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7FE0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九龙山体育公园2025-2026年场馆运营管理</w:t>
      </w:r>
    </w:p>
    <w:p w14:paraId="2988ED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服务项目合同变更证明材料</w:t>
      </w:r>
    </w:p>
    <w:p w14:paraId="0CB865CB">
      <w:pPr>
        <w:pStyle w:val="2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191F24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在严控运营成本的前提下，为保障场馆服务品质不下降、安全运营不放松，经甲乙双方协商，拟对原合同部分条款进行调整，签订补充协议。具体变更内容如下：</w:t>
      </w:r>
    </w:p>
    <w:p w14:paraId="2BC48A9D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调整服务费用</w:t>
      </w:r>
    </w:p>
    <w:p w14:paraId="79DC17A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原合同约定服务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周期为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2025年11月19日至2026年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11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月18日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，合同金额为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人民币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402.00万元。现核减73.70万元，调整后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原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服务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内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费用总额为人民币328.30万元。</w:t>
      </w:r>
    </w:p>
    <w:p w14:paraId="567620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其中，2025年11月19日至2026年4月18日期间，履约考核符合要求，仍按原合同约定的33.50万元/月标准结算；2026年4月19日至2026年11月18日期间，按调整后标准结算，前6个月每月基础金额为22.97万元，最后一个月（2026年10月19日至11月18日）基础金额为22.98万元。实际支付金额根据每月考核结果对应的比例予以支付，继续执行考核挂钩规则。</w:t>
      </w:r>
    </w:p>
    <w:p w14:paraId="08518C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理由：因区财政经费紧张，落实过“紧日子”要求，按预算压缩额度核减合同总金额。同时结合年度预算执行情况，合理分配不同阶段的支付额度，确保运营资金平稳衔接。</w:t>
      </w:r>
    </w:p>
    <w:p w14:paraId="0950AA7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二、调整人员配备数量</w:t>
      </w:r>
    </w:p>
    <w:p w14:paraId="52DBE6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原合同约定场馆运营管理服务团队人员数量要求为：淡季（9月-次年5月）不少于35人，旺季（6月-8月）不少于53人。</w:t>
      </w:r>
    </w:p>
    <w:p w14:paraId="3146A5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现调整为：淡季（9月-次年5月）不少于28人，旺季（6月-8月）不少于45人。其中救生员人数与原合同一致，即淡季不少于11人、旺季不少于28人。</w:t>
      </w:r>
    </w:p>
    <w:p w14:paraId="4A38BF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理由：因合同金额缩减，在保障场馆安全运营（特别是救生员配备不减少）和服务品质的前提下，合理优化人员配置，提升管理效能，降低人力运营成本。</w:t>
      </w:r>
    </w:p>
    <w:p w14:paraId="68D48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三、调整公益赛事活动要求</w:t>
      </w:r>
    </w:p>
    <w:p w14:paraId="2293EF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原合同约定乙方每年举办公益性体育赛事活动不少于5次，其中国家级体育赛事不少于1次。</w:t>
      </w:r>
    </w:p>
    <w:p w14:paraId="2400D6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现调整为：乙方每年举办公益性体育赛事活动不少于5次，其中省级体育赛事不少于1次。乙方独立承担赛事相关责任，包括赛事安全、场地设施、专业技术人员配备及应急预案等，因乙方原因导致任何行政处罚、事故责任或第三人损失的，均由乙方承担。</w:t>
      </w:r>
    </w:p>
    <w:p w14:paraId="102F5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理由：受场地条件所限，举办国家级赛事存在一定难度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，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适当降低赛事层级要求，既保证公益性体育活动的数量与质量，又减轻乙方承办国家级赛事的成本压力，同时明确责任边界，保障场馆安全有序运行。</w:t>
      </w:r>
    </w:p>
    <w:p w14:paraId="26CA6898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ind w:firstLine="420" w:firstLineChars="200"/>
        <w:jc w:val="both"/>
        <w:textAlignment w:val="auto"/>
        <w:rPr>
          <w:rFonts w:hint="default"/>
          <w:lang w:val="en-US" w:eastAsia="zh-CN"/>
        </w:rPr>
      </w:pPr>
    </w:p>
    <w:p w14:paraId="784E8F88">
      <w:pPr>
        <w:pStyle w:val="2"/>
        <w:rPr>
          <w:rFonts w:hint="default"/>
          <w:lang w:val="en-US" w:eastAsia="zh-CN"/>
        </w:rPr>
      </w:pPr>
    </w:p>
    <w:p w14:paraId="4600F2FE">
      <w:pPr>
        <w:rPr>
          <w:rFonts w:hint="default"/>
          <w:lang w:val="en-US" w:eastAsia="zh-CN"/>
        </w:rPr>
      </w:pPr>
    </w:p>
    <w:p w14:paraId="50298704">
      <w:pPr>
        <w:pStyle w:val="2"/>
        <w:rPr>
          <w:rFonts w:hint="default"/>
          <w:lang w:val="en-US" w:eastAsia="zh-CN"/>
        </w:rPr>
      </w:pPr>
    </w:p>
    <w:p w14:paraId="615073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384810"/>
    <w:multiLevelType w:val="singleLevel"/>
    <w:tmpl w:val="3E38481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260F04"/>
    <w:rsid w:val="27AF4E90"/>
    <w:rsid w:val="2AF32CD7"/>
    <w:rsid w:val="7377237D"/>
    <w:rsid w:val="77C1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846</Words>
  <Characters>923</Characters>
  <Lines>0</Lines>
  <Paragraphs>0</Paragraphs>
  <TotalTime>3</TotalTime>
  <ScaleCrop>false</ScaleCrop>
  <LinksUpToDate>false</LinksUpToDate>
  <CharactersWithSpaces>923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2025-02-10T07:46:00Z</dcterms:created>
  <dc:creator>水仙已乘鲤鱼去</dc:creator>
  <cp:lastModifiedBy>笑 不代表一切都好</cp:lastModifiedBy>
  <dcterms:modified xsi:type="dcterms:W3CDTF">2026-06-03T09:49:00Z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eyJoZGlkIjoiNDYzOGYzNjM5OGZkZWNlODAyZjlhZDZjMzM4ZDQ0YjUiLCJ1c2VySWQiOiIzODU2MjgwMTgifQ==</vt:lpwstr>
  </property>
  <property fmtid="{D5CDD505-2E9C-101B-9397-08002B2CF9AE}" pid="4" name="ICV">
    <vt:lpwstr>7C14424AFC0E4CB98DF9BC09A7E0B6A8_13</vt:lpwstr>
  </property>
</Properties>
</file>