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3480B1" w14:textId="77777777" w:rsidR="00B356AD" w:rsidRDefault="00766B74">
      <w:pPr>
        <w:spacing w:line="360" w:lineRule="auto"/>
        <w:jc w:val="center"/>
        <w:textAlignment w:val="baseline"/>
        <w:rPr>
          <w:rFonts w:ascii="黑体" w:eastAsia="黑体" w:hAnsi="黑体" w:cs="Arial"/>
          <w:b/>
          <w:sz w:val="44"/>
          <w:szCs w:val="44"/>
          <w:shd w:val="clear" w:color="auto" w:fill="FFFFFF"/>
        </w:rPr>
      </w:pPr>
      <w:r>
        <w:rPr>
          <w:rFonts w:ascii="黑体" w:eastAsia="黑体" w:hAnsi="黑体" w:cs="Arial" w:hint="eastAsia"/>
          <w:b/>
          <w:sz w:val="44"/>
          <w:szCs w:val="44"/>
          <w:shd w:val="clear" w:color="auto" w:fill="FFFFFF"/>
        </w:rPr>
        <w:t>罗湖区慢性病防治院消防系统城市消防远程控制改造工程</w:t>
      </w:r>
      <w:r>
        <w:rPr>
          <w:rFonts w:ascii="黑体" w:eastAsia="黑体" w:hAnsi="黑体" w:cs="Arial"/>
          <w:b/>
          <w:sz w:val="44"/>
          <w:szCs w:val="44"/>
          <w:shd w:val="clear" w:color="auto" w:fill="FFFFFF"/>
        </w:rPr>
        <w:t>项目采购需求书</w:t>
      </w:r>
    </w:p>
    <w:p w14:paraId="2E39D55A" w14:textId="77777777" w:rsidR="00B356AD" w:rsidRDefault="00766B74">
      <w:pPr>
        <w:autoSpaceDE w:val="0"/>
        <w:autoSpaceDN w:val="0"/>
        <w:adjustRightInd w:val="0"/>
        <w:spacing w:line="480" w:lineRule="auto"/>
        <w:outlineLvl w:val="0"/>
        <w:rPr>
          <w:rFonts w:ascii="宋体" w:hAnsi="宋体"/>
          <w:b/>
          <w:bCs/>
          <w:szCs w:val="21"/>
          <w:lang w:val="zh-CN"/>
        </w:rPr>
      </w:pPr>
      <w:r>
        <w:rPr>
          <w:rFonts w:ascii="宋体" w:hAnsi="宋体" w:hint="eastAsia"/>
          <w:szCs w:val="21"/>
          <w:lang w:val="zh-CN"/>
        </w:rPr>
        <w:t>一、</w:t>
      </w:r>
      <w:r>
        <w:rPr>
          <w:rFonts w:ascii="宋体" w:hAnsi="宋体" w:hint="eastAsia"/>
          <w:b/>
          <w:bCs/>
          <w:szCs w:val="21"/>
          <w:lang w:val="zh-CN"/>
        </w:rPr>
        <w:t>项目基本情况</w:t>
      </w:r>
    </w:p>
    <w:p w14:paraId="7BBAA95F" w14:textId="77777777" w:rsidR="00B356AD" w:rsidRDefault="00766B74">
      <w:pPr>
        <w:pStyle w:val="a0"/>
        <w:spacing w:after="0" w:line="276" w:lineRule="auto"/>
        <w:rPr>
          <w:rFonts w:ascii="宋体" w:hAnsi="宋体" w:hint="default"/>
          <w:b/>
          <w:szCs w:val="21"/>
        </w:rPr>
      </w:pPr>
      <w:r>
        <w:rPr>
          <w:rFonts w:ascii="宋体" w:hAnsi="宋体"/>
          <w:b/>
          <w:szCs w:val="21"/>
        </w:rPr>
        <w:t>1、项目概况：</w:t>
      </w:r>
    </w:p>
    <w:p w14:paraId="43008CE2" w14:textId="77777777" w:rsidR="00B356AD" w:rsidRDefault="00766B74">
      <w:pPr>
        <w:spacing w:line="276" w:lineRule="auto"/>
        <w:ind w:firstLineChars="200" w:firstLine="420"/>
        <w:rPr>
          <w:rFonts w:ascii="宋体" w:hAnsi="宋体"/>
          <w:szCs w:val="21"/>
        </w:rPr>
      </w:pPr>
      <w:r>
        <w:rPr>
          <w:rFonts w:ascii="宋体" w:hAnsi="宋体" w:hint="eastAsia"/>
          <w:szCs w:val="21"/>
          <w:lang w:eastAsia="zh-Hans"/>
        </w:rPr>
        <w:t>根据《中华人民共和国消防法》（2021修正）规定，消防安全重点单位需设置消防控制室，落实24小时专人值班制度，每班值守人员不少于2人，且值班人员需持证上岗。为在合法合规前提下优化人力资源配置、压降运营成本，我院拟开展智慧消防升级改造工作，接入城市消防远程集控运营服务，通过智能化远程管控模式优化传统值守模式</w:t>
      </w:r>
      <w:r>
        <w:rPr>
          <w:rFonts w:ascii="宋体" w:hAnsi="宋体" w:hint="eastAsia"/>
          <w:szCs w:val="21"/>
        </w:rPr>
        <w:t>。</w:t>
      </w:r>
    </w:p>
    <w:tbl>
      <w:tblPr>
        <w:tblW w:w="11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6"/>
        <w:gridCol w:w="1200"/>
        <w:gridCol w:w="3284"/>
        <w:gridCol w:w="1838"/>
        <w:gridCol w:w="2246"/>
      </w:tblGrid>
      <w:tr w:rsidR="00B356AD" w14:paraId="32381B16" w14:textId="77777777">
        <w:trPr>
          <w:trHeight w:val="697"/>
          <w:jc w:val="center"/>
        </w:trPr>
        <w:tc>
          <w:tcPr>
            <w:tcW w:w="2466" w:type="dxa"/>
            <w:vAlign w:val="center"/>
          </w:tcPr>
          <w:p w14:paraId="07299F2F" w14:textId="77777777" w:rsidR="00B356AD" w:rsidRDefault="00766B74">
            <w:pPr>
              <w:pStyle w:val="ab"/>
              <w:shd w:val="clear" w:color="auto" w:fill="FFFFFF"/>
              <w:spacing w:before="120" w:beforeAutospacing="0" w:afterLines="50" w:after="156" w:afterAutospacing="0"/>
              <w:jc w:val="center"/>
              <w:rPr>
                <w:rFonts w:hint="default"/>
                <w:sz w:val="21"/>
                <w:szCs w:val="21"/>
                <w:shd w:val="clear" w:color="auto" w:fill="FFFFFF"/>
              </w:rPr>
            </w:pPr>
            <w:r>
              <w:rPr>
                <w:sz w:val="21"/>
                <w:szCs w:val="21"/>
                <w:shd w:val="clear" w:color="auto" w:fill="FFFFFF"/>
              </w:rPr>
              <w:t>项目名称</w:t>
            </w:r>
          </w:p>
        </w:tc>
        <w:tc>
          <w:tcPr>
            <w:tcW w:w="1200" w:type="dxa"/>
            <w:vAlign w:val="center"/>
          </w:tcPr>
          <w:p w14:paraId="62CC82D2" w14:textId="77777777" w:rsidR="00B356AD" w:rsidRDefault="00766B74">
            <w:pPr>
              <w:pStyle w:val="ab"/>
              <w:shd w:val="clear" w:color="auto" w:fill="FFFFFF"/>
              <w:spacing w:before="120" w:beforeAutospacing="0" w:afterLines="50" w:after="156" w:afterAutospacing="0"/>
              <w:jc w:val="center"/>
              <w:rPr>
                <w:rFonts w:hint="default"/>
                <w:sz w:val="21"/>
                <w:szCs w:val="21"/>
                <w:shd w:val="clear" w:color="auto" w:fill="FFFFFF"/>
              </w:rPr>
            </w:pPr>
            <w:r>
              <w:rPr>
                <w:szCs w:val="21"/>
              </w:rPr>
              <w:t>项目性质</w:t>
            </w:r>
          </w:p>
        </w:tc>
        <w:tc>
          <w:tcPr>
            <w:tcW w:w="3284" w:type="dxa"/>
            <w:vAlign w:val="center"/>
          </w:tcPr>
          <w:p w14:paraId="1FEB65B9" w14:textId="77777777" w:rsidR="00B356AD" w:rsidRDefault="00766B74">
            <w:pPr>
              <w:pStyle w:val="ab"/>
              <w:shd w:val="clear" w:color="auto" w:fill="FFFFFF"/>
              <w:spacing w:before="120" w:beforeAutospacing="0" w:afterLines="50" w:after="156" w:afterAutospacing="0"/>
              <w:jc w:val="center"/>
              <w:rPr>
                <w:rFonts w:hint="default"/>
                <w:sz w:val="21"/>
                <w:szCs w:val="21"/>
                <w:shd w:val="clear" w:color="auto" w:fill="FFFFFF"/>
              </w:rPr>
            </w:pPr>
            <w:r>
              <w:rPr>
                <w:sz w:val="21"/>
                <w:szCs w:val="21"/>
                <w:shd w:val="clear" w:color="auto" w:fill="FFFFFF"/>
              </w:rPr>
              <w:t>服务期</w:t>
            </w:r>
          </w:p>
        </w:tc>
        <w:tc>
          <w:tcPr>
            <w:tcW w:w="1838" w:type="dxa"/>
            <w:vAlign w:val="center"/>
          </w:tcPr>
          <w:p w14:paraId="2C6AEA4F" w14:textId="77777777" w:rsidR="00B356AD" w:rsidRDefault="00766B74">
            <w:pPr>
              <w:pStyle w:val="ab"/>
              <w:shd w:val="clear" w:color="auto" w:fill="FFFFFF"/>
              <w:spacing w:before="120" w:beforeAutospacing="0" w:afterLines="50" w:after="156" w:afterAutospacing="0"/>
              <w:jc w:val="center"/>
              <w:rPr>
                <w:rFonts w:hint="default"/>
                <w:sz w:val="21"/>
                <w:szCs w:val="21"/>
                <w:shd w:val="clear" w:color="auto" w:fill="FFFFFF"/>
              </w:rPr>
            </w:pPr>
            <w:r>
              <w:rPr>
                <w:sz w:val="21"/>
                <w:szCs w:val="21"/>
                <w:shd w:val="clear" w:color="auto" w:fill="FFFFFF"/>
              </w:rPr>
              <w:t>预算金额</w:t>
            </w:r>
          </w:p>
        </w:tc>
        <w:tc>
          <w:tcPr>
            <w:tcW w:w="2246" w:type="dxa"/>
            <w:vAlign w:val="center"/>
          </w:tcPr>
          <w:p w14:paraId="24AA3ECE" w14:textId="77777777" w:rsidR="00B356AD" w:rsidRDefault="00766B74">
            <w:pPr>
              <w:pStyle w:val="ab"/>
              <w:shd w:val="clear" w:color="auto" w:fill="FFFFFF"/>
              <w:spacing w:before="120" w:beforeAutospacing="0" w:afterLines="50" w:after="156" w:afterAutospacing="0"/>
              <w:jc w:val="center"/>
              <w:rPr>
                <w:rFonts w:hint="default"/>
                <w:sz w:val="21"/>
                <w:szCs w:val="21"/>
                <w:shd w:val="clear" w:color="auto" w:fill="FFFFFF"/>
              </w:rPr>
            </w:pPr>
            <w:r>
              <w:rPr>
                <w:sz w:val="21"/>
                <w:szCs w:val="21"/>
                <w:shd w:val="clear" w:color="auto" w:fill="FFFFFF"/>
              </w:rPr>
              <w:t>备注</w:t>
            </w:r>
          </w:p>
        </w:tc>
      </w:tr>
      <w:tr w:rsidR="00B356AD" w14:paraId="529E2DC6" w14:textId="77777777">
        <w:trPr>
          <w:trHeight w:val="3619"/>
          <w:jc w:val="center"/>
        </w:trPr>
        <w:tc>
          <w:tcPr>
            <w:tcW w:w="2466" w:type="dxa"/>
            <w:vAlign w:val="center"/>
          </w:tcPr>
          <w:p w14:paraId="2D73E1F3" w14:textId="77777777" w:rsidR="00B356AD" w:rsidRDefault="00766B74">
            <w:pPr>
              <w:pStyle w:val="a0"/>
              <w:spacing w:before="120" w:afterLines="50" w:after="156"/>
              <w:jc w:val="left"/>
              <w:rPr>
                <w:rFonts w:ascii="宋体" w:hAnsi="宋体" w:hint="default"/>
                <w:szCs w:val="21"/>
              </w:rPr>
            </w:pPr>
            <w:r>
              <w:rPr>
                <w:rFonts w:ascii="宋体" w:hAnsi="宋体"/>
                <w:szCs w:val="21"/>
              </w:rPr>
              <w:t>罗湖区慢性病防治院消防系统城市消防远程控制改造工程项目采购需求书</w:t>
            </w:r>
          </w:p>
        </w:tc>
        <w:tc>
          <w:tcPr>
            <w:tcW w:w="1200" w:type="dxa"/>
            <w:vAlign w:val="center"/>
          </w:tcPr>
          <w:p w14:paraId="51B001A4" w14:textId="77777777" w:rsidR="00B356AD" w:rsidRDefault="00766B74">
            <w:pPr>
              <w:pStyle w:val="a0"/>
              <w:spacing w:before="120" w:afterLines="50" w:after="156"/>
              <w:jc w:val="left"/>
              <w:rPr>
                <w:rFonts w:ascii="宋体" w:hAnsi="宋体" w:hint="default"/>
                <w:szCs w:val="21"/>
              </w:rPr>
            </w:pPr>
            <w:r>
              <w:rPr>
                <w:rFonts w:ascii="宋体" w:hAnsi="宋体"/>
                <w:szCs w:val="21"/>
              </w:rPr>
              <w:t>服务类</w:t>
            </w:r>
          </w:p>
        </w:tc>
        <w:tc>
          <w:tcPr>
            <w:tcW w:w="3284" w:type="dxa"/>
            <w:vAlign w:val="center"/>
          </w:tcPr>
          <w:p w14:paraId="7C649C89" w14:textId="77777777" w:rsidR="00B356AD" w:rsidRDefault="00766B74">
            <w:pPr>
              <w:pStyle w:val="a0"/>
              <w:spacing w:before="120" w:afterLines="50" w:after="156"/>
              <w:jc w:val="left"/>
              <w:rPr>
                <w:rFonts w:ascii="宋体" w:hAnsi="宋体" w:hint="default"/>
                <w:szCs w:val="21"/>
              </w:rPr>
            </w:pPr>
            <w:r>
              <w:rPr>
                <w:rFonts w:ascii="宋体" w:hAnsi="宋体"/>
                <w:szCs w:val="21"/>
              </w:rPr>
              <w:t>本项目首期服务期限为</w:t>
            </w:r>
            <w:r>
              <w:rPr>
                <w:rFonts w:ascii="宋体" w:hAnsi="宋体"/>
                <w:szCs w:val="21"/>
                <w:u w:val="single"/>
              </w:rPr>
              <w:t xml:space="preserve"> 壹 </w:t>
            </w:r>
            <w:r>
              <w:rPr>
                <w:rFonts w:ascii="宋体" w:hAnsi="宋体"/>
                <w:szCs w:val="21"/>
              </w:rPr>
              <w:t>年，自甲乙双方实际签署合同之日起生效，合同起算时间以双方最终落款签署日期为准。</w:t>
            </w:r>
          </w:p>
          <w:p w14:paraId="592778A9" w14:textId="77777777" w:rsidR="00B356AD" w:rsidRDefault="00766B74">
            <w:pPr>
              <w:pStyle w:val="a0"/>
              <w:spacing w:before="120" w:afterLines="50" w:after="156"/>
              <w:jc w:val="left"/>
              <w:rPr>
                <w:rFonts w:ascii="宋体" w:hAnsi="宋体" w:hint="default"/>
                <w:szCs w:val="21"/>
              </w:rPr>
            </w:pPr>
            <w:r>
              <w:rPr>
                <w:rFonts w:ascii="宋体" w:hAnsi="宋体"/>
                <w:szCs w:val="21"/>
              </w:rPr>
              <w:t>合同有效期届满前，招标人开展中标人履约表现、服务考核综合评定，年度服务评价结果合格则正常续约。</w:t>
            </w:r>
          </w:p>
        </w:tc>
        <w:tc>
          <w:tcPr>
            <w:tcW w:w="1838" w:type="dxa"/>
            <w:vAlign w:val="center"/>
          </w:tcPr>
          <w:p w14:paraId="2066AE3F" w14:textId="77777777" w:rsidR="00B356AD" w:rsidRDefault="00766B74">
            <w:pPr>
              <w:pStyle w:val="a0"/>
              <w:spacing w:before="120" w:afterLines="50" w:after="156"/>
              <w:jc w:val="left"/>
              <w:rPr>
                <w:rFonts w:ascii="宋体" w:hAnsi="宋体" w:hint="default"/>
                <w:szCs w:val="21"/>
              </w:rPr>
            </w:pPr>
            <w:r>
              <w:rPr>
                <w:rFonts w:ascii="宋体" w:hAnsi="宋体"/>
                <w:szCs w:val="21"/>
              </w:rPr>
              <w:t>首年9万元（含设备+服务费），续签年度服务费：5万元/年</w:t>
            </w:r>
          </w:p>
        </w:tc>
        <w:tc>
          <w:tcPr>
            <w:tcW w:w="2246" w:type="dxa"/>
            <w:vAlign w:val="center"/>
          </w:tcPr>
          <w:p w14:paraId="1905BC22" w14:textId="77777777" w:rsidR="00B356AD" w:rsidRDefault="00766B74">
            <w:pPr>
              <w:pStyle w:val="a0"/>
              <w:spacing w:before="120" w:afterLines="50" w:after="156"/>
              <w:jc w:val="left"/>
              <w:rPr>
                <w:rFonts w:ascii="宋体" w:hAnsi="宋体" w:hint="default"/>
                <w:szCs w:val="21"/>
              </w:rPr>
            </w:pPr>
            <w:r>
              <w:rPr>
                <w:rFonts w:ascii="宋体" w:hAnsi="宋体"/>
                <w:szCs w:val="21"/>
              </w:rPr>
              <w:t>本项目服务期限采用“招</w:t>
            </w:r>
            <w:proofErr w:type="gramStart"/>
            <w:r>
              <w:rPr>
                <w:rFonts w:ascii="宋体" w:hAnsi="宋体"/>
                <w:szCs w:val="21"/>
              </w:rPr>
              <w:t>一</w:t>
            </w:r>
            <w:proofErr w:type="gramEnd"/>
            <w:r>
              <w:rPr>
                <w:rFonts w:ascii="宋体" w:hAnsi="宋体"/>
                <w:szCs w:val="21"/>
              </w:rPr>
              <w:t>管三”模式执行，合同约定最多可续签两次，首期合同加续签合同整体合作总年限最长不超过叁年，每次续签服务期限均为壹年，所有续签均需双方另行签署书面补充协议予以确认。</w:t>
            </w:r>
          </w:p>
          <w:p w14:paraId="4DF04D5A" w14:textId="77777777" w:rsidR="00B356AD" w:rsidRDefault="00B356AD">
            <w:pPr>
              <w:pStyle w:val="a0"/>
              <w:spacing w:before="120" w:afterLines="50" w:after="156"/>
              <w:jc w:val="left"/>
              <w:rPr>
                <w:rFonts w:ascii="宋体" w:hAnsi="宋体" w:hint="default"/>
                <w:szCs w:val="21"/>
              </w:rPr>
            </w:pPr>
          </w:p>
        </w:tc>
      </w:tr>
    </w:tbl>
    <w:p w14:paraId="194EDA20" w14:textId="77777777" w:rsidR="00B356AD" w:rsidRDefault="00B356AD"/>
    <w:p w14:paraId="0112C543" w14:textId="77777777" w:rsidR="00B356AD" w:rsidRDefault="00766B74">
      <w:pPr>
        <w:pStyle w:val="a0"/>
        <w:spacing w:after="0" w:line="276" w:lineRule="auto"/>
        <w:rPr>
          <w:rFonts w:ascii="宋体" w:hAnsi="宋体" w:hint="default"/>
          <w:bCs/>
          <w:kern w:val="11"/>
          <w:szCs w:val="21"/>
          <w:lang w:val="zh-CN"/>
        </w:rPr>
      </w:pPr>
      <w:r>
        <w:rPr>
          <w:rFonts w:ascii="宋体" w:hAnsi="宋体"/>
          <w:b/>
          <w:szCs w:val="21"/>
        </w:rPr>
        <w:t>2、投标人投标文件的编制要求：</w:t>
      </w:r>
    </w:p>
    <w:p w14:paraId="48264154" w14:textId="77777777" w:rsidR="00B356AD" w:rsidRDefault="00766B74">
      <w:pPr>
        <w:pStyle w:val="a0"/>
        <w:spacing w:after="0" w:line="276" w:lineRule="auto"/>
        <w:ind w:firstLine="420"/>
        <w:rPr>
          <w:rFonts w:ascii="宋体" w:hAnsi="宋体" w:hint="default"/>
          <w:color w:val="000000"/>
          <w:szCs w:val="21"/>
        </w:rPr>
      </w:pPr>
      <w:r>
        <w:rPr>
          <w:rFonts w:ascii="宋体" w:hAnsi="宋体"/>
          <w:color w:val="000000"/>
          <w:szCs w:val="21"/>
        </w:rPr>
        <w:t>投标文件要求：</w:t>
      </w:r>
      <w:r>
        <w:rPr>
          <w:rFonts w:ascii="宋体" w:hAnsi="宋体"/>
          <w:b/>
          <w:color w:val="000000"/>
          <w:szCs w:val="21"/>
        </w:rPr>
        <w:t>扫描电子版上传采购系统内</w:t>
      </w:r>
      <w:r>
        <w:rPr>
          <w:rFonts w:ascii="宋体" w:hAnsi="宋体"/>
          <w:color w:val="000000"/>
          <w:szCs w:val="21"/>
        </w:rPr>
        <w:t>。</w:t>
      </w:r>
    </w:p>
    <w:p w14:paraId="7EA510E0" w14:textId="77777777" w:rsidR="00B356AD" w:rsidRDefault="00766B74">
      <w:pPr>
        <w:pStyle w:val="a0"/>
        <w:spacing w:after="0" w:line="276" w:lineRule="auto"/>
        <w:rPr>
          <w:rFonts w:ascii="宋体" w:hAnsi="宋体" w:hint="default"/>
          <w:b/>
          <w:szCs w:val="21"/>
        </w:rPr>
      </w:pPr>
      <w:r>
        <w:rPr>
          <w:rFonts w:ascii="宋体" w:hAnsi="宋体"/>
          <w:b/>
          <w:szCs w:val="21"/>
        </w:rPr>
        <w:t xml:space="preserve">3、定标方法：  </w:t>
      </w:r>
      <w:r>
        <w:rPr>
          <w:rFonts w:ascii="宋体" w:hAnsi="宋体"/>
          <w:bCs/>
          <w:kern w:val="11"/>
          <w:lang w:val="zh-CN"/>
        </w:rPr>
        <w:t>综合评分法。</w:t>
      </w:r>
    </w:p>
    <w:p w14:paraId="1D85531E" w14:textId="77777777" w:rsidR="00B356AD" w:rsidRDefault="00766B74">
      <w:pPr>
        <w:spacing w:line="276" w:lineRule="auto"/>
        <w:ind w:firstLine="420"/>
        <w:rPr>
          <w:rFonts w:ascii="宋体" w:hAnsi="宋体" w:cs="Times New Roman"/>
          <w:color w:val="FF0000"/>
        </w:rPr>
      </w:pPr>
      <w:r>
        <w:rPr>
          <w:rFonts w:ascii="宋体" w:hAnsi="宋体"/>
          <w:bCs/>
          <w:color w:val="FF0000"/>
          <w:kern w:val="11"/>
          <w:szCs w:val="21"/>
          <w:lang w:val="zh-CN"/>
        </w:rPr>
        <w:t xml:space="preserve">  </w:t>
      </w:r>
      <w:r>
        <w:rPr>
          <w:rFonts w:ascii="宋体" w:hAnsi="宋体" w:cs="Times New Roman"/>
          <w:b/>
          <w:color w:val="FF0000"/>
        </w:rPr>
        <w:t>投标文件纸质版要求：</w:t>
      </w:r>
      <w:r>
        <w:rPr>
          <w:rFonts w:ascii="宋体" w:hAnsi="宋体" w:cs="Times New Roman"/>
          <w:color w:val="FF0000"/>
        </w:rPr>
        <w:t>上传电子版采购系统内后，再提供一正</w:t>
      </w:r>
      <w:r>
        <w:rPr>
          <w:rFonts w:ascii="宋体" w:hAnsi="宋体" w:cs="Times New Roman" w:hint="eastAsia"/>
          <w:color w:val="FF0000"/>
        </w:rPr>
        <w:t>二</w:t>
      </w:r>
      <w:r>
        <w:rPr>
          <w:rFonts w:ascii="宋体" w:hAnsi="宋体" w:cs="Times New Roman"/>
          <w:color w:val="FF0000"/>
        </w:rPr>
        <w:t>副共</w:t>
      </w:r>
      <w:r>
        <w:rPr>
          <w:rFonts w:ascii="宋体" w:hAnsi="宋体" w:cs="Times New Roman" w:hint="eastAsia"/>
          <w:color w:val="FF0000"/>
        </w:rPr>
        <w:t>三</w:t>
      </w:r>
      <w:r>
        <w:rPr>
          <w:rFonts w:ascii="宋体" w:hAnsi="宋体" w:cs="Times New Roman"/>
          <w:color w:val="FF0000"/>
        </w:rPr>
        <w:t>本（投标文件首页应注明正本、副本字样）纸质投标文件到罗湖区</w:t>
      </w:r>
      <w:r>
        <w:rPr>
          <w:rFonts w:ascii="宋体" w:hAnsi="宋体" w:cs="Times New Roman" w:hint="eastAsia"/>
          <w:color w:val="FF0000"/>
        </w:rPr>
        <w:t>金湖路11号罗湖区慢性病防治院</w:t>
      </w:r>
      <w:r>
        <w:rPr>
          <w:rFonts w:ascii="宋体" w:hAnsi="宋体" w:cs="Times New Roman"/>
          <w:color w:val="FF0000"/>
        </w:rPr>
        <w:t>（</w:t>
      </w:r>
      <w:r>
        <w:rPr>
          <w:rFonts w:ascii="宋体" w:hAnsi="宋体" w:cs="Times New Roman" w:hint="eastAsia"/>
          <w:color w:val="FF0000"/>
        </w:rPr>
        <w:t>黄工</w:t>
      </w:r>
      <w:r>
        <w:rPr>
          <w:rFonts w:ascii="宋体" w:hAnsi="宋体" w:cs="Times New Roman"/>
          <w:color w:val="FF0000"/>
        </w:rPr>
        <w:t>），必须密封加盖公章投递。正、副本的内容必须保持一致，如果发生正本、副本内容冲突的情况，投标文件一切内容以正本为准。上传电子版与纸质版投标文件必须一致，如不一致，以上传电子版为准进行评分。</w:t>
      </w:r>
    </w:p>
    <w:p w14:paraId="1ED2758D" w14:textId="11BBE24D" w:rsidR="00B356AD" w:rsidRDefault="00766B74">
      <w:pPr>
        <w:pStyle w:val="a0"/>
        <w:spacing w:after="0" w:line="276" w:lineRule="auto"/>
        <w:ind w:firstLine="420"/>
        <w:rPr>
          <w:rFonts w:asciiTheme="minorEastAsia" w:hAnsiTheme="minorEastAsia" w:hint="default"/>
          <w:b/>
          <w:highlight w:val="yellow"/>
        </w:rPr>
      </w:pPr>
      <w:r>
        <w:rPr>
          <w:rFonts w:asciiTheme="minorEastAsia" w:hAnsiTheme="minorEastAsia"/>
          <w:b/>
        </w:rPr>
        <w:t>电子版上传采购系统截止时间：</w:t>
      </w:r>
      <w:r w:rsidR="003E0833">
        <w:rPr>
          <w:rFonts w:asciiTheme="minorEastAsia" w:hAnsiTheme="minorEastAsia"/>
          <w:b/>
          <w:color w:val="FF0000"/>
          <w:highlight w:val="yellow"/>
        </w:rPr>
        <w:t>202</w:t>
      </w:r>
      <w:r w:rsidR="003E0833">
        <w:rPr>
          <w:rFonts w:asciiTheme="minorEastAsia" w:hAnsiTheme="minorEastAsia" w:hint="default"/>
          <w:b/>
          <w:color w:val="FF0000"/>
          <w:highlight w:val="yellow"/>
        </w:rPr>
        <w:t>6</w:t>
      </w:r>
      <w:r>
        <w:rPr>
          <w:rFonts w:asciiTheme="minorEastAsia" w:hAnsiTheme="minorEastAsia"/>
          <w:b/>
          <w:color w:val="FF0000"/>
          <w:highlight w:val="yellow"/>
        </w:rPr>
        <w:t>年</w:t>
      </w:r>
      <w:r w:rsidR="009263DF">
        <w:rPr>
          <w:rFonts w:asciiTheme="minorEastAsia" w:hAnsiTheme="minorEastAsia" w:hint="default"/>
          <w:b/>
          <w:color w:val="FF0000"/>
          <w:highlight w:val="yellow"/>
        </w:rPr>
        <w:t>8</w:t>
      </w:r>
      <w:r>
        <w:rPr>
          <w:rFonts w:asciiTheme="minorEastAsia" w:hAnsiTheme="minorEastAsia"/>
          <w:b/>
          <w:color w:val="FF0000"/>
          <w:highlight w:val="yellow"/>
        </w:rPr>
        <w:t>月</w:t>
      </w:r>
      <w:r w:rsidR="009263DF">
        <w:rPr>
          <w:rFonts w:asciiTheme="minorEastAsia" w:hAnsiTheme="minorEastAsia" w:hint="default"/>
          <w:b/>
          <w:color w:val="FF0000"/>
          <w:highlight w:val="yellow"/>
        </w:rPr>
        <w:t>4</w:t>
      </w:r>
      <w:r>
        <w:rPr>
          <w:rFonts w:asciiTheme="minorEastAsia" w:hAnsiTheme="minorEastAsia"/>
          <w:b/>
          <w:color w:val="FF0000"/>
          <w:highlight w:val="yellow"/>
        </w:rPr>
        <w:t xml:space="preserve">日 </w:t>
      </w:r>
      <w:r>
        <w:rPr>
          <w:rFonts w:asciiTheme="minorEastAsia" w:hAnsiTheme="minorEastAsia"/>
          <w:b/>
          <w:color w:val="FF0000"/>
          <w:highlight w:val="yellow"/>
          <w:u w:val="single"/>
        </w:rPr>
        <w:t xml:space="preserve"> 17：00 </w:t>
      </w:r>
      <w:r>
        <w:rPr>
          <w:rFonts w:asciiTheme="minorEastAsia" w:hAnsiTheme="minorEastAsia"/>
          <w:b/>
          <w:color w:val="FF0000"/>
          <w:highlight w:val="yellow"/>
        </w:rPr>
        <w:t>时。</w:t>
      </w:r>
    </w:p>
    <w:p w14:paraId="0AF458ED" w14:textId="731FFDBF" w:rsidR="00B356AD" w:rsidRDefault="00766B74">
      <w:pPr>
        <w:spacing w:line="276" w:lineRule="auto"/>
        <w:ind w:firstLine="420"/>
        <w:rPr>
          <w:rFonts w:ascii="宋体" w:hAnsi="宋体" w:cs="Times New Roman"/>
        </w:rPr>
      </w:pPr>
      <w:r>
        <w:rPr>
          <w:rFonts w:asciiTheme="minorEastAsia" w:hAnsiTheme="minorEastAsia"/>
          <w:b/>
        </w:rPr>
        <w:t>纸质投标文件接收截止时间：</w:t>
      </w:r>
      <w:r>
        <w:rPr>
          <w:rFonts w:asciiTheme="minorEastAsia" w:hAnsiTheme="minorEastAsia" w:hint="eastAsia"/>
          <w:b/>
        </w:rPr>
        <w:t xml:space="preserve"> </w:t>
      </w:r>
      <w:r>
        <w:rPr>
          <w:rFonts w:asciiTheme="minorEastAsia" w:hAnsiTheme="minorEastAsia" w:hint="eastAsia"/>
          <w:b/>
          <w:highlight w:val="yellow"/>
        </w:rPr>
        <w:t xml:space="preserve"> </w:t>
      </w:r>
      <w:r>
        <w:rPr>
          <w:rFonts w:asciiTheme="minorEastAsia" w:hAnsiTheme="minorEastAsia" w:hint="eastAsia"/>
          <w:b/>
          <w:color w:val="FF0000"/>
          <w:highlight w:val="yellow"/>
        </w:rPr>
        <w:t>202</w:t>
      </w:r>
      <w:r w:rsidR="003E0833">
        <w:rPr>
          <w:rFonts w:asciiTheme="minorEastAsia" w:hAnsiTheme="minorEastAsia"/>
          <w:b/>
          <w:color w:val="FF0000"/>
          <w:highlight w:val="yellow"/>
        </w:rPr>
        <w:t>6</w:t>
      </w:r>
      <w:r>
        <w:rPr>
          <w:rFonts w:asciiTheme="minorEastAsia" w:hAnsiTheme="minorEastAsia"/>
          <w:b/>
          <w:color w:val="FF0000"/>
          <w:highlight w:val="yellow"/>
        </w:rPr>
        <w:t>年</w:t>
      </w:r>
      <w:r w:rsidR="009263DF">
        <w:rPr>
          <w:rFonts w:asciiTheme="minorEastAsia" w:hAnsiTheme="minorEastAsia"/>
          <w:b/>
          <w:color w:val="FF0000"/>
          <w:highlight w:val="yellow"/>
        </w:rPr>
        <w:t>8</w:t>
      </w:r>
      <w:r>
        <w:rPr>
          <w:rFonts w:asciiTheme="minorEastAsia" w:hAnsiTheme="minorEastAsia"/>
          <w:b/>
          <w:color w:val="FF0000"/>
          <w:highlight w:val="yellow"/>
        </w:rPr>
        <w:t>月</w:t>
      </w:r>
      <w:r w:rsidR="009263DF">
        <w:rPr>
          <w:rFonts w:asciiTheme="minorEastAsia" w:hAnsiTheme="minorEastAsia"/>
          <w:b/>
          <w:color w:val="FF0000"/>
          <w:highlight w:val="yellow"/>
        </w:rPr>
        <w:t>4</w:t>
      </w:r>
      <w:bookmarkStart w:id="0" w:name="_GoBack"/>
      <w:bookmarkEnd w:id="0"/>
      <w:r>
        <w:rPr>
          <w:rFonts w:asciiTheme="minorEastAsia" w:hAnsiTheme="minorEastAsia"/>
          <w:b/>
          <w:color w:val="FF0000"/>
          <w:highlight w:val="yellow"/>
        </w:rPr>
        <w:t xml:space="preserve">日 </w:t>
      </w:r>
      <w:r>
        <w:rPr>
          <w:rFonts w:asciiTheme="minorEastAsia" w:hAnsiTheme="minorEastAsia"/>
          <w:b/>
          <w:color w:val="FF0000"/>
          <w:highlight w:val="yellow"/>
          <w:u w:val="single"/>
        </w:rPr>
        <w:t xml:space="preserve"> 1</w:t>
      </w:r>
      <w:r>
        <w:rPr>
          <w:rFonts w:asciiTheme="minorEastAsia" w:hAnsiTheme="minorEastAsia" w:hint="eastAsia"/>
          <w:b/>
          <w:color w:val="FF0000"/>
          <w:highlight w:val="yellow"/>
          <w:u w:val="single"/>
        </w:rPr>
        <w:t>7</w:t>
      </w:r>
      <w:r>
        <w:rPr>
          <w:rFonts w:asciiTheme="minorEastAsia" w:hAnsiTheme="minorEastAsia"/>
          <w:b/>
          <w:color w:val="FF0000"/>
          <w:highlight w:val="yellow"/>
          <w:u w:val="single"/>
        </w:rPr>
        <w:t xml:space="preserve">：00 </w:t>
      </w:r>
      <w:r>
        <w:rPr>
          <w:rFonts w:asciiTheme="minorEastAsia" w:hAnsiTheme="minorEastAsia"/>
          <w:b/>
          <w:color w:val="FF0000"/>
          <w:highlight w:val="yellow"/>
        </w:rPr>
        <w:t>时。</w:t>
      </w:r>
    </w:p>
    <w:p w14:paraId="5B042023" w14:textId="77777777" w:rsidR="00B356AD" w:rsidRDefault="00766B74">
      <w:pPr>
        <w:pStyle w:val="a0"/>
        <w:spacing w:after="0" w:line="276" w:lineRule="auto"/>
        <w:rPr>
          <w:rFonts w:ascii="宋体" w:hAnsi="宋体" w:hint="default"/>
          <w:bCs/>
          <w:kern w:val="11"/>
          <w:szCs w:val="21"/>
          <w:lang w:val="zh-CN"/>
        </w:rPr>
      </w:pPr>
      <w:r>
        <w:rPr>
          <w:rFonts w:ascii="宋体" w:hAnsi="宋体"/>
          <w:b/>
          <w:szCs w:val="21"/>
        </w:rPr>
        <w:t>4、质疑及答疑：</w:t>
      </w:r>
    </w:p>
    <w:p w14:paraId="4851C6B7" w14:textId="77777777" w:rsidR="00B356AD" w:rsidRDefault="00766B74">
      <w:pPr>
        <w:pStyle w:val="a0"/>
        <w:spacing w:after="0" w:line="276" w:lineRule="auto"/>
        <w:rPr>
          <w:rFonts w:ascii="宋体" w:hAnsi="宋体" w:hint="default"/>
          <w:color w:val="000000"/>
          <w:szCs w:val="21"/>
        </w:rPr>
      </w:pPr>
      <w:r>
        <w:rPr>
          <w:rFonts w:ascii="宋体" w:hAnsi="宋体"/>
          <w:bCs/>
          <w:kern w:val="11"/>
          <w:szCs w:val="21"/>
          <w:lang w:val="zh-CN"/>
        </w:rPr>
        <w:t xml:space="preserve"> </w:t>
      </w:r>
      <w:r>
        <w:rPr>
          <w:rFonts w:ascii="宋体" w:hAnsi="宋体"/>
          <w:color w:val="000000"/>
          <w:szCs w:val="21"/>
        </w:rPr>
        <w:t xml:space="preserve">  （1）潜在投标人对于本项目本文件有疑问的，应当在投标截止时间2日前提出，否则视同全部接受。</w:t>
      </w:r>
    </w:p>
    <w:p w14:paraId="044138D2" w14:textId="77777777" w:rsidR="00B356AD" w:rsidRDefault="00766B74">
      <w:pPr>
        <w:pStyle w:val="a0"/>
        <w:spacing w:after="0" w:line="276" w:lineRule="auto"/>
        <w:rPr>
          <w:rFonts w:ascii="宋体" w:hAnsi="宋体" w:hint="default"/>
          <w:color w:val="000000"/>
          <w:szCs w:val="21"/>
        </w:rPr>
      </w:pPr>
      <w:r>
        <w:rPr>
          <w:rFonts w:ascii="宋体" w:hAnsi="宋体"/>
          <w:color w:val="000000"/>
          <w:szCs w:val="21"/>
          <w:lang w:val="zh-CN"/>
        </w:rPr>
        <w:t xml:space="preserve">   </w:t>
      </w:r>
      <w:r>
        <w:rPr>
          <w:rFonts w:ascii="宋体" w:hAnsi="宋体"/>
          <w:color w:val="000000"/>
          <w:szCs w:val="21"/>
        </w:rPr>
        <w:t>（2）投标人自行到现场了解，因未到现场了解情况造成的成本计算错误，投标人自行承</w:t>
      </w:r>
      <w:r>
        <w:rPr>
          <w:rFonts w:ascii="宋体" w:hAnsi="宋体"/>
          <w:color w:val="000000"/>
          <w:szCs w:val="21"/>
        </w:rPr>
        <w:lastRenderedPageBreak/>
        <w:t>担。活动方案具体可联系后勤保障科 谢主任：0755-82451828。</w:t>
      </w:r>
    </w:p>
    <w:p w14:paraId="552D77B3" w14:textId="77777777" w:rsidR="00B356AD" w:rsidRDefault="00766B74">
      <w:pPr>
        <w:pStyle w:val="ab"/>
        <w:shd w:val="clear" w:color="auto" w:fill="FFFFFF"/>
        <w:spacing w:before="0" w:beforeAutospacing="0" w:after="0" w:afterAutospacing="0" w:line="276" w:lineRule="auto"/>
        <w:rPr>
          <w:rFonts w:hint="default"/>
          <w:sz w:val="21"/>
          <w:szCs w:val="21"/>
        </w:rPr>
      </w:pPr>
      <w:r>
        <w:rPr>
          <w:sz w:val="21"/>
          <w:szCs w:val="21"/>
          <w:lang w:val="zh-CN"/>
        </w:rPr>
        <w:t xml:space="preserve">   </w:t>
      </w:r>
      <w:r>
        <w:rPr>
          <w:sz w:val="21"/>
          <w:szCs w:val="21"/>
        </w:rPr>
        <w:t>（3）本采购文件由罗湖区慢性病防治院负责解析，具体可联系办公室：0755-82054069。</w:t>
      </w:r>
    </w:p>
    <w:p w14:paraId="4C55FCB2" w14:textId="77777777" w:rsidR="00B356AD" w:rsidRDefault="00766B74">
      <w:pPr>
        <w:pStyle w:val="ab"/>
        <w:shd w:val="clear" w:color="auto" w:fill="FFFFFF"/>
        <w:spacing w:before="0" w:beforeAutospacing="0" w:after="0" w:afterAutospacing="0" w:line="276" w:lineRule="auto"/>
        <w:rPr>
          <w:rFonts w:hint="default"/>
          <w:sz w:val="21"/>
          <w:szCs w:val="21"/>
          <w:lang w:val="zh-CN"/>
        </w:rPr>
      </w:pPr>
      <w:r>
        <w:rPr>
          <w:sz w:val="21"/>
          <w:szCs w:val="21"/>
          <w:lang w:val="zh-CN"/>
        </w:rPr>
        <w:t>二、投标人资格及相关要求：</w:t>
      </w:r>
    </w:p>
    <w:p w14:paraId="19CC1D5F" w14:textId="77777777" w:rsidR="00B356AD" w:rsidRDefault="00766B74">
      <w:pPr>
        <w:spacing w:line="276" w:lineRule="auto"/>
        <w:ind w:firstLineChars="200" w:firstLine="420"/>
        <w:rPr>
          <w:rFonts w:ascii="宋体" w:hAnsi="宋体"/>
          <w:szCs w:val="21"/>
        </w:rPr>
      </w:pPr>
      <w:r>
        <w:rPr>
          <w:rFonts w:ascii="宋体" w:hAnsi="宋体" w:hint="eastAsia"/>
          <w:szCs w:val="21"/>
          <w:lang w:val="zh-CN"/>
        </w:rPr>
        <w:t>1、</w:t>
      </w:r>
      <w:r>
        <w:rPr>
          <w:rFonts w:ascii="宋体" w:hAnsi="宋体" w:hint="eastAsia"/>
          <w:szCs w:val="21"/>
        </w:rPr>
        <w:t>投标人必须是已注册的深圳市网上政府采购供应商；</w:t>
      </w:r>
    </w:p>
    <w:p w14:paraId="468F7DC8" w14:textId="77777777" w:rsidR="00B356AD" w:rsidRDefault="00766B74">
      <w:pPr>
        <w:spacing w:line="276" w:lineRule="auto"/>
        <w:ind w:firstLineChars="200" w:firstLine="420"/>
        <w:rPr>
          <w:rFonts w:ascii="宋体" w:hAnsi="宋体"/>
          <w:szCs w:val="21"/>
        </w:rPr>
      </w:pPr>
      <w:r>
        <w:rPr>
          <w:rFonts w:ascii="宋体" w:hAnsi="宋体"/>
          <w:szCs w:val="21"/>
          <w:lang w:val="zh-CN"/>
        </w:rPr>
        <w:t>2</w:t>
      </w:r>
      <w:r>
        <w:rPr>
          <w:rFonts w:ascii="宋体" w:hAnsi="宋体" w:hint="eastAsia"/>
          <w:szCs w:val="21"/>
          <w:lang w:val="zh-CN"/>
        </w:rPr>
        <w:t>、</w:t>
      </w:r>
      <w:r>
        <w:rPr>
          <w:rFonts w:ascii="宋体" w:hAnsi="宋体" w:hint="eastAsia"/>
          <w:szCs w:val="21"/>
        </w:rPr>
        <w:t>投标人必须是来自中华人民共和国的独立法人,具有企业法人资格并有有效的营业执照；</w:t>
      </w:r>
    </w:p>
    <w:p w14:paraId="38A21B5F" w14:textId="77777777" w:rsidR="00B356AD" w:rsidRDefault="00766B74">
      <w:pPr>
        <w:spacing w:line="276" w:lineRule="auto"/>
        <w:ind w:firstLineChars="200" w:firstLine="420"/>
        <w:rPr>
          <w:rFonts w:ascii="宋体" w:hAnsi="宋体"/>
          <w:szCs w:val="21"/>
        </w:rPr>
      </w:pPr>
      <w:r>
        <w:rPr>
          <w:rFonts w:ascii="宋体" w:hAnsi="宋体" w:hint="eastAsia"/>
          <w:szCs w:val="21"/>
        </w:rPr>
        <w:t>3、参选人提供的证书、授权书必须在有效期内，原件备查。</w:t>
      </w:r>
    </w:p>
    <w:p w14:paraId="351B4D85" w14:textId="77777777" w:rsidR="00B356AD" w:rsidRDefault="00766B74">
      <w:pPr>
        <w:spacing w:line="276" w:lineRule="auto"/>
        <w:ind w:firstLineChars="200" w:firstLine="420"/>
        <w:rPr>
          <w:rFonts w:ascii="宋体" w:hAnsi="宋体"/>
          <w:szCs w:val="21"/>
        </w:rPr>
      </w:pPr>
      <w:r>
        <w:rPr>
          <w:rFonts w:ascii="宋体" w:hAnsi="宋体"/>
          <w:szCs w:val="21"/>
        </w:rPr>
        <w:t>4</w:t>
      </w:r>
      <w:r>
        <w:rPr>
          <w:rFonts w:ascii="宋体" w:hAnsi="宋体" w:hint="eastAsia"/>
          <w:szCs w:val="21"/>
        </w:rPr>
        <w:t>、本项目不接受联合投标，不允许转包、分包。</w:t>
      </w:r>
    </w:p>
    <w:p w14:paraId="7379B7DD" w14:textId="77777777" w:rsidR="00B356AD" w:rsidRDefault="00766B74">
      <w:pPr>
        <w:spacing w:line="276" w:lineRule="auto"/>
        <w:ind w:firstLineChars="200" w:firstLine="420"/>
        <w:rPr>
          <w:rFonts w:ascii="宋体" w:hAnsi="宋体"/>
          <w:szCs w:val="21"/>
        </w:rPr>
      </w:pPr>
      <w:r>
        <w:rPr>
          <w:rFonts w:ascii="宋体" w:hAnsi="宋体"/>
          <w:szCs w:val="21"/>
        </w:rPr>
        <w:t>5</w:t>
      </w:r>
      <w:r>
        <w:rPr>
          <w:rFonts w:ascii="宋体" w:hAnsi="宋体" w:hint="eastAsia"/>
          <w:szCs w:val="21"/>
        </w:rPr>
        <w:t>、投标人不得为失信被执行人，即在国家企业信用信息公示系统(http://www.gsxt.gov.cn)上无严重违法失信记录。投标人提供信用信息查询记录或由投标人在《投标函》中</w:t>
      </w:r>
      <w:proofErr w:type="gramStart"/>
      <w:r>
        <w:rPr>
          <w:rFonts w:ascii="宋体" w:hAnsi="宋体" w:hint="eastAsia"/>
          <w:szCs w:val="21"/>
        </w:rPr>
        <w:t>作出</w:t>
      </w:r>
      <w:proofErr w:type="gramEnd"/>
      <w:r>
        <w:rPr>
          <w:rFonts w:ascii="宋体" w:hAnsi="宋体" w:hint="eastAsia"/>
          <w:szCs w:val="21"/>
        </w:rPr>
        <w:t>声明，相关信息以评标委员会评标当日的查询结果为准；</w:t>
      </w:r>
    </w:p>
    <w:p w14:paraId="1F8F7D3E" w14:textId="77777777" w:rsidR="00B356AD" w:rsidRDefault="00766B74">
      <w:pPr>
        <w:autoSpaceDE w:val="0"/>
        <w:autoSpaceDN w:val="0"/>
        <w:adjustRightInd w:val="0"/>
        <w:spacing w:line="480" w:lineRule="auto"/>
        <w:ind w:firstLineChars="200" w:firstLine="422"/>
        <w:outlineLvl w:val="0"/>
        <w:rPr>
          <w:rFonts w:ascii="宋体" w:hAnsi="宋体"/>
          <w:b/>
          <w:szCs w:val="21"/>
          <w:lang w:val="zh-CN"/>
        </w:rPr>
      </w:pPr>
      <w:r>
        <w:rPr>
          <w:rFonts w:ascii="宋体" w:hAnsi="宋体" w:hint="eastAsia"/>
          <w:b/>
          <w:szCs w:val="21"/>
        </w:rPr>
        <w:t>三、</w:t>
      </w:r>
      <w:r>
        <w:rPr>
          <w:rFonts w:ascii="宋体" w:hAnsi="宋体"/>
          <w:b/>
          <w:szCs w:val="21"/>
          <w:lang w:val="zh-CN"/>
        </w:rPr>
        <w:t>投标人必须提交的资料：</w:t>
      </w:r>
    </w:p>
    <w:p w14:paraId="5AED3CD7" w14:textId="77777777" w:rsidR="00B356AD" w:rsidRDefault="00766B74">
      <w:pPr>
        <w:pStyle w:val="a0"/>
        <w:spacing w:line="276" w:lineRule="auto"/>
        <w:ind w:leftChars="200" w:left="420"/>
        <w:rPr>
          <w:rFonts w:ascii="宋体" w:hAnsi="宋体" w:hint="default"/>
          <w:color w:val="000000"/>
          <w:szCs w:val="21"/>
        </w:rPr>
      </w:pPr>
      <w:r>
        <w:rPr>
          <w:rFonts w:ascii="宋体" w:hAnsi="宋体"/>
          <w:b/>
          <w:color w:val="000000"/>
          <w:szCs w:val="21"/>
        </w:rPr>
        <w:t>按以下顺序排放投标文件并扫描电子版上传(PDF版本)：</w:t>
      </w:r>
      <w:r>
        <w:rPr>
          <w:rFonts w:ascii="宋体" w:hAnsi="宋体"/>
          <w:color w:val="000000"/>
          <w:szCs w:val="21"/>
          <w:highlight w:val="yellow"/>
        </w:rPr>
        <w:br/>
      </w:r>
      <w:r>
        <w:rPr>
          <w:rFonts w:ascii="宋体" w:hAnsi="宋体"/>
          <w:color w:val="000000"/>
          <w:szCs w:val="21"/>
        </w:rPr>
        <w:t>1.投标文件目录；</w:t>
      </w:r>
    </w:p>
    <w:p w14:paraId="5A43EAD5"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2.经年检合格且有效的营业执照及经营范围截图；</w:t>
      </w:r>
    </w:p>
    <w:p w14:paraId="7A94C857"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3.法人证明及授权书；</w:t>
      </w:r>
    </w:p>
    <w:p w14:paraId="38D69F14"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4.诚信声明函；</w:t>
      </w:r>
    </w:p>
    <w:p w14:paraId="1CA18448"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5.公司简介及详细报价；</w:t>
      </w:r>
    </w:p>
    <w:p w14:paraId="7B5C729A"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6.整体技术方案；</w:t>
      </w:r>
    </w:p>
    <w:p w14:paraId="24A583D8"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7.施工组织方案；</w:t>
      </w:r>
    </w:p>
    <w:p w14:paraId="7CBFBFB8"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8.核心技术要求系统接入运行合格等关证明材料；</w:t>
      </w:r>
    </w:p>
    <w:p w14:paraId="632AF645"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9. 运</w:t>
      </w:r>
      <w:proofErr w:type="gramStart"/>
      <w:r>
        <w:rPr>
          <w:rFonts w:ascii="宋体" w:hAnsi="宋体"/>
          <w:color w:val="000000"/>
          <w:szCs w:val="21"/>
        </w:rPr>
        <w:t>维管理</w:t>
      </w:r>
      <w:proofErr w:type="gramEnd"/>
      <w:r>
        <w:rPr>
          <w:rFonts w:ascii="宋体" w:hAnsi="宋体"/>
          <w:color w:val="000000"/>
          <w:szCs w:val="21"/>
        </w:rPr>
        <w:t>及培训方案；</w:t>
      </w:r>
    </w:p>
    <w:p w14:paraId="02369BCC"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10. 近三年同类项目业绩案例相关材料；</w:t>
      </w:r>
    </w:p>
    <w:p w14:paraId="040395B7"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11.投标人综合能力；</w:t>
      </w:r>
    </w:p>
    <w:p w14:paraId="18932E3B" w14:textId="77777777" w:rsidR="00B356AD" w:rsidRDefault="00766B74">
      <w:pPr>
        <w:pStyle w:val="a0"/>
        <w:spacing w:line="276" w:lineRule="auto"/>
        <w:ind w:leftChars="200" w:left="420"/>
        <w:rPr>
          <w:rFonts w:ascii="宋体" w:hAnsi="宋体" w:hint="default"/>
          <w:color w:val="000000"/>
          <w:szCs w:val="21"/>
        </w:rPr>
      </w:pPr>
      <w:r>
        <w:rPr>
          <w:rFonts w:ascii="宋体" w:hAnsi="宋体"/>
          <w:color w:val="000000"/>
          <w:szCs w:val="21"/>
        </w:rPr>
        <w:t>12.服务响应承诺函</w:t>
      </w:r>
    </w:p>
    <w:p w14:paraId="597770A3" w14:textId="77777777" w:rsidR="00B356AD" w:rsidRDefault="00766B74">
      <w:pPr>
        <w:pStyle w:val="a0"/>
        <w:spacing w:after="0" w:line="276" w:lineRule="auto"/>
        <w:ind w:leftChars="200" w:left="420"/>
        <w:rPr>
          <w:rFonts w:ascii="宋体" w:hAnsi="宋体" w:hint="default"/>
          <w:color w:val="000000"/>
          <w:szCs w:val="21"/>
        </w:rPr>
      </w:pPr>
      <w:r>
        <w:rPr>
          <w:rFonts w:ascii="宋体" w:hAnsi="宋体"/>
          <w:color w:val="000000"/>
          <w:szCs w:val="21"/>
        </w:rPr>
        <w:t>13.其他</w:t>
      </w:r>
    </w:p>
    <w:p w14:paraId="11F6D0FE" w14:textId="77777777" w:rsidR="00B356AD" w:rsidRDefault="00766B74">
      <w:pPr>
        <w:pStyle w:val="a0"/>
        <w:spacing w:after="0" w:line="276" w:lineRule="auto"/>
        <w:ind w:leftChars="200" w:left="420"/>
        <w:rPr>
          <w:rFonts w:ascii="宋体" w:hAnsi="宋体" w:hint="default"/>
          <w:szCs w:val="21"/>
        </w:rPr>
      </w:pPr>
      <w:r>
        <w:rPr>
          <w:rFonts w:ascii="宋体" w:hAnsi="宋体"/>
          <w:b/>
          <w:color w:val="000000"/>
          <w:szCs w:val="21"/>
        </w:rPr>
        <w:t>上述资料应该是最新、有效、清晰的；扫描件应与原件一致，所有资料均要加盖投标人公章（如未盖公章或印章不清晰视作不符合评分项要求）。</w:t>
      </w:r>
      <w:r>
        <w:rPr>
          <w:rFonts w:ascii="宋体" w:hAnsi="宋体"/>
          <w:b/>
          <w:color w:val="FF0000"/>
          <w:szCs w:val="21"/>
        </w:rPr>
        <w:t>投标供应商上传“响应文件”必须是上述所有资料，否则审核不通过，</w:t>
      </w:r>
      <w:proofErr w:type="gramStart"/>
      <w:r>
        <w:rPr>
          <w:rFonts w:ascii="宋体" w:hAnsi="宋体"/>
          <w:b/>
          <w:color w:val="FF0000"/>
          <w:szCs w:val="21"/>
        </w:rPr>
        <w:t>视为废标文件</w:t>
      </w:r>
      <w:proofErr w:type="gramEnd"/>
      <w:r>
        <w:rPr>
          <w:rFonts w:ascii="宋体" w:hAnsi="宋体"/>
          <w:b/>
          <w:color w:val="FF0000"/>
          <w:szCs w:val="21"/>
        </w:rPr>
        <w:t>。</w:t>
      </w:r>
    </w:p>
    <w:p w14:paraId="44BC48BC" w14:textId="77777777" w:rsidR="00B356AD" w:rsidRDefault="00766B74">
      <w:pPr>
        <w:autoSpaceDE w:val="0"/>
        <w:autoSpaceDN w:val="0"/>
        <w:adjustRightInd w:val="0"/>
        <w:spacing w:before="120" w:afterLines="50" w:after="156"/>
        <w:ind w:firstLineChars="200" w:firstLine="422"/>
        <w:outlineLvl w:val="0"/>
        <w:rPr>
          <w:rFonts w:ascii="宋体" w:hAnsi="宋体"/>
          <w:b/>
          <w:bCs/>
          <w:szCs w:val="21"/>
          <w:lang w:val="zh-CN"/>
        </w:rPr>
      </w:pPr>
      <w:r>
        <w:rPr>
          <w:rFonts w:ascii="宋体" w:hAnsi="宋体" w:hint="eastAsia"/>
          <w:b/>
          <w:bCs/>
          <w:szCs w:val="21"/>
        </w:rPr>
        <w:t>四、</w:t>
      </w:r>
      <w:r>
        <w:rPr>
          <w:rFonts w:ascii="宋体" w:hAnsi="宋体" w:hint="eastAsia"/>
          <w:b/>
          <w:bCs/>
          <w:szCs w:val="21"/>
          <w:lang w:val="zh-CN"/>
        </w:rPr>
        <w:t>商务条款</w:t>
      </w:r>
      <w:bookmarkStart w:id="1" w:name="_Hlk28966862"/>
    </w:p>
    <w:bookmarkEnd w:id="1"/>
    <w:p w14:paraId="063F3170" w14:textId="77777777" w:rsidR="00B356AD" w:rsidRDefault="00766B74">
      <w:pPr>
        <w:pStyle w:val="a0"/>
        <w:spacing w:before="120" w:afterLines="50" w:after="156"/>
        <w:ind w:firstLineChars="200" w:firstLine="422"/>
        <w:rPr>
          <w:rFonts w:ascii="宋体" w:hAnsi="宋体" w:hint="default"/>
          <w:b/>
          <w:szCs w:val="21"/>
        </w:rPr>
      </w:pPr>
      <w:r>
        <w:rPr>
          <w:rFonts w:ascii="宋体" w:hAnsi="宋体"/>
          <w:b/>
          <w:szCs w:val="21"/>
        </w:rPr>
        <w:t>（一）投标报价：</w:t>
      </w:r>
    </w:p>
    <w:p w14:paraId="415840B2" w14:textId="77777777" w:rsidR="00B356AD" w:rsidRDefault="00766B74">
      <w:pPr>
        <w:spacing w:before="120" w:afterLines="50" w:after="156"/>
        <w:ind w:firstLineChars="200" w:firstLine="420"/>
        <w:rPr>
          <w:rFonts w:ascii="宋体" w:hAnsi="宋体"/>
          <w:szCs w:val="21"/>
        </w:rPr>
      </w:pPr>
      <w:r>
        <w:rPr>
          <w:rFonts w:ascii="宋体" w:hAnsi="宋体" w:hint="eastAsia"/>
          <w:szCs w:val="21"/>
        </w:rPr>
        <w:t>投标报价应包含的相关费用有：服务期内应含所投服务的费用、税费（包括但不限于增</w:t>
      </w:r>
      <w:r>
        <w:rPr>
          <w:rFonts w:ascii="宋体" w:hAnsi="宋体" w:hint="eastAsia"/>
          <w:szCs w:val="21"/>
        </w:rPr>
        <w:lastRenderedPageBreak/>
        <w:t>值税等）所有费用，总预算不超过9万元。</w:t>
      </w:r>
    </w:p>
    <w:p w14:paraId="71B6D08A" w14:textId="77777777" w:rsidR="00B356AD" w:rsidRDefault="00766B74">
      <w:pPr>
        <w:pStyle w:val="a0"/>
        <w:spacing w:before="120" w:afterLines="50" w:after="156"/>
        <w:ind w:firstLineChars="200" w:firstLine="422"/>
        <w:rPr>
          <w:rFonts w:ascii="宋体" w:hAnsi="宋体" w:hint="default"/>
          <w:b/>
          <w:szCs w:val="21"/>
        </w:rPr>
      </w:pPr>
      <w:r>
        <w:rPr>
          <w:rFonts w:ascii="宋体" w:hAnsi="宋体"/>
          <w:b/>
          <w:szCs w:val="21"/>
        </w:rPr>
        <w:t>（二）付款方式和条件：</w:t>
      </w:r>
    </w:p>
    <w:p w14:paraId="0D6B4335" w14:textId="77777777" w:rsidR="00B356AD" w:rsidRDefault="00766B74">
      <w:pPr>
        <w:pStyle w:val="a0"/>
        <w:spacing w:before="120" w:afterLines="50" w:after="156"/>
        <w:ind w:firstLineChars="200" w:firstLine="420"/>
        <w:rPr>
          <w:rFonts w:ascii="宋体" w:hAnsi="宋体" w:hint="default"/>
          <w:szCs w:val="21"/>
        </w:rPr>
      </w:pPr>
      <w:r>
        <w:rPr>
          <w:rFonts w:ascii="宋体" w:hAnsi="宋体"/>
          <w:szCs w:val="21"/>
        </w:rPr>
        <w:t>按合同约定，中标方付款前应当按要求提供等额合法发票。</w:t>
      </w:r>
    </w:p>
    <w:p w14:paraId="66FE1281" w14:textId="77777777" w:rsidR="00B356AD" w:rsidRDefault="00766B74">
      <w:pPr>
        <w:pStyle w:val="a0"/>
        <w:spacing w:before="120" w:afterLines="50" w:after="156"/>
        <w:ind w:firstLineChars="200" w:firstLine="422"/>
        <w:rPr>
          <w:rFonts w:ascii="宋体" w:hAnsi="宋体" w:hint="default"/>
          <w:b/>
          <w:szCs w:val="21"/>
        </w:rPr>
      </w:pPr>
      <w:r>
        <w:rPr>
          <w:rFonts w:ascii="宋体" w:hAnsi="宋体"/>
          <w:b/>
          <w:szCs w:val="21"/>
        </w:rPr>
        <w:t>（三）违约责任</w:t>
      </w:r>
    </w:p>
    <w:p w14:paraId="3C18DF4A" w14:textId="77777777" w:rsidR="00B356AD" w:rsidRDefault="00766B74">
      <w:pPr>
        <w:pStyle w:val="a0"/>
        <w:spacing w:before="120" w:afterLines="50" w:after="156"/>
        <w:ind w:firstLineChars="200" w:firstLine="420"/>
        <w:rPr>
          <w:rFonts w:ascii="宋体" w:hAnsi="宋体" w:hint="default"/>
          <w:szCs w:val="21"/>
        </w:rPr>
      </w:pPr>
      <w:r>
        <w:rPr>
          <w:rFonts w:ascii="宋体" w:hAnsi="宋体"/>
          <w:szCs w:val="21"/>
        </w:rPr>
        <w:t>1.中标方所提供的服务不符合本合同约定要求的，采购方有权拒绝接受，要求中标方继续依照合同规定履行修改义务；中标方拒不修改或经修改仍然不符合项目约定或中标方要求的，采购方有权终止合作；造成采购方损失的，中标方应承担相应的损害赔偿责任，包括但不限于实际损失、预期损失以及为追究违约责任而支付的律师费、诉讼费、执行费、担保费、交通费等费用。</w:t>
      </w:r>
    </w:p>
    <w:p w14:paraId="213B0076" w14:textId="77777777" w:rsidR="00B356AD" w:rsidRDefault="00766B74">
      <w:pPr>
        <w:pStyle w:val="a0"/>
        <w:spacing w:before="120" w:afterLines="50" w:after="156"/>
        <w:ind w:firstLineChars="200" w:firstLine="420"/>
        <w:rPr>
          <w:rFonts w:ascii="宋体" w:hAnsi="宋体" w:hint="default"/>
          <w:szCs w:val="21"/>
        </w:rPr>
      </w:pPr>
      <w:r>
        <w:rPr>
          <w:rFonts w:ascii="宋体" w:hAnsi="宋体"/>
          <w:szCs w:val="21"/>
        </w:rPr>
        <w:t>2.中标方提供的</w:t>
      </w:r>
      <w:r>
        <w:rPr>
          <w:rFonts w:ascii="宋体" w:hAnsi="宋体" w:hint="default"/>
          <w:szCs w:val="21"/>
        </w:rPr>
        <w:t>产品</w:t>
      </w:r>
      <w:r>
        <w:rPr>
          <w:rFonts w:ascii="宋体" w:hAnsi="宋体"/>
          <w:szCs w:val="21"/>
        </w:rPr>
        <w:t>侵犯任何第三人的权利的，包括但不限于肖像权、知识产权等，由中标方承担相应的法律责任。采购方因此被追究责任的中标方应当承担赔偿损失的责任，损失责任包括实际损失以及为追究违约责任而支付的律师费、诉讼费、执行费、担保费、交通费等费用。</w:t>
      </w:r>
    </w:p>
    <w:p w14:paraId="6F8D7BE4" w14:textId="77777777" w:rsidR="00B356AD" w:rsidRDefault="00766B74">
      <w:pPr>
        <w:pStyle w:val="a0"/>
        <w:spacing w:before="120" w:afterLines="50" w:after="156"/>
        <w:ind w:firstLineChars="200" w:firstLine="420"/>
        <w:rPr>
          <w:rFonts w:ascii="宋体" w:hAnsi="宋体" w:hint="default"/>
          <w:szCs w:val="21"/>
        </w:rPr>
      </w:pPr>
      <w:r>
        <w:rPr>
          <w:rFonts w:ascii="宋体" w:hAnsi="宋体"/>
          <w:szCs w:val="21"/>
        </w:rPr>
        <w:t>3.一方违反保密义务、本合同其他条款或违规使用数据库信息的，应当向对方赔偿因己方违约行为造成的损失，包括实际损失以及为追究违约责任而支付的律师费、诉讼费、执行费、担保费、交通费等费用。</w:t>
      </w:r>
    </w:p>
    <w:p w14:paraId="21D6CF8B" w14:textId="77777777" w:rsidR="00B356AD" w:rsidRDefault="00766B74">
      <w:pPr>
        <w:pStyle w:val="a0"/>
        <w:spacing w:before="120" w:afterLines="50" w:after="156"/>
        <w:ind w:firstLineChars="200" w:firstLine="422"/>
        <w:rPr>
          <w:rFonts w:ascii="宋体" w:hAnsi="宋体" w:hint="default"/>
          <w:b/>
          <w:szCs w:val="21"/>
        </w:rPr>
      </w:pPr>
      <w:r>
        <w:rPr>
          <w:rFonts w:ascii="宋体" w:hAnsi="宋体"/>
          <w:b/>
          <w:szCs w:val="21"/>
        </w:rPr>
        <w:t>（四）合同的订立</w:t>
      </w:r>
    </w:p>
    <w:p w14:paraId="48E4C8C2" w14:textId="77777777" w:rsidR="00B356AD" w:rsidRDefault="00766B74">
      <w:pPr>
        <w:pStyle w:val="a0"/>
        <w:spacing w:before="120" w:afterLines="50" w:after="156"/>
        <w:ind w:firstLineChars="200" w:firstLine="420"/>
        <w:rPr>
          <w:rFonts w:ascii="宋体" w:hAnsi="宋体" w:hint="default"/>
          <w:szCs w:val="21"/>
        </w:rPr>
      </w:pPr>
      <w:r>
        <w:rPr>
          <w:rFonts w:ascii="宋体" w:hAnsi="宋体"/>
          <w:szCs w:val="21"/>
        </w:rPr>
        <w:t>采购人应当自中标通知书发出之日起三十个工作日内，按照</w:t>
      </w:r>
      <w:r>
        <w:rPr>
          <w:rFonts w:ascii="宋体" w:hAnsi="宋体" w:hint="default"/>
          <w:szCs w:val="21"/>
        </w:rPr>
        <w:t>本</w:t>
      </w:r>
      <w:r>
        <w:rPr>
          <w:rFonts w:ascii="宋体" w:hAnsi="宋体"/>
          <w:szCs w:val="21"/>
        </w:rPr>
        <w:t>文件和响应文件的约定与中标人签订书面合同。</w:t>
      </w:r>
    </w:p>
    <w:p w14:paraId="0ED84B43" w14:textId="77777777" w:rsidR="00B356AD" w:rsidRDefault="00766B74">
      <w:pPr>
        <w:autoSpaceDE w:val="0"/>
        <w:autoSpaceDN w:val="0"/>
        <w:adjustRightInd w:val="0"/>
        <w:spacing w:line="480" w:lineRule="auto"/>
        <w:outlineLvl w:val="0"/>
        <w:rPr>
          <w:rFonts w:ascii="宋体" w:hAnsi="宋体"/>
          <w:b/>
          <w:szCs w:val="21"/>
          <w:lang w:val="zh-CN"/>
        </w:rPr>
      </w:pPr>
      <w:r>
        <w:rPr>
          <w:rFonts w:ascii="宋体" w:hAnsi="宋体" w:hint="eastAsia"/>
          <w:b/>
          <w:szCs w:val="21"/>
        </w:rPr>
        <w:t>五</w:t>
      </w:r>
      <w:r>
        <w:rPr>
          <w:rFonts w:ascii="宋体" w:hAnsi="宋体" w:hint="eastAsia"/>
          <w:b/>
          <w:szCs w:val="21"/>
          <w:lang w:val="zh-CN"/>
        </w:rPr>
        <w:t>、项目需求方案</w:t>
      </w:r>
    </w:p>
    <w:p w14:paraId="1ACC0FC6" w14:textId="77777777" w:rsidR="00B356AD" w:rsidRDefault="00766B74">
      <w:pPr>
        <w:rPr>
          <w:rFonts w:ascii="宋体" w:hAnsi="宋体"/>
          <w:szCs w:val="21"/>
        </w:rPr>
      </w:pPr>
      <w:r>
        <w:rPr>
          <w:rFonts w:ascii="宋体" w:hAnsi="宋体" w:hint="eastAsia"/>
          <w:b/>
          <w:szCs w:val="21"/>
        </w:rPr>
        <w:t>（一）项目实施内容</w:t>
      </w:r>
      <w:r>
        <w:rPr>
          <w:rFonts w:ascii="宋体" w:hAnsi="宋体" w:hint="eastAsia"/>
          <w:b/>
          <w:color w:val="000000"/>
          <w:szCs w:val="21"/>
        </w:rPr>
        <w:t>：</w:t>
      </w:r>
    </w:p>
    <w:p w14:paraId="2185EEE1" w14:textId="77777777" w:rsidR="00B356AD" w:rsidRDefault="00766B74">
      <w:pPr>
        <w:ind w:firstLineChars="200" w:firstLine="420"/>
        <w:rPr>
          <w:color w:val="000000"/>
        </w:rPr>
      </w:pPr>
      <w:r>
        <w:rPr>
          <w:rFonts w:hint="eastAsia"/>
          <w:color w:val="000000"/>
          <w:lang w:eastAsia="zh-Hans"/>
        </w:rPr>
        <w:t>根据《中华人民共和国消防法》（</w:t>
      </w:r>
      <w:r>
        <w:rPr>
          <w:rFonts w:hint="eastAsia"/>
          <w:color w:val="000000"/>
          <w:lang w:eastAsia="zh-Hans"/>
        </w:rPr>
        <w:t>2021</w:t>
      </w:r>
      <w:r>
        <w:rPr>
          <w:rFonts w:hint="eastAsia"/>
          <w:color w:val="000000"/>
          <w:lang w:eastAsia="zh-Hans"/>
        </w:rPr>
        <w:t>修正）规定，消防安全重点单位需设置消防控制室。为在合法合规前提下优化人力资源配置、压降运营成本，我院拟开展智慧消防升级改造工作，接入城市消防远程集控运营服务，通过智能化远程管控模式优化传统值守模式。我院消控室内配置有联动型火灾报警主机一台，通过建设智慧消防集控中心实现远程控制消防控制室的所有功能，实现全年无休的全天候服务，实时监测火灾自动报警系统主机消防设施的运行状态与安全状况，辅助本地消控室确认火情。</w:t>
      </w:r>
    </w:p>
    <w:p w14:paraId="2A2A0050" w14:textId="77777777" w:rsidR="00B356AD" w:rsidRDefault="00766B74">
      <w:pPr>
        <w:numPr>
          <w:ilvl w:val="0"/>
          <w:numId w:val="1"/>
        </w:numPr>
        <w:spacing w:line="276" w:lineRule="auto"/>
        <w:rPr>
          <w:rFonts w:ascii="宋体" w:hAnsi="宋体"/>
          <w:b/>
          <w:bCs/>
          <w:szCs w:val="21"/>
        </w:rPr>
      </w:pPr>
      <w:r>
        <w:rPr>
          <w:rFonts w:ascii="宋体" w:hAnsi="宋体" w:hint="eastAsia"/>
          <w:b/>
          <w:bCs/>
          <w:szCs w:val="21"/>
        </w:rPr>
        <w:t>服务项目要求</w:t>
      </w:r>
    </w:p>
    <w:p w14:paraId="6631424E" w14:textId="77777777" w:rsidR="00B356AD" w:rsidRDefault="00766B74">
      <w:pPr>
        <w:pStyle w:val="a0"/>
        <w:ind w:firstLineChars="200" w:firstLine="420"/>
        <w:rPr>
          <w:rFonts w:ascii="宋体" w:hAnsi="宋体" w:hint="default"/>
          <w:color w:val="000000"/>
          <w:szCs w:val="21"/>
        </w:rPr>
      </w:pPr>
      <w:r>
        <w:rPr>
          <w:rFonts w:ascii="宋体" w:hAnsi="宋体"/>
          <w:color w:val="000000"/>
          <w:szCs w:val="21"/>
        </w:rPr>
        <w:t>1.详细工程量清单：</w:t>
      </w:r>
    </w:p>
    <w:tbl>
      <w:tblPr>
        <w:tblpPr w:leftFromText="180" w:rightFromText="180" w:vertAnchor="text" w:horzAnchor="page" w:tblpX="899" w:tblpY="773"/>
        <w:tblOverlap w:val="never"/>
        <w:tblW w:w="9706" w:type="dxa"/>
        <w:tblLayout w:type="fixed"/>
        <w:tblLook w:val="04A0" w:firstRow="1" w:lastRow="0" w:firstColumn="1" w:lastColumn="0" w:noHBand="0" w:noVBand="1"/>
      </w:tblPr>
      <w:tblGrid>
        <w:gridCol w:w="707"/>
        <w:gridCol w:w="1979"/>
        <w:gridCol w:w="914"/>
        <w:gridCol w:w="1162"/>
        <w:gridCol w:w="1175"/>
        <w:gridCol w:w="938"/>
        <w:gridCol w:w="2831"/>
      </w:tblGrid>
      <w:tr w:rsidR="00B356AD" w14:paraId="37C60DD3" w14:textId="77777777">
        <w:trPr>
          <w:trHeight w:val="537"/>
        </w:trPr>
        <w:tc>
          <w:tcPr>
            <w:tcW w:w="9706" w:type="dxa"/>
            <w:gridSpan w:val="7"/>
            <w:tcBorders>
              <w:top w:val="single" w:sz="4" w:space="0" w:color="000000"/>
              <w:left w:val="single" w:sz="4" w:space="0" w:color="000000"/>
              <w:bottom w:val="single" w:sz="4" w:space="0" w:color="000000"/>
              <w:right w:val="single" w:sz="4" w:space="0" w:color="000000"/>
            </w:tcBorders>
            <w:shd w:val="clear" w:color="auto" w:fill="DBDBDB"/>
            <w:vAlign w:val="center"/>
          </w:tcPr>
          <w:p w14:paraId="51B56A91" w14:textId="77777777" w:rsidR="00B356AD" w:rsidRDefault="00766B74">
            <w:pPr>
              <w:widowControl/>
              <w:jc w:val="center"/>
              <w:textAlignment w:val="center"/>
              <w:rPr>
                <w:rFonts w:ascii="仿宋" w:eastAsia="仿宋" w:hAnsi="仿宋" w:cs="仿宋"/>
                <w:b/>
                <w:bCs/>
                <w:color w:val="000000"/>
                <w:kern w:val="0"/>
                <w:sz w:val="20"/>
                <w:szCs w:val="20"/>
                <w:lang w:bidi="ar"/>
              </w:rPr>
            </w:pPr>
            <w:bookmarkStart w:id="2" w:name="_Hlk235264570"/>
            <w:r>
              <w:rPr>
                <w:rFonts w:ascii="仿宋" w:eastAsia="仿宋" w:hAnsi="仿宋" w:cs="仿宋" w:hint="eastAsia"/>
                <w:b/>
                <w:bCs/>
                <w:color w:val="000000"/>
                <w:kern w:val="0"/>
                <w:sz w:val="20"/>
                <w:szCs w:val="20"/>
                <w:lang w:bidi="ar"/>
              </w:rPr>
              <w:t>深圳市罗湖慢性病医院2026年接入城市消防远程监控控制改造工程量清单</w:t>
            </w:r>
          </w:p>
        </w:tc>
      </w:tr>
      <w:tr w:rsidR="00B356AD" w14:paraId="6DBC3CD5" w14:textId="77777777">
        <w:trPr>
          <w:trHeight w:val="537"/>
        </w:trPr>
        <w:tc>
          <w:tcPr>
            <w:tcW w:w="707"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440D26A0" w14:textId="77777777" w:rsidR="00B356AD" w:rsidRDefault="00766B74">
            <w:pPr>
              <w:widowControl/>
              <w:jc w:val="center"/>
              <w:textAlignment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序号</w:t>
            </w:r>
          </w:p>
        </w:tc>
        <w:tc>
          <w:tcPr>
            <w:tcW w:w="1979"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478FB333" w14:textId="77777777" w:rsidR="00B356AD" w:rsidRDefault="00766B74">
            <w:pPr>
              <w:widowControl/>
              <w:jc w:val="center"/>
              <w:textAlignment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名称</w:t>
            </w:r>
          </w:p>
        </w:tc>
        <w:tc>
          <w:tcPr>
            <w:tcW w:w="914"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6EDA74A8" w14:textId="77777777" w:rsidR="00B356AD" w:rsidRDefault="00766B74">
            <w:pPr>
              <w:widowControl/>
              <w:jc w:val="center"/>
              <w:textAlignment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品牌</w:t>
            </w:r>
          </w:p>
        </w:tc>
        <w:tc>
          <w:tcPr>
            <w:tcW w:w="1162"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4DBA35A9" w14:textId="77777777" w:rsidR="00B356AD" w:rsidRDefault="00766B74">
            <w:pPr>
              <w:widowControl/>
              <w:jc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型  号</w:t>
            </w:r>
          </w:p>
        </w:tc>
        <w:tc>
          <w:tcPr>
            <w:tcW w:w="1175"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7BA96C22" w14:textId="77777777" w:rsidR="00B356AD" w:rsidRDefault="00766B74">
            <w:pPr>
              <w:widowControl/>
              <w:jc w:val="center"/>
              <w:textAlignment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单位</w:t>
            </w:r>
          </w:p>
        </w:tc>
        <w:tc>
          <w:tcPr>
            <w:tcW w:w="938"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2DA64917" w14:textId="77777777" w:rsidR="00B356AD" w:rsidRDefault="00766B74">
            <w:pPr>
              <w:widowControl/>
              <w:jc w:val="center"/>
              <w:textAlignment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数量</w:t>
            </w:r>
          </w:p>
        </w:tc>
        <w:tc>
          <w:tcPr>
            <w:tcW w:w="2831"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5F4ED131" w14:textId="77777777" w:rsidR="00B356AD" w:rsidRDefault="00766B74">
            <w:pPr>
              <w:widowControl/>
              <w:jc w:val="center"/>
              <w:textAlignment w:val="center"/>
              <w:rPr>
                <w:rFonts w:ascii="仿宋" w:eastAsia="仿宋" w:hAnsi="仿宋" w:cs="仿宋"/>
                <w:b/>
                <w:bCs/>
                <w:color w:val="000000"/>
                <w:kern w:val="0"/>
                <w:sz w:val="20"/>
                <w:szCs w:val="20"/>
                <w:lang w:bidi="ar"/>
              </w:rPr>
            </w:pPr>
            <w:r>
              <w:rPr>
                <w:rFonts w:ascii="仿宋" w:eastAsia="仿宋" w:hAnsi="仿宋" w:cs="仿宋" w:hint="eastAsia"/>
                <w:b/>
                <w:bCs/>
                <w:color w:val="000000"/>
                <w:kern w:val="0"/>
                <w:sz w:val="20"/>
                <w:szCs w:val="20"/>
                <w:lang w:bidi="ar"/>
              </w:rPr>
              <w:t>备注</w:t>
            </w:r>
          </w:p>
        </w:tc>
      </w:tr>
      <w:tr w:rsidR="00B356AD" w14:paraId="038AEA40" w14:textId="77777777">
        <w:trPr>
          <w:trHeight w:val="145"/>
        </w:trPr>
        <w:tc>
          <w:tcPr>
            <w:tcW w:w="707" w:type="dxa"/>
            <w:tcBorders>
              <w:top w:val="single" w:sz="4" w:space="0" w:color="000000"/>
              <w:left w:val="single" w:sz="4" w:space="0" w:color="000000"/>
              <w:bottom w:val="single" w:sz="4" w:space="0" w:color="000000"/>
              <w:right w:val="single" w:sz="4" w:space="0" w:color="000000"/>
            </w:tcBorders>
            <w:vAlign w:val="center"/>
          </w:tcPr>
          <w:p w14:paraId="6976B721"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bidi="ar"/>
              </w:rPr>
              <w:t>1</w:t>
            </w:r>
          </w:p>
        </w:tc>
        <w:tc>
          <w:tcPr>
            <w:tcW w:w="1979" w:type="dxa"/>
            <w:tcBorders>
              <w:top w:val="single" w:sz="4" w:space="0" w:color="000000"/>
              <w:left w:val="single" w:sz="4" w:space="0" w:color="000000"/>
              <w:bottom w:val="single" w:sz="4" w:space="0" w:color="000000"/>
              <w:right w:val="single" w:sz="4" w:space="0" w:color="000000"/>
            </w:tcBorders>
            <w:vAlign w:val="center"/>
          </w:tcPr>
          <w:p w14:paraId="0A5C61A8" w14:textId="77777777" w:rsidR="00B356AD" w:rsidRDefault="00766B74">
            <w:pPr>
              <w:widowControl/>
              <w:jc w:val="center"/>
              <w:rPr>
                <w:rFonts w:ascii="仿宋" w:eastAsia="仿宋" w:hAnsi="仿宋" w:cs="仿宋"/>
                <w:color w:val="000000"/>
                <w:sz w:val="20"/>
                <w:szCs w:val="20"/>
              </w:rPr>
            </w:pPr>
            <w:r>
              <w:rPr>
                <w:rFonts w:ascii="仿宋" w:eastAsia="仿宋" w:hAnsi="仿宋" w:cs="仿宋" w:hint="eastAsia"/>
                <w:color w:val="000000"/>
                <w:kern w:val="0"/>
                <w:sz w:val="20"/>
                <w:szCs w:val="20"/>
                <w:lang w:bidi="ar"/>
              </w:rPr>
              <w:t>用户信息传输装置（含远程控制功能）</w:t>
            </w:r>
          </w:p>
        </w:tc>
        <w:tc>
          <w:tcPr>
            <w:tcW w:w="914" w:type="dxa"/>
            <w:tcBorders>
              <w:top w:val="single" w:sz="4" w:space="0" w:color="000000"/>
              <w:left w:val="single" w:sz="4" w:space="0" w:color="000000"/>
              <w:bottom w:val="single" w:sz="4" w:space="0" w:color="000000"/>
              <w:right w:val="single" w:sz="4" w:space="0" w:color="000000"/>
            </w:tcBorders>
            <w:vAlign w:val="center"/>
          </w:tcPr>
          <w:p w14:paraId="151B1664" w14:textId="77777777" w:rsidR="00B356AD" w:rsidRDefault="00B356AD">
            <w:pPr>
              <w:widowControl/>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B36C22F"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0EC46656"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台</w:t>
            </w:r>
          </w:p>
        </w:tc>
        <w:tc>
          <w:tcPr>
            <w:tcW w:w="938" w:type="dxa"/>
            <w:tcBorders>
              <w:top w:val="single" w:sz="4" w:space="0" w:color="000000"/>
              <w:left w:val="single" w:sz="4" w:space="0" w:color="000000"/>
              <w:bottom w:val="single" w:sz="4" w:space="0" w:color="000000"/>
              <w:right w:val="single" w:sz="4" w:space="0" w:color="000000"/>
            </w:tcBorders>
            <w:vAlign w:val="center"/>
          </w:tcPr>
          <w:p w14:paraId="1F969BE1"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tcPr>
          <w:p w14:paraId="6FE6C7C6" w14:textId="77777777" w:rsidR="00B356AD" w:rsidRDefault="00B356AD">
            <w:pPr>
              <w:widowControl/>
              <w:jc w:val="left"/>
              <w:textAlignment w:val="top"/>
              <w:rPr>
                <w:rFonts w:ascii="仿宋" w:eastAsia="仿宋" w:hAnsi="仿宋" w:cs="仿宋"/>
                <w:color w:val="000000"/>
                <w:sz w:val="20"/>
                <w:szCs w:val="20"/>
              </w:rPr>
            </w:pPr>
          </w:p>
        </w:tc>
      </w:tr>
      <w:tr w:rsidR="00B356AD" w14:paraId="549ABEFD" w14:textId="77777777">
        <w:trPr>
          <w:trHeight w:val="90"/>
        </w:trPr>
        <w:tc>
          <w:tcPr>
            <w:tcW w:w="707" w:type="dxa"/>
            <w:tcBorders>
              <w:top w:val="single" w:sz="4" w:space="0" w:color="000000"/>
              <w:left w:val="single" w:sz="4" w:space="0" w:color="000000"/>
              <w:bottom w:val="single" w:sz="4" w:space="0" w:color="000000"/>
              <w:right w:val="single" w:sz="4" w:space="0" w:color="000000"/>
            </w:tcBorders>
            <w:vAlign w:val="center"/>
          </w:tcPr>
          <w:p w14:paraId="03493B59"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kern w:val="0"/>
                <w:sz w:val="20"/>
                <w:szCs w:val="20"/>
                <w:lang w:bidi="ar"/>
              </w:rPr>
              <w:lastRenderedPageBreak/>
              <w:t>2</w:t>
            </w:r>
          </w:p>
        </w:tc>
        <w:tc>
          <w:tcPr>
            <w:tcW w:w="1979" w:type="dxa"/>
            <w:tcBorders>
              <w:top w:val="single" w:sz="4" w:space="0" w:color="000000"/>
              <w:left w:val="single" w:sz="4" w:space="0" w:color="000000"/>
              <w:bottom w:val="single" w:sz="4" w:space="0" w:color="000000"/>
              <w:right w:val="single" w:sz="4" w:space="0" w:color="000000"/>
            </w:tcBorders>
            <w:vAlign w:val="center"/>
          </w:tcPr>
          <w:p w14:paraId="2B766B3F" w14:textId="77777777" w:rsidR="00B356AD" w:rsidRDefault="00766B74">
            <w:pPr>
              <w:widowControl/>
              <w:jc w:val="left"/>
              <w:rPr>
                <w:rFonts w:ascii="仿宋" w:eastAsia="仿宋" w:hAnsi="仿宋" w:cs="仿宋"/>
                <w:color w:val="000000"/>
                <w:sz w:val="20"/>
                <w:szCs w:val="20"/>
              </w:rPr>
            </w:pPr>
            <w:r>
              <w:rPr>
                <w:rFonts w:ascii="仿宋" w:eastAsia="仿宋" w:hAnsi="仿宋" w:cs="仿宋" w:hint="eastAsia"/>
                <w:color w:val="000000"/>
                <w:kern w:val="0"/>
                <w:sz w:val="20"/>
                <w:szCs w:val="20"/>
                <w:lang w:bidi="ar"/>
              </w:rPr>
              <w:t>呼叫中心通讯话机</w:t>
            </w:r>
          </w:p>
        </w:tc>
        <w:tc>
          <w:tcPr>
            <w:tcW w:w="914" w:type="dxa"/>
            <w:tcBorders>
              <w:top w:val="single" w:sz="4" w:space="0" w:color="000000"/>
              <w:left w:val="single" w:sz="4" w:space="0" w:color="000000"/>
              <w:bottom w:val="single" w:sz="4" w:space="0" w:color="000000"/>
              <w:right w:val="single" w:sz="4" w:space="0" w:color="000000"/>
            </w:tcBorders>
            <w:vAlign w:val="center"/>
          </w:tcPr>
          <w:p w14:paraId="78FD2647" w14:textId="77777777" w:rsidR="00B356AD" w:rsidRDefault="00B356AD">
            <w:pPr>
              <w:widowControl/>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22B27332"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32FA1351" w14:textId="77777777" w:rsidR="00B356AD" w:rsidRDefault="00766B74">
            <w:pPr>
              <w:widowControl/>
              <w:jc w:val="center"/>
              <w:textAlignment w:val="center"/>
              <w:rPr>
                <w:rFonts w:ascii="仿宋" w:eastAsia="仿宋" w:hAnsi="仿宋" w:cs="仿宋"/>
                <w:color w:val="000000"/>
                <w:sz w:val="20"/>
                <w:szCs w:val="20"/>
              </w:rPr>
            </w:pPr>
            <w:proofErr w:type="gramStart"/>
            <w:r>
              <w:rPr>
                <w:rFonts w:ascii="仿宋" w:eastAsia="仿宋" w:hAnsi="仿宋" w:cs="仿宋" w:hint="eastAsia"/>
                <w:color w:val="000000"/>
                <w:sz w:val="20"/>
                <w:szCs w:val="20"/>
              </w:rPr>
              <w:t>个</w:t>
            </w:r>
            <w:proofErr w:type="gramEnd"/>
          </w:p>
        </w:tc>
        <w:tc>
          <w:tcPr>
            <w:tcW w:w="938" w:type="dxa"/>
            <w:tcBorders>
              <w:top w:val="single" w:sz="4" w:space="0" w:color="000000"/>
              <w:left w:val="single" w:sz="4" w:space="0" w:color="000000"/>
              <w:bottom w:val="single" w:sz="4" w:space="0" w:color="000000"/>
              <w:right w:val="single" w:sz="4" w:space="0" w:color="000000"/>
            </w:tcBorders>
            <w:vAlign w:val="center"/>
          </w:tcPr>
          <w:p w14:paraId="3EC3CF36"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78F11AB6"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304C9B86" w14:textId="77777777">
        <w:trPr>
          <w:trHeight w:val="90"/>
        </w:trPr>
        <w:tc>
          <w:tcPr>
            <w:tcW w:w="707" w:type="dxa"/>
            <w:tcBorders>
              <w:top w:val="single" w:sz="4" w:space="0" w:color="000000"/>
              <w:left w:val="single" w:sz="4" w:space="0" w:color="000000"/>
              <w:bottom w:val="single" w:sz="4" w:space="0" w:color="000000"/>
              <w:right w:val="single" w:sz="4" w:space="0" w:color="000000"/>
            </w:tcBorders>
            <w:noWrap/>
            <w:vAlign w:val="center"/>
          </w:tcPr>
          <w:p w14:paraId="4F9DC7F3"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3</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730C9F86"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AI视频监控摄像机</w:t>
            </w:r>
          </w:p>
        </w:tc>
        <w:tc>
          <w:tcPr>
            <w:tcW w:w="914" w:type="dxa"/>
            <w:tcBorders>
              <w:top w:val="single" w:sz="4" w:space="0" w:color="000000"/>
              <w:left w:val="single" w:sz="4" w:space="0" w:color="000000"/>
              <w:bottom w:val="single" w:sz="4" w:space="0" w:color="000000"/>
              <w:right w:val="single" w:sz="4" w:space="0" w:color="000000"/>
            </w:tcBorders>
            <w:vAlign w:val="center"/>
          </w:tcPr>
          <w:p w14:paraId="4650C73F"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23F8A790"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1540F377"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台</w:t>
            </w:r>
          </w:p>
        </w:tc>
        <w:tc>
          <w:tcPr>
            <w:tcW w:w="938" w:type="dxa"/>
            <w:tcBorders>
              <w:top w:val="single" w:sz="4" w:space="0" w:color="000000"/>
              <w:left w:val="single" w:sz="4" w:space="0" w:color="000000"/>
              <w:bottom w:val="single" w:sz="4" w:space="0" w:color="000000"/>
              <w:right w:val="single" w:sz="4" w:space="0" w:color="000000"/>
            </w:tcBorders>
            <w:vAlign w:val="center"/>
          </w:tcPr>
          <w:p w14:paraId="77C8DFE3" w14:textId="77777777" w:rsidR="00B356AD" w:rsidRDefault="00B356AD">
            <w:pPr>
              <w:widowControl/>
              <w:jc w:val="center"/>
              <w:textAlignment w:val="center"/>
              <w:rPr>
                <w:rFonts w:ascii="仿宋" w:eastAsia="仿宋" w:hAnsi="仿宋" w:cs="仿宋"/>
                <w:color w:val="000000"/>
                <w:sz w:val="20"/>
                <w:szCs w:val="20"/>
              </w:rPr>
            </w:pPr>
          </w:p>
        </w:tc>
        <w:tc>
          <w:tcPr>
            <w:tcW w:w="2831" w:type="dxa"/>
            <w:tcBorders>
              <w:top w:val="single" w:sz="4" w:space="0" w:color="000000"/>
              <w:left w:val="single" w:sz="4" w:space="0" w:color="000000"/>
              <w:bottom w:val="single" w:sz="4" w:space="0" w:color="000000"/>
              <w:right w:val="single" w:sz="4" w:space="0" w:color="000000"/>
            </w:tcBorders>
            <w:vAlign w:val="center"/>
          </w:tcPr>
          <w:p w14:paraId="7042087D"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675EB449" w14:textId="77777777">
        <w:trPr>
          <w:trHeight w:val="90"/>
        </w:trPr>
        <w:tc>
          <w:tcPr>
            <w:tcW w:w="707" w:type="dxa"/>
            <w:tcBorders>
              <w:top w:val="single" w:sz="4" w:space="0" w:color="000000"/>
              <w:left w:val="single" w:sz="4" w:space="0" w:color="000000"/>
              <w:bottom w:val="single" w:sz="4" w:space="0" w:color="000000"/>
              <w:right w:val="single" w:sz="4" w:space="0" w:color="000000"/>
            </w:tcBorders>
            <w:noWrap/>
            <w:vAlign w:val="center"/>
          </w:tcPr>
          <w:p w14:paraId="05F71DC1"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4</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743D1FD2"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POE交换机</w:t>
            </w:r>
          </w:p>
        </w:tc>
        <w:tc>
          <w:tcPr>
            <w:tcW w:w="914" w:type="dxa"/>
            <w:tcBorders>
              <w:top w:val="single" w:sz="4" w:space="0" w:color="000000"/>
              <w:left w:val="single" w:sz="4" w:space="0" w:color="000000"/>
              <w:bottom w:val="single" w:sz="4" w:space="0" w:color="000000"/>
              <w:right w:val="single" w:sz="4" w:space="0" w:color="000000"/>
            </w:tcBorders>
            <w:vAlign w:val="center"/>
          </w:tcPr>
          <w:p w14:paraId="67FAA9A8"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164B814D"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69AC36B2"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台</w:t>
            </w:r>
          </w:p>
        </w:tc>
        <w:tc>
          <w:tcPr>
            <w:tcW w:w="938" w:type="dxa"/>
            <w:tcBorders>
              <w:top w:val="single" w:sz="4" w:space="0" w:color="000000"/>
              <w:left w:val="single" w:sz="4" w:space="0" w:color="000000"/>
              <w:bottom w:val="single" w:sz="4" w:space="0" w:color="000000"/>
              <w:right w:val="single" w:sz="4" w:space="0" w:color="000000"/>
            </w:tcBorders>
            <w:vAlign w:val="center"/>
          </w:tcPr>
          <w:p w14:paraId="0EBB2EB2"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3DFB28F2"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45374FC9" w14:textId="77777777">
        <w:trPr>
          <w:trHeight w:val="90"/>
        </w:trPr>
        <w:tc>
          <w:tcPr>
            <w:tcW w:w="707" w:type="dxa"/>
            <w:tcBorders>
              <w:top w:val="single" w:sz="4" w:space="0" w:color="000000"/>
              <w:left w:val="single" w:sz="4" w:space="0" w:color="000000"/>
              <w:bottom w:val="single" w:sz="4" w:space="0" w:color="000000"/>
              <w:right w:val="single" w:sz="4" w:space="0" w:color="000000"/>
            </w:tcBorders>
            <w:noWrap/>
            <w:vAlign w:val="center"/>
          </w:tcPr>
          <w:p w14:paraId="373755B2"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5</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60DF6D32"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路由器</w:t>
            </w:r>
          </w:p>
        </w:tc>
        <w:tc>
          <w:tcPr>
            <w:tcW w:w="914" w:type="dxa"/>
            <w:tcBorders>
              <w:top w:val="single" w:sz="4" w:space="0" w:color="000000"/>
              <w:left w:val="single" w:sz="4" w:space="0" w:color="000000"/>
              <w:bottom w:val="single" w:sz="4" w:space="0" w:color="000000"/>
              <w:right w:val="single" w:sz="4" w:space="0" w:color="000000"/>
            </w:tcBorders>
            <w:vAlign w:val="center"/>
          </w:tcPr>
          <w:p w14:paraId="766D07B4"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FCD7DD9"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1961D89C"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台</w:t>
            </w:r>
          </w:p>
        </w:tc>
        <w:tc>
          <w:tcPr>
            <w:tcW w:w="938" w:type="dxa"/>
            <w:tcBorders>
              <w:top w:val="single" w:sz="4" w:space="0" w:color="000000"/>
              <w:left w:val="single" w:sz="4" w:space="0" w:color="000000"/>
              <w:bottom w:val="single" w:sz="4" w:space="0" w:color="000000"/>
              <w:right w:val="single" w:sz="4" w:space="0" w:color="000000"/>
            </w:tcBorders>
            <w:vAlign w:val="center"/>
          </w:tcPr>
          <w:p w14:paraId="59BF85ED"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2381CA36"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2FC6D448"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75FCA782"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6</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78B33017"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利达CAN通讯</w:t>
            </w:r>
          </w:p>
        </w:tc>
        <w:tc>
          <w:tcPr>
            <w:tcW w:w="914" w:type="dxa"/>
            <w:tcBorders>
              <w:top w:val="single" w:sz="4" w:space="0" w:color="000000"/>
              <w:left w:val="single" w:sz="4" w:space="0" w:color="000000"/>
              <w:bottom w:val="single" w:sz="4" w:space="0" w:color="000000"/>
              <w:right w:val="single" w:sz="4" w:space="0" w:color="000000"/>
            </w:tcBorders>
            <w:vAlign w:val="center"/>
          </w:tcPr>
          <w:p w14:paraId="0D48EAF4"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16A4B36"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25D435C7"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台</w:t>
            </w:r>
          </w:p>
        </w:tc>
        <w:tc>
          <w:tcPr>
            <w:tcW w:w="938" w:type="dxa"/>
            <w:tcBorders>
              <w:top w:val="single" w:sz="4" w:space="0" w:color="000000"/>
              <w:left w:val="single" w:sz="4" w:space="0" w:color="000000"/>
              <w:bottom w:val="single" w:sz="4" w:space="0" w:color="000000"/>
              <w:right w:val="single" w:sz="4" w:space="0" w:color="000000"/>
            </w:tcBorders>
            <w:vAlign w:val="center"/>
          </w:tcPr>
          <w:p w14:paraId="591FE0FE"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370757FA"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538E7AEF"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79CAAC6A"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7</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6F454BAD"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 xml:space="preserve"> 微型服务器</w:t>
            </w:r>
          </w:p>
        </w:tc>
        <w:tc>
          <w:tcPr>
            <w:tcW w:w="914" w:type="dxa"/>
            <w:tcBorders>
              <w:top w:val="single" w:sz="4" w:space="0" w:color="000000"/>
              <w:left w:val="single" w:sz="4" w:space="0" w:color="000000"/>
              <w:bottom w:val="single" w:sz="4" w:space="0" w:color="000000"/>
              <w:right w:val="single" w:sz="4" w:space="0" w:color="000000"/>
            </w:tcBorders>
            <w:vAlign w:val="center"/>
          </w:tcPr>
          <w:p w14:paraId="50751EB6"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3828177D"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7519FB69"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台</w:t>
            </w:r>
          </w:p>
        </w:tc>
        <w:tc>
          <w:tcPr>
            <w:tcW w:w="938" w:type="dxa"/>
            <w:tcBorders>
              <w:top w:val="single" w:sz="4" w:space="0" w:color="000000"/>
              <w:left w:val="single" w:sz="4" w:space="0" w:color="000000"/>
              <w:bottom w:val="single" w:sz="4" w:space="0" w:color="000000"/>
              <w:right w:val="single" w:sz="4" w:space="0" w:color="000000"/>
            </w:tcBorders>
            <w:vAlign w:val="center"/>
          </w:tcPr>
          <w:p w14:paraId="00CEE5A8"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1C4D10E9"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76CD3D1F"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1C0F0253"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8</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06D8DDB5"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NB-</w:t>
            </w:r>
            <w:proofErr w:type="spellStart"/>
            <w:r>
              <w:rPr>
                <w:rFonts w:ascii="仿宋" w:eastAsia="仿宋" w:hAnsi="仿宋" w:cs="仿宋" w:hint="eastAsia"/>
                <w:color w:val="000000"/>
                <w:kern w:val="0"/>
                <w:sz w:val="20"/>
                <w:szCs w:val="20"/>
                <w:lang w:bidi="ar"/>
              </w:rPr>
              <w:t>IoT</w:t>
            </w:r>
            <w:proofErr w:type="spellEnd"/>
            <w:r>
              <w:rPr>
                <w:rFonts w:ascii="仿宋" w:eastAsia="仿宋" w:hAnsi="仿宋" w:cs="仿宋" w:hint="eastAsia"/>
                <w:color w:val="000000"/>
                <w:kern w:val="0"/>
                <w:sz w:val="20"/>
                <w:szCs w:val="20"/>
                <w:lang w:bidi="ar"/>
              </w:rPr>
              <w:t>卡流量资费</w:t>
            </w:r>
          </w:p>
        </w:tc>
        <w:tc>
          <w:tcPr>
            <w:tcW w:w="914" w:type="dxa"/>
            <w:tcBorders>
              <w:top w:val="single" w:sz="4" w:space="0" w:color="000000"/>
              <w:left w:val="single" w:sz="4" w:space="0" w:color="000000"/>
              <w:bottom w:val="single" w:sz="4" w:space="0" w:color="000000"/>
              <w:right w:val="single" w:sz="4" w:space="0" w:color="000000"/>
            </w:tcBorders>
            <w:vAlign w:val="center"/>
          </w:tcPr>
          <w:p w14:paraId="48BE1B08"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01FD72D"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208EA7F3"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张</w:t>
            </w:r>
          </w:p>
        </w:tc>
        <w:tc>
          <w:tcPr>
            <w:tcW w:w="938" w:type="dxa"/>
            <w:tcBorders>
              <w:top w:val="single" w:sz="4" w:space="0" w:color="000000"/>
              <w:left w:val="single" w:sz="4" w:space="0" w:color="000000"/>
              <w:bottom w:val="single" w:sz="4" w:space="0" w:color="000000"/>
              <w:right w:val="single" w:sz="4" w:space="0" w:color="000000"/>
            </w:tcBorders>
            <w:vAlign w:val="center"/>
          </w:tcPr>
          <w:p w14:paraId="1BCDDD83"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4</w:t>
            </w:r>
          </w:p>
        </w:tc>
        <w:tc>
          <w:tcPr>
            <w:tcW w:w="2831" w:type="dxa"/>
            <w:tcBorders>
              <w:top w:val="single" w:sz="4" w:space="0" w:color="000000"/>
              <w:left w:val="single" w:sz="4" w:space="0" w:color="000000"/>
              <w:bottom w:val="single" w:sz="4" w:space="0" w:color="000000"/>
              <w:right w:val="single" w:sz="4" w:space="0" w:color="000000"/>
            </w:tcBorders>
            <w:vAlign w:val="center"/>
          </w:tcPr>
          <w:p w14:paraId="43B7A1F6"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28D5E3DB" w14:textId="77777777">
        <w:trPr>
          <w:trHeight w:val="155"/>
        </w:trPr>
        <w:tc>
          <w:tcPr>
            <w:tcW w:w="707" w:type="dxa"/>
            <w:tcBorders>
              <w:top w:val="single" w:sz="4" w:space="0" w:color="000000"/>
              <w:left w:val="single" w:sz="4" w:space="0" w:color="000000"/>
              <w:bottom w:val="single" w:sz="4" w:space="0" w:color="000000"/>
              <w:right w:val="single" w:sz="4" w:space="0" w:color="000000"/>
            </w:tcBorders>
            <w:noWrap/>
            <w:vAlign w:val="center"/>
          </w:tcPr>
          <w:p w14:paraId="3AAEB789"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9</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5BC3E48D"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4G卡流量资费</w:t>
            </w:r>
          </w:p>
        </w:tc>
        <w:tc>
          <w:tcPr>
            <w:tcW w:w="914" w:type="dxa"/>
            <w:tcBorders>
              <w:top w:val="single" w:sz="4" w:space="0" w:color="000000"/>
              <w:left w:val="single" w:sz="4" w:space="0" w:color="000000"/>
              <w:bottom w:val="single" w:sz="4" w:space="0" w:color="000000"/>
              <w:right w:val="single" w:sz="4" w:space="0" w:color="000000"/>
            </w:tcBorders>
            <w:vAlign w:val="center"/>
          </w:tcPr>
          <w:p w14:paraId="0523D0A4"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A07C7C5"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2787A024"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张</w:t>
            </w:r>
          </w:p>
        </w:tc>
        <w:tc>
          <w:tcPr>
            <w:tcW w:w="938" w:type="dxa"/>
            <w:tcBorders>
              <w:top w:val="single" w:sz="4" w:space="0" w:color="000000"/>
              <w:left w:val="single" w:sz="4" w:space="0" w:color="000000"/>
              <w:bottom w:val="single" w:sz="4" w:space="0" w:color="000000"/>
              <w:right w:val="single" w:sz="4" w:space="0" w:color="000000"/>
            </w:tcBorders>
            <w:vAlign w:val="center"/>
          </w:tcPr>
          <w:p w14:paraId="19175B2C"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30117583"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048A33F1" w14:textId="77777777">
        <w:trPr>
          <w:trHeight w:val="90"/>
        </w:trPr>
        <w:tc>
          <w:tcPr>
            <w:tcW w:w="707" w:type="dxa"/>
            <w:tcBorders>
              <w:top w:val="single" w:sz="4" w:space="0" w:color="000000"/>
              <w:left w:val="single" w:sz="4" w:space="0" w:color="000000"/>
              <w:bottom w:val="single" w:sz="4" w:space="0" w:color="000000"/>
              <w:right w:val="single" w:sz="4" w:space="0" w:color="000000"/>
            </w:tcBorders>
            <w:noWrap/>
            <w:vAlign w:val="center"/>
          </w:tcPr>
          <w:p w14:paraId="3093040E"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10</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130F491B"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消防水压无线采集终端</w:t>
            </w:r>
          </w:p>
        </w:tc>
        <w:tc>
          <w:tcPr>
            <w:tcW w:w="914" w:type="dxa"/>
            <w:tcBorders>
              <w:top w:val="single" w:sz="4" w:space="0" w:color="000000"/>
              <w:left w:val="single" w:sz="4" w:space="0" w:color="000000"/>
              <w:bottom w:val="single" w:sz="4" w:space="0" w:color="000000"/>
              <w:right w:val="single" w:sz="4" w:space="0" w:color="000000"/>
            </w:tcBorders>
            <w:vAlign w:val="center"/>
          </w:tcPr>
          <w:p w14:paraId="4C74573E"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2643B579"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0E95B588" w14:textId="77777777" w:rsidR="00B356AD" w:rsidRDefault="00766B74">
            <w:pPr>
              <w:widowControl/>
              <w:jc w:val="center"/>
              <w:textAlignment w:val="center"/>
              <w:rPr>
                <w:rFonts w:ascii="仿宋" w:eastAsia="仿宋" w:hAnsi="仿宋" w:cs="仿宋"/>
                <w:color w:val="000000"/>
                <w:sz w:val="20"/>
                <w:szCs w:val="20"/>
              </w:rPr>
            </w:pPr>
            <w:proofErr w:type="gramStart"/>
            <w:r>
              <w:rPr>
                <w:rFonts w:ascii="仿宋" w:eastAsia="仿宋" w:hAnsi="仿宋" w:cs="仿宋" w:hint="eastAsia"/>
                <w:color w:val="000000"/>
                <w:sz w:val="20"/>
                <w:szCs w:val="20"/>
              </w:rPr>
              <w:t>个</w:t>
            </w:r>
            <w:proofErr w:type="gramEnd"/>
          </w:p>
        </w:tc>
        <w:tc>
          <w:tcPr>
            <w:tcW w:w="938" w:type="dxa"/>
            <w:tcBorders>
              <w:top w:val="single" w:sz="4" w:space="0" w:color="000000"/>
              <w:left w:val="single" w:sz="4" w:space="0" w:color="000000"/>
              <w:bottom w:val="single" w:sz="4" w:space="0" w:color="000000"/>
              <w:right w:val="single" w:sz="4" w:space="0" w:color="000000"/>
            </w:tcBorders>
            <w:vAlign w:val="center"/>
          </w:tcPr>
          <w:p w14:paraId="2061DC54"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w:t>
            </w:r>
          </w:p>
        </w:tc>
        <w:tc>
          <w:tcPr>
            <w:tcW w:w="2831" w:type="dxa"/>
            <w:tcBorders>
              <w:top w:val="single" w:sz="4" w:space="0" w:color="000000"/>
              <w:left w:val="single" w:sz="4" w:space="0" w:color="000000"/>
              <w:bottom w:val="single" w:sz="4" w:space="0" w:color="000000"/>
              <w:right w:val="single" w:sz="4" w:space="0" w:color="000000"/>
            </w:tcBorders>
            <w:vAlign w:val="center"/>
          </w:tcPr>
          <w:p w14:paraId="654E45A6" w14:textId="77777777" w:rsidR="00B356AD" w:rsidRDefault="00766B74">
            <w:pPr>
              <w:widowControl/>
              <w:jc w:val="left"/>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1.具备法定计量检定机构出具的准确度等级达到0.05级校准报告;(需提供校准报告复印件加盖投标人公章)</w:t>
            </w:r>
          </w:p>
          <w:p w14:paraId="06D2E7EC" w14:textId="77777777" w:rsidR="00B356AD" w:rsidRDefault="00766B74">
            <w:pPr>
              <w:widowControl/>
              <w:jc w:val="left"/>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2.具备省级计量中心CNAS/CMA认证出具的IP67防护等级测试认证，符合GB/T4208-2017标准;(需提供检测报告复印件加盖投标人公章)</w:t>
            </w:r>
          </w:p>
          <w:p w14:paraId="6417EA73" w14:textId="77777777" w:rsidR="00B356AD" w:rsidRDefault="00766B74">
            <w:pPr>
              <w:widowControl/>
              <w:jc w:val="left"/>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3.具备省级计量中心CNAS/CMA认证出具的《检测报告》;(需提供检测报告复印件加盖投标人公章)</w:t>
            </w:r>
          </w:p>
        </w:tc>
      </w:tr>
      <w:tr w:rsidR="00B356AD" w14:paraId="3E679888"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44F7692F"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11</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628B1899"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消防水液位无线采集终端</w:t>
            </w:r>
          </w:p>
        </w:tc>
        <w:tc>
          <w:tcPr>
            <w:tcW w:w="914" w:type="dxa"/>
            <w:tcBorders>
              <w:top w:val="single" w:sz="4" w:space="0" w:color="000000"/>
              <w:left w:val="single" w:sz="4" w:space="0" w:color="000000"/>
              <w:bottom w:val="single" w:sz="4" w:space="0" w:color="000000"/>
              <w:right w:val="single" w:sz="4" w:space="0" w:color="000000"/>
            </w:tcBorders>
            <w:vAlign w:val="center"/>
          </w:tcPr>
          <w:p w14:paraId="0D3B8E56"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40D02A2C"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0CEEA4EB" w14:textId="77777777" w:rsidR="00B356AD" w:rsidRDefault="00766B74">
            <w:pPr>
              <w:widowControl/>
              <w:jc w:val="center"/>
              <w:textAlignment w:val="center"/>
              <w:rPr>
                <w:rFonts w:ascii="仿宋" w:eastAsia="仿宋" w:hAnsi="仿宋" w:cs="仿宋"/>
                <w:color w:val="000000"/>
                <w:sz w:val="20"/>
                <w:szCs w:val="20"/>
              </w:rPr>
            </w:pPr>
            <w:proofErr w:type="gramStart"/>
            <w:r>
              <w:rPr>
                <w:rFonts w:ascii="仿宋" w:eastAsia="仿宋" w:hAnsi="仿宋" w:cs="仿宋" w:hint="eastAsia"/>
                <w:color w:val="000000"/>
                <w:sz w:val="20"/>
                <w:szCs w:val="20"/>
              </w:rPr>
              <w:t>个</w:t>
            </w:r>
            <w:proofErr w:type="gramEnd"/>
          </w:p>
        </w:tc>
        <w:tc>
          <w:tcPr>
            <w:tcW w:w="938" w:type="dxa"/>
            <w:tcBorders>
              <w:top w:val="single" w:sz="4" w:space="0" w:color="000000"/>
              <w:left w:val="single" w:sz="4" w:space="0" w:color="000000"/>
              <w:bottom w:val="single" w:sz="4" w:space="0" w:color="000000"/>
              <w:right w:val="single" w:sz="4" w:space="0" w:color="000000"/>
            </w:tcBorders>
            <w:vAlign w:val="center"/>
          </w:tcPr>
          <w:p w14:paraId="3A397110"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2</w:t>
            </w:r>
          </w:p>
        </w:tc>
        <w:tc>
          <w:tcPr>
            <w:tcW w:w="2831" w:type="dxa"/>
            <w:tcBorders>
              <w:top w:val="single" w:sz="4" w:space="0" w:color="000000"/>
              <w:left w:val="single" w:sz="4" w:space="0" w:color="000000"/>
              <w:bottom w:val="single" w:sz="4" w:space="0" w:color="000000"/>
              <w:right w:val="single" w:sz="4" w:space="0" w:color="000000"/>
            </w:tcBorders>
            <w:vAlign w:val="center"/>
          </w:tcPr>
          <w:p w14:paraId="48B3344D" w14:textId="77777777" w:rsidR="00B356AD" w:rsidRDefault="00766B74">
            <w:pPr>
              <w:widowControl/>
              <w:jc w:val="left"/>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1.具备法定计量检定机构出具的准确度等级达到0.02级校准报告;(需提供校准报告复印件加盖投标人公章)</w:t>
            </w:r>
          </w:p>
          <w:p w14:paraId="1DEA3E60" w14:textId="77777777" w:rsidR="00B356AD" w:rsidRDefault="00766B74">
            <w:pPr>
              <w:widowControl/>
              <w:jc w:val="left"/>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2.具备省级计量中心CNAS/CMA认证出具的IP67防护等级测试认证，符合GB/T4208-2017标准;(需提供检测报告复印件加盖投标人公章)</w:t>
            </w:r>
          </w:p>
        </w:tc>
      </w:tr>
      <w:tr w:rsidR="00B356AD" w14:paraId="7FEE0113"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275360F7"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12</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44BBA91D" w14:textId="77777777" w:rsidR="00B356AD" w:rsidRDefault="00766B74">
            <w:pPr>
              <w:widowControl/>
              <w:jc w:val="left"/>
              <w:rPr>
                <w:rFonts w:ascii="仿宋" w:eastAsia="仿宋" w:hAnsi="仿宋" w:cs="仿宋"/>
                <w:color w:val="000000"/>
                <w:kern w:val="0"/>
                <w:sz w:val="20"/>
                <w:szCs w:val="20"/>
                <w:lang w:bidi="ar"/>
              </w:rPr>
            </w:pPr>
            <w:proofErr w:type="gramStart"/>
            <w:r>
              <w:rPr>
                <w:rFonts w:ascii="仿宋" w:eastAsia="仿宋" w:hAnsi="仿宋" w:cs="仿宋" w:hint="eastAsia"/>
                <w:color w:val="000000"/>
                <w:kern w:val="0"/>
                <w:sz w:val="20"/>
                <w:szCs w:val="20"/>
                <w:lang w:bidi="ar"/>
              </w:rPr>
              <w:t>项场硬件</w:t>
            </w:r>
            <w:proofErr w:type="gramEnd"/>
            <w:r>
              <w:rPr>
                <w:rFonts w:ascii="仿宋" w:eastAsia="仿宋" w:hAnsi="仿宋" w:cs="仿宋" w:hint="eastAsia"/>
                <w:color w:val="000000"/>
                <w:kern w:val="0"/>
                <w:sz w:val="20"/>
                <w:szCs w:val="20"/>
                <w:lang w:bidi="ar"/>
              </w:rPr>
              <w:t>设备安装</w:t>
            </w:r>
          </w:p>
        </w:tc>
        <w:tc>
          <w:tcPr>
            <w:tcW w:w="914" w:type="dxa"/>
            <w:tcBorders>
              <w:top w:val="single" w:sz="4" w:space="0" w:color="000000"/>
              <w:left w:val="single" w:sz="4" w:space="0" w:color="000000"/>
              <w:bottom w:val="single" w:sz="4" w:space="0" w:color="000000"/>
              <w:right w:val="single" w:sz="4" w:space="0" w:color="000000"/>
            </w:tcBorders>
            <w:vAlign w:val="center"/>
          </w:tcPr>
          <w:p w14:paraId="6E539F04"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1908425C"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6CE67818"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项/</w:t>
            </w:r>
            <w:proofErr w:type="gramStart"/>
            <w:r>
              <w:rPr>
                <w:rFonts w:ascii="仿宋" w:eastAsia="仿宋" w:hAnsi="仿宋" w:cs="仿宋" w:hint="eastAsia"/>
                <w:color w:val="000000"/>
                <w:sz w:val="20"/>
                <w:szCs w:val="20"/>
              </w:rPr>
              <w:t>消控室</w:t>
            </w:r>
            <w:proofErr w:type="gramEnd"/>
          </w:p>
        </w:tc>
        <w:tc>
          <w:tcPr>
            <w:tcW w:w="938" w:type="dxa"/>
            <w:tcBorders>
              <w:top w:val="single" w:sz="4" w:space="0" w:color="000000"/>
              <w:left w:val="single" w:sz="4" w:space="0" w:color="000000"/>
              <w:bottom w:val="single" w:sz="4" w:space="0" w:color="000000"/>
              <w:right w:val="single" w:sz="4" w:space="0" w:color="000000"/>
            </w:tcBorders>
            <w:vAlign w:val="center"/>
          </w:tcPr>
          <w:p w14:paraId="609A2528"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149053DD"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50C022C6"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68AC3428"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13</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3159BEEB"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设备调试对接远程管理平台</w:t>
            </w:r>
          </w:p>
        </w:tc>
        <w:tc>
          <w:tcPr>
            <w:tcW w:w="914" w:type="dxa"/>
            <w:tcBorders>
              <w:top w:val="single" w:sz="4" w:space="0" w:color="000000"/>
              <w:left w:val="single" w:sz="4" w:space="0" w:color="000000"/>
              <w:bottom w:val="single" w:sz="4" w:space="0" w:color="000000"/>
              <w:right w:val="single" w:sz="4" w:space="0" w:color="000000"/>
            </w:tcBorders>
            <w:vAlign w:val="center"/>
          </w:tcPr>
          <w:p w14:paraId="5AFE15C9"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6096A6BF"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0E87C85A"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项/</w:t>
            </w:r>
            <w:proofErr w:type="gramStart"/>
            <w:r>
              <w:rPr>
                <w:rFonts w:ascii="仿宋" w:eastAsia="仿宋" w:hAnsi="仿宋" w:cs="仿宋" w:hint="eastAsia"/>
                <w:color w:val="000000"/>
                <w:sz w:val="20"/>
                <w:szCs w:val="20"/>
              </w:rPr>
              <w:t>消控室</w:t>
            </w:r>
            <w:proofErr w:type="gramEnd"/>
          </w:p>
        </w:tc>
        <w:tc>
          <w:tcPr>
            <w:tcW w:w="938" w:type="dxa"/>
            <w:tcBorders>
              <w:top w:val="single" w:sz="4" w:space="0" w:color="000000"/>
              <w:left w:val="single" w:sz="4" w:space="0" w:color="000000"/>
              <w:bottom w:val="single" w:sz="4" w:space="0" w:color="000000"/>
              <w:right w:val="single" w:sz="4" w:space="0" w:color="000000"/>
            </w:tcBorders>
            <w:vAlign w:val="center"/>
          </w:tcPr>
          <w:p w14:paraId="0A1DEBCE"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38EBFFC6"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0C261367"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7602E995"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14</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68C7E94B"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平台端口部署及远程控制功能调试</w:t>
            </w:r>
          </w:p>
        </w:tc>
        <w:tc>
          <w:tcPr>
            <w:tcW w:w="914" w:type="dxa"/>
            <w:tcBorders>
              <w:top w:val="single" w:sz="4" w:space="0" w:color="000000"/>
              <w:left w:val="single" w:sz="4" w:space="0" w:color="000000"/>
              <w:bottom w:val="single" w:sz="4" w:space="0" w:color="000000"/>
              <w:right w:val="single" w:sz="4" w:space="0" w:color="000000"/>
            </w:tcBorders>
            <w:vAlign w:val="center"/>
          </w:tcPr>
          <w:p w14:paraId="584DDF4D"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3E7C6CE2"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4669E0C2"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项/</w:t>
            </w:r>
            <w:proofErr w:type="gramStart"/>
            <w:r>
              <w:rPr>
                <w:rFonts w:ascii="仿宋" w:eastAsia="仿宋" w:hAnsi="仿宋" w:cs="仿宋" w:hint="eastAsia"/>
                <w:color w:val="000000"/>
                <w:sz w:val="20"/>
                <w:szCs w:val="20"/>
              </w:rPr>
              <w:t>消控室</w:t>
            </w:r>
            <w:proofErr w:type="gramEnd"/>
          </w:p>
        </w:tc>
        <w:tc>
          <w:tcPr>
            <w:tcW w:w="938" w:type="dxa"/>
            <w:tcBorders>
              <w:top w:val="single" w:sz="4" w:space="0" w:color="000000"/>
              <w:left w:val="single" w:sz="4" w:space="0" w:color="000000"/>
              <w:bottom w:val="single" w:sz="4" w:space="0" w:color="000000"/>
              <w:right w:val="single" w:sz="4" w:space="0" w:color="000000"/>
            </w:tcBorders>
            <w:vAlign w:val="center"/>
          </w:tcPr>
          <w:p w14:paraId="66E05754"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47831E16" w14:textId="77777777" w:rsidR="00B356AD" w:rsidRDefault="00B356AD">
            <w:pPr>
              <w:widowControl/>
              <w:jc w:val="center"/>
              <w:textAlignment w:val="center"/>
              <w:rPr>
                <w:rFonts w:ascii="仿宋" w:eastAsia="仿宋" w:hAnsi="仿宋" w:cs="仿宋"/>
                <w:color w:val="000000"/>
                <w:kern w:val="0"/>
                <w:sz w:val="20"/>
                <w:szCs w:val="20"/>
                <w:lang w:bidi="ar"/>
              </w:rPr>
            </w:pPr>
          </w:p>
        </w:tc>
      </w:tr>
      <w:tr w:rsidR="00B356AD" w14:paraId="37486E55" w14:textId="77777777">
        <w:trPr>
          <w:trHeight w:val="453"/>
        </w:trPr>
        <w:tc>
          <w:tcPr>
            <w:tcW w:w="707" w:type="dxa"/>
            <w:tcBorders>
              <w:top w:val="single" w:sz="4" w:space="0" w:color="000000"/>
              <w:left w:val="single" w:sz="4" w:space="0" w:color="000000"/>
              <w:bottom w:val="single" w:sz="4" w:space="0" w:color="000000"/>
              <w:right w:val="single" w:sz="4" w:space="0" w:color="000000"/>
            </w:tcBorders>
            <w:noWrap/>
            <w:vAlign w:val="center"/>
          </w:tcPr>
          <w:p w14:paraId="2BC30EFE" w14:textId="77777777" w:rsidR="00B356AD" w:rsidRDefault="00766B74">
            <w:pPr>
              <w:widowControl/>
              <w:jc w:val="center"/>
              <w:textAlignment w:val="center"/>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15</w:t>
            </w:r>
          </w:p>
        </w:tc>
        <w:tc>
          <w:tcPr>
            <w:tcW w:w="1979" w:type="dxa"/>
            <w:tcBorders>
              <w:top w:val="single" w:sz="4" w:space="0" w:color="000000"/>
              <w:left w:val="single" w:sz="4" w:space="0" w:color="000000"/>
              <w:bottom w:val="single" w:sz="4" w:space="0" w:color="000000"/>
              <w:right w:val="single" w:sz="4" w:space="0" w:color="000000"/>
            </w:tcBorders>
            <w:noWrap/>
            <w:vAlign w:val="center"/>
          </w:tcPr>
          <w:p w14:paraId="7522DF11" w14:textId="77777777" w:rsidR="00B356AD" w:rsidRDefault="00766B74">
            <w:pPr>
              <w:widowControl/>
              <w:jc w:val="left"/>
              <w:rPr>
                <w:rFonts w:ascii="仿宋" w:eastAsia="仿宋" w:hAnsi="仿宋" w:cs="仿宋"/>
                <w:color w:val="000000"/>
                <w:kern w:val="0"/>
                <w:sz w:val="20"/>
                <w:szCs w:val="20"/>
                <w:lang w:bidi="ar"/>
              </w:rPr>
            </w:pPr>
            <w:r>
              <w:rPr>
                <w:rFonts w:ascii="仿宋" w:eastAsia="仿宋" w:hAnsi="仿宋" w:cs="仿宋" w:hint="eastAsia"/>
                <w:color w:val="000000"/>
                <w:kern w:val="0"/>
                <w:sz w:val="20"/>
                <w:szCs w:val="20"/>
                <w:lang w:bidi="ar"/>
              </w:rPr>
              <w:t>远程集控运营管理服务</w:t>
            </w:r>
          </w:p>
        </w:tc>
        <w:tc>
          <w:tcPr>
            <w:tcW w:w="914" w:type="dxa"/>
            <w:tcBorders>
              <w:top w:val="single" w:sz="4" w:space="0" w:color="000000"/>
              <w:left w:val="single" w:sz="4" w:space="0" w:color="000000"/>
              <w:bottom w:val="single" w:sz="4" w:space="0" w:color="000000"/>
              <w:right w:val="single" w:sz="4" w:space="0" w:color="000000"/>
            </w:tcBorders>
            <w:vAlign w:val="center"/>
          </w:tcPr>
          <w:p w14:paraId="55D4833D" w14:textId="77777777" w:rsidR="00B356AD" w:rsidRDefault="00B356AD">
            <w:pPr>
              <w:widowControl/>
              <w:jc w:val="center"/>
              <w:textAlignment w:val="center"/>
              <w:rPr>
                <w:rFonts w:ascii="仿宋" w:eastAsia="仿宋" w:hAnsi="仿宋" w:cs="仿宋"/>
                <w:color w:val="000000"/>
                <w:sz w:val="20"/>
                <w:szCs w:val="20"/>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54BBA2EF" w14:textId="77777777" w:rsidR="00B356AD" w:rsidRDefault="00B356AD">
            <w:pPr>
              <w:widowControl/>
              <w:jc w:val="left"/>
              <w:textAlignment w:val="center"/>
              <w:rPr>
                <w:rFonts w:ascii="仿宋" w:eastAsia="仿宋" w:hAnsi="仿宋" w:cs="仿宋"/>
                <w:color w:val="000000"/>
                <w:sz w:val="20"/>
                <w:szCs w:val="20"/>
              </w:rPr>
            </w:pPr>
          </w:p>
        </w:tc>
        <w:tc>
          <w:tcPr>
            <w:tcW w:w="1175" w:type="dxa"/>
            <w:tcBorders>
              <w:top w:val="single" w:sz="4" w:space="0" w:color="000000"/>
              <w:left w:val="single" w:sz="4" w:space="0" w:color="000000"/>
              <w:bottom w:val="single" w:sz="4" w:space="0" w:color="000000"/>
              <w:right w:val="single" w:sz="4" w:space="0" w:color="000000"/>
            </w:tcBorders>
            <w:vAlign w:val="center"/>
          </w:tcPr>
          <w:p w14:paraId="3D669A9E"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年</w:t>
            </w:r>
          </w:p>
        </w:tc>
        <w:tc>
          <w:tcPr>
            <w:tcW w:w="938" w:type="dxa"/>
            <w:tcBorders>
              <w:top w:val="single" w:sz="4" w:space="0" w:color="000000"/>
              <w:left w:val="single" w:sz="4" w:space="0" w:color="000000"/>
              <w:bottom w:val="single" w:sz="4" w:space="0" w:color="000000"/>
              <w:right w:val="single" w:sz="4" w:space="0" w:color="000000"/>
            </w:tcBorders>
            <w:vAlign w:val="center"/>
          </w:tcPr>
          <w:p w14:paraId="2446798A" w14:textId="77777777" w:rsidR="00B356AD" w:rsidRDefault="00766B74">
            <w:pPr>
              <w:widowControl/>
              <w:jc w:val="center"/>
              <w:textAlignment w:val="center"/>
              <w:rPr>
                <w:rFonts w:ascii="仿宋" w:eastAsia="仿宋" w:hAnsi="仿宋" w:cs="仿宋"/>
                <w:color w:val="000000"/>
                <w:sz w:val="20"/>
                <w:szCs w:val="20"/>
              </w:rPr>
            </w:pPr>
            <w:r>
              <w:rPr>
                <w:rFonts w:ascii="仿宋" w:eastAsia="仿宋" w:hAnsi="仿宋" w:cs="仿宋" w:hint="eastAsia"/>
                <w:color w:val="000000"/>
                <w:sz w:val="20"/>
                <w:szCs w:val="20"/>
              </w:rPr>
              <w:t>1</w:t>
            </w:r>
          </w:p>
        </w:tc>
        <w:tc>
          <w:tcPr>
            <w:tcW w:w="2831" w:type="dxa"/>
            <w:tcBorders>
              <w:top w:val="single" w:sz="4" w:space="0" w:color="000000"/>
              <w:left w:val="single" w:sz="4" w:space="0" w:color="000000"/>
              <w:bottom w:val="single" w:sz="4" w:space="0" w:color="000000"/>
              <w:right w:val="single" w:sz="4" w:space="0" w:color="000000"/>
            </w:tcBorders>
            <w:vAlign w:val="center"/>
          </w:tcPr>
          <w:p w14:paraId="3EB16A51" w14:textId="77777777" w:rsidR="00B356AD" w:rsidRDefault="00B356AD">
            <w:pPr>
              <w:widowControl/>
              <w:jc w:val="center"/>
              <w:textAlignment w:val="center"/>
              <w:rPr>
                <w:rFonts w:ascii="仿宋" w:eastAsia="仿宋" w:hAnsi="仿宋" w:cs="仿宋"/>
                <w:color w:val="000000"/>
                <w:kern w:val="0"/>
                <w:sz w:val="20"/>
                <w:szCs w:val="20"/>
                <w:lang w:bidi="ar"/>
              </w:rPr>
            </w:pPr>
          </w:p>
        </w:tc>
      </w:tr>
    </w:tbl>
    <w:bookmarkEnd w:id="2"/>
    <w:p w14:paraId="70BD829A" w14:textId="77777777" w:rsidR="00B356AD" w:rsidRDefault="00766B74">
      <w:r>
        <w:rPr>
          <w:rFonts w:hint="eastAsia"/>
        </w:rPr>
        <w:t>注：本工程包干，施工范围内的工程量由报价人勘察现场后自行测算，所有工程范围内工程量在办理结算时，不增加费用也</w:t>
      </w:r>
      <w:proofErr w:type="gramStart"/>
      <w:r>
        <w:rPr>
          <w:rFonts w:hint="eastAsia"/>
        </w:rPr>
        <w:t>不</w:t>
      </w:r>
      <w:proofErr w:type="gramEnd"/>
      <w:r>
        <w:rPr>
          <w:rFonts w:hint="eastAsia"/>
        </w:rPr>
        <w:t>另行签证。</w:t>
      </w:r>
    </w:p>
    <w:p w14:paraId="2679CDBC" w14:textId="77777777" w:rsidR="00B356AD" w:rsidRDefault="00766B74">
      <w:pPr>
        <w:ind w:firstLineChars="200" w:firstLine="420"/>
        <w:rPr>
          <w:rFonts w:ascii="宋体" w:hAnsi="宋体"/>
          <w:color w:val="000000"/>
          <w:szCs w:val="21"/>
        </w:rPr>
      </w:pPr>
      <w:r>
        <w:rPr>
          <w:rFonts w:ascii="宋体" w:hAnsi="宋体" w:hint="eastAsia"/>
          <w:color w:val="000000"/>
          <w:szCs w:val="21"/>
        </w:rPr>
        <w:t>2.工程质量要求：</w:t>
      </w:r>
    </w:p>
    <w:p w14:paraId="12110315" w14:textId="77777777" w:rsidR="00B356AD" w:rsidRDefault="00766B74">
      <w:pPr>
        <w:ind w:firstLineChars="200" w:firstLine="420"/>
        <w:rPr>
          <w:rFonts w:ascii="宋体" w:hAnsi="宋体"/>
          <w:bCs/>
          <w:color w:val="000000"/>
          <w:kern w:val="0"/>
          <w:szCs w:val="21"/>
        </w:rPr>
      </w:pPr>
      <w:r>
        <w:rPr>
          <w:rFonts w:ascii="宋体" w:hAnsi="宋体" w:hint="eastAsia"/>
          <w:color w:val="000000"/>
          <w:szCs w:val="21"/>
        </w:rPr>
        <w:lastRenderedPageBreak/>
        <w:t>2.1</w:t>
      </w:r>
      <w:r>
        <w:rPr>
          <w:rFonts w:ascii="宋体" w:hAnsi="宋体" w:hint="eastAsia"/>
          <w:bCs/>
          <w:color w:val="000000"/>
          <w:kern w:val="0"/>
          <w:szCs w:val="21"/>
        </w:rPr>
        <w:t>上述概括施工内容，具体实施细则、成品效果、施工工艺要求等均以结合现场确认为准，确保所有施工细节与业主需求保持一致。严格按照投标文件及有关规范进行施工，包括施工进度计划、质量控制措施、安全操作规程等，以保障工期、施工质量及安全，避免任何偏差或延误。</w:t>
      </w:r>
    </w:p>
    <w:p w14:paraId="3050CA9A" w14:textId="77777777" w:rsidR="00B356AD" w:rsidRDefault="00766B74">
      <w:pPr>
        <w:ind w:firstLineChars="200" w:firstLine="420"/>
        <w:rPr>
          <w:rFonts w:ascii="宋体" w:hAnsi="宋体"/>
          <w:bCs/>
          <w:color w:val="000000"/>
          <w:kern w:val="0"/>
          <w:szCs w:val="21"/>
        </w:rPr>
      </w:pPr>
      <w:r>
        <w:rPr>
          <w:rFonts w:ascii="宋体" w:hAnsi="宋体" w:hint="eastAsia"/>
          <w:color w:val="000000"/>
          <w:szCs w:val="21"/>
        </w:rPr>
        <w:t>2.2</w:t>
      </w:r>
      <w:r>
        <w:rPr>
          <w:rFonts w:ascii="宋体" w:hAnsi="宋体" w:hint="eastAsia"/>
          <w:bCs/>
          <w:color w:val="000000"/>
          <w:kern w:val="0"/>
          <w:szCs w:val="21"/>
        </w:rPr>
        <w:t>做好现场施工组织设计，优化人员、设备和材料调配，并实施安全文明施工，如设置安全警示标识、维护现场秩序、减少噪音和粉尘污染。做到完工清场，及时清运垃圾，分类处理废弃物，保持现场清洁整齐，确保环境符合卫生和环保标准。</w:t>
      </w:r>
    </w:p>
    <w:p w14:paraId="6221EB15" w14:textId="77777777" w:rsidR="00B356AD" w:rsidRDefault="00766B74">
      <w:pPr>
        <w:ind w:firstLineChars="200" w:firstLine="420"/>
        <w:rPr>
          <w:rFonts w:ascii="宋体" w:hAnsi="宋体"/>
          <w:bCs/>
          <w:color w:val="000000"/>
          <w:kern w:val="0"/>
          <w:szCs w:val="21"/>
        </w:rPr>
      </w:pPr>
      <w:r>
        <w:rPr>
          <w:rFonts w:ascii="宋体" w:hAnsi="宋体" w:hint="eastAsia"/>
          <w:color w:val="000000"/>
          <w:szCs w:val="21"/>
        </w:rPr>
        <w:t>2.3</w:t>
      </w:r>
      <w:r>
        <w:rPr>
          <w:rFonts w:ascii="宋体" w:hAnsi="宋体" w:hint="eastAsia"/>
          <w:bCs/>
          <w:color w:val="000000"/>
          <w:kern w:val="0"/>
          <w:szCs w:val="21"/>
        </w:rPr>
        <w:t>质量要求：必须符合如《广东省消防工作若干规定》（广东省政府令第282号）、团体标准T/CSEM 0024-2024《智慧消防火灾防控系统建设要求》、《突发事件应急预案管理办法》等国家相关规定中关于质量、施工、验收的规范要求。同时，需参照其他相关行业标准，如《建筑消防设施施工及验收规范》，确保系统的安装、调试与运行均通过相关部门检验，达到可靠、高效和长期稳定的性能。</w:t>
      </w:r>
    </w:p>
    <w:p w14:paraId="435D2C06" w14:textId="77777777" w:rsidR="00B356AD" w:rsidRDefault="00766B74">
      <w:pPr>
        <w:ind w:firstLineChars="200" w:firstLine="420"/>
        <w:rPr>
          <w:rFonts w:ascii="宋体" w:hAnsi="宋体"/>
          <w:bCs/>
          <w:color w:val="000000"/>
          <w:kern w:val="0"/>
          <w:szCs w:val="21"/>
        </w:rPr>
      </w:pPr>
      <w:r>
        <w:rPr>
          <w:rFonts w:ascii="宋体" w:hAnsi="宋体" w:hint="eastAsia"/>
          <w:bCs/>
          <w:color w:val="000000"/>
          <w:kern w:val="0"/>
          <w:szCs w:val="21"/>
        </w:rPr>
        <w:t>3、系统总体要求：</w:t>
      </w:r>
    </w:p>
    <w:p w14:paraId="14FD7825" w14:textId="77777777" w:rsidR="00B356AD" w:rsidRDefault="00766B74">
      <w:pPr>
        <w:ind w:firstLineChars="200" w:firstLine="420"/>
        <w:rPr>
          <w:rFonts w:ascii="宋体" w:hAnsi="宋体"/>
          <w:color w:val="000000"/>
          <w:szCs w:val="21"/>
        </w:rPr>
      </w:pPr>
      <w:r>
        <w:rPr>
          <w:rFonts w:ascii="宋体" w:hAnsi="宋体" w:hint="eastAsia"/>
          <w:color w:val="000000"/>
          <w:szCs w:val="21"/>
        </w:rPr>
        <w:t>3.1 系统应具备全面的火灾监控、智能预警和应急响应功能。实现全天候、全方位监测。</w:t>
      </w:r>
    </w:p>
    <w:p w14:paraId="5AF6EAB2" w14:textId="77777777" w:rsidR="00B356AD" w:rsidRDefault="00766B74">
      <w:pPr>
        <w:ind w:firstLineChars="200" w:firstLine="420"/>
        <w:rPr>
          <w:rFonts w:ascii="宋体" w:hAnsi="宋体"/>
          <w:color w:val="000000"/>
          <w:szCs w:val="21"/>
        </w:rPr>
      </w:pPr>
      <w:r>
        <w:rPr>
          <w:rFonts w:ascii="宋体" w:hAnsi="宋体" w:hint="eastAsia"/>
          <w:color w:val="000000"/>
          <w:szCs w:val="21"/>
        </w:rPr>
        <w:t>3.2系统支持多级分级预警机制，依托实时监测数据、多源整合信息，结合大数据分析技术开展火情风险</w:t>
      </w:r>
      <w:proofErr w:type="gramStart"/>
      <w:r>
        <w:rPr>
          <w:rFonts w:ascii="宋体" w:hAnsi="宋体" w:hint="eastAsia"/>
          <w:color w:val="000000"/>
          <w:szCs w:val="21"/>
        </w:rPr>
        <w:t>研</w:t>
      </w:r>
      <w:proofErr w:type="gramEnd"/>
      <w:r>
        <w:rPr>
          <w:rFonts w:ascii="宋体" w:hAnsi="宋体" w:hint="eastAsia"/>
          <w:color w:val="000000"/>
          <w:szCs w:val="21"/>
        </w:rPr>
        <w:t>判，同时可通过短信、移动端APP等多渠道同步推送预警信息，有效缩短处置响应时长，大幅提升火情处置效率。</w:t>
      </w:r>
    </w:p>
    <w:p w14:paraId="4D96A4E7" w14:textId="77777777" w:rsidR="00B356AD" w:rsidRDefault="00766B74">
      <w:pPr>
        <w:ind w:firstLineChars="200" w:firstLine="420"/>
        <w:rPr>
          <w:rFonts w:ascii="宋体" w:hAnsi="宋体"/>
          <w:color w:val="000000"/>
          <w:szCs w:val="21"/>
        </w:rPr>
      </w:pPr>
      <w:r>
        <w:rPr>
          <w:rFonts w:ascii="宋体" w:hAnsi="宋体" w:hint="eastAsia"/>
          <w:color w:val="000000"/>
          <w:szCs w:val="21"/>
        </w:rPr>
        <w:t>3.3系统软件平台</w:t>
      </w:r>
      <w:proofErr w:type="gramStart"/>
      <w:r>
        <w:rPr>
          <w:rFonts w:ascii="宋体" w:hAnsi="宋体" w:hint="eastAsia"/>
          <w:color w:val="000000"/>
          <w:szCs w:val="21"/>
        </w:rPr>
        <w:t>需支持</w:t>
      </w:r>
      <w:proofErr w:type="gramEnd"/>
      <w:r>
        <w:rPr>
          <w:rFonts w:ascii="宋体" w:hAnsi="宋体" w:hint="eastAsia"/>
          <w:color w:val="000000"/>
          <w:szCs w:val="21"/>
        </w:rPr>
        <w:t>高频率实时数据采集、多</w:t>
      </w:r>
      <w:proofErr w:type="gramStart"/>
      <w:r>
        <w:rPr>
          <w:rFonts w:ascii="宋体" w:hAnsi="宋体" w:hint="eastAsia"/>
          <w:color w:val="000000"/>
          <w:szCs w:val="21"/>
        </w:rPr>
        <w:t>源信息</w:t>
      </w:r>
      <w:proofErr w:type="gramEnd"/>
      <w:r>
        <w:rPr>
          <w:rFonts w:ascii="宋体" w:hAnsi="宋体" w:hint="eastAsia"/>
          <w:color w:val="000000"/>
          <w:szCs w:val="21"/>
        </w:rPr>
        <w:t>整合处理，依托大数据分析能力实现消防风险预判、辅助应急决策；配套专属远程管理操作界面，支持授权管理员完成系统参数配置、设备状态实时监控、设备故障远程排查等全流程运维操作。</w:t>
      </w:r>
    </w:p>
    <w:p w14:paraId="2740FD86" w14:textId="77777777" w:rsidR="00B356AD" w:rsidRDefault="00766B74">
      <w:pPr>
        <w:ind w:firstLineChars="200" w:firstLine="420"/>
        <w:rPr>
          <w:rFonts w:ascii="宋体" w:hAnsi="宋体"/>
          <w:color w:val="000000"/>
          <w:szCs w:val="21"/>
        </w:rPr>
      </w:pPr>
      <w:r>
        <w:rPr>
          <w:rFonts w:ascii="宋体" w:hAnsi="宋体" w:hint="eastAsia"/>
          <w:color w:val="000000"/>
          <w:szCs w:val="21"/>
        </w:rPr>
        <w:t>3.4系统兼顾操作便捷性与运维便利性，搭载可视化图形操作界面，同时可为项目提供定制化操作培训，降低人员操作门槛。运维层面支持设备远程故障诊断、运行日志自动留存、备件信息化管理，简化日常运维流程。整体系统采用冗余架构搭建，配套完善的</w:t>
      </w:r>
      <w:proofErr w:type="gramStart"/>
      <w:r>
        <w:rPr>
          <w:rFonts w:ascii="宋体" w:hAnsi="宋体" w:hint="eastAsia"/>
          <w:color w:val="000000"/>
          <w:szCs w:val="21"/>
        </w:rPr>
        <w:t>数据灾备方案</w:t>
      </w:r>
      <w:proofErr w:type="gramEnd"/>
      <w:r>
        <w:rPr>
          <w:rFonts w:ascii="宋体" w:hAnsi="宋体" w:hint="eastAsia"/>
          <w:color w:val="000000"/>
          <w:szCs w:val="21"/>
        </w:rPr>
        <w:t>，同时部署防火墙、加密传输协议等全方位网络安全防护机制，全面保障系统高可用性、运行稳定性和数据安全性。</w:t>
      </w:r>
    </w:p>
    <w:p w14:paraId="034ABBB9" w14:textId="77777777" w:rsidR="00B356AD" w:rsidRDefault="00766B74">
      <w:pPr>
        <w:ind w:firstLineChars="200" w:firstLine="420"/>
        <w:rPr>
          <w:rFonts w:ascii="宋体" w:hAnsi="宋体"/>
          <w:color w:val="000000"/>
          <w:szCs w:val="21"/>
        </w:rPr>
      </w:pPr>
      <w:r>
        <w:rPr>
          <w:rFonts w:ascii="宋体" w:hAnsi="宋体" w:hint="eastAsia"/>
          <w:color w:val="000000"/>
          <w:szCs w:val="21"/>
        </w:rPr>
        <w:t>4、消防反</w:t>
      </w:r>
      <w:proofErr w:type="gramStart"/>
      <w:r>
        <w:rPr>
          <w:rFonts w:ascii="宋体" w:hAnsi="宋体" w:hint="eastAsia"/>
          <w:color w:val="000000"/>
          <w:szCs w:val="21"/>
        </w:rPr>
        <w:t>控功能</w:t>
      </w:r>
      <w:proofErr w:type="gramEnd"/>
      <w:r>
        <w:rPr>
          <w:rFonts w:ascii="宋体" w:hAnsi="宋体" w:hint="eastAsia"/>
          <w:color w:val="000000"/>
          <w:szCs w:val="21"/>
        </w:rPr>
        <w:t>要求</w:t>
      </w:r>
    </w:p>
    <w:p w14:paraId="65106AF7" w14:textId="77777777" w:rsidR="00B356AD" w:rsidRDefault="00766B74">
      <w:pPr>
        <w:ind w:firstLineChars="200" w:firstLine="420"/>
        <w:rPr>
          <w:rFonts w:ascii="宋体" w:hAnsi="宋体"/>
          <w:color w:val="000000"/>
          <w:szCs w:val="21"/>
        </w:rPr>
      </w:pPr>
      <w:r>
        <w:rPr>
          <w:rFonts w:ascii="宋体" w:hAnsi="宋体" w:hint="eastAsia"/>
          <w:color w:val="000000"/>
          <w:szCs w:val="21"/>
        </w:rPr>
        <w:t>本项目涉及消防设备远程反控功能，投标人需确保系统反控指令与原有消防系统通信协议匹配，彻底杜绝指令冲突、设备误触发、系统兼容故障等安全隐患全面保障系统运行的安全性。</w:t>
      </w:r>
    </w:p>
    <w:p w14:paraId="41E47FDE" w14:textId="77777777" w:rsidR="00B356AD" w:rsidRDefault="00766B74">
      <w:pPr>
        <w:ind w:firstLineChars="200" w:firstLine="420"/>
        <w:rPr>
          <w:rFonts w:ascii="宋体" w:hAnsi="宋体"/>
          <w:color w:val="000000"/>
          <w:szCs w:val="21"/>
        </w:rPr>
      </w:pPr>
      <w:r>
        <w:rPr>
          <w:rFonts w:ascii="宋体" w:hAnsi="宋体" w:hint="eastAsia"/>
          <w:color w:val="000000"/>
          <w:szCs w:val="21"/>
        </w:rPr>
        <w:t>项目改造方式应不改变主机原有架构，不涉及在消防主机内部加装设备，新增联动功能等。改造方式只在主机外部接口接用户信息传输装置，不修改主机硬件与固件，改造后不改变原系统的本地控制逻辑与安全逻辑。</w:t>
      </w:r>
    </w:p>
    <w:p w14:paraId="760A34F9" w14:textId="77777777" w:rsidR="00B356AD" w:rsidRDefault="00766B74">
      <w:pPr>
        <w:ind w:firstLineChars="200" w:firstLine="420"/>
        <w:rPr>
          <w:rFonts w:ascii="宋体" w:hAnsi="宋体"/>
          <w:color w:val="000000"/>
          <w:szCs w:val="21"/>
        </w:rPr>
      </w:pPr>
      <w:r>
        <w:rPr>
          <w:rFonts w:ascii="宋体" w:hAnsi="宋体" w:hint="eastAsia"/>
          <w:color w:val="000000"/>
          <w:szCs w:val="21"/>
        </w:rPr>
        <w:t>5核心设备技术要求</w:t>
      </w:r>
    </w:p>
    <w:p w14:paraId="009F1FAF" w14:textId="77777777" w:rsidR="00B356AD" w:rsidRDefault="00766B74">
      <w:pPr>
        <w:ind w:firstLineChars="200" w:firstLine="420"/>
        <w:rPr>
          <w:rFonts w:ascii="宋体" w:hAnsi="宋体"/>
          <w:color w:val="000000"/>
          <w:szCs w:val="21"/>
        </w:rPr>
      </w:pPr>
      <w:r>
        <w:rPr>
          <w:rFonts w:ascii="宋体" w:hAnsi="宋体" w:hint="eastAsia"/>
          <w:color w:val="000000"/>
          <w:szCs w:val="21"/>
        </w:rPr>
        <w:t>5.1 数据采集设备冗余保障要求</w:t>
      </w:r>
    </w:p>
    <w:p w14:paraId="738F2D5A" w14:textId="77777777" w:rsidR="00B356AD" w:rsidRDefault="00766B74">
      <w:pPr>
        <w:ind w:firstLineChars="200" w:firstLine="420"/>
        <w:rPr>
          <w:rFonts w:ascii="宋体" w:hAnsi="宋体"/>
          <w:color w:val="000000"/>
          <w:szCs w:val="21"/>
        </w:rPr>
      </w:pPr>
      <w:r>
        <w:rPr>
          <w:rFonts w:ascii="宋体" w:hAnsi="宋体" w:hint="eastAsia"/>
          <w:color w:val="000000"/>
          <w:szCs w:val="21"/>
        </w:rPr>
        <w:t>数据采集设备需具备</w:t>
      </w:r>
      <w:proofErr w:type="gramStart"/>
      <w:r>
        <w:rPr>
          <w:rFonts w:ascii="宋体" w:hAnsi="宋体" w:hint="eastAsia"/>
          <w:color w:val="000000"/>
          <w:szCs w:val="21"/>
        </w:rPr>
        <w:t>双网络</w:t>
      </w:r>
      <w:proofErr w:type="gramEnd"/>
      <w:r>
        <w:rPr>
          <w:rFonts w:ascii="宋体" w:hAnsi="宋体" w:hint="eastAsia"/>
          <w:color w:val="000000"/>
          <w:szCs w:val="21"/>
        </w:rPr>
        <w:t>冗余架构，采用有线、无线双链路互补传输模式，可有效规避网络中断、信号干扰等各类故障风险，全方位保障消防数据传输的实时性、连续性与稳定性。同时需配置双电源备份系统，支持断电状态下自动切换，确保在市电故障、电力中断等突发场景中，系统能够满足GB 50116《火灾自动报警系统设计规范》的要求，实现24小时不间断稳定运行。</w:t>
      </w:r>
    </w:p>
    <w:p w14:paraId="56CBB90D" w14:textId="77777777" w:rsidR="00B356AD" w:rsidRDefault="00766B74">
      <w:pPr>
        <w:ind w:firstLineChars="200" w:firstLine="420"/>
        <w:rPr>
          <w:rFonts w:ascii="宋体" w:hAnsi="宋体"/>
          <w:color w:val="000000"/>
          <w:szCs w:val="21"/>
        </w:rPr>
      </w:pPr>
      <w:r>
        <w:rPr>
          <w:rFonts w:ascii="宋体" w:hAnsi="宋体" w:hint="eastAsia"/>
          <w:color w:val="000000"/>
          <w:szCs w:val="21"/>
        </w:rPr>
        <w:t>5.2 消防水压无线采集终端</w:t>
      </w:r>
    </w:p>
    <w:p w14:paraId="6087078E" w14:textId="77777777" w:rsidR="00B356AD" w:rsidRDefault="00766B74">
      <w:pPr>
        <w:ind w:firstLineChars="200" w:firstLine="420"/>
        <w:rPr>
          <w:rFonts w:ascii="宋体" w:hAnsi="宋体"/>
          <w:color w:val="000000"/>
          <w:szCs w:val="21"/>
        </w:rPr>
      </w:pPr>
      <w:r>
        <w:rPr>
          <w:rFonts w:ascii="宋体" w:hAnsi="宋体" w:hint="eastAsia"/>
          <w:color w:val="000000"/>
          <w:szCs w:val="21"/>
        </w:rPr>
        <w:t>1.具备法定计量检定机构出具的准确度等级达到0.05级校准报告;(需提供校准报告复印件加盖投标人公章)</w:t>
      </w:r>
    </w:p>
    <w:p w14:paraId="3739B8A4" w14:textId="77777777" w:rsidR="00B356AD" w:rsidRDefault="00766B74">
      <w:pPr>
        <w:ind w:firstLineChars="200" w:firstLine="420"/>
        <w:rPr>
          <w:rFonts w:ascii="宋体" w:hAnsi="宋体"/>
          <w:color w:val="000000"/>
          <w:szCs w:val="21"/>
        </w:rPr>
      </w:pPr>
      <w:r>
        <w:rPr>
          <w:rFonts w:ascii="宋体" w:hAnsi="宋体" w:hint="eastAsia"/>
          <w:color w:val="000000"/>
          <w:szCs w:val="21"/>
        </w:rPr>
        <w:t>2.具备省级计量中心CNAS/CMA认证出具的IP67防护等级测试认证，符合GB/T4208-2017标准;(需提供检测报告复印件加盖投标人公章)</w:t>
      </w:r>
    </w:p>
    <w:p w14:paraId="3C6D2E31" w14:textId="77777777" w:rsidR="00B356AD" w:rsidRDefault="00766B74">
      <w:pPr>
        <w:ind w:firstLineChars="200" w:firstLine="420"/>
        <w:rPr>
          <w:rFonts w:ascii="宋体" w:hAnsi="宋体"/>
          <w:color w:val="000000"/>
          <w:szCs w:val="21"/>
        </w:rPr>
      </w:pPr>
      <w:r>
        <w:rPr>
          <w:rFonts w:ascii="宋体" w:hAnsi="宋体" w:hint="eastAsia"/>
          <w:color w:val="000000"/>
          <w:szCs w:val="21"/>
        </w:rPr>
        <w:lastRenderedPageBreak/>
        <w:t>3.具备省级计量中心CNAS/CMA认证出具的《检测报告》;(需提供检测报告复印件加盖投标人公章)</w:t>
      </w:r>
    </w:p>
    <w:p w14:paraId="4391D3A2" w14:textId="77777777" w:rsidR="00B356AD" w:rsidRDefault="00766B74">
      <w:pPr>
        <w:ind w:firstLineChars="200" w:firstLine="420"/>
        <w:rPr>
          <w:rFonts w:ascii="宋体" w:hAnsi="宋体"/>
          <w:color w:val="000000"/>
          <w:szCs w:val="21"/>
        </w:rPr>
      </w:pPr>
      <w:r>
        <w:rPr>
          <w:rFonts w:ascii="宋体" w:hAnsi="宋体" w:hint="eastAsia"/>
          <w:color w:val="000000"/>
          <w:szCs w:val="21"/>
        </w:rPr>
        <w:t>5.3 消防水液位无线采集终端</w:t>
      </w:r>
    </w:p>
    <w:p w14:paraId="4C70D2C8" w14:textId="77777777" w:rsidR="00B356AD" w:rsidRDefault="00766B74">
      <w:pPr>
        <w:ind w:firstLineChars="200" w:firstLine="420"/>
        <w:rPr>
          <w:rFonts w:ascii="宋体" w:hAnsi="宋体"/>
          <w:color w:val="000000"/>
          <w:szCs w:val="21"/>
        </w:rPr>
      </w:pPr>
      <w:r>
        <w:rPr>
          <w:rFonts w:ascii="宋体" w:hAnsi="宋体" w:hint="eastAsia"/>
          <w:color w:val="000000"/>
          <w:szCs w:val="21"/>
        </w:rPr>
        <w:t>1.具备法定计量检定机构出具的准确度等级达到0.02级校准报告;(需提供校准报告复印件加盖投标人公章)</w:t>
      </w:r>
    </w:p>
    <w:p w14:paraId="1F530FD6" w14:textId="77777777" w:rsidR="00B356AD" w:rsidRDefault="00766B74">
      <w:pPr>
        <w:ind w:firstLineChars="200" w:firstLine="420"/>
        <w:rPr>
          <w:rFonts w:ascii="宋体" w:hAnsi="宋体"/>
          <w:color w:val="000000"/>
          <w:szCs w:val="21"/>
        </w:rPr>
      </w:pPr>
      <w:r>
        <w:rPr>
          <w:rFonts w:ascii="宋体" w:hAnsi="宋体" w:hint="eastAsia"/>
          <w:color w:val="000000"/>
          <w:szCs w:val="21"/>
        </w:rPr>
        <w:t>2.具备省级计量中心CNAS/CMA认证出具的IP67防护等级测试认证，符合GB/T4208-2017标准;(需提供检测报告复印件加盖投标人公章)</w:t>
      </w:r>
    </w:p>
    <w:p w14:paraId="50933BAA" w14:textId="77777777" w:rsidR="00B356AD" w:rsidRDefault="00766B74">
      <w:pPr>
        <w:ind w:firstLineChars="200" w:firstLine="420"/>
        <w:rPr>
          <w:rFonts w:ascii="宋体" w:hAnsi="宋体"/>
          <w:color w:val="000000"/>
          <w:szCs w:val="21"/>
        </w:rPr>
      </w:pPr>
      <w:r>
        <w:rPr>
          <w:rFonts w:ascii="宋体" w:hAnsi="宋体" w:hint="eastAsia"/>
          <w:color w:val="000000"/>
          <w:szCs w:val="21"/>
        </w:rPr>
        <w:t>5.4 设备合</w:t>
      </w:r>
      <w:proofErr w:type="gramStart"/>
      <w:r>
        <w:rPr>
          <w:rFonts w:ascii="宋体" w:hAnsi="宋体" w:hint="eastAsia"/>
          <w:color w:val="000000"/>
          <w:szCs w:val="21"/>
        </w:rPr>
        <w:t>规</w:t>
      </w:r>
      <w:proofErr w:type="gramEnd"/>
      <w:r>
        <w:rPr>
          <w:rFonts w:ascii="宋体" w:hAnsi="宋体" w:hint="eastAsia"/>
          <w:color w:val="000000"/>
          <w:szCs w:val="21"/>
        </w:rPr>
        <w:t>认证要求</w:t>
      </w:r>
    </w:p>
    <w:p w14:paraId="3B64C811" w14:textId="77777777" w:rsidR="00B356AD" w:rsidRDefault="00766B74">
      <w:pPr>
        <w:ind w:firstLineChars="200" w:firstLine="420"/>
        <w:rPr>
          <w:rFonts w:ascii="宋体" w:hAnsi="宋体"/>
          <w:color w:val="000000"/>
          <w:szCs w:val="21"/>
        </w:rPr>
      </w:pPr>
      <w:r>
        <w:rPr>
          <w:rFonts w:ascii="宋体" w:hAnsi="宋体" w:hint="eastAsia"/>
          <w:color w:val="000000"/>
          <w:szCs w:val="21"/>
        </w:rPr>
        <w:t>系统核心硬件设备须选用具备国家消防认证、CCC认证的合</w:t>
      </w:r>
      <w:proofErr w:type="gramStart"/>
      <w:r>
        <w:rPr>
          <w:rFonts w:ascii="宋体" w:hAnsi="宋体" w:hint="eastAsia"/>
          <w:color w:val="000000"/>
          <w:szCs w:val="21"/>
        </w:rPr>
        <w:t>规</w:t>
      </w:r>
      <w:proofErr w:type="gramEnd"/>
      <w:r>
        <w:rPr>
          <w:rFonts w:ascii="宋体" w:hAnsi="宋体" w:hint="eastAsia"/>
          <w:color w:val="000000"/>
          <w:szCs w:val="21"/>
        </w:rPr>
        <w:t>产品，核心设备信号传输设备需资质齐全、性能可靠，从源头保障设备运行稳定、合</w:t>
      </w:r>
      <w:proofErr w:type="gramStart"/>
      <w:r>
        <w:rPr>
          <w:rFonts w:ascii="宋体" w:hAnsi="宋体" w:hint="eastAsia"/>
          <w:color w:val="000000"/>
          <w:szCs w:val="21"/>
        </w:rPr>
        <w:t>规</w:t>
      </w:r>
      <w:proofErr w:type="gramEnd"/>
      <w:r>
        <w:rPr>
          <w:rFonts w:ascii="宋体" w:hAnsi="宋体" w:hint="eastAsia"/>
          <w:color w:val="000000"/>
          <w:szCs w:val="21"/>
        </w:rPr>
        <w:t>达标，满足消防工程验收各项规范要求。</w:t>
      </w:r>
    </w:p>
    <w:p w14:paraId="5E1523FC" w14:textId="77777777" w:rsidR="00B356AD" w:rsidRDefault="00766B74">
      <w:pPr>
        <w:ind w:firstLineChars="200" w:firstLine="420"/>
        <w:rPr>
          <w:rFonts w:ascii="宋体" w:hAnsi="宋体"/>
          <w:color w:val="000000"/>
          <w:szCs w:val="21"/>
        </w:rPr>
      </w:pPr>
      <w:r>
        <w:rPr>
          <w:rFonts w:ascii="宋体" w:hAnsi="宋体" w:hint="eastAsia"/>
          <w:color w:val="000000"/>
          <w:szCs w:val="21"/>
        </w:rPr>
        <w:t>6、质保期：合同服务期内</w:t>
      </w:r>
    </w:p>
    <w:p w14:paraId="0D0DAA3D" w14:textId="77777777" w:rsidR="00B356AD" w:rsidRDefault="00766B74">
      <w:pPr>
        <w:autoSpaceDE w:val="0"/>
        <w:autoSpaceDN w:val="0"/>
        <w:adjustRightInd w:val="0"/>
        <w:spacing w:line="480" w:lineRule="auto"/>
        <w:outlineLvl w:val="0"/>
        <w:rPr>
          <w:rFonts w:ascii="宋体" w:hAnsi="宋体"/>
          <w:b/>
          <w:lang w:val="zh-CN"/>
        </w:rPr>
      </w:pPr>
      <w:r>
        <w:rPr>
          <w:rFonts w:ascii="宋体" w:hAnsi="宋体" w:hint="eastAsia"/>
          <w:b/>
        </w:rPr>
        <w:t>六</w:t>
      </w:r>
      <w:r>
        <w:rPr>
          <w:rFonts w:ascii="宋体" w:hAnsi="宋体" w:hint="eastAsia"/>
          <w:b/>
          <w:lang w:val="zh-CN"/>
        </w:rPr>
        <w:t>、评分信息</w:t>
      </w:r>
    </w:p>
    <w:p w14:paraId="6048AB8B" w14:textId="77777777" w:rsidR="00B356AD" w:rsidRDefault="00766B74">
      <w:pPr>
        <w:rPr>
          <w:color w:val="000000"/>
        </w:rPr>
      </w:pPr>
      <w:r>
        <w:rPr>
          <w:rFonts w:hint="eastAsia"/>
          <w:color w:val="000000"/>
        </w:rPr>
        <w:t>评标方法：</w:t>
      </w:r>
      <w:r>
        <w:rPr>
          <w:rFonts w:hint="eastAsia"/>
          <w:color w:val="000000"/>
        </w:rPr>
        <w:t> </w:t>
      </w:r>
      <w:r>
        <w:rPr>
          <w:rFonts w:hint="eastAsia"/>
          <w:color w:val="000000"/>
        </w:rPr>
        <w:t>综合评分法</w:t>
      </w:r>
      <w:r>
        <w:rPr>
          <w:rFonts w:hint="eastAsia"/>
          <w:color w:val="000000"/>
        </w:rPr>
        <w:br/>
      </w:r>
      <w:r>
        <w:rPr>
          <w:rFonts w:hint="eastAsia"/>
          <w:color w:val="000000"/>
        </w:rPr>
        <w:t>价格分计算方法：</w:t>
      </w:r>
      <w:r>
        <w:rPr>
          <w:rFonts w:hint="eastAsia"/>
          <w:color w:val="000000"/>
        </w:rPr>
        <w:br/>
      </w:r>
      <w:r>
        <w:rPr>
          <w:rFonts w:hint="eastAsia"/>
          <w:color w:val="000000"/>
        </w:rPr>
        <w:t>投标报价得分</w:t>
      </w:r>
      <w:r>
        <w:rPr>
          <w:rFonts w:hint="eastAsia"/>
          <w:color w:val="000000"/>
        </w:rPr>
        <w:t>=</w:t>
      </w:r>
      <w:r>
        <w:rPr>
          <w:rFonts w:hint="eastAsia"/>
          <w:color w:val="000000"/>
        </w:rPr>
        <w:t>（评标基准价</w:t>
      </w:r>
      <w:r>
        <w:rPr>
          <w:rFonts w:hint="eastAsia"/>
          <w:color w:val="000000"/>
        </w:rPr>
        <w:t>/</w:t>
      </w:r>
      <w:r>
        <w:rPr>
          <w:rFonts w:hint="eastAsia"/>
          <w:color w:val="000000"/>
        </w:rPr>
        <w:t>投标报价）</w:t>
      </w:r>
      <w:r>
        <w:rPr>
          <w:rFonts w:ascii="宋体" w:hAnsi="宋体" w:hint="eastAsia"/>
          <w:color w:val="000000"/>
        </w:rPr>
        <w:t>×20</w:t>
      </w:r>
    </w:p>
    <w:p w14:paraId="5EE9D4FA" w14:textId="77777777" w:rsidR="00B356AD" w:rsidRDefault="00766B74">
      <w:pPr>
        <w:rPr>
          <w:color w:val="000000"/>
        </w:rPr>
      </w:pPr>
      <w:r>
        <w:rPr>
          <w:rFonts w:hint="eastAsia"/>
          <w:color w:val="000000"/>
        </w:rPr>
        <w:t>评标基准价：即满足招标文件要求且投标价格最低的投标报价为评标基准价。</w:t>
      </w:r>
    </w:p>
    <w:tbl>
      <w:tblPr>
        <w:tblW w:w="929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0" w:type="dxa"/>
          <w:bottom w:w="20" w:type="dxa"/>
        </w:tblCellMar>
        <w:tblLook w:val="04A0" w:firstRow="1" w:lastRow="0" w:firstColumn="1" w:lastColumn="0" w:noHBand="0" w:noVBand="1"/>
      </w:tblPr>
      <w:tblGrid>
        <w:gridCol w:w="680"/>
        <w:gridCol w:w="680"/>
        <w:gridCol w:w="1516"/>
        <w:gridCol w:w="690"/>
        <w:gridCol w:w="5730"/>
      </w:tblGrid>
      <w:tr w:rsidR="00B356AD" w14:paraId="0F185AD1" w14:textId="77777777">
        <w:trPr>
          <w:jc w:val="center"/>
        </w:trPr>
        <w:tc>
          <w:tcPr>
            <w:tcW w:w="680"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2AC11AA6" w14:textId="77777777" w:rsidR="00B356AD" w:rsidRDefault="00766B74">
            <w:pPr>
              <w:wordWrap w:val="0"/>
              <w:jc w:val="center"/>
              <w:rPr>
                <w:rFonts w:ascii="宋体" w:hAnsi="宋体"/>
                <w:b/>
                <w:bCs/>
                <w:sz w:val="24"/>
              </w:rPr>
            </w:pPr>
            <w:r>
              <w:rPr>
                <w:b/>
                <w:bCs/>
              </w:rPr>
              <w:t>序号</w:t>
            </w:r>
          </w:p>
        </w:tc>
        <w:tc>
          <w:tcPr>
            <w:tcW w:w="2886" w:type="dxa"/>
            <w:gridSpan w:val="3"/>
            <w:tcBorders>
              <w:top w:val="single" w:sz="8" w:space="0" w:color="000000"/>
              <w:left w:val="single" w:sz="8" w:space="0" w:color="000000"/>
              <w:bottom w:val="single" w:sz="8" w:space="0" w:color="000000"/>
              <w:right w:val="single" w:sz="8" w:space="0" w:color="000000"/>
            </w:tcBorders>
            <w:shd w:val="clear" w:color="auto" w:fill="E6EFFA"/>
            <w:vAlign w:val="center"/>
          </w:tcPr>
          <w:p w14:paraId="4D280B53" w14:textId="77777777" w:rsidR="00B356AD" w:rsidRDefault="00766B74">
            <w:pPr>
              <w:wordWrap w:val="0"/>
              <w:jc w:val="center"/>
              <w:rPr>
                <w:rFonts w:ascii="宋体" w:hAnsi="宋体"/>
                <w:b/>
                <w:bCs/>
                <w:sz w:val="24"/>
              </w:rPr>
            </w:pPr>
            <w:r>
              <w:rPr>
                <w:b/>
                <w:bCs/>
              </w:rPr>
              <w:t>评分项</w:t>
            </w:r>
          </w:p>
        </w:tc>
        <w:tc>
          <w:tcPr>
            <w:tcW w:w="5730" w:type="dxa"/>
            <w:tcBorders>
              <w:top w:val="single" w:sz="8" w:space="0" w:color="000000"/>
              <w:left w:val="single" w:sz="8" w:space="0" w:color="000000"/>
              <w:bottom w:val="single" w:sz="8" w:space="0" w:color="000000"/>
              <w:right w:val="single" w:sz="8" w:space="0" w:color="000000"/>
            </w:tcBorders>
            <w:shd w:val="clear" w:color="auto" w:fill="E6EFFA"/>
            <w:vAlign w:val="center"/>
          </w:tcPr>
          <w:p w14:paraId="144751C3" w14:textId="77777777" w:rsidR="00B356AD" w:rsidRDefault="00766B74">
            <w:pPr>
              <w:wordWrap w:val="0"/>
              <w:jc w:val="center"/>
              <w:rPr>
                <w:rFonts w:ascii="宋体" w:hAnsi="宋体"/>
                <w:b/>
                <w:bCs/>
                <w:sz w:val="24"/>
              </w:rPr>
            </w:pPr>
            <w:r>
              <w:rPr>
                <w:b/>
                <w:bCs/>
              </w:rPr>
              <w:t>权重</w:t>
            </w:r>
          </w:p>
        </w:tc>
      </w:tr>
      <w:tr w:rsidR="00B356AD" w14:paraId="2E55A435" w14:textId="77777777">
        <w:trPr>
          <w:jc w:val="center"/>
        </w:trPr>
        <w:tc>
          <w:tcPr>
            <w:tcW w:w="680" w:type="dxa"/>
            <w:tcBorders>
              <w:top w:val="single" w:sz="8" w:space="0" w:color="000000"/>
              <w:left w:val="single" w:sz="8" w:space="0" w:color="000000"/>
              <w:bottom w:val="single" w:sz="8" w:space="0" w:color="000000"/>
              <w:right w:val="single" w:sz="8" w:space="0" w:color="000000"/>
            </w:tcBorders>
          </w:tcPr>
          <w:p w14:paraId="3460C783" w14:textId="77777777" w:rsidR="00B356AD" w:rsidRDefault="00766B74">
            <w:pPr>
              <w:wordWrap w:val="0"/>
              <w:jc w:val="center"/>
              <w:rPr>
                <w:rFonts w:ascii="宋体" w:hAnsi="宋体"/>
                <w:b/>
                <w:bCs/>
                <w:color w:val="0000FF"/>
                <w:sz w:val="24"/>
              </w:rPr>
            </w:pPr>
            <w:r>
              <w:rPr>
                <w:b/>
                <w:bCs/>
                <w:color w:val="0000FF"/>
              </w:rPr>
              <w:t>1</w:t>
            </w:r>
          </w:p>
        </w:tc>
        <w:tc>
          <w:tcPr>
            <w:tcW w:w="2886" w:type="dxa"/>
            <w:gridSpan w:val="3"/>
            <w:tcBorders>
              <w:top w:val="single" w:sz="8" w:space="0" w:color="000000"/>
              <w:left w:val="single" w:sz="8" w:space="0" w:color="000000"/>
              <w:bottom w:val="single" w:sz="8" w:space="0" w:color="000000"/>
              <w:right w:val="single" w:sz="8" w:space="0" w:color="000000"/>
            </w:tcBorders>
          </w:tcPr>
          <w:p w14:paraId="7FD2C048" w14:textId="77777777" w:rsidR="00B356AD" w:rsidRDefault="00766B74">
            <w:pPr>
              <w:wordWrap w:val="0"/>
              <w:jc w:val="center"/>
              <w:rPr>
                <w:rFonts w:ascii="宋体" w:hAnsi="宋体"/>
                <w:b/>
                <w:bCs/>
                <w:color w:val="0000FF"/>
                <w:sz w:val="24"/>
              </w:rPr>
            </w:pPr>
            <w:r>
              <w:rPr>
                <w:b/>
                <w:bCs/>
                <w:color w:val="0000FF"/>
              </w:rPr>
              <w:t>价格</w:t>
            </w:r>
            <w:r>
              <w:rPr>
                <w:rFonts w:hint="eastAsia"/>
                <w:b/>
                <w:bCs/>
                <w:color w:val="0000FF"/>
              </w:rPr>
              <w:t>部分</w:t>
            </w:r>
          </w:p>
        </w:tc>
        <w:tc>
          <w:tcPr>
            <w:tcW w:w="5730" w:type="dxa"/>
            <w:tcBorders>
              <w:top w:val="single" w:sz="8" w:space="0" w:color="000000"/>
              <w:left w:val="single" w:sz="8" w:space="0" w:color="000000"/>
              <w:bottom w:val="single" w:sz="8" w:space="0" w:color="000000"/>
              <w:right w:val="single" w:sz="8" w:space="0" w:color="000000"/>
            </w:tcBorders>
          </w:tcPr>
          <w:p w14:paraId="5327863D" w14:textId="77777777" w:rsidR="00B356AD" w:rsidRDefault="00766B74">
            <w:pPr>
              <w:wordWrap w:val="0"/>
              <w:jc w:val="center"/>
              <w:rPr>
                <w:rFonts w:ascii="宋体" w:hAnsi="宋体"/>
                <w:b/>
                <w:bCs/>
                <w:color w:val="0000FF"/>
                <w:sz w:val="24"/>
              </w:rPr>
            </w:pPr>
            <w:r>
              <w:rPr>
                <w:rFonts w:hint="eastAsia"/>
                <w:b/>
                <w:bCs/>
                <w:color w:val="0000FF"/>
              </w:rPr>
              <w:t>20</w:t>
            </w:r>
          </w:p>
        </w:tc>
      </w:tr>
      <w:tr w:rsidR="00B356AD" w14:paraId="2982C42F" w14:textId="77777777">
        <w:trPr>
          <w:jc w:val="center"/>
        </w:trPr>
        <w:tc>
          <w:tcPr>
            <w:tcW w:w="680" w:type="dxa"/>
            <w:tcBorders>
              <w:top w:val="single" w:sz="8" w:space="0" w:color="000000"/>
              <w:left w:val="single" w:sz="8" w:space="0" w:color="000000"/>
              <w:bottom w:val="single" w:sz="8" w:space="0" w:color="000000"/>
              <w:right w:val="single" w:sz="8" w:space="0" w:color="000000"/>
            </w:tcBorders>
          </w:tcPr>
          <w:p w14:paraId="26895B20" w14:textId="77777777" w:rsidR="00B356AD" w:rsidRDefault="00B356AD">
            <w:pPr>
              <w:wordWrap w:val="0"/>
              <w:jc w:val="center"/>
              <w:rPr>
                <w:b/>
                <w:bCs/>
                <w:color w:val="0000FF"/>
              </w:rPr>
            </w:pPr>
          </w:p>
        </w:tc>
        <w:tc>
          <w:tcPr>
            <w:tcW w:w="2886" w:type="dxa"/>
            <w:gridSpan w:val="3"/>
            <w:tcBorders>
              <w:top w:val="single" w:sz="8" w:space="0" w:color="000000"/>
              <w:left w:val="single" w:sz="8" w:space="0" w:color="000000"/>
              <w:bottom w:val="single" w:sz="8" w:space="0" w:color="000000"/>
              <w:right w:val="single" w:sz="8" w:space="0" w:color="000000"/>
            </w:tcBorders>
          </w:tcPr>
          <w:p w14:paraId="7E79943E" w14:textId="77777777" w:rsidR="00B356AD" w:rsidRDefault="00B356AD">
            <w:pPr>
              <w:wordWrap w:val="0"/>
              <w:jc w:val="center"/>
              <w:rPr>
                <w:rFonts w:ascii="宋体" w:hAnsi="宋体"/>
                <w:color w:val="000000"/>
                <w:szCs w:val="21"/>
              </w:rPr>
            </w:pPr>
          </w:p>
          <w:p w14:paraId="19390284" w14:textId="77777777" w:rsidR="00B356AD" w:rsidRDefault="00766B74">
            <w:pPr>
              <w:wordWrap w:val="0"/>
              <w:jc w:val="center"/>
              <w:rPr>
                <w:b/>
                <w:bCs/>
                <w:color w:val="0000FF"/>
              </w:rPr>
            </w:pPr>
            <w:r>
              <w:rPr>
                <w:rFonts w:ascii="宋体" w:hAnsi="宋体" w:hint="eastAsia"/>
                <w:color w:val="000000"/>
                <w:szCs w:val="21"/>
              </w:rPr>
              <w:t>报价</w:t>
            </w:r>
          </w:p>
        </w:tc>
        <w:tc>
          <w:tcPr>
            <w:tcW w:w="5730" w:type="dxa"/>
            <w:tcBorders>
              <w:top w:val="single" w:sz="8" w:space="0" w:color="000000"/>
              <w:left w:val="single" w:sz="8" w:space="0" w:color="000000"/>
              <w:bottom w:val="single" w:sz="8" w:space="0" w:color="000000"/>
              <w:right w:val="single" w:sz="8" w:space="0" w:color="000000"/>
            </w:tcBorders>
          </w:tcPr>
          <w:p w14:paraId="3B223C53" w14:textId="77777777" w:rsidR="00B356AD" w:rsidRDefault="00766B74">
            <w:pPr>
              <w:rPr>
                <w:color w:val="000000"/>
              </w:rPr>
            </w:pPr>
            <w:r>
              <w:rPr>
                <w:rFonts w:hint="eastAsia"/>
                <w:color w:val="000000"/>
              </w:rPr>
              <w:t>价格分计算方法：</w:t>
            </w:r>
            <w:r>
              <w:rPr>
                <w:rFonts w:hint="eastAsia"/>
                <w:color w:val="000000"/>
              </w:rPr>
              <w:br/>
            </w:r>
            <w:r>
              <w:rPr>
                <w:rFonts w:hint="eastAsia"/>
                <w:color w:val="000000"/>
              </w:rPr>
              <w:t>投标报价得分</w:t>
            </w:r>
            <w:r>
              <w:rPr>
                <w:rFonts w:hint="eastAsia"/>
                <w:color w:val="000000"/>
              </w:rPr>
              <w:t>=</w:t>
            </w:r>
            <w:r>
              <w:rPr>
                <w:rFonts w:hint="eastAsia"/>
                <w:color w:val="000000"/>
              </w:rPr>
              <w:t>（评标基准价</w:t>
            </w:r>
            <w:r>
              <w:rPr>
                <w:rFonts w:hint="eastAsia"/>
                <w:color w:val="000000"/>
              </w:rPr>
              <w:t>/</w:t>
            </w:r>
            <w:r>
              <w:rPr>
                <w:rFonts w:hint="eastAsia"/>
                <w:color w:val="000000"/>
              </w:rPr>
              <w:t>投标报价）</w:t>
            </w:r>
            <w:r>
              <w:rPr>
                <w:rFonts w:ascii="宋体" w:hAnsi="宋体" w:hint="eastAsia"/>
                <w:color w:val="000000"/>
              </w:rPr>
              <w:t>×20</w:t>
            </w:r>
          </w:p>
          <w:p w14:paraId="2B7102BD" w14:textId="77777777" w:rsidR="00B356AD" w:rsidRDefault="00766B74">
            <w:pPr>
              <w:rPr>
                <w:b/>
                <w:bCs/>
                <w:color w:val="0000FF"/>
              </w:rPr>
            </w:pPr>
            <w:r>
              <w:rPr>
                <w:rFonts w:hint="eastAsia"/>
                <w:color w:val="000000"/>
              </w:rPr>
              <w:t>评标基准价：即满足招标文件要求且投标价格最低的投标报价为评标基准价。</w:t>
            </w:r>
          </w:p>
        </w:tc>
      </w:tr>
      <w:tr w:rsidR="00B356AD" w14:paraId="632EAE32" w14:textId="77777777">
        <w:trPr>
          <w:jc w:val="center"/>
        </w:trPr>
        <w:tc>
          <w:tcPr>
            <w:tcW w:w="680" w:type="dxa"/>
            <w:vMerge w:val="restart"/>
            <w:tcBorders>
              <w:top w:val="single" w:sz="8" w:space="0" w:color="000000"/>
              <w:left w:val="single" w:sz="8" w:space="0" w:color="000000"/>
              <w:right w:val="single" w:sz="8" w:space="0" w:color="000000"/>
            </w:tcBorders>
          </w:tcPr>
          <w:p w14:paraId="18AD0968" w14:textId="77777777" w:rsidR="00B356AD" w:rsidRDefault="00766B74">
            <w:pPr>
              <w:wordWrap w:val="0"/>
              <w:jc w:val="center"/>
              <w:rPr>
                <w:b/>
                <w:bCs/>
                <w:color w:val="0000FF"/>
              </w:rPr>
            </w:pPr>
            <w:r>
              <w:rPr>
                <w:rFonts w:hint="eastAsia"/>
                <w:b/>
                <w:bCs/>
                <w:color w:val="0000FF"/>
              </w:rPr>
              <w:t>2</w:t>
            </w:r>
          </w:p>
        </w:tc>
        <w:tc>
          <w:tcPr>
            <w:tcW w:w="2886" w:type="dxa"/>
            <w:gridSpan w:val="3"/>
            <w:tcBorders>
              <w:top w:val="single" w:sz="8" w:space="0" w:color="000000"/>
              <w:left w:val="single" w:sz="8" w:space="0" w:color="000000"/>
              <w:bottom w:val="single" w:sz="8" w:space="0" w:color="000000"/>
              <w:right w:val="single" w:sz="8" w:space="0" w:color="000000"/>
            </w:tcBorders>
          </w:tcPr>
          <w:p w14:paraId="414E9573" w14:textId="77777777" w:rsidR="00B356AD" w:rsidRDefault="00766B74">
            <w:pPr>
              <w:wordWrap w:val="0"/>
              <w:jc w:val="center"/>
              <w:rPr>
                <w:rFonts w:ascii="宋体" w:hAnsi="宋体"/>
                <w:szCs w:val="21"/>
              </w:rPr>
            </w:pPr>
            <w:r>
              <w:rPr>
                <w:b/>
                <w:bCs/>
                <w:color w:val="0000FF"/>
              </w:rPr>
              <w:t>技术部分</w:t>
            </w:r>
          </w:p>
        </w:tc>
        <w:tc>
          <w:tcPr>
            <w:tcW w:w="5730" w:type="dxa"/>
            <w:tcBorders>
              <w:top w:val="single" w:sz="8" w:space="0" w:color="000000"/>
              <w:left w:val="single" w:sz="8" w:space="0" w:color="000000"/>
              <w:bottom w:val="single" w:sz="8" w:space="0" w:color="000000"/>
              <w:right w:val="single" w:sz="8" w:space="0" w:color="000000"/>
            </w:tcBorders>
          </w:tcPr>
          <w:p w14:paraId="7EC83F3B" w14:textId="77777777" w:rsidR="00B356AD" w:rsidRDefault="00766B74">
            <w:pPr>
              <w:wordWrap w:val="0"/>
              <w:jc w:val="center"/>
              <w:rPr>
                <w:rFonts w:ascii="宋体" w:hAnsi="宋体"/>
                <w:szCs w:val="21"/>
              </w:rPr>
            </w:pPr>
            <w:r>
              <w:rPr>
                <w:rFonts w:hint="eastAsia"/>
                <w:b/>
                <w:bCs/>
                <w:color w:val="0000FF"/>
              </w:rPr>
              <w:t>4</w:t>
            </w:r>
            <w:r>
              <w:rPr>
                <w:b/>
                <w:bCs/>
                <w:color w:val="0000FF"/>
              </w:rPr>
              <w:t>5</w:t>
            </w:r>
          </w:p>
        </w:tc>
      </w:tr>
      <w:tr w:rsidR="00B356AD" w14:paraId="26A85B6F" w14:textId="77777777">
        <w:trPr>
          <w:jc w:val="center"/>
        </w:trPr>
        <w:tc>
          <w:tcPr>
            <w:tcW w:w="680" w:type="dxa"/>
            <w:vMerge/>
            <w:tcBorders>
              <w:left w:val="single" w:sz="8" w:space="0" w:color="000000"/>
              <w:right w:val="single" w:sz="8" w:space="0" w:color="000000"/>
            </w:tcBorders>
          </w:tcPr>
          <w:p w14:paraId="10DDA66F" w14:textId="77777777" w:rsidR="00B356AD" w:rsidRDefault="00B356AD">
            <w:pPr>
              <w:wordWrap w:val="0"/>
              <w:jc w:val="center"/>
              <w:rPr>
                <w:b/>
                <w:bCs/>
                <w:color w:val="0000FF"/>
              </w:rPr>
            </w:pPr>
          </w:p>
        </w:tc>
        <w:tc>
          <w:tcPr>
            <w:tcW w:w="680" w:type="dxa"/>
            <w:tcBorders>
              <w:top w:val="single" w:sz="8" w:space="0" w:color="000000"/>
              <w:left w:val="single" w:sz="8" w:space="0" w:color="000000"/>
              <w:bottom w:val="single" w:sz="8" w:space="0" w:color="000000"/>
              <w:right w:val="single" w:sz="4" w:space="0" w:color="auto"/>
            </w:tcBorders>
            <w:shd w:val="clear" w:color="auto" w:fill="DCE6F2" w:themeFill="accent1" w:themeFillTint="32"/>
            <w:vAlign w:val="center"/>
          </w:tcPr>
          <w:p w14:paraId="2246A3E1" w14:textId="77777777" w:rsidR="00B356AD" w:rsidRDefault="00766B74">
            <w:pPr>
              <w:wordWrap w:val="0"/>
              <w:jc w:val="center"/>
              <w:rPr>
                <w:szCs w:val="21"/>
              </w:rPr>
            </w:pPr>
            <w:r>
              <w:rPr>
                <w:szCs w:val="21"/>
              </w:rPr>
              <w:t>序号</w:t>
            </w:r>
          </w:p>
        </w:tc>
        <w:tc>
          <w:tcPr>
            <w:tcW w:w="1516" w:type="dxa"/>
            <w:tcBorders>
              <w:top w:val="single" w:sz="8" w:space="0" w:color="000000"/>
              <w:left w:val="single" w:sz="4" w:space="0" w:color="auto"/>
              <w:bottom w:val="single" w:sz="8" w:space="0" w:color="000000"/>
              <w:right w:val="single" w:sz="4" w:space="0" w:color="auto"/>
            </w:tcBorders>
            <w:shd w:val="clear" w:color="auto" w:fill="DCE6F2" w:themeFill="accent1" w:themeFillTint="32"/>
            <w:vAlign w:val="center"/>
          </w:tcPr>
          <w:p w14:paraId="0B09A105" w14:textId="77777777" w:rsidR="00B356AD" w:rsidRDefault="00766B74">
            <w:pPr>
              <w:wordWrap w:val="0"/>
              <w:jc w:val="center"/>
              <w:rPr>
                <w:szCs w:val="21"/>
              </w:rPr>
            </w:pPr>
            <w:r>
              <w:rPr>
                <w:szCs w:val="21"/>
              </w:rPr>
              <w:t>评分因素</w:t>
            </w:r>
          </w:p>
        </w:tc>
        <w:tc>
          <w:tcPr>
            <w:tcW w:w="690" w:type="dxa"/>
            <w:tcBorders>
              <w:top w:val="single" w:sz="8" w:space="0" w:color="000000"/>
              <w:left w:val="single" w:sz="4" w:space="0" w:color="auto"/>
              <w:bottom w:val="single" w:sz="8" w:space="0" w:color="000000"/>
              <w:right w:val="single" w:sz="8" w:space="0" w:color="000000"/>
            </w:tcBorders>
            <w:shd w:val="clear" w:color="auto" w:fill="DCE6F2" w:themeFill="accent1" w:themeFillTint="32"/>
            <w:vAlign w:val="center"/>
          </w:tcPr>
          <w:p w14:paraId="0B72EBBA" w14:textId="77777777" w:rsidR="00B356AD" w:rsidRDefault="00766B74">
            <w:pPr>
              <w:wordWrap w:val="0"/>
              <w:jc w:val="center"/>
              <w:rPr>
                <w:szCs w:val="21"/>
              </w:rPr>
            </w:pPr>
            <w:r>
              <w:rPr>
                <w:szCs w:val="21"/>
              </w:rPr>
              <w:t>权重</w:t>
            </w:r>
          </w:p>
        </w:tc>
        <w:tc>
          <w:tcPr>
            <w:tcW w:w="5730" w:type="dxa"/>
            <w:tcBorders>
              <w:top w:val="single" w:sz="8" w:space="0" w:color="000000"/>
              <w:left w:val="single" w:sz="8" w:space="0" w:color="000000"/>
              <w:bottom w:val="single" w:sz="8" w:space="0" w:color="000000"/>
              <w:right w:val="single" w:sz="8" w:space="0" w:color="000000"/>
            </w:tcBorders>
            <w:shd w:val="clear" w:color="auto" w:fill="DCE6F2" w:themeFill="accent1" w:themeFillTint="32"/>
            <w:vAlign w:val="center"/>
          </w:tcPr>
          <w:p w14:paraId="52C9E6CE" w14:textId="77777777" w:rsidR="00B356AD" w:rsidRDefault="00766B74">
            <w:pPr>
              <w:wordWrap w:val="0"/>
              <w:jc w:val="center"/>
              <w:rPr>
                <w:szCs w:val="21"/>
              </w:rPr>
            </w:pPr>
            <w:r>
              <w:rPr>
                <w:szCs w:val="21"/>
              </w:rPr>
              <w:t>评分准则</w:t>
            </w:r>
          </w:p>
        </w:tc>
      </w:tr>
      <w:tr w:rsidR="00B356AD" w14:paraId="2E81BF5F" w14:textId="77777777">
        <w:trPr>
          <w:jc w:val="center"/>
        </w:trPr>
        <w:tc>
          <w:tcPr>
            <w:tcW w:w="680" w:type="dxa"/>
            <w:vMerge/>
            <w:tcBorders>
              <w:left w:val="single" w:sz="8" w:space="0" w:color="000000"/>
              <w:right w:val="single" w:sz="8" w:space="0" w:color="000000"/>
            </w:tcBorders>
          </w:tcPr>
          <w:p w14:paraId="23C868B3" w14:textId="77777777" w:rsidR="00B356AD" w:rsidRDefault="00B356AD">
            <w:pPr>
              <w:wordWrap w:val="0"/>
              <w:jc w:val="center"/>
              <w:rPr>
                <w:b/>
                <w:bCs/>
                <w:color w:val="0000FF"/>
              </w:rPr>
            </w:pPr>
          </w:p>
        </w:tc>
        <w:tc>
          <w:tcPr>
            <w:tcW w:w="680" w:type="dxa"/>
            <w:tcBorders>
              <w:top w:val="single" w:sz="8" w:space="0" w:color="000000"/>
              <w:left w:val="single" w:sz="8" w:space="0" w:color="000000"/>
              <w:bottom w:val="single" w:sz="8" w:space="0" w:color="000000"/>
              <w:right w:val="single" w:sz="4" w:space="0" w:color="auto"/>
            </w:tcBorders>
            <w:vAlign w:val="center"/>
          </w:tcPr>
          <w:p w14:paraId="5A65576B" w14:textId="77777777" w:rsidR="00B356AD" w:rsidRDefault="00766B74">
            <w:pPr>
              <w:wordWrap w:val="0"/>
              <w:rPr>
                <w:rFonts w:ascii="宋体" w:hAnsi="宋体"/>
                <w:color w:val="000000"/>
                <w:szCs w:val="21"/>
              </w:rPr>
            </w:pPr>
            <w:r>
              <w:rPr>
                <w:rFonts w:ascii="宋体" w:hAnsi="宋体" w:hint="eastAsia"/>
                <w:color w:val="000000"/>
                <w:szCs w:val="21"/>
              </w:rPr>
              <w:t>1</w:t>
            </w:r>
          </w:p>
        </w:tc>
        <w:tc>
          <w:tcPr>
            <w:tcW w:w="1516" w:type="dxa"/>
            <w:tcBorders>
              <w:top w:val="single" w:sz="8" w:space="0" w:color="000000"/>
              <w:left w:val="single" w:sz="4" w:space="0" w:color="auto"/>
              <w:bottom w:val="single" w:sz="8" w:space="0" w:color="000000"/>
              <w:right w:val="single" w:sz="4" w:space="0" w:color="auto"/>
            </w:tcBorders>
            <w:vAlign w:val="center"/>
          </w:tcPr>
          <w:p w14:paraId="7CD78D24" w14:textId="77777777" w:rsidR="00B356AD" w:rsidRDefault="00766B74">
            <w:pPr>
              <w:wordWrap w:val="0"/>
              <w:jc w:val="center"/>
              <w:rPr>
                <w:rFonts w:ascii="宋体" w:hAnsi="宋体"/>
                <w:color w:val="000000"/>
                <w:szCs w:val="21"/>
              </w:rPr>
            </w:pPr>
            <w:r>
              <w:rPr>
                <w:rFonts w:ascii="宋体" w:hAnsi="宋体" w:hint="eastAsia"/>
                <w:color w:val="000000"/>
                <w:szCs w:val="21"/>
              </w:rPr>
              <w:t>整体技术方案</w:t>
            </w:r>
          </w:p>
        </w:tc>
        <w:tc>
          <w:tcPr>
            <w:tcW w:w="690" w:type="dxa"/>
            <w:tcBorders>
              <w:top w:val="single" w:sz="8" w:space="0" w:color="000000"/>
              <w:left w:val="single" w:sz="4" w:space="0" w:color="auto"/>
              <w:bottom w:val="single" w:sz="8" w:space="0" w:color="000000"/>
              <w:right w:val="single" w:sz="8" w:space="0" w:color="000000"/>
            </w:tcBorders>
            <w:vAlign w:val="center"/>
          </w:tcPr>
          <w:p w14:paraId="744EA625" w14:textId="77777777" w:rsidR="00B356AD" w:rsidRDefault="00766B74">
            <w:pPr>
              <w:wordWrap w:val="0"/>
              <w:rPr>
                <w:rFonts w:ascii="宋体" w:hAnsi="宋体"/>
                <w:color w:val="000000"/>
                <w:szCs w:val="21"/>
              </w:rPr>
            </w:pPr>
            <w:r>
              <w:rPr>
                <w:rFonts w:ascii="宋体" w:hAnsi="宋体" w:hint="eastAsia"/>
                <w:color w:val="000000"/>
                <w:szCs w:val="21"/>
              </w:rPr>
              <w:t>4</w:t>
            </w:r>
          </w:p>
        </w:tc>
        <w:tc>
          <w:tcPr>
            <w:tcW w:w="5730" w:type="dxa"/>
            <w:tcBorders>
              <w:top w:val="single" w:sz="8" w:space="0" w:color="000000"/>
              <w:left w:val="single" w:sz="8" w:space="0" w:color="000000"/>
              <w:bottom w:val="single" w:sz="8" w:space="0" w:color="000000"/>
              <w:right w:val="single" w:sz="8" w:space="0" w:color="000000"/>
            </w:tcBorders>
            <w:vAlign w:val="center"/>
          </w:tcPr>
          <w:p w14:paraId="0848D441" w14:textId="77777777" w:rsidR="00B356AD" w:rsidRDefault="00766B74">
            <w:pPr>
              <w:wordWrap w:val="0"/>
              <w:rPr>
                <w:rFonts w:ascii="宋体" w:hAnsi="宋体"/>
                <w:color w:val="000000"/>
                <w:szCs w:val="21"/>
              </w:rPr>
            </w:pPr>
            <w:r>
              <w:rPr>
                <w:rFonts w:ascii="宋体" w:hAnsi="宋体" w:hint="eastAsia"/>
                <w:color w:val="000000"/>
                <w:szCs w:val="21"/>
              </w:rPr>
              <w:t>评审内容及标准：提供的远程监控解决方案（包括但不限于系统平台建设、智能联接、7×24小时远程值守监测服务、远程辅助控制与处置服务、闭环处置与应急响应服务、</w:t>
            </w:r>
            <w:proofErr w:type="gramStart"/>
            <w:r>
              <w:rPr>
                <w:rFonts w:ascii="宋体" w:hAnsi="宋体" w:hint="eastAsia"/>
                <w:color w:val="000000"/>
                <w:szCs w:val="21"/>
              </w:rPr>
              <w:t>消控室临时</w:t>
            </w:r>
            <w:proofErr w:type="gramEnd"/>
            <w:r>
              <w:rPr>
                <w:rFonts w:ascii="宋体" w:hAnsi="宋体" w:hint="eastAsia"/>
                <w:color w:val="000000"/>
                <w:szCs w:val="21"/>
              </w:rPr>
              <w:t>托管服务、定期报告、保险保障机制、培训与持续优化服务等）对采购方要求的响应情况进行综合评分：</w:t>
            </w:r>
          </w:p>
          <w:p w14:paraId="6D0369FF" w14:textId="77777777" w:rsidR="00B356AD" w:rsidRDefault="00766B74">
            <w:pPr>
              <w:wordWrap w:val="0"/>
              <w:rPr>
                <w:rFonts w:ascii="宋体" w:hAnsi="宋体"/>
                <w:color w:val="000000"/>
                <w:szCs w:val="21"/>
              </w:rPr>
            </w:pPr>
            <w:r>
              <w:rPr>
                <w:rFonts w:ascii="宋体" w:hAnsi="宋体" w:hint="eastAsia"/>
                <w:color w:val="000000"/>
                <w:szCs w:val="21"/>
              </w:rPr>
              <w:t>1.方案完整合理、适用性、针对性强，全部满足实际需求的；针对消防主机的合</w:t>
            </w:r>
            <w:proofErr w:type="gramStart"/>
            <w:r>
              <w:rPr>
                <w:rFonts w:ascii="宋体" w:hAnsi="宋体" w:hint="eastAsia"/>
                <w:color w:val="000000"/>
                <w:szCs w:val="21"/>
              </w:rPr>
              <w:t>规</w:t>
            </w:r>
            <w:proofErr w:type="gramEnd"/>
            <w:r>
              <w:rPr>
                <w:rFonts w:ascii="宋体" w:hAnsi="宋体" w:hint="eastAsia"/>
                <w:color w:val="000000"/>
                <w:szCs w:val="21"/>
              </w:rPr>
              <w:t>对接方案，未提供不得分，得4分；</w:t>
            </w:r>
          </w:p>
          <w:p w14:paraId="3706582B" w14:textId="77777777" w:rsidR="00B356AD" w:rsidRDefault="00766B74">
            <w:pPr>
              <w:wordWrap w:val="0"/>
              <w:rPr>
                <w:rFonts w:ascii="宋体" w:hAnsi="宋体"/>
                <w:color w:val="000000"/>
                <w:szCs w:val="21"/>
              </w:rPr>
            </w:pPr>
            <w:r>
              <w:rPr>
                <w:rFonts w:ascii="宋体" w:hAnsi="宋体" w:hint="eastAsia"/>
                <w:color w:val="000000"/>
                <w:szCs w:val="21"/>
              </w:rPr>
              <w:t>2.方案较完整合理、适用性、针对性较强，</w:t>
            </w:r>
            <w:proofErr w:type="gramStart"/>
            <w:r>
              <w:rPr>
                <w:rFonts w:ascii="宋体" w:hAnsi="宋体" w:hint="eastAsia"/>
                <w:color w:val="000000"/>
                <w:szCs w:val="21"/>
              </w:rPr>
              <w:t>较满足</w:t>
            </w:r>
            <w:proofErr w:type="gramEnd"/>
            <w:r>
              <w:rPr>
                <w:rFonts w:ascii="宋体" w:hAnsi="宋体" w:hint="eastAsia"/>
                <w:color w:val="000000"/>
                <w:szCs w:val="21"/>
              </w:rPr>
              <w:t>实际需求的，得3分；</w:t>
            </w:r>
          </w:p>
          <w:p w14:paraId="09713F45" w14:textId="77777777" w:rsidR="00B356AD" w:rsidRDefault="00766B74">
            <w:pPr>
              <w:wordWrap w:val="0"/>
              <w:rPr>
                <w:rFonts w:ascii="宋体" w:hAnsi="宋体"/>
                <w:color w:val="000000"/>
                <w:szCs w:val="21"/>
              </w:rPr>
            </w:pPr>
            <w:r>
              <w:rPr>
                <w:rFonts w:ascii="宋体" w:hAnsi="宋体" w:hint="eastAsia"/>
                <w:color w:val="000000"/>
                <w:szCs w:val="21"/>
              </w:rPr>
              <w:t>3.方案基本完整合理、适用性、针对性一般，基本满足实际需求的，得2分；</w:t>
            </w:r>
          </w:p>
          <w:p w14:paraId="5894DEC8" w14:textId="77777777" w:rsidR="00B356AD" w:rsidRDefault="00766B74">
            <w:pPr>
              <w:wordWrap w:val="0"/>
              <w:rPr>
                <w:rFonts w:ascii="宋体" w:hAnsi="宋体"/>
                <w:color w:val="000000"/>
                <w:szCs w:val="21"/>
              </w:rPr>
            </w:pPr>
            <w:r>
              <w:rPr>
                <w:rFonts w:ascii="宋体" w:hAnsi="宋体" w:hint="eastAsia"/>
                <w:color w:val="000000"/>
                <w:szCs w:val="21"/>
              </w:rPr>
              <w:t>4.合理性一般、适用性、针对性较差，大部分不满足实际需求的，得1分；</w:t>
            </w:r>
          </w:p>
          <w:p w14:paraId="623378A5" w14:textId="77777777" w:rsidR="00B356AD" w:rsidRDefault="00766B74">
            <w:pPr>
              <w:wordWrap w:val="0"/>
              <w:rPr>
                <w:rFonts w:ascii="宋体" w:hAnsi="宋体"/>
                <w:color w:val="000000"/>
                <w:szCs w:val="21"/>
              </w:rPr>
            </w:pPr>
            <w:r>
              <w:rPr>
                <w:rFonts w:ascii="宋体" w:hAnsi="宋体" w:hint="eastAsia"/>
                <w:color w:val="000000"/>
                <w:szCs w:val="21"/>
              </w:rPr>
              <w:t>5.</w:t>
            </w:r>
            <w:proofErr w:type="gramStart"/>
            <w:r>
              <w:rPr>
                <w:rFonts w:ascii="宋体" w:hAnsi="宋体" w:hint="eastAsia"/>
                <w:color w:val="000000"/>
                <w:szCs w:val="21"/>
              </w:rPr>
              <w:t>无提供</w:t>
            </w:r>
            <w:proofErr w:type="gramEnd"/>
            <w:r>
              <w:rPr>
                <w:rFonts w:ascii="宋体" w:hAnsi="宋体" w:hint="eastAsia"/>
                <w:color w:val="000000"/>
                <w:szCs w:val="21"/>
              </w:rPr>
              <w:t>不得分。</w:t>
            </w:r>
          </w:p>
          <w:p w14:paraId="6BA8318C" w14:textId="77777777" w:rsidR="00B356AD" w:rsidRDefault="00766B74">
            <w:pPr>
              <w:pStyle w:val="ac"/>
              <w:ind w:firstLineChars="0" w:firstLine="0"/>
            </w:pPr>
            <w:r>
              <w:rPr>
                <w:rFonts w:hint="eastAsia"/>
                <w:b/>
                <w:bCs/>
              </w:rPr>
              <w:t>证明材料</w:t>
            </w:r>
            <w:r>
              <w:rPr>
                <w:rFonts w:hint="eastAsia"/>
                <w:b/>
                <w:bCs/>
              </w:rPr>
              <w:t>:</w:t>
            </w:r>
            <w:r>
              <w:rPr>
                <w:rFonts w:hint="eastAsia"/>
              </w:rPr>
              <w:t>提供整体技术方案。</w:t>
            </w:r>
          </w:p>
        </w:tc>
      </w:tr>
      <w:tr w:rsidR="00B356AD" w14:paraId="6D04629A" w14:textId="77777777">
        <w:trPr>
          <w:jc w:val="center"/>
        </w:trPr>
        <w:tc>
          <w:tcPr>
            <w:tcW w:w="680" w:type="dxa"/>
            <w:vMerge/>
            <w:tcBorders>
              <w:left w:val="single" w:sz="8" w:space="0" w:color="000000"/>
              <w:right w:val="single" w:sz="8" w:space="0" w:color="000000"/>
            </w:tcBorders>
          </w:tcPr>
          <w:p w14:paraId="42976E90" w14:textId="77777777" w:rsidR="00B356AD" w:rsidRDefault="00B356AD">
            <w:pPr>
              <w:wordWrap w:val="0"/>
              <w:jc w:val="center"/>
              <w:rPr>
                <w:b/>
                <w:bCs/>
                <w:color w:val="0000FF"/>
              </w:rPr>
            </w:pPr>
          </w:p>
        </w:tc>
        <w:tc>
          <w:tcPr>
            <w:tcW w:w="680" w:type="dxa"/>
            <w:tcBorders>
              <w:top w:val="single" w:sz="8" w:space="0" w:color="000000"/>
              <w:left w:val="single" w:sz="8" w:space="0" w:color="000000"/>
              <w:bottom w:val="single" w:sz="8" w:space="0" w:color="000000"/>
              <w:right w:val="single" w:sz="4" w:space="0" w:color="auto"/>
            </w:tcBorders>
            <w:vAlign w:val="center"/>
          </w:tcPr>
          <w:p w14:paraId="467955FD" w14:textId="77777777" w:rsidR="00B356AD" w:rsidRDefault="00766B74">
            <w:pPr>
              <w:wordWrap w:val="0"/>
              <w:rPr>
                <w:rFonts w:ascii="宋体" w:hAnsi="宋体"/>
                <w:color w:val="000000"/>
                <w:szCs w:val="21"/>
              </w:rPr>
            </w:pPr>
            <w:r>
              <w:rPr>
                <w:rFonts w:ascii="宋体" w:hAnsi="宋体" w:hint="eastAsia"/>
                <w:color w:val="000000"/>
                <w:szCs w:val="21"/>
              </w:rPr>
              <w:t>2</w:t>
            </w:r>
          </w:p>
        </w:tc>
        <w:tc>
          <w:tcPr>
            <w:tcW w:w="1516" w:type="dxa"/>
            <w:tcBorders>
              <w:top w:val="single" w:sz="8" w:space="0" w:color="000000"/>
              <w:left w:val="single" w:sz="4" w:space="0" w:color="auto"/>
              <w:bottom w:val="single" w:sz="8" w:space="0" w:color="000000"/>
              <w:right w:val="single" w:sz="4" w:space="0" w:color="auto"/>
            </w:tcBorders>
            <w:vAlign w:val="center"/>
          </w:tcPr>
          <w:p w14:paraId="37E4B649" w14:textId="77777777" w:rsidR="00B356AD" w:rsidRDefault="00766B74">
            <w:pPr>
              <w:wordWrap w:val="0"/>
              <w:rPr>
                <w:rFonts w:ascii="宋体" w:hAnsi="宋体"/>
                <w:color w:val="000000"/>
                <w:szCs w:val="21"/>
              </w:rPr>
            </w:pPr>
            <w:r>
              <w:rPr>
                <w:rFonts w:ascii="宋体" w:hAnsi="宋体" w:hint="eastAsia"/>
                <w:szCs w:val="21"/>
              </w:rPr>
              <w:t>施工组织方案</w:t>
            </w:r>
          </w:p>
        </w:tc>
        <w:tc>
          <w:tcPr>
            <w:tcW w:w="690" w:type="dxa"/>
            <w:tcBorders>
              <w:top w:val="single" w:sz="8" w:space="0" w:color="000000"/>
              <w:left w:val="single" w:sz="4" w:space="0" w:color="auto"/>
              <w:bottom w:val="single" w:sz="8" w:space="0" w:color="000000"/>
              <w:right w:val="single" w:sz="8" w:space="0" w:color="000000"/>
            </w:tcBorders>
            <w:vAlign w:val="center"/>
          </w:tcPr>
          <w:p w14:paraId="5C31CD28" w14:textId="77777777" w:rsidR="00B356AD" w:rsidRDefault="00766B74">
            <w:pPr>
              <w:wordWrap w:val="0"/>
              <w:rPr>
                <w:rFonts w:ascii="宋体" w:hAnsi="宋体"/>
                <w:color w:val="000000"/>
                <w:szCs w:val="21"/>
              </w:rPr>
            </w:pPr>
            <w:r>
              <w:rPr>
                <w:rFonts w:ascii="宋体" w:hAnsi="宋体" w:hint="eastAsia"/>
                <w:color w:val="000000"/>
                <w:szCs w:val="21"/>
              </w:rPr>
              <w:t>4</w:t>
            </w:r>
          </w:p>
        </w:tc>
        <w:tc>
          <w:tcPr>
            <w:tcW w:w="5730" w:type="dxa"/>
            <w:tcBorders>
              <w:top w:val="single" w:sz="8" w:space="0" w:color="000000"/>
              <w:left w:val="single" w:sz="8" w:space="0" w:color="000000"/>
              <w:bottom w:val="single" w:sz="8" w:space="0" w:color="000000"/>
              <w:right w:val="single" w:sz="8" w:space="0" w:color="000000"/>
            </w:tcBorders>
            <w:vAlign w:val="center"/>
          </w:tcPr>
          <w:p w14:paraId="7D987209" w14:textId="77777777" w:rsidR="00B356AD" w:rsidRDefault="00766B74">
            <w:pPr>
              <w:wordWrap w:val="0"/>
              <w:rPr>
                <w:szCs w:val="21"/>
              </w:rPr>
            </w:pPr>
            <w:r>
              <w:rPr>
                <w:rFonts w:hint="eastAsia"/>
                <w:szCs w:val="21"/>
              </w:rPr>
              <w:t>评审内容及标准：根据投标人的罗湖慢性病消防系统城市消</w:t>
            </w:r>
            <w:r>
              <w:rPr>
                <w:rFonts w:hint="eastAsia"/>
                <w:szCs w:val="21"/>
              </w:rPr>
              <w:lastRenderedPageBreak/>
              <w:t>防远程控制改造施工组织设计方案。</w:t>
            </w:r>
          </w:p>
          <w:p w14:paraId="5C5BC2CC" w14:textId="77777777" w:rsidR="00B356AD" w:rsidRDefault="00766B74">
            <w:pPr>
              <w:wordWrap w:val="0"/>
              <w:rPr>
                <w:szCs w:val="21"/>
              </w:rPr>
            </w:pPr>
            <w:r>
              <w:rPr>
                <w:rFonts w:hint="eastAsia"/>
                <w:szCs w:val="21"/>
              </w:rPr>
              <w:t>在此基础上，评委根据各</w:t>
            </w:r>
            <w:proofErr w:type="gramStart"/>
            <w:r>
              <w:rPr>
                <w:rFonts w:hint="eastAsia"/>
                <w:szCs w:val="21"/>
              </w:rPr>
              <w:t>具体响应</w:t>
            </w:r>
            <w:proofErr w:type="gramEnd"/>
            <w:r>
              <w:rPr>
                <w:rFonts w:hint="eastAsia"/>
                <w:szCs w:val="21"/>
              </w:rPr>
              <w:t>内容进行加分</w:t>
            </w:r>
            <w:r>
              <w:rPr>
                <w:rFonts w:hint="eastAsia"/>
                <w:szCs w:val="21"/>
              </w:rPr>
              <w:t xml:space="preserve">: </w:t>
            </w:r>
            <w:r>
              <w:rPr>
                <w:rFonts w:hint="eastAsia"/>
                <w:szCs w:val="21"/>
              </w:rPr>
              <w:t>①评审为优：制度方案制定详细、针对性强、专业服务经验丰富，可操作性强得</w:t>
            </w:r>
            <w:r>
              <w:rPr>
                <w:rFonts w:hint="eastAsia"/>
                <w:szCs w:val="21"/>
              </w:rPr>
              <w:t>4</w:t>
            </w:r>
            <w:r>
              <w:rPr>
                <w:rFonts w:hint="eastAsia"/>
                <w:szCs w:val="21"/>
              </w:rPr>
              <w:t>分；②评审为良：制度方案制定详细、有一定的针对性、专业服务经验较为丰富，方案操作性较强得</w:t>
            </w:r>
            <w:r>
              <w:rPr>
                <w:rFonts w:hint="eastAsia"/>
                <w:szCs w:val="21"/>
              </w:rPr>
              <w:t>3</w:t>
            </w:r>
            <w:r>
              <w:rPr>
                <w:rFonts w:hint="eastAsia"/>
                <w:szCs w:val="21"/>
              </w:rPr>
              <w:t>分；③评审为中：制度制定不详细、针对性不强、专业服务经验较少，方案具有一定的</w:t>
            </w:r>
            <w:proofErr w:type="gramStart"/>
            <w:r>
              <w:rPr>
                <w:rFonts w:hint="eastAsia"/>
                <w:szCs w:val="21"/>
              </w:rPr>
              <w:t>操作性得</w:t>
            </w:r>
            <w:r>
              <w:rPr>
                <w:rFonts w:hint="eastAsia"/>
                <w:szCs w:val="21"/>
              </w:rPr>
              <w:t>2</w:t>
            </w:r>
            <w:r>
              <w:rPr>
                <w:rFonts w:hint="eastAsia"/>
                <w:szCs w:val="21"/>
              </w:rPr>
              <w:t>分</w:t>
            </w:r>
            <w:proofErr w:type="gramEnd"/>
            <w:r>
              <w:rPr>
                <w:rFonts w:hint="eastAsia"/>
                <w:szCs w:val="21"/>
              </w:rPr>
              <w:t>；④评审为差：制度方案简单笼统、针对性弱、专业服务经验少或没有，方案操作性差得</w:t>
            </w:r>
            <w:r>
              <w:rPr>
                <w:rFonts w:hint="eastAsia"/>
                <w:szCs w:val="21"/>
              </w:rPr>
              <w:t>1</w:t>
            </w:r>
            <w:r>
              <w:rPr>
                <w:rFonts w:hint="eastAsia"/>
                <w:szCs w:val="21"/>
              </w:rPr>
              <w:t>分。不提供不得分。</w:t>
            </w:r>
          </w:p>
          <w:p w14:paraId="474CEBF1" w14:textId="77777777" w:rsidR="00B356AD" w:rsidRDefault="00766B74">
            <w:pPr>
              <w:pStyle w:val="ac"/>
              <w:ind w:firstLineChars="0" w:firstLine="0"/>
            </w:pPr>
            <w:r>
              <w:rPr>
                <w:rFonts w:hint="eastAsia"/>
                <w:b/>
                <w:bCs/>
              </w:rPr>
              <w:t>证明材料</w:t>
            </w:r>
            <w:r>
              <w:rPr>
                <w:rFonts w:hint="eastAsia"/>
                <w:b/>
                <w:bCs/>
              </w:rPr>
              <w:t>:</w:t>
            </w:r>
            <w:r>
              <w:rPr>
                <w:rFonts w:hint="eastAsia"/>
              </w:rPr>
              <w:t>提供施工组织方案。</w:t>
            </w:r>
          </w:p>
        </w:tc>
      </w:tr>
      <w:tr w:rsidR="00B356AD" w14:paraId="7E5C062E" w14:textId="77777777">
        <w:trPr>
          <w:jc w:val="center"/>
        </w:trPr>
        <w:tc>
          <w:tcPr>
            <w:tcW w:w="680" w:type="dxa"/>
            <w:vMerge/>
            <w:tcBorders>
              <w:left w:val="single" w:sz="8" w:space="0" w:color="000000"/>
              <w:right w:val="single" w:sz="8" w:space="0" w:color="000000"/>
            </w:tcBorders>
          </w:tcPr>
          <w:p w14:paraId="5C4796EB" w14:textId="77777777" w:rsidR="00B356AD" w:rsidRDefault="00B356AD">
            <w:pPr>
              <w:wordWrap w:val="0"/>
              <w:jc w:val="center"/>
              <w:rPr>
                <w:b/>
                <w:bCs/>
                <w:color w:val="0000FF"/>
              </w:rPr>
            </w:pPr>
          </w:p>
        </w:tc>
        <w:tc>
          <w:tcPr>
            <w:tcW w:w="680" w:type="dxa"/>
            <w:tcBorders>
              <w:top w:val="single" w:sz="8" w:space="0" w:color="000000"/>
              <w:left w:val="single" w:sz="8" w:space="0" w:color="000000"/>
              <w:bottom w:val="single" w:sz="8" w:space="0" w:color="000000"/>
              <w:right w:val="single" w:sz="4" w:space="0" w:color="auto"/>
            </w:tcBorders>
            <w:vAlign w:val="center"/>
          </w:tcPr>
          <w:p w14:paraId="4175A1A5" w14:textId="77777777" w:rsidR="00B356AD" w:rsidRDefault="00766B74">
            <w:pPr>
              <w:wordWrap w:val="0"/>
              <w:rPr>
                <w:rFonts w:ascii="宋体" w:hAnsi="宋体"/>
                <w:color w:val="000000"/>
                <w:szCs w:val="21"/>
              </w:rPr>
            </w:pPr>
            <w:r>
              <w:rPr>
                <w:rFonts w:ascii="宋体" w:hAnsi="宋体" w:hint="eastAsia"/>
                <w:color w:val="000000"/>
                <w:szCs w:val="21"/>
              </w:rPr>
              <w:t>3</w:t>
            </w:r>
          </w:p>
        </w:tc>
        <w:tc>
          <w:tcPr>
            <w:tcW w:w="1516" w:type="dxa"/>
            <w:tcBorders>
              <w:top w:val="single" w:sz="8" w:space="0" w:color="000000"/>
              <w:left w:val="single" w:sz="4" w:space="0" w:color="auto"/>
              <w:bottom w:val="single" w:sz="8" w:space="0" w:color="000000"/>
              <w:right w:val="single" w:sz="4" w:space="0" w:color="auto"/>
            </w:tcBorders>
            <w:vAlign w:val="center"/>
          </w:tcPr>
          <w:p w14:paraId="58C6FC79" w14:textId="77777777" w:rsidR="00B356AD" w:rsidRDefault="00766B74">
            <w:pPr>
              <w:wordWrap w:val="0"/>
              <w:rPr>
                <w:rFonts w:ascii="宋体" w:hAnsi="宋体"/>
                <w:color w:val="000000"/>
                <w:szCs w:val="21"/>
              </w:rPr>
            </w:pPr>
            <w:r>
              <w:rPr>
                <w:rFonts w:ascii="宋体" w:hAnsi="宋体" w:hint="eastAsia"/>
                <w:color w:val="000000"/>
                <w:szCs w:val="21"/>
              </w:rPr>
              <w:t>核心设备技术要求</w:t>
            </w:r>
          </w:p>
        </w:tc>
        <w:tc>
          <w:tcPr>
            <w:tcW w:w="690" w:type="dxa"/>
            <w:tcBorders>
              <w:top w:val="single" w:sz="8" w:space="0" w:color="000000"/>
              <w:left w:val="single" w:sz="4" w:space="0" w:color="auto"/>
              <w:bottom w:val="single" w:sz="8" w:space="0" w:color="000000"/>
              <w:right w:val="single" w:sz="8" w:space="0" w:color="000000"/>
            </w:tcBorders>
            <w:vAlign w:val="center"/>
          </w:tcPr>
          <w:p w14:paraId="64D09D60" w14:textId="77777777" w:rsidR="00B356AD" w:rsidRDefault="00766B74">
            <w:pPr>
              <w:wordWrap w:val="0"/>
              <w:rPr>
                <w:rFonts w:ascii="宋体" w:hAnsi="宋体"/>
                <w:color w:val="000000"/>
                <w:szCs w:val="21"/>
              </w:rPr>
            </w:pPr>
            <w:r>
              <w:rPr>
                <w:rFonts w:ascii="宋体" w:hAnsi="宋体" w:hint="eastAsia"/>
                <w:color w:val="000000"/>
                <w:szCs w:val="21"/>
              </w:rPr>
              <w:t>1</w:t>
            </w:r>
            <w:r>
              <w:rPr>
                <w:rFonts w:ascii="宋体" w:hAnsi="宋体"/>
                <w:color w:val="000000"/>
                <w:szCs w:val="21"/>
              </w:rPr>
              <w:t>5</w:t>
            </w:r>
          </w:p>
        </w:tc>
        <w:tc>
          <w:tcPr>
            <w:tcW w:w="5730" w:type="dxa"/>
            <w:tcBorders>
              <w:top w:val="single" w:sz="8" w:space="0" w:color="000000"/>
              <w:left w:val="single" w:sz="8" w:space="0" w:color="000000"/>
              <w:bottom w:val="single" w:sz="8" w:space="0" w:color="000000"/>
              <w:right w:val="single" w:sz="8" w:space="0" w:color="000000"/>
            </w:tcBorders>
            <w:vAlign w:val="center"/>
          </w:tcPr>
          <w:p w14:paraId="32324989" w14:textId="77777777" w:rsidR="00B356AD" w:rsidRDefault="00766B74">
            <w:pPr>
              <w:wordWrap w:val="0"/>
              <w:rPr>
                <w:rFonts w:ascii="宋体" w:hAnsi="宋体"/>
                <w:color w:val="000000"/>
                <w:szCs w:val="21"/>
              </w:rPr>
            </w:pPr>
            <w:r>
              <w:rPr>
                <w:rFonts w:ascii="宋体" w:hAnsi="宋体" w:hint="eastAsia"/>
                <w:color w:val="000000"/>
                <w:szCs w:val="21"/>
              </w:rPr>
              <w:t>评审内容及标准：根据技术要求内容核心设备需满足1.消防水压无线采集终端</w:t>
            </w:r>
          </w:p>
          <w:p w14:paraId="4E3BE88E" w14:textId="77777777" w:rsidR="00B356AD" w:rsidRDefault="00766B74">
            <w:pPr>
              <w:wordWrap w:val="0"/>
              <w:rPr>
                <w:rFonts w:ascii="宋体" w:hAnsi="宋体"/>
                <w:color w:val="000000"/>
                <w:szCs w:val="21"/>
              </w:rPr>
            </w:pPr>
            <w:r>
              <w:rPr>
                <w:rFonts w:ascii="宋体" w:hAnsi="宋体" w:hint="eastAsia"/>
                <w:color w:val="000000"/>
                <w:szCs w:val="21"/>
              </w:rPr>
              <w:t>（1）.具备法定计量检定机构出具的准确度等级达到0.05级校准报告;(需提供校准报告复印件加盖投标人公章)</w:t>
            </w:r>
          </w:p>
          <w:p w14:paraId="6B557CFB" w14:textId="77777777" w:rsidR="00B356AD" w:rsidRDefault="00766B74">
            <w:pPr>
              <w:wordWrap w:val="0"/>
              <w:rPr>
                <w:rFonts w:ascii="宋体" w:hAnsi="宋体"/>
                <w:color w:val="000000"/>
                <w:szCs w:val="21"/>
              </w:rPr>
            </w:pPr>
            <w:r>
              <w:rPr>
                <w:rFonts w:ascii="宋体" w:hAnsi="宋体" w:hint="eastAsia"/>
                <w:color w:val="000000"/>
                <w:szCs w:val="21"/>
              </w:rPr>
              <w:t>（2）.具备省级计量中心CNAS/CMA认证出具的IP67防护等级测试认证，符合GB/T4208-2017标准;(需提供检测报告复印件加盖投标人公章)</w:t>
            </w:r>
          </w:p>
          <w:p w14:paraId="49A88A84" w14:textId="77777777" w:rsidR="00B356AD" w:rsidRDefault="00766B74">
            <w:pPr>
              <w:wordWrap w:val="0"/>
              <w:rPr>
                <w:rFonts w:ascii="宋体" w:hAnsi="宋体"/>
                <w:color w:val="000000"/>
                <w:szCs w:val="21"/>
              </w:rPr>
            </w:pPr>
            <w:r>
              <w:rPr>
                <w:rFonts w:ascii="宋体" w:hAnsi="宋体" w:hint="eastAsia"/>
                <w:color w:val="000000"/>
                <w:szCs w:val="21"/>
              </w:rPr>
              <w:t>（3）.具备省级计量中心CNAS/CMA认证出具的《检测报告》;(需提供检测报告复印件加盖投标人公章)</w:t>
            </w:r>
          </w:p>
          <w:p w14:paraId="61D6C1FE" w14:textId="77777777" w:rsidR="00B356AD" w:rsidRDefault="00766B74">
            <w:pPr>
              <w:wordWrap w:val="0"/>
              <w:rPr>
                <w:rFonts w:ascii="宋体" w:hAnsi="宋体"/>
                <w:color w:val="000000"/>
                <w:szCs w:val="21"/>
              </w:rPr>
            </w:pPr>
            <w:r>
              <w:rPr>
                <w:rFonts w:ascii="宋体" w:hAnsi="宋体" w:hint="eastAsia"/>
                <w:color w:val="000000"/>
                <w:szCs w:val="21"/>
              </w:rPr>
              <w:t>2.消防水液位无线采集终端</w:t>
            </w:r>
          </w:p>
          <w:p w14:paraId="06DD1787" w14:textId="77777777" w:rsidR="00B356AD" w:rsidRDefault="00766B74">
            <w:pPr>
              <w:wordWrap w:val="0"/>
              <w:rPr>
                <w:rFonts w:ascii="宋体" w:hAnsi="宋体"/>
                <w:color w:val="000000"/>
                <w:szCs w:val="21"/>
              </w:rPr>
            </w:pPr>
            <w:r>
              <w:rPr>
                <w:rFonts w:ascii="宋体" w:hAnsi="宋体" w:hint="eastAsia"/>
                <w:color w:val="000000"/>
                <w:szCs w:val="21"/>
              </w:rPr>
              <w:t>（1）.具备法定计量检定机构出具的准确度等级达到0.02级校准报告;(需提供校准报告复印件加盖投标人公章)</w:t>
            </w:r>
          </w:p>
          <w:p w14:paraId="6ADC38E2" w14:textId="77777777" w:rsidR="00B356AD" w:rsidRDefault="00766B74">
            <w:pPr>
              <w:wordWrap w:val="0"/>
              <w:rPr>
                <w:rFonts w:ascii="宋体" w:hAnsi="宋体"/>
                <w:color w:val="000000"/>
                <w:szCs w:val="21"/>
              </w:rPr>
            </w:pPr>
            <w:r>
              <w:rPr>
                <w:rFonts w:ascii="宋体" w:hAnsi="宋体" w:hint="eastAsia"/>
                <w:color w:val="000000"/>
                <w:szCs w:val="21"/>
              </w:rPr>
              <w:t>（2）.具备省级计量中心CNAS/CMA认证出具的IP67防护等级测试认证，符合GB/T4208-2017标准;(需提供检测报告复印件加盖投标人公章)</w:t>
            </w:r>
          </w:p>
          <w:p w14:paraId="1D7F21B3" w14:textId="77777777" w:rsidR="00B356AD" w:rsidRDefault="00766B74">
            <w:pPr>
              <w:wordWrap w:val="0"/>
              <w:rPr>
                <w:rFonts w:ascii="宋体" w:hAnsi="宋体"/>
                <w:color w:val="000000"/>
                <w:szCs w:val="21"/>
              </w:rPr>
            </w:pPr>
            <w:r>
              <w:rPr>
                <w:rFonts w:ascii="宋体" w:hAnsi="宋体" w:hint="eastAsia"/>
                <w:color w:val="000000"/>
                <w:szCs w:val="21"/>
              </w:rPr>
              <w:t>每项得</w:t>
            </w:r>
            <w:r>
              <w:rPr>
                <w:rFonts w:ascii="宋体" w:hAnsi="宋体"/>
                <w:color w:val="000000"/>
                <w:szCs w:val="21"/>
              </w:rPr>
              <w:t>3</w:t>
            </w:r>
            <w:r>
              <w:rPr>
                <w:rFonts w:ascii="宋体" w:hAnsi="宋体" w:hint="eastAsia"/>
                <w:color w:val="000000"/>
                <w:szCs w:val="21"/>
              </w:rPr>
              <w:t>分，最高得1</w:t>
            </w:r>
            <w:r>
              <w:rPr>
                <w:rFonts w:ascii="宋体" w:hAnsi="宋体"/>
                <w:color w:val="000000"/>
                <w:szCs w:val="21"/>
              </w:rPr>
              <w:t>5</w:t>
            </w:r>
            <w:r>
              <w:rPr>
                <w:rFonts w:ascii="宋体" w:hAnsi="宋体" w:hint="eastAsia"/>
                <w:color w:val="000000"/>
                <w:szCs w:val="21"/>
              </w:rPr>
              <w:t>分</w:t>
            </w:r>
          </w:p>
          <w:p w14:paraId="313CA393" w14:textId="77777777" w:rsidR="00B356AD" w:rsidRDefault="00766B74">
            <w:pPr>
              <w:pStyle w:val="ac"/>
              <w:ind w:firstLineChars="0" w:firstLine="0"/>
            </w:pPr>
            <w:r>
              <w:rPr>
                <w:rFonts w:hint="eastAsia"/>
                <w:b/>
                <w:bCs/>
              </w:rPr>
              <w:t>证明材料</w:t>
            </w:r>
            <w:r>
              <w:rPr>
                <w:rFonts w:hint="eastAsia"/>
                <w:b/>
                <w:bCs/>
              </w:rPr>
              <w:t>:</w:t>
            </w:r>
            <w:r>
              <w:rPr>
                <w:rFonts w:hint="eastAsia"/>
              </w:rPr>
              <w:t>该项提供以上证明材料以供评审。</w:t>
            </w:r>
          </w:p>
        </w:tc>
      </w:tr>
      <w:tr w:rsidR="00B356AD" w14:paraId="72259239" w14:textId="77777777">
        <w:trPr>
          <w:jc w:val="center"/>
        </w:trPr>
        <w:tc>
          <w:tcPr>
            <w:tcW w:w="680" w:type="dxa"/>
            <w:vMerge/>
            <w:tcBorders>
              <w:left w:val="single" w:sz="8" w:space="0" w:color="000000"/>
              <w:right w:val="single" w:sz="8" w:space="0" w:color="000000"/>
            </w:tcBorders>
          </w:tcPr>
          <w:p w14:paraId="2B66135D" w14:textId="77777777" w:rsidR="00B356AD" w:rsidRDefault="00B356AD">
            <w:pPr>
              <w:wordWrap w:val="0"/>
              <w:jc w:val="center"/>
              <w:rPr>
                <w:b/>
                <w:bCs/>
                <w:color w:val="0000FF"/>
              </w:rPr>
            </w:pPr>
          </w:p>
        </w:tc>
        <w:tc>
          <w:tcPr>
            <w:tcW w:w="680" w:type="dxa"/>
            <w:tcBorders>
              <w:top w:val="single" w:sz="8" w:space="0" w:color="000000"/>
              <w:left w:val="single" w:sz="8" w:space="0" w:color="000000"/>
              <w:bottom w:val="single" w:sz="8" w:space="0" w:color="000000"/>
              <w:right w:val="single" w:sz="4" w:space="0" w:color="auto"/>
            </w:tcBorders>
            <w:vAlign w:val="center"/>
          </w:tcPr>
          <w:p w14:paraId="0601ABFC" w14:textId="77777777" w:rsidR="00B356AD" w:rsidRDefault="00766B74">
            <w:pPr>
              <w:wordWrap w:val="0"/>
              <w:rPr>
                <w:rFonts w:ascii="宋体" w:hAnsi="宋体"/>
                <w:color w:val="000000"/>
                <w:szCs w:val="21"/>
              </w:rPr>
            </w:pPr>
            <w:r>
              <w:rPr>
                <w:rFonts w:ascii="宋体" w:hAnsi="宋体" w:hint="eastAsia"/>
                <w:color w:val="000000"/>
                <w:szCs w:val="21"/>
              </w:rPr>
              <w:t>4</w:t>
            </w:r>
          </w:p>
        </w:tc>
        <w:tc>
          <w:tcPr>
            <w:tcW w:w="1516" w:type="dxa"/>
            <w:tcBorders>
              <w:top w:val="single" w:sz="8" w:space="0" w:color="000000"/>
              <w:left w:val="single" w:sz="4" w:space="0" w:color="auto"/>
              <w:bottom w:val="single" w:sz="8" w:space="0" w:color="000000"/>
              <w:right w:val="single" w:sz="4" w:space="0" w:color="auto"/>
            </w:tcBorders>
            <w:vAlign w:val="center"/>
          </w:tcPr>
          <w:p w14:paraId="092F83D2" w14:textId="77777777" w:rsidR="00B356AD" w:rsidRDefault="00766B74">
            <w:pPr>
              <w:wordWrap w:val="0"/>
              <w:rPr>
                <w:rFonts w:ascii="宋体" w:hAnsi="宋体"/>
                <w:color w:val="000000"/>
                <w:szCs w:val="21"/>
              </w:rPr>
            </w:pPr>
            <w:r>
              <w:rPr>
                <w:rFonts w:ascii="宋体" w:hAnsi="宋体" w:hint="eastAsia"/>
                <w:color w:val="000000"/>
                <w:szCs w:val="21"/>
              </w:rPr>
              <w:t>运</w:t>
            </w:r>
            <w:proofErr w:type="gramStart"/>
            <w:r>
              <w:rPr>
                <w:rFonts w:ascii="宋体" w:hAnsi="宋体" w:hint="eastAsia"/>
                <w:color w:val="000000"/>
                <w:szCs w:val="21"/>
              </w:rPr>
              <w:t>维管理</w:t>
            </w:r>
            <w:proofErr w:type="gramEnd"/>
            <w:r>
              <w:rPr>
                <w:rFonts w:ascii="宋体" w:hAnsi="宋体" w:hint="eastAsia"/>
                <w:color w:val="000000"/>
                <w:szCs w:val="21"/>
              </w:rPr>
              <w:t>及培训方案</w:t>
            </w:r>
          </w:p>
        </w:tc>
        <w:tc>
          <w:tcPr>
            <w:tcW w:w="690" w:type="dxa"/>
            <w:tcBorders>
              <w:top w:val="single" w:sz="8" w:space="0" w:color="000000"/>
              <w:left w:val="single" w:sz="4" w:space="0" w:color="auto"/>
              <w:bottom w:val="single" w:sz="8" w:space="0" w:color="000000"/>
              <w:right w:val="single" w:sz="8" w:space="0" w:color="000000"/>
            </w:tcBorders>
            <w:vAlign w:val="center"/>
          </w:tcPr>
          <w:p w14:paraId="7EE0B546" w14:textId="77777777" w:rsidR="00B356AD" w:rsidRDefault="00766B74">
            <w:pPr>
              <w:wordWrap w:val="0"/>
              <w:rPr>
                <w:rFonts w:ascii="宋体" w:hAnsi="宋体"/>
                <w:color w:val="000000"/>
                <w:szCs w:val="21"/>
              </w:rPr>
            </w:pPr>
            <w:r>
              <w:rPr>
                <w:rFonts w:ascii="宋体" w:hAnsi="宋体" w:hint="eastAsia"/>
                <w:color w:val="000000"/>
                <w:szCs w:val="21"/>
              </w:rPr>
              <w:t>2</w:t>
            </w:r>
          </w:p>
        </w:tc>
        <w:tc>
          <w:tcPr>
            <w:tcW w:w="5730" w:type="dxa"/>
            <w:tcBorders>
              <w:top w:val="single" w:sz="8" w:space="0" w:color="000000"/>
              <w:left w:val="single" w:sz="8" w:space="0" w:color="000000"/>
              <w:bottom w:val="single" w:sz="8" w:space="0" w:color="000000"/>
              <w:right w:val="single" w:sz="8" w:space="0" w:color="000000"/>
            </w:tcBorders>
            <w:vAlign w:val="center"/>
          </w:tcPr>
          <w:p w14:paraId="0D974228" w14:textId="77777777" w:rsidR="00B356AD" w:rsidRDefault="00766B74">
            <w:pPr>
              <w:wordWrap w:val="0"/>
              <w:rPr>
                <w:rFonts w:ascii="宋体" w:hAnsi="宋体"/>
                <w:color w:val="000000"/>
                <w:szCs w:val="21"/>
              </w:rPr>
            </w:pPr>
            <w:r>
              <w:rPr>
                <w:rFonts w:ascii="宋体" w:hAnsi="宋体" w:hint="eastAsia"/>
                <w:color w:val="000000"/>
                <w:szCs w:val="21"/>
              </w:rPr>
              <w:t>评审内容及标准：根据投标人的罗湖慢性病消防系统城市消防远程控制改造运</w:t>
            </w:r>
            <w:proofErr w:type="gramStart"/>
            <w:r>
              <w:rPr>
                <w:rFonts w:ascii="宋体" w:hAnsi="宋体" w:hint="eastAsia"/>
                <w:color w:val="000000"/>
                <w:szCs w:val="21"/>
              </w:rPr>
              <w:t>维管理</w:t>
            </w:r>
            <w:proofErr w:type="gramEnd"/>
            <w:r>
              <w:rPr>
                <w:rFonts w:ascii="宋体" w:hAnsi="宋体" w:hint="eastAsia"/>
                <w:color w:val="000000"/>
                <w:szCs w:val="21"/>
              </w:rPr>
              <w:t>及培训方案。</w:t>
            </w:r>
          </w:p>
          <w:p w14:paraId="7ED1B897" w14:textId="77777777" w:rsidR="00B356AD" w:rsidRDefault="00766B74">
            <w:pPr>
              <w:wordWrap w:val="0"/>
              <w:rPr>
                <w:rFonts w:ascii="宋体" w:hAnsi="宋体"/>
                <w:color w:val="000000"/>
                <w:szCs w:val="21"/>
              </w:rPr>
            </w:pPr>
            <w:r>
              <w:rPr>
                <w:rFonts w:ascii="宋体" w:hAnsi="宋体" w:hint="eastAsia"/>
                <w:color w:val="000000"/>
                <w:szCs w:val="21"/>
              </w:rPr>
              <w:t>在此基础上，评委根据各</w:t>
            </w:r>
            <w:proofErr w:type="gramStart"/>
            <w:r>
              <w:rPr>
                <w:rFonts w:ascii="宋体" w:hAnsi="宋体" w:hint="eastAsia"/>
                <w:color w:val="000000"/>
                <w:szCs w:val="21"/>
              </w:rPr>
              <w:t>具体响应</w:t>
            </w:r>
            <w:proofErr w:type="gramEnd"/>
            <w:r>
              <w:rPr>
                <w:rFonts w:ascii="宋体" w:hAnsi="宋体" w:hint="eastAsia"/>
                <w:color w:val="000000"/>
                <w:szCs w:val="21"/>
              </w:rPr>
              <w:t>内容进行加分: ①评审为优：制度方案制定详细、针对性强、专业服务经验丰富，可操作性强得2分；②评审为中：制度制定不详细、针对性不强、专业服务经验较少，方案具有一定的</w:t>
            </w:r>
            <w:proofErr w:type="gramStart"/>
            <w:r>
              <w:rPr>
                <w:rFonts w:ascii="宋体" w:hAnsi="宋体" w:hint="eastAsia"/>
                <w:color w:val="000000"/>
                <w:szCs w:val="21"/>
              </w:rPr>
              <w:t>操作性得1分</w:t>
            </w:r>
            <w:proofErr w:type="gramEnd"/>
            <w:r>
              <w:rPr>
                <w:rFonts w:ascii="宋体" w:hAnsi="宋体" w:hint="eastAsia"/>
                <w:color w:val="000000"/>
                <w:szCs w:val="21"/>
              </w:rPr>
              <w:t>；不提供不得分。</w:t>
            </w:r>
          </w:p>
          <w:p w14:paraId="4EA384AC" w14:textId="77777777" w:rsidR="00B356AD" w:rsidRDefault="00766B74">
            <w:pPr>
              <w:pStyle w:val="ac"/>
              <w:ind w:firstLineChars="0" w:firstLine="0"/>
            </w:pPr>
            <w:r>
              <w:rPr>
                <w:rFonts w:hint="eastAsia"/>
                <w:b/>
                <w:bCs/>
              </w:rPr>
              <w:t>证明材料</w:t>
            </w:r>
            <w:r>
              <w:rPr>
                <w:rFonts w:hint="eastAsia"/>
                <w:b/>
                <w:bCs/>
              </w:rPr>
              <w:t>:</w:t>
            </w:r>
            <w:r>
              <w:rPr>
                <w:rFonts w:hint="eastAsia"/>
              </w:rPr>
              <w:t>运</w:t>
            </w:r>
            <w:proofErr w:type="gramStart"/>
            <w:r>
              <w:rPr>
                <w:rFonts w:hint="eastAsia"/>
              </w:rPr>
              <w:t>维管理</w:t>
            </w:r>
            <w:proofErr w:type="gramEnd"/>
            <w:r>
              <w:rPr>
                <w:rFonts w:hint="eastAsia"/>
              </w:rPr>
              <w:t>及培训方案。</w:t>
            </w:r>
          </w:p>
        </w:tc>
      </w:tr>
      <w:tr w:rsidR="00B356AD" w14:paraId="00AA728D" w14:textId="77777777">
        <w:trPr>
          <w:jc w:val="center"/>
        </w:trPr>
        <w:tc>
          <w:tcPr>
            <w:tcW w:w="680" w:type="dxa"/>
            <w:vMerge/>
            <w:tcBorders>
              <w:left w:val="single" w:sz="8" w:space="0" w:color="000000"/>
              <w:bottom w:val="single" w:sz="8" w:space="0" w:color="000000"/>
              <w:right w:val="single" w:sz="8" w:space="0" w:color="000000"/>
            </w:tcBorders>
          </w:tcPr>
          <w:p w14:paraId="26678972" w14:textId="77777777" w:rsidR="00B356AD" w:rsidRDefault="00B356AD">
            <w:pPr>
              <w:wordWrap w:val="0"/>
              <w:jc w:val="center"/>
              <w:rPr>
                <w:b/>
                <w:bCs/>
                <w:color w:val="0000FF"/>
              </w:rPr>
            </w:pPr>
          </w:p>
        </w:tc>
        <w:tc>
          <w:tcPr>
            <w:tcW w:w="680" w:type="dxa"/>
            <w:tcBorders>
              <w:top w:val="single" w:sz="8" w:space="0" w:color="000000"/>
              <w:left w:val="single" w:sz="8" w:space="0" w:color="000000"/>
              <w:bottom w:val="single" w:sz="8" w:space="0" w:color="000000"/>
              <w:right w:val="single" w:sz="4" w:space="0" w:color="auto"/>
            </w:tcBorders>
            <w:vAlign w:val="center"/>
          </w:tcPr>
          <w:p w14:paraId="6D10B440" w14:textId="77777777" w:rsidR="00B356AD" w:rsidRDefault="00766B74">
            <w:pPr>
              <w:wordWrap w:val="0"/>
              <w:rPr>
                <w:rFonts w:ascii="宋体" w:hAnsi="宋体"/>
                <w:color w:val="000000"/>
                <w:szCs w:val="21"/>
              </w:rPr>
            </w:pPr>
            <w:r>
              <w:rPr>
                <w:rFonts w:ascii="宋体" w:hAnsi="宋体" w:hint="eastAsia"/>
                <w:color w:val="000000"/>
                <w:szCs w:val="21"/>
              </w:rPr>
              <w:t>5</w:t>
            </w:r>
          </w:p>
        </w:tc>
        <w:tc>
          <w:tcPr>
            <w:tcW w:w="1516" w:type="dxa"/>
            <w:tcBorders>
              <w:top w:val="single" w:sz="8" w:space="0" w:color="000000"/>
              <w:left w:val="single" w:sz="4" w:space="0" w:color="auto"/>
              <w:bottom w:val="single" w:sz="8" w:space="0" w:color="000000"/>
              <w:right w:val="single" w:sz="4" w:space="0" w:color="auto"/>
            </w:tcBorders>
            <w:vAlign w:val="center"/>
          </w:tcPr>
          <w:p w14:paraId="34DFF349" w14:textId="77777777" w:rsidR="00B356AD" w:rsidRDefault="00766B74">
            <w:pPr>
              <w:wordWrap w:val="0"/>
              <w:rPr>
                <w:rFonts w:ascii="宋体" w:hAnsi="宋体"/>
                <w:color w:val="000000"/>
                <w:szCs w:val="21"/>
              </w:rPr>
            </w:pPr>
            <w:r>
              <w:rPr>
                <w:rFonts w:ascii="宋体" w:hAnsi="宋体" w:hint="eastAsia"/>
                <w:color w:val="000000"/>
                <w:szCs w:val="21"/>
              </w:rPr>
              <w:t>合</w:t>
            </w:r>
            <w:proofErr w:type="gramStart"/>
            <w:r>
              <w:rPr>
                <w:rFonts w:ascii="宋体" w:hAnsi="宋体" w:hint="eastAsia"/>
                <w:color w:val="000000"/>
                <w:szCs w:val="21"/>
              </w:rPr>
              <w:t>规</w:t>
            </w:r>
            <w:proofErr w:type="gramEnd"/>
            <w:r>
              <w:rPr>
                <w:rFonts w:ascii="宋体" w:hAnsi="宋体" w:hint="eastAsia"/>
                <w:color w:val="000000"/>
                <w:szCs w:val="21"/>
              </w:rPr>
              <w:t>性要求</w:t>
            </w:r>
          </w:p>
        </w:tc>
        <w:tc>
          <w:tcPr>
            <w:tcW w:w="690" w:type="dxa"/>
            <w:tcBorders>
              <w:top w:val="single" w:sz="8" w:space="0" w:color="000000"/>
              <w:left w:val="single" w:sz="4" w:space="0" w:color="auto"/>
              <w:bottom w:val="single" w:sz="8" w:space="0" w:color="000000"/>
              <w:right w:val="single" w:sz="8" w:space="0" w:color="000000"/>
            </w:tcBorders>
            <w:vAlign w:val="center"/>
          </w:tcPr>
          <w:p w14:paraId="0E851110" w14:textId="77777777" w:rsidR="00B356AD" w:rsidRDefault="00766B74">
            <w:pPr>
              <w:wordWrap w:val="0"/>
              <w:rPr>
                <w:rFonts w:ascii="宋体" w:hAnsi="宋体"/>
                <w:color w:val="000000"/>
                <w:szCs w:val="21"/>
              </w:rPr>
            </w:pPr>
            <w:r>
              <w:rPr>
                <w:rFonts w:ascii="宋体" w:hAnsi="宋体" w:hint="eastAsia"/>
                <w:color w:val="000000"/>
                <w:szCs w:val="21"/>
              </w:rPr>
              <w:t>20</w:t>
            </w:r>
          </w:p>
        </w:tc>
        <w:tc>
          <w:tcPr>
            <w:tcW w:w="5730" w:type="dxa"/>
            <w:tcBorders>
              <w:top w:val="single" w:sz="8" w:space="0" w:color="000000"/>
              <w:left w:val="single" w:sz="8" w:space="0" w:color="000000"/>
              <w:bottom w:val="single" w:sz="8" w:space="0" w:color="000000"/>
              <w:right w:val="single" w:sz="8" w:space="0" w:color="000000"/>
            </w:tcBorders>
            <w:vAlign w:val="center"/>
          </w:tcPr>
          <w:p w14:paraId="21EC489D" w14:textId="77777777" w:rsidR="00B356AD" w:rsidRDefault="00766B74">
            <w:pPr>
              <w:wordWrap w:val="0"/>
              <w:rPr>
                <w:rFonts w:ascii="宋体" w:hAnsi="宋体"/>
                <w:color w:val="000000"/>
                <w:szCs w:val="21"/>
              </w:rPr>
            </w:pPr>
            <w:r>
              <w:rPr>
                <w:rFonts w:ascii="宋体" w:hAnsi="宋体" w:hint="eastAsia"/>
                <w:color w:val="000000"/>
                <w:szCs w:val="21"/>
              </w:rPr>
              <w:t>1.提供同类项目得到消防救援机构、住</w:t>
            </w:r>
            <w:proofErr w:type="gramStart"/>
            <w:r>
              <w:rPr>
                <w:rFonts w:ascii="宋体" w:hAnsi="宋体" w:hint="eastAsia"/>
                <w:color w:val="000000"/>
                <w:szCs w:val="21"/>
              </w:rPr>
              <w:t>建部门</w:t>
            </w:r>
            <w:proofErr w:type="gramEnd"/>
            <w:r>
              <w:rPr>
                <w:rFonts w:ascii="宋体" w:hAnsi="宋体" w:hint="eastAsia"/>
                <w:color w:val="000000"/>
                <w:szCs w:val="21"/>
              </w:rPr>
              <w:t>出具的系统接入/运行合格证明（须加盖相关部门的公章）每提供一个得10分，最高得20分</w:t>
            </w:r>
          </w:p>
        </w:tc>
      </w:tr>
      <w:tr w:rsidR="00B356AD" w14:paraId="1F1EB5BA" w14:textId="77777777">
        <w:trPr>
          <w:jc w:val="center"/>
        </w:trPr>
        <w:tc>
          <w:tcPr>
            <w:tcW w:w="680" w:type="dxa"/>
            <w:vMerge w:val="restart"/>
            <w:tcBorders>
              <w:top w:val="single" w:sz="8" w:space="0" w:color="000000"/>
              <w:left w:val="single" w:sz="8" w:space="0" w:color="000000"/>
              <w:right w:val="single" w:sz="8" w:space="0" w:color="000000"/>
            </w:tcBorders>
          </w:tcPr>
          <w:p w14:paraId="25F93196" w14:textId="77777777" w:rsidR="00B356AD" w:rsidRDefault="00766B74">
            <w:pPr>
              <w:wordWrap w:val="0"/>
              <w:jc w:val="center"/>
              <w:rPr>
                <w:rFonts w:ascii="宋体" w:hAnsi="宋体"/>
                <w:b/>
                <w:bCs/>
                <w:color w:val="0000FF"/>
                <w:sz w:val="24"/>
              </w:rPr>
            </w:pPr>
            <w:r>
              <w:rPr>
                <w:rFonts w:hint="eastAsia"/>
                <w:b/>
                <w:bCs/>
                <w:color w:val="0000FF"/>
              </w:rPr>
              <w:t>3</w:t>
            </w:r>
          </w:p>
        </w:tc>
        <w:tc>
          <w:tcPr>
            <w:tcW w:w="2886" w:type="dxa"/>
            <w:gridSpan w:val="3"/>
            <w:tcBorders>
              <w:top w:val="single" w:sz="8" w:space="0" w:color="000000"/>
              <w:left w:val="single" w:sz="8" w:space="0" w:color="000000"/>
              <w:bottom w:val="single" w:sz="8" w:space="0" w:color="000000"/>
              <w:right w:val="single" w:sz="8" w:space="0" w:color="000000"/>
            </w:tcBorders>
          </w:tcPr>
          <w:p w14:paraId="63F02155" w14:textId="77777777" w:rsidR="00B356AD" w:rsidRDefault="00766B74">
            <w:pPr>
              <w:wordWrap w:val="0"/>
              <w:jc w:val="center"/>
              <w:rPr>
                <w:b/>
                <w:bCs/>
                <w:color w:val="0000FF"/>
              </w:rPr>
            </w:pPr>
            <w:r>
              <w:rPr>
                <w:b/>
                <w:bCs/>
                <w:color w:val="0000FF"/>
              </w:rPr>
              <w:t>商务部分</w:t>
            </w:r>
          </w:p>
        </w:tc>
        <w:tc>
          <w:tcPr>
            <w:tcW w:w="5730" w:type="dxa"/>
            <w:tcBorders>
              <w:top w:val="single" w:sz="8" w:space="0" w:color="000000"/>
              <w:left w:val="single" w:sz="8" w:space="0" w:color="000000"/>
              <w:bottom w:val="single" w:sz="8" w:space="0" w:color="000000"/>
              <w:right w:val="single" w:sz="8" w:space="0" w:color="000000"/>
            </w:tcBorders>
          </w:tcPr>
          <w:p w14:paraId="0E3B970E" w14:textId="77777777" w:rsidR="00B356AD" w:rsidRDefault="00766B74">
            <w:pPr>
              <w:wordWrap w:val="0"/>
              <w:jc w:val="center"/>
              <w:rPr>
                <w:rFonts w:ascii="宋体" w:hAnsi="宋体"/>
                <w:b/>
                <w:bCs/>
                <w:color w:val="0000FF"/>
                <w:sz w:val="24"/>
              </w:rPr>
            </w:pPr>
            <w:r>
              <w:rPr>
                <w:b/>
                <w:bCs/>
                <w:color w:val="0000FF"/>
              </w:rPr>
              <w:t>35</w:t>
            </w:r>
          </w:p>
        </w:tc>
      </w:tr>
      <w:tr w:rsidR="00B356AD" w14:paraId="50B0E2FB" w14:textId="77777777">
        <w:trPr>
          <w:jc w:val="center"/>
        </w:trPr>
        <w:tc>
          <w:tcPr>
            <w:tcW w:w="680" w:type="dxa"/>
            <w:vMerge/>
            <w:tcBorders>
              <w:left w:val="single" w:sz="8" w:space="0" w:color="000000"/>
              <w:right w:val="single" w:sz="8" w:space="0" w:color="000000"/>
            </w:tcBorders>
            <w:shd w:val="clear" w:color="auto" w:fill="E6EFFA"/>
            <w:vAlign w:val="center"/>
          </w:tcPr>
          <w:p w14:paraId="782E588A" w14:textId="77777777" w:rsidR="00B356AD" w:rsidRDefault="00B356AD">
            <w:pPr>
              <w:rPr>
                <w:rFonts w:ascii="宋体" w:hAnsi="宋体"/>
                <w:b/>
                <w:bCs/>
                <w:color w:val="0000FF"/>
                <w:sz w:val="24"/>
              </w:rPr>
            </w:pPr>
          </w:p>
        </w:tc>
        <w:tc>
          <w:tcPr>
            <w:tcW w:w="680" w:type="dxa"/>
            <w:tcBorders>
              <w:top w:val="outset" w:sz="6" w:space="0" w:color="000000"/>
              <w:left w:val="outset" w:sz="6" w:space="0" w:color="000000"/>
              <w:bottom w:val="outset" w:sz="6" w:space="0" w:color="000000"/>
              <w:right w:val="single" w:sz="4" w:space="0" w:color="auto"/>
            </w:tcBorders>
            <w:shd w:val="clear" w:color="auto" w:fill="E6EFFA"/>
            <w:vAlign w:val="center"/>
          </w:tcPr>
          <w:p w14:paraId="25079A46" w14:textId="77777777" w:rsidR="00B356AD" w:rsidRDefault="00766B74">
            <w:pPr>
              <w:wordWrap w:val="0"/>
              <w:jc w:val="center"/>
              <w:rPr>
                <w:rFonts w:ascii="宋体" w:hAnsi="宋体"/>
                <w:szCs w:val="21"/>
              </w:rPr>
            </w:pPr>
            <w:r>
              <w:rPr>
                <w:szCs w:val="21"/>
              </w:rPr>
              <w:t>序号</w:t>
            </w:r>
          </w:p>
        </w:tc>
        <w:tc>
          <w:tcPr>
            <w:tcW w:w="1516" w:type="dxa"/>
            <w:tcBorders>
              <w:top w:val="outset" w:sz="6" w:space="0" w:color="000000"/>
              <w:left w:val="single" w:sz="4" w:space="0" w:color="auto"/>
              <w:bottom w:val="outset" w:sz="6" w:space="0" w:color="000000"/>
              <w:right w:val="single" w:sz="4" w:space="0" w:color="auto"/>
            </w:tcBorders>
            <w:shd w:val="clear" w:color="auto" w:fill="E6EFFA"/>
            <w:vAlign w:val="center"/>
          </w:tcPr>
          <w:p w14:paraId="2FB637E3" w14:textId="77777777" w:rsidR="00B356AD" w:rsidRDefault="00766B74">
            <w:pPr>
              <w:wordWrap w:val="0"/>
              <w:jc w:val="center"/>
              <w:rPr>
                <w:rFonts w:ascii="宋体" w:hAnsi="宋体"/>
                <w:szCs w:val="21"/>
              </w:rPr>
            </w:pPr>
            <w:r>
              <w:rPr>
                <w:szCs w:val="21"/>
              </w:rPr>
              <w:t>评分因素</w:t>
            </w:r>
          </w:p>
        </w:tc>
        <w:tc>
          <w:tcPr>
            <w:tcW w:w="690" w:type="dxa"/>
            <w:tcBorders>
              <w:top w:val="outset" w:sz="6" w:space="0" w:color="000000"/>
              <w:left w:val="single" w:sz="4" w:space="0" w:color="auto"/>
              <w:bottom w:val="outset" w:sz="6" w:space="0" w:color="000000"/>
              <w:right w:val="outset" w:sz="6" w:space="0" w:color="000000"/>
            </w:tcBorders>
            <w:shd w:val="clear" w:color="auto" w:fill="E6EFFA"/>
            <w:vAlign w:val="center"/>
          </w:tcPr>
          <w:p w14:paraId="7C8ACBBD" w14:textId="77777777" w:rsidR="00B356AD" w:rsidRDefault="00766B74">
            <w:pPr>
              <w:wordWrap w:val="0"/>
              <w:jc w:val="center"/>
              <w:rPr>
                <w:rFonts w:ascii="宋体" w:hAnsi="宋体"/>
                <w:szCs w:val="21"/>
              </w:rPr>
            </w:pPr>
            <w:r>
              <w:rPr>
                <w:szCs w:val="21"/>
              </w:rPr>
              <w:t>权重</w:t>
            </w:r>
          </w:p>
        </w:tc>
        <w:tc>
          <w:tcPr>
            <w:tcW w:w="5730" w:type="dxa"/>
            <w:tcBorders>
              <w:top w:val="outset" w:sz="6" w:space="0" w:color="000000"/>
              <w:left w:val="outset" w:sz="6" w:space="0" w:color="000000"/>
              <w:bottom w:val="outset" w:sz="6" w:space="0" w:color="000000"/>
              <w:right w:val="outset" w:sz="6" w:space="0" w:color="000000"/>
            </w:tcBorders>
            <w:shd w:val="clear" w:color="auto" w:fill="E6EFFA"/>
            <w:vAlign w:val="center"/>
          </w:tcPr>
          <w:p w14:paraId="73B70E6A" w14:textId="77777777" w:rsidR="00B356AD" w:rsidRDefault="00766B74">
            <w:pPr>
              <w:wordWrap w:val="0"/>
              <w:jc w:val="center"/>
              <w:rPr>
                <w:rFonts w:ascii="宋体" w:hAnsi="宋体"/>
                <w:szCs w:val="21"/>
              </w:rPr>
            </w:pPr>
            <w:r>
              <w:rPr>
                <w:szCs w:val="21"/>
              </w:rPr>
              <w:t>评分准则</w:t>
            </w:r>
          </w:p>
        </w:tc>
      </w:tr>
      <w:tr w:rsidR="00B356AD" w14:paraId="0FDA2B2D" w14:textId="77777777">
        <w:trPr>
          <w:jc w:val="center"/>
        </w:trPr>
        <w:tc>
          <w:tcPr>
            <w:tcW w:w="680" w:type="dxa"/>
            <w:vMerge/>
            <w:tcBorders>
              <w:left w:val="single" w:sz="8" w:space="0" w:color="000000"/>
              <w:right w:val="single" w:sz="8" w:space="0" w:color="000000"/>
            </w:tcBorders>
            <w:vAlign w:val="center"/>
          </w:tcPr>
          <w:p w14:paraId="2D00955F" w14:textId="77777777" w:rsidR="00B356AD" w:rsidRDefault="00B356AD">
            <w:pPr>
              <w:rPr>
                <w:rFonts w:ascii="宋体" w:hAnsi="宋体"/>
                <w:b/>
                <w:bCs/>
                <w:color w:val="0000FF"/>
                <w:sz w:val="24"/>
              </w:rPr>
            </w:pPr>
          </w:p>
        </w:tc>
        <w:tc>
          <w:tcPr>
            <w:tcW w:w="680" w:type="dxa"/>
            <w:tcBorders>
              <w:top w:val="single" w:sz="8" w:space="0" w:color="000000"/>
              <w:left w:val="single" w:sz="8" w:space="0" w:color="000000"/>
              <w:bottom w:val="single" w:sz="8" w:space="0" w:color="000000"/>
              <w:right w:val="single" w:sz="8" w:space="0" w:color="000000"/>
            </w:tcBorders>
          </w:tcPr>
          <w:p w14:paraId="0A6F1D5B" w14:textId="77777777" w:rsidR="00B356AD" w:rsidRDefault="00766B74">
            <w:pPr>
              <w:wordWrap w:val="0"/>
              <w:jc w:val="center"/>
              <w:rPr>
                <w:rFonts w:ascii="宋体" w:hAnsi="宋体"/>
                <w:szCs w:val="21"/>
              </w:rPr>
            </w:pPr>
            <w:r>
              <w:rPr>
                <w:rFonts w:hint="eastAsia"/>
                <w:color w:val="000000"/>
                <w:kern w:val="0"/>
                <w:szCs w:val="21"/>
              </w:rPr>
              <w:t>1</w:t>
            </w:r>
          </w:p>
        </w:tc>
        <w:tc>
          <w:tcPr>
            <w:tcW w:w="1516" w:type="dxa"/>
            <w:tcBorders>
              <w:top w:val="single" w:sz="8" w:space="0" w:color="000000"/>
              <w:left w:val="single" w:sz="8" w:space="0" w:color="000000"/>
              <w:bottom w:val="single" w:sz="8" w:space="0" w:color="000000"/>
              <w:right w:val="single" w:sz="8" w:space="0" w:color="000000"/>
            </w:tcBorders>
          </w:tcPr>
          <w:p w14:paraId="63C5D63E" w14:textId="77777777" w:rsidR="00B356AD" w:rsidRDefault="00766B74">
            <w:pPr>
              <w:wordWrap w:val="0"/>
              <w:jc w:val="center"/>
              <w:rPr>
                <w:rFonts w:ascii="宋体" w:hAnsi="宋体"/>
                <w:szCs w:val="21"/>
              </w:rPr>
            </w:pPr>
            <w:r>
              <w:rPr>
                <w:rFonts w:ascii="宋体" w:hAnsi="宋体" w:hint="eastAsia"/>
                <w:szCs w:val="21"/>
              </w:rPr>
              <w:t>投标人同类项目业绩</w:t>
            </w:r>
          </w:p>
        </w:tc>
        <w:tc>
          <w:tcPr>
            <w:tcW w:w="690" w:type="dxa"/>
            <w:tcBorders>
              <w:top w:val="single" w:sz="8" w:space="0" w:color="000000"/>
              <w:left w:val="single" w:sz="8" w:space="0" w:color="000000"/>
              <w:bottom w:val="single" w:sz="8" w:space="0" w:color="000000"/>
              <w:right w:val="single" w:sz="8" w:space="0" w:color="000000"/>
            </w:tcBorders>
          </w:tcPr>
          <w:p w14:paraId="37B8EC7B" w14:textId="77777777" w:rsidR="00B356AD" w:rsidRDefault="00766B74">
            <w:pPr>
              <w:wordWrap w:val="0"/>
              <w:jc w:val="center"/>
              <w:rPr>
                <w:rFonts w:ascii="宋体" w:hAnsi="宋体"/>
                <w:szCs w:val="21"/>
              </w:rPr>
            </w:pPr>
            <w:r>
              <w:rPr>
                <w:rFonts w:hint="eastAsia"/>
                <w:szCs w:val="21"/>
              </w:rPr>
              <w:t>10</w:t>
            </w:r>
          </w:p>
        </w:tc>
        <w:tc>
          <w:tcPr>
            <w:tcW w:w="5730" w:type="dxa"/>
            <w:tcBorders>
              <w:top w:val="single" w:sz="8" w:space="0" w:color="000000"/>
              <w:left w:val="single" w:sz="8" w:space="0" w:color="000000"/>
              <w:bottom w:val="single" w:sz="8" w:space="0" w:color="000000"/>
              <w:right w:val="single" w:sz="8" w:space="0" w:color="000000"/>
            </w:tcBorders>
          </w:tcPr>
          <w:p w14:paraId="4C54E9FF" w14:textId="77777777" w:rsidR="00B356AD" w:rsidRDefault="00766B74">
            <w:pPr>
              <w:wordWrap w:val="0"/>
              <w:rPr>
                <w:rFonts w:ascii="宋体" w:hAnsi="宋体"/>
                <w:szCs w:val="21"/>
              </w:rPr>
            </w:pPr>
            <w:r>
              <w:rPr>
                <w:rFonts w:ascii="宋体" w:hAnsi="宋体" w:hint="eastAsia"/>
                <w:szCs w:val="21"/>
              </w:rPr>
              <w:t>评审内容及标准：投标人提供近三年内（自投标截止之日起倒推），具有9万元及以上同类服务项目业绩合同。每提供</w:t>
            </w:r>
            <w:r>
              <w:rPr>
                <w:rFonts w:ascii="宋体" w:hAnsi="宋体" w:hint="eastAsia"/>
                <w:szCs w:val="21"/>
              </w:rPr>
              <w:lastRenderedPageBreak/>
              <w:t xml:space="preserve">一个同类业绩的，得2分，最高得10分。同一业主续签不重复计分。 </w:t>
            </w:r>
          </w:p>
          <w:p w14:paraId="70A1C821" w14:textId="77777777" w:rsidR="00B356AD" w:rsidRDefault="00766B74">
            <w:pPr>
              <w:wordWrap w:val="0"/>
              <w:rPr>
                <w:rFonts w:ascii="宋体" w:hAnsi="宋体"/>
                <w:szCs w:val="21"/>
              </w:rPr>
            </w:pPr>
            <w:r>
              <w:rPr>
                <w:rFonts w:ascii="宋体" w:hAnsi="宋体" w:hint="eastAsia"/>
                <w:szCs w:val="21"/>
              </w:rPr>
              <w:t>说明：</w:t>
            </w:r>
          </w:p>
          <w:p w14:paraId="09879ACB" w14:textId="77777777" w:rsidR="00B356AD" w:rsidRDefault="00766B74">
            <w:pPr>
              <w:wordWrap w:val="0"/>
              <w:rPr>
                <w:rFonts w:ascii="宋体" w:hAnsi="宋体"/>
                <w:szCs w:val="21"/>
              </w:rPr>
            </w:pPr>
            <w:r>
              <w:rPr>
                <w:rFonts w:ascii="宋体" w:hAnsi="宋体" w:hint="eastAsia"/>
                <w:szCs w:val="21"/>
              </w:rPr>
              <w:t>1.以合同签订时间为准。</w:t>
            </w:r>
          </w:p>
          <w:p w14:paraId="324A1A84" w14:textId="77777777" w:rsidR="00B356AD" w:rsidRDefault="00766B74">
            <w:pPr>
              <w:wordWrap w:val="0"/>
              <w:rPr>
                <w:rFonts w:ascii="宋体" w:hAnsi="宋体"/>
                <w:szCs w:val="21"/>
              </w:rPr>
            </w:pPr>
            <w:r>
              <w:rPr>
                <w:rFonts w:ascii="宋体" w:hAnsi="宋体" w:hint="eastAsia"/>
                <w:szCs w:val="21"/>
              </w:rPr>
              <w:t>2.同类业绩说明：远程集控运营值守服务类。</w:t>
            </w:r>
          </w:p>
          <w:p w14:paraId="5FE7F957" w14:textId="77777777" w:rsidR="00B356AD" w:rsidRDefault="00766B74">
            <w:pPr>
              <w:wordWrap w:val="0"/>
              <w:rPr>
                <w:rFonts w:ascii="宋体" w:hAnsi="宋体"/>
                <w:szCs w:val="21"/>
              </w:rPr>
            </w:pPr>
            <w:r>
              <w:rPr>
                <w:rFonts w:ascii="宋体" w:hAnsi="宋体" w:hint="eastAsia"/>
                <w:szCs w:val="21"/>
              </w:rPr>
              <w:t>3.同一项目续签不重复计分。</w:t>
            </w:r>
          </w:p>
          <w:p w14:paraId="61557211" w14:textId="77777777" w:rsidR="00B356AD" w:rsidRDefault="00766B74">
            <w:pPr>
              <w:pStyle w:val="ac"/>
              <w:ind w:firstLineChars="0" w:firstLine="0"/>
              <w:rPr>
                <w:b/>
                <w:bCs/>
              </w:rPr>
            </w:pPr>
            <w:r>
              <w:rPr>
                <w:rFonts w:hint="eastAsia"/>
                <w:b/>
                <w:bCs/>
              </w:rPr>
              <w:t>证明材料</w:t>
            </w:r>
            <w:r>
              <w:rPr>
                <w:rFonts w:hint="eastAsia"/>
                <w:b/>
                <w:bCs/>
              </w:rPr>
              <w:t>:</w:t>
            </w:r>
          </w:p>
          <w:p w14:paraId="2605F2DC" w14:textId="77777777" w:rsidR="00B356AD" w:rsidRDefault="00766B74">
            <w:pPr>
              <w:pStyle w:val="ac"/>
              <w:ind w:firstLine="210"/>
            </w:pPr>
            <w:r>
              <w:rPr>
                <w:rFonts w:hint="eastAsia"/>
              </w:rPr>
              <w:t>1.</w:t>
            </w:r>
            <w:r>
              <w:rPr>
                <w:rFonts w:hint="eastAsia"/>
              </w:rPr>
              <w:t>提供合同关键页扫描件（体现项目名称、合同标的及金额、签订时间、双方落款盖章）。</w:t>
            </w:r>
          </w:p>
          <w:p w14:paraId="4D429EFD" w14:textId="77777777" w:rsidR="00B356AD" w:rsidRDefault="00766B74">
            <w:pPr>
              <w:pStyle w:val="ac"/>
              <w:ind w:firstLineChars="0" w:firstLine="0"/>
            </w:pPr>
            <w:r>
              <w:rPr>
                <w:rFonts w:hint="eastAsia"/>
              </w:rPr>
              <w:t>2.</w:t>
            </w:r>
            <w:r>
              <w:rPr>
                <w:rFonts w:hint="eastAsia"/>
              </w:rPr>
              <w:t>评分中出现无证明资料或专家无法凭所提供资料判断是否得分，评委专家有权</w:t>
            </w:r>
            <w:proofErr w:type="gramStart"/>
            <w:r>
              <w:rPr>
                <w:rFonts w:hint="eastAsia"/>
              </w:rPr>
              <w:t>作出</w:t>
            </w:r>
            <w:proofErr w:type="gramEnd"/>
            <w:r>
              <w:rPr>
                <w:rFonts w:hint="eastAsia"/>
              </w:rPr>
              <w:t>不利于投标人的判定。</w:t>
            </w:r>
          </w:p>
        </w:tc>
      </w:tr>
      <w:tr w:rsidR="00B356AD" w14:paraId="47FDC7C5" w14:textId="77777777">
        <w:trPr>
          <w:trHeight w:val="571"/>
          <w:jc w:val="center"/>
        </w:trPr>
        <w:tc>
          <w:tcPr>
            <w:tcW w:w="680" w:type="dxa"/>
            <w:vMerge/>
            <w:tcBorders>
              <w:left w:val="single" w:sz="8" w:space="0" w:color="000000"/>
              <w:right w:val="single" w:sz="8" w:space="0" w:color="000000"/>
            </w:tcBorders>
            <w:vAlign w:val="center"/>
          </w:tcPr>
          <w:p w14:paraId="3FB719F7" w14:textId="77777777" w:rsidR="00B356AD" w:rsidRDefault="00B356AD">
            <w:pPr>
              <w:rPr>
                <w:rFonts w:ascii="宋体" w:hAnsi="宋体"/>
                <w:b/>
                <w:bCs/>
                <w:color w:val="0000FF"/>
                <w:sz w:val="24"/>
              </w:rPr>
            </w:pPr>
          </w:p>
        </w:tc>
        <w:tc>
          <w:tcPr>
            <w:tcW w:w="680" w:type="dxa"/>
            <w:tcBorders>
              <w:top w:val="single" w:sz="8" w:space="0" w:color="000000"/>
              <w:left w:val="single" w:sz="8" w:space="0" w:color="000000"/>
              <w:bottom w:val="single" w:sz="8" w:space="0" w:color="000000"/>
              <w:right w:val="single" w:sz="8" w:space="0" w:color="000000"/>
            </w:tcBorders>
          </w:tcPr>
          <w:p w14:paraId="6E6BF08B" w14:textId="77777777" w:rsidR="00B356AD" w:rsidRDefault="00766B74">
            <w:pPr>
              <w:wordWrap w:val="0"/>
              <w:jc w:val="center"/>
              <w:rPr>
                <w:color w:val="000000"/>
                <w:kern w:val="0"/>
                <w:szCs w:val="21"/>
              </w:rPr>
            </w:pPr>
            <w:r>
              <w:rPr>
                <w:rFonts w:hint="eastAsia"/>
                <w:szCs w:val="21"/>
              </w:rPr>
              <w:t>2</w:t>
            </w:r>
          </w:p>
        </w:tc>
        <w:tc>
          <w:tcPr>
            <w:tcW w:w="1516" w:type="dxa"/>
            <w:tcBorders>
              <w:top w:val="single" w:sz="8" w:space="0" w:color="000000"/>
              <w:left w:val="single" w:sz="8" w:space="0" w:color="000000"/>
              <w:bottom w:val="single" w:sz="8" w:space="0" w:color="000000"/>
              <w:right w:val="single" w:sz="8" w:space="0" w:color="000000"/>
            </w:tcBorders>
          </w:tcPr>
          <w:p w14:paraId="3DF80034" w14:textId="77777777" w:rsidR="00B356AD" w:rsidRDefault="00766B74">
            <w:pPr>
              <w:wordWrap w:val="0"/>
              <w:jc w:val="center"/>
              <w:rPr>
                <w:rFonts w:ascii="宋体" w:hAnsi="宋体"/>
                <w:szCs w:val="21"/>
              </w:rPr>
            </w:pPr>
            <w:r>
              <w:rPr>
                <w:rFonts w:ascii="宋体" w:hAnsi="宋体"/>
                <w:szCs w:val="21"/>
              </w:rPr>
              <w:t>投标人综合能力</w:t>
            </w:r>
          </w:p>
        </w:tc>
        <w:tc>
          <w:tcPr>
            <w:tcW w:w="690" w:type="dxa"/>
            <w:tcBorders>
              <w:top w:val="single" w:sz="8" w:space="0" w:color="000000"/>
              <w:left w:val="single" w:sz="8" w:space="0" w:color="000000"/>
              <w:bottom w:val="single" w:sz="8" w:space="0" w:color="000000"/>
              <w:right w:val="single" w:sz="8" w:space="0" w:color="000000"/>
            </w:tcBorders>
          </w:tcPr>
          <w:p w14:paraId="6E2CA088" w14:textId="77777777" w:rsidR="00B356AD" w:rsidRDefault="00766B74">
            <w:pPr>
              <w:wordWrap w:val="0"/>
              <w:jc w:val="center"/>
              <w:rPr>
                <w:szCs w:val="21"/>
              </w:rPr>
            </w:pPr>
            <w:r>
              <w:rPr>
                <w:rFonts w:hint="eastAsia"/>
                <w:szCs w:val="21"/>
              </w:rPr>
              <w:t>20</w:t>
            </w:r>
          </w:p>
        </w:tc>
        <w:tc>
          <w:tcPr>
            <w:tcW w:w="5730" w:type="dxa"/>
            <w:tcBorders>
              <w:top w:val="single" w:sz="8" w:space="0" w:color="000000"/>
              <w:left w:val="single" w:sz="8" w:space="0" w:color="000000"/>
              <w:bottom w:val="single" w:sz="8" w:space="0" w:color="000000"/>
              <w:right w:val="single" w:sz="8" w:space="0" w:color="000000"/>
            </w:tcBorders>
          </w:tcPr>
          <w:p w14:paraId="411772D9" w14:textId="77777777" w:rsidR="00B356AD" w:rsidRDefault="00766B74">
            <w:pPr>
              <w:wordWrap w:val="0"/>
              <w:rPr>
                <w:rFonts w:ascii="宋体" w:hAnsi="宋体"/>
                <w:szCs w:val="21"/>
              </w:rPr>
            </w:pPr>
            <w:r>
              <w:rPr>
                <w:rFonts w:ascii="宋体" w:hAnsi="宋体" w:hint="eastAsia"/>
                <w:szCs w:val="21"/>
              </w:rPr>
              <w:t>评审内容及标准：投标人提供</w:t>
            </w:r>
            <w:proofErr w:type="gramStart"/>
            <w:r>
              <w:rPr>
                <w:rFonts w:ascii="宋体" w:hAnsi="宋体" w:hint="eastAsia"/>
                <w:szCs w:val="21"/>
              </w:rPr>
              <w:t>智慧消防</w:t>
            </w:r>
            <w:proofErr w:type="gramEnd"/>
            <w:r>
              <w:rPr>
                <w:rFonts w:ascii="宋体" w:hAnsi="宋体" w:hint="eastAsia"/>
                <w:szCs w:val="21"/>
              </w:rPr>
              <w:t>远程监控运营值守服务、智慧消防系统集成服务、信息系统集成服务相关资质证明、计算机软件著作权登记证书，以及网络安全等级三级或以上保护备案证明证书。每项得4分，最高20分</w:t>
            </w:r>
          </w:p>
          <w:p w14:paraId="3B9DC8F9" w14:textId="77777777" w:rsidR="00B356AD" w:rsidRDefault="00766B74">
            <w:pPr>
              <w:wordWrap w:val="0"/>
              <w:rPr>
                <w:b/>
                <w:bCs/>
              </w:rPr>
            </w:pPr>
            <w:r>
              <w:rPr>
                <w:rFonts w:hint="eastAsia"/>
                <w:b/>
                <w:bCs/>
              </w:rPr>
              <w:t>证明材料</w:t>
            </w:r>
            <w:r>
              <w:rPr>
                <w:rFonts w:hint="eastAsia"/>
                <w:b/>
                <w:bCs/>
              </w:rPr>
              <w:t>:</w:t>
            </w:r>
          </w:p>
          <w:p w14:paraId="2F33BFA4" w14:textId="77777777" w:rsidR="00B356AD" w:rsidRDefault="00766B74">
            <w:pPr>
              <w:wordWrap w:val="0"/>
            </w:pPr>
            <w:r>
              <w:rPr>
                <w:rFonts w:hint="eastAsia"/>
              </w:rPr>
              <w:t>1.</w:t>
            </w:r>
            <w:r>
              <w:rPr>
                <w:rFonts w:hint="eastAsia"/>
              </w:rPr>
              <w:t>提供投标人具有的有效认证证书扫描件。</w:t>
            </w:r>
          </w:p>
          <w:p w14:paraId="6F4BBF7B" w14:textId="77777777" w:rsidR="00B356AD" w:rsidRDefault="00766B74">
            <w:pPr>
              <w:wordWrap w:val="0"/>
            </w:pPr>
            <w:r>
              <w:rPr>
                <w:rFonts w:hint="eastAsia"/>
              </w:rPr>
              <w:t>2.</w:t>
            </w:r>
            <w:r>
              <w:rPr>
                <w:rFonts w:hint="eastAsia"/>
              </w:rPr>
              <w:t>评分中出现无证明资料或专家无法凭所提供资料判断是否得分，评委专家有权</w:t>
            </w:r>
            <w:proofErr w:type="gramStart"/>
            <w:r>
              <w:rPr>
                <w:rFonts w:hint="eastAsia"/>
              </w:rPr>
              <w:t>作出</w:t>
            </w:r>
            <w:proofErr w:type="gramEnd"/>
            <w:r>
              <w:rPr>
                <w:rFonts w:hint="eastAsia"/>
              </w:rPr>
              <w:t>不利于投标人的判定。</w:t>
            </w:r>
          </w:p>
        </w:tc>
      </w:tr>
      <w:tr w:rsidR="00B356AD" w14:paraId="3F861F49" w14:textId="77777777">
        <w:trPr>
          <w:jc w:val="center"/>
        </w:trPr>
        <w:tc>
          <w:tcPr>
            <w:tcW w:w="680" w:type="dxa"/>
            <w:vMerge/>
            <w:tcBorders>
              <w:left w:val="single" w:sz="8" w:space="0" w:color="000000"/>
              <w:right w:val="single" w:sz="8" w:space="0" w:color="000000"/>
            </w:tcBorders>
            <w:vAlign w:val="center"/>
          </w:tcPr>
          <w:p w14:paraId="6DE5B498" w14:textId="77777777" w:rsidR="00B356AD" w:rsidRDefault="00B356AD">
            <w:pPr>
              <w:rPr>
                <w:rFonts w:ascii="宋体" w:hAnsi="宋体"/>
                <w:b/>
                <w:bCs/>
                <w:color w:val="0000FF"/>
                <w:sz w:val="24"/>
              </w:rPr>
            </w:pPr>
          </w:p>
        </w:tc>
        <w:tc>
          <w:tcPr>
            <w:tcW w:w="680" w:type="dxa"/>
            <w:tcBorders>
              <w:top w:val="single" w:sz="8" w:space="0" w:color="000000"/>
              <w:left w:val="single" w:sz="8" w:space="0" w:color="000000"/>
              <w:bottom w:val="single" w:sz="8" w:space="0" w:color="000000"/>
              <w:right w:val="single" w:sz="8" w:space="0" w:color="000000"/>
            </w:tcBorders>
          </w:tcPr>
          <w:p w14:paraId="204E17DE" w14:textId="77777777" w:rsidR="00B356AD" w:rsidRDefault="00766B74">
            <w:pPr>
              <w:wordWrap w:val="0"/>
              <w:jc w:val="center"/>
              <w:rPr>
                <w:rFonts w:ascii="宋体" w:hAnsi="宋体"/>
                <w:szCs w:val="21"/>
              </w:rPr>
            </w:pPr>
            <w:r>
              <w:rPr>
                <w:rFonts w:hint="eastAsia"/>
                <w:szCs w:val="21"/>
              </w:rPr>
              <w:t>3</w:t>
            </w:r>
          </w:p>
        </w:tc>
        <w:tc>
          <w:tcPr>
            <w:tcW w:w="1516" w:type="dxa"/>
            <w:tcBorders>
              <w:top w:val="single" w:sz="8" w:space="0" w:color="000000"/>
              <w:left w:val="single" w:sz="8" w:space="0" w:color="000000"/>
              <w:bottom w:val="single" w:sz="8" w:space="0" w:color="000000"/>
              <w:right w:val="single" w:sz="8" w:space="0" w:color="000000"/>
            </w:tcBorders>
          </w:tcPr>
          <w:p w14:paraId="6EF661CF" w14:textId="77777777" w:rsidR="00B356AD" w:rsidRDefault="00766B74">
            <w:pPr>
              <w:wordWrap w:val="0"/>
              <w:jc w:val="center"/>
              <w:rPr>
                <w:rFonts w:ascii="宋体" w:hAnsi="宋体"/>
                <w:szCs w:val="21"/>
              </w:rPr>
            </w:pPr>
            <w:r>
              <w:rPr>
                <w:rFonts w:hint="eastAsia"/>
                <w:szCs w:val="21"/>
              </w:rPr>
              <w:t>服务响应</w:t>
            </w:r>
          </w:p>
        </w:tc>
        <w:tc>
          <w:tcPr>
            <w:tcW w:w="690" w:type="dxa"/>
            <w:tcBorders>
              <w:top w:val="single" w:sz="8" w:space="0" w:color="000000"/>
              <w:left w:val="single" w:sz="8" w:space="0" w:color="000000"/>
              <w:bottom w:val="single" w:sz="8" w:space="0" w:color="000000"/>
              <w:right w:val="single" w:sz="8" w:space="0" w:color="000000"/>
            </w:tcBorders>
          </w:tcPr>
          <w:p w14:paraId="7D132AF2" w14:textId="77777777" w:rsidR="00B356AD" w:rsidRDefault="00766B74">
            <w:pPr>
              <w:wordWrap w:val="0"/>
              <w:jc w:val="center"/>
              <w:rPr>
                <w:rFonts w:ascii="宋体" w:hAnsi="宋体"/>
                <w:szCs w:val="21"/>
              </w:rPr>
            </w:pPr>
            <w:r>
              <w:rPr>
                <w:szCs w:val="21"/>
              </w:rPr>
              <w:t>5</w:t>
            </w:r>
          </w:p>
        </w:tc>
        <w:tc>
          <w:tcPr>
            <w:tcW w:w="5730" w:type="dxa"/>
            <w:tcBorders>
              <w:top w:val="single" w:sz="8" w:space="0" w:color="000000"/>
              <w:left w:val="single" w:sz="8" w:space="0" w:color="000000"/>
              <w:bottom w:val="single" w:sz="8" w:space="0" w:color="000000"/>
              <w:right w:val="single" w:sz="8" w:space="0" w:color="000000"/>
            </w:tcBorders>
          </w:tcPr>
          <w:p w14:paraId="78639265" w14:textId="77777777" w:rsidR="00B356AD" w:rsidRDefault="00766B74">
            <w:pPr>
              <w:rPr>
                <w:rFonts w:ascii="宋体" w:hAnsi="宋体"/>
                <w:szCs w:val="21"/>
              </w:rPr>
            </w:pPr>
            <w:r>
              <w:rPr>
                <w:rFonts w:ascii="宋体" w:hAnsi="宋体" w:hint="eastAsia"/>
                <w:szCs w:val="21"/>
              </w:rPr>
              <w:t>评审内容及标准：承诺系统、信号采集设备发生故障后，30分钟内到场处理的得5分，60分钟内到场处理的得</w:t>
            </w:r>
            <w:r>
              <w:rPr>
                <w:rFonts w:ascii="宋体" w:hAnsi="宋体"/>
                <w:szCs w:val="21"/>
              </w:rPr>
              <w:t>2</w:t>
            </w:r>
            <w:r>
              <w:rPr>
                <w:rFonts w:ascii="宋体" w:hAnsi="宋体" w:hint="eastAsia"/>
                <w:szCs w:val="21"/>
              </w:rPr>
              <w:t>分，90分钟内到场处理的得</w:t>
            </w:r>
            <w:r>
              <w:rPr>
                <w:rFonts w:ascii="宋体" w:hAnsi="宋体"/>
                <w:szCs w:val="21"/>
              </w:rPr>
              <w:t>1</w:t>
            </w:r>
            <w:r>
              <w:rPr>
                <w:rFonts w:ascii="宋体" w:hAnsi="宋体" w:hint="eastAsia"/>
                <w:szCs w:val="21"/>
              </w:rPr>
              <w:t>分，不提供承诺不得分。</w:t>
            </w:r>
          </w:p>
          <w:p w14:paraId="13C67513" w14:textId="77777777" w:rsidR="00B356AD" w:rsidRDefault="00766B74">
            <w:pPr>
              <w:rPr>
                <w:rFonts w:ascii="宋体" w:hAnsi="宋体"/>
                <w:szCs w:val="21"/>
              </w:rPr>
            </w:pPr>
            <w:r>
              <w:rPr>
                <w:rFonts w:hint="eastAsia"/>
                <w:b/>
                <w:bCs/>
              </w:rPr>
              <w:t>证明材料：</w:t>
            </w:r>
            <w:r>
              <w:rPr>
                <w:rFonts w:hint="eastAsia"/>
              </w:rPr>
              <w:t>服务响应承诺函</w:t>
            </w:r>
          </w:p>
        </w:tc>
      </w:tr>
    </w:tbl>
    <w:p w14:paraId="77E53FCC" w14:textId="77777777" w:rsidR="00B356AD" w:rsidRDefault="00B356AD">
      <w:pPr>
        <w:pStyle w:val="a0"/>
        <w:rPr>
          <w:rFonts w:hint="default"/>
          <w:color w:val="000000"/>
        </w:rPr>
      </w:pPr>
    </w:p>
    <w:p w14:paraId="55B868C5" w14:textId="77777777" w:rsidR="00B356AD" w:rsidRDefault="00B356AD">
      <w:pPr>
        <w:pStyle w:val="a0"/>
        <w:rPr>
          <w:rFonts w:hint="default"/>
          <w:color w:val="000000"/>
        </w:rPr>
      </w:pPr>
    </w:p>
    <w:p w14:paraId="1E98386B" w14:textId="77777777" w:rsidR="00B356AD" w:rsidRDefault="00B356AD">
      <w:pPr>
        <w:rPr>
          <w:color w:val="000000"/>
        </w:rPr>
      </w:pPr>
    </w:p>
    <w:p w14:paraId="50B91518" w14:textId="77777777" w:rsidR="00B356AD" w:rsidRDefault="00B356AD">
      <w:pPr>
        <w:pStyle w:val="a0"/>
        <w:rPr>
          <w:rFonts w:hint="default"/>
        </w:rPr>
      </w:pPr>
    </w:p>
    <w:p w14:paraId="676B2AB5" w14:textId="77777777" w:rsidR="00B356AD" w:rsidRDefault="00B356AD">
      <w:pPr>
        <w:pStyle w:val="a0"/>
        <w:spacing w:after="0" w:line="276" w:lineRule="auto"/>
        <w:ind w:firstLineChars="200" w:firstLine="420"/>
        <w:rPr>
          <w:rFonts w:ascii="宋体" w:hAnsi="宋体" w:hint="default"/>
          <w:color w:val="000000"/>
        </w:rPr>
      </w:pPr>
    </w:p>
    <w:p w14:paraId="15525EAA" w14:textId="77777777" w:rsidR="00B356AD" w:rsidRDefault="00B356AD">
      <w:pPr>
        <w:jc w:val="left"/>
        <w:rPr>
          <w:rFonts w:ascii="宋体" w:hAnsi="宋体"/>
          <w:color w:val="000000"/>
          <w:szCs w:val="21"/>
        </w:rPr>
      </w:pPr>
    </w:p>
    <w:sectPr w:rsidR="00B356AD">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A600C7" w14:textId="77777777" w:rsidR="002720B6" w:rsidRDefault="002720B6">
      <w:r>
        <w:separator/>
      </w:r>
    </w:p>
  </w:endnote>
  <w:endnote w:type="continuationSeparator" w:id="0">
    <w:p w14:paraId="2FB45DF0" w14:textId="77777777" w:rsidR="002720B6" w:rsidRDefault="0027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A0B41" w14:textId="77777777" w:rsidR="00B356AD" w:rsidRDefault="00766B74">
    <w:pPr>
      <w:pStyle w:val="a9"/>
      <w:jc w:val="center"/>
    </w:pPr>
    <w:r>
      <w:rPr>
        <w:lang w:val="zh-CN"/>
      </w:rPr>
      <w:t xml:space="preserve"> </w:t>
    </w:r>
    <w:r>
      <w:rPr>
        <w:b/>
        <w:sz w:val="24"/>
        <w:szCs w:val="24"/>
      </w:rPr>
      <w:fldChar w:fldCharType="begin"/>
    </w:r>
    <w:r>
      <w:rPr>
        <w:b/>
      </w:rPr>
      <w:instrText>PAGE</w:instrText>
    </w:r>
    <w:r>
      <w:rPr>
        <w:b/>
        <w:sz w:val="24"/>
        <w:szCs w:val="24"/>
      </w:rPr>
      <w:fldChar w:fldCharType="separate"/>
    </w:r>
    <w:r w:rsidR="009263DF">
      <w:rPr>
        <w:b/>
        <w:noProof/>
      </w:rPr>
      <w:t>8</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9263DF">
      <w:rPr>
        <w:b/>
        <w:noProof/>
      </w:rPr>
      <w:t>8</w:t>
    </w:r>
    <w:r>
      <w:rPr>
        <w:b/>
        <w:sz w:val="24"/>
        <w:szCs w:val="24"/>
      </w:rPr>
      <w:fldChar w:fldCharType="end"/>
    </w:r>
  </w:p>
  <w:p w14:paraId="566EB82C" w14:textId="77777777" w:rsidR="00B356AD" w:rsidRDefault="00B356A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143CF8" w14:textId="77777777" w:rsidR="002720B6" w:rsidRDefault="002720B6">
      <w:r>
        <w:separator/>
      </w:r>
    </w:p>
  </w:footnote>
  <w:footnote w:type="continuationSeparator" w:id="0">
    <w:p w14:paraId="023115B4" w14:textId="77777777" w:rsidR="002720B6" w:rsidRDefault="002720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37B84F2"/>
    <w:multiLevelType w:val="singleLevel"/>
    <w:tmpl w:val="E37B84F2"/>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2ZTIxNTU0ZDBmMWI3ZWQ1NTUyYTY1ZjQ3OTJiZGIifQ=="/>
  </w:docVars>
  <w:rsids>
    <w:rsidRoot w:val="00C17EE9"/>
    <w:rsid w:val="000034AA"/>
    <w:rsid w:val="000572F4"/>
    <w:rsid w:val="00087017"/>
    <w:rsid w:val="000953D5"/>
    <w:rsid w:val="000A24FB"/>
    <w:rsid w:val="001A3153"/>
    <w:rsid w:val="001C4023"/>
    <w:rsid w:val="00243CC8"/>
    <w:rsid w:val="002503ED"/>
    <w:rsid w:val="00257C83"/>
    <w:rsid w:val="002720B6"/>
    <w:rsid w:val="00283159"/>
    <w:rsid w:val="002C6B55"/>
    <w:rsid w:val="002C7D18"/>
    <w:rsid w:val="003A2672"/>
    <w:rsid w:val="003D5EB9"/>
    <w:rsid w:val="003E0833"/>
    <w:rsid w:val="00403DCD"/>
    <w:rsid w:val="00406693"/>
    <w:rsid w:val="004317DD"/>
    <w:rsid w:val="004623E8"/>
    <w:rsid w:val="004A480C"/>
    <w:rsid w:val="004A688E"/>
    <w:rsid w:val="005467E6"/>
    <w:rsid w:val="005631C1"/>
    <w:rsid w:val="005808AC"/>
    <w:rsid w:val="005F7CA4"/>
    <w:rsid w:val="00621DA0"/>
    <w:rsid w:val="00644FA9"/>
    <w:rsid w:val="0067519D"/>
    <w:rsid w:val="0068052D"/>
    <w:rsid w:val="006A0610"/>
    <w:rsid w:val="006D5589"/>
    <w:rsid w:val="00750A2F"/>
    <w:rsid w:val="00766B74"/>
    <w:rsid w:val="00794E75"/>
    <w:rsid w:val="00815F86"/>
    <w:rsid w:val="00844C75"/>
    <w:rsid w:val="00864E5A"/>
    <w:rsid w:val="008678F3"/>
    <w:rsid w:val="008E2754"/>
    <w:rsid w:val="0090057D"/>
    <w:rsid w:val="009263DF"/>
    <w:rsid w:val="00932F4F"/>
    <w:rsid w:val="009C447F"/>
    <w:rsid w:val="00A80B07"/>
    <w:rsid w:val="00AC4AEF"/>
    <w:rsid w:val="00B16994"/>
    <w:rsid w:val="00B249A2"/>
    <w:rsid w:val="00B356AD"/>
    <w:rsid w:val="00B871B8"/>
    <w:rsid w:val="00B93EAA"/>
    <w:rsid w:val="00BE5C70"/>
    <w:rsid w:val="00C17EE9"/>
    <w:rsid w:val="00C8538D"/>
    <w:rsid w:val="00CB4234"/>
    <w:rsid w:val="00CE1D63"/>
    <w:rsid w:val="00D01D07"/>
    <w:rsid w:val="00D55735"/>
    <w:rsid w:val="00D97AED"/>
    <w:rsid w:val="00DB6011"/>
    <w:rsid w:val="00E2453E"/>
    <w:rsid w:val="00FA309C"/>
    <w:rsid w:val="01277014"/>
    <w:rsid w:val="02BF1A7B"/>
    <w:rsid w:val="02C31095"/>
    <w:rsid w:val="02DB4414"/>
    <w:rsid w:val="0ABB4D47"/>
    <w:rsid w:val="1054665C"/>
    <w:rsid w:val="12D71661"/>
    <w:rsid w:val="130954D7"/>
    <w:rsid w:val="13272F7A"/>
    <w:rsid w:val="16A478FD"/>
    <w:rsid w:val="19C11FF8"/>
    <w:rsid w:val="1B3F6026"/>
    <w:rsid w:val="1D0817E6"/>
    <w:rsid w:val="1DB838D7"/>
    <w:rsid w:val="1ED77C8D"/>
    <w:rsid w:val="2175105E"/>
    <w:rsid w:val="21F00D56"/>
    <w:rsid w:val="233F6637"/>
    <w:rsid w:val="240D5CB8"/>
    <w:rsid w:val="27EE187F"/>
    <w:rsid w:val="281C6EEB"/>
    <w:rsid w:val="28610551"/>
    <w:rsid w:val="29E9365A"/>
    <w:rsid w:val="2B3F5319"/>
    <w:rsid w:val="2C116D74"/>
    <w:rsid w:val="2D7015D7"/>
    <w:rsid w:val="2EBC396C"/>
    <w:rsid w:val="304540EC"/>
    <w:rsid w:val="316F5DC0"/>
    <w:rsid w:val="322C1F03"/>
    <w:rsid w:val="36A73CE0"/>
    <w:rsid w:val="36E07C76"/>
    <w:rsid w:val="387E318A"/>
    <w:rsid w:val="38EE123F"/>
    <w:rsid w:val="3A122F34"/>
    <w:rsid w:val="3C13520F"/>
    <w:rsid w:val="3C4B2C46"/>
    <w:rsid w:val="3D916FF0"/>
    <w:rsid w:val="3FB32E66"/>
    <w:rsid w:val="438E4ECF"/>
    <w:rsid w:val="445F1856"/>
    <w:rsid w:val="44642033"/>
    <w:rsid w:val="44665872"/>
    <w:rsid w:val="44F05822"/>
    <w:rsid w:val="45FB0369"/>
    <w:rsid w:val="46046800"/>
    <w:rsid w:val="46185CA0"/>
    <w:rsid w:val="462605A3"/>
    <w:rsid w:val="4C332EEE"/>
    <w:rsid w:val="4D5D520F"/>
    <w:rsid w:val="4D693BB4"/>
    <w:rsid w:val="4DE74D82"/>
    <w:rsid w:val="4FD253E4"/>
    <w:rsid w:val="50953C60"/>
    <w:rsid w:val="516C3A1D"/>
    <w:rsid w:val="51942992"/>
    <w:rsid w:val="51EC3E68"/>
    <w:rsid w:val="577B633C"/>
    <w:rsid w:val="59E60352"/>
    <w:rsid w:val="5A166A7A"/>
    <w:rsid w:val="5E885D1D"/>
    <w:rsid w:val="5F5220A0"/>
    <w:rsid w:val="602333E4"/>
    <w:rsid w:val="6302068A"/>
    <w:rsid w:val="64B96F1B"/>
    <w:rsid w:val="662B15AE"/>
    <w:rsid w:val="6A26191B"/>
    <w:rsid w:val="6C6148B4"/>
    <w:rsid w:val="6D9618B1"/>
    <w:rsid w:val="6F1B5386"/>
    <w:rsid w:val="6F295D4C"/>
    <w:rsid w:val="71C25402"/>
    <w:rsid w:val="721D7033"/>
    <w:rsid w:val="73336311"/>
    <w:rsid w:val="733A7911"/>
    <w:rsid w:val="735176D5"/>
    <w:rsid w:val="74562E00"/>
    <w:rsid w:val="749B3024"/>
    <w:rsid w:val="75F200F3"/>
    <w:rsid w:val="7B0C7093"/>
    <w:rsid w:val="7BDE1E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0E232D-EAA0-4C25-BE9F-78053E453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Calibri" w:hAnsi="Calibri" w:cs="宋体"/>
      <w:kern w:val="2"/>
      <w:sz w:val="21"/>
      <w:szCs w:val="22"/>
    </w:rPr>
  </w:style>
  <w:style w:type="paragraph" w:styleId="1">
    <w:name w:val="heading 1"/>
    <w:basedOn w:val="a"/>
    <w:next w:val="a"/>
    <w:qFormat/>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pPr>
      <w:spacing w:after="120"/>
    </w:pPr>
    <w:rPr>
      <w:rFonts w:hint="eastAsia"/>
    </w:rPr>
  </w:style>
  <w:style w:type="paragraph" w:styleId="a4">
    <w:name w:val="Normal Indent"/>
    <w:basedOn w:val="a"/>
    <w:link w:val="Char0"/>
    <w:qFormat/>
    <w:pPr>
      <w:ind w:firstLine="420"/>
    </w:pPr>
    <w:rPr>
      <w:rFonts w:ascii="Times New Roman" w:hAnsi="Times New Roman" w:cs="Times New Roman"/>
      <w:szCs w:val="20"/>
    </w:rPr>
  </w:style>
  <w:style w:type="paragraph" w:styleId="a5">
    <w:name w:val="Document Map"/>
    <w:basedOn w:val="a"/>
    <w:link w:val="Char1"/>
    <w:uiPriority w:val="99"/>
    <w:qFormat/>
    <w:rPr>
      <w:rFonts w:ascii="宋体"/>
      <w:sz w:val="18"/>
      <w:szCs w:val="18"/>
    </w:rPr>
  </w:style>
  <w:style w:type="paragraph" w:styleId="a6">
    <w:name w:val="Body Text Indent"/>
    <w:basedOn w:val="a"/>
    <w:next w:val="a7"/>
    <w:qFormat/>
    <w:pPr>
      <w:ind w:firstLine="538"/>
    </w:pPr>
    <w:rPr>
      <w:rFonts w:ascii="宋体" w:hAnsi="宋体"/>
      <w:kern w:val="0"/>
      <w:sz w:val="32"/>
    </w:rPr>
  </w:style>
  <w:style w:type="paragraph" w:styleId="a7">
    <w:name w:val="envelope return"/>
    <w:basedOn w:val="a"/>
    <w:uiPriority w:val="99"/>
    <w:unhideWhenUsed/>
    <w:qFormat/>
    <w:pPr>
      <w:snapToGrid w:val="0"/>
    </w:pPr>
    <w:rPr>
      <w:rFonts w:ascii="Arial" w:hAnsi="Arial"/>
    </w:rPr>
  </w:style>
  <w:style w:type="paragraph" w:styleId="a8">
    <w:name w:val="Balloon Text"/>
    <w:basedOn w:val="a"/>
    <w:link w:val="Char2"/>
    <w:uiPriority w:val="99"/>
    <w:qFormat/>
    <w:rPr>
      <w:sz w:val="18"/>
      <w:szCs w:val="18"/>
    </w:rPr>
  </w:style>
  <w:style w:type="paragraph" w:styleId="a9">
    <w:name w:val="footer"/>
    <w:basedOn w:val="a"/>
    <w:link w:val="Char3"/>
    <w:uiPriority w:val="99"/>
    <w:qFormat/>
    <w:pPr>
      <w:tabs>
        <w:tab w:val="center" w:pos="4153"/>
        <w:tab w:val="right" w:pos="8306"/>
      </w:tabs>
      <w:snapToGrid w:val="0"/>
      <w:jc w:val="left"/>
    </w:pPr>
    <w:rPr>
      <w:sz w:val="18"/>
      <w:szCs w:val="18"/>
    </w:rPr>
  </w:style>
  <w:style w:type="paragraph" w:styleId="aa">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style>
  <w:style w:type="paragraph" w:styleId="ab">
    <w:name w:val="Normal (Web)"/>
    <w:basedOn w:val="a"/>
    <w:uiPriority w:val="99"/>
    <w:qFormat/>
    <w:pPr>
      <w:widowControl/>
      <w:spacing w:before="100" w:beforeAutospacing="1" w:after="100" w:afterAutospacing="1"/>
      <w:jc w:val="left"/>
    </w:pPr>
    <w:rPr>
      <w:rFonts w:ascii="宋体" w:hAnsi="宋体" w:hint="eastAsia"/>
      <w:sz w:val="24"/>
    </w:rPr>
  </w:style>
  <w:style w:type="paragraph" w:styleId="ac">
    <w:name w:val="Body Text First Indent"/>
    <w:basedOn w:val="a0"/>
    <w:link w:val="Char5"/>
    <w:uiPriority w:val="99"/>
    <w:unhideWhenUsed/>
    <w:qFormat/>
    <w:pPr>
      <w:ind w:firstLineChars="100" w:firstLine="420"/>
    </w:pPr>
    <w:rPr>
      <w:rFonts w:ascii="Times New Roman" w:hAnsi="Times New Roman" w:cs="Times New Roman" w:hint="default"/>
      <w:szCs w:val="24"/>
    </w:rPr>
  </w:style>
  <w:style w:type="paragraph" w:styleId="2">
    <w:name w:val="Body Text First Indent 2"/>
    <w:basedOn w:val="a6"/>
    <w:qFormat/>
    <w:pPr>
      <w:tabs>
        <w:tab w:val="left" w:pos="540"/>
        <w:tab w:val="left" w:pos="7041"/>
      </w:tabs>
      <w:ind w:firstLine="420"/>
    </w:pPr>
  </w:style>
  <w:style w:type="character" w:styleId="ad">
    <w:name w:val="Strong"/>
    <w:basedOn w:val="a1"/>
    <w:uiPriority w:val="22"/>
    <w:qFormat/>
    <w:rPr>
      <w:b/>
    </w:rPr>
  </w:style>
  <w:style w:type="character" w:styleId="ae">
    <w:name w:val="Emphasis"/>
    <w:basedOn w:val="a1"/>
    <w:uiPriority w:val="99"/>
    <w:qFormat/>
    <w:rPr>
      <w:rFonts w:cs="Times New Roman"/>
      <w:i/>
    </w:rPr>
  </w:style>
  <w:style w:type="character" w:customStyle="1" w:styleId="Char1">
    <w:name w:val="文档结构图 Char"/>
    <w:basedOn w:val="a1"/>
    <w:link w:val="a5"/>
    <w:uiPriority w:val="99"/>
    <w:qFormat/>
    <w:rPr>
      <w:rFonts w:ascii="宋体" w:eastAsia="宋体"/>
      <w:sz w:val="18"/>
      <w:szCs w:val="18"/>
    </w:rPr>
  </w:style>
  <w:style w:type="character" w:customStyle="1" w:styleId="Char4">
    <w:name w:val="页眉 Char"/>
    <w:basedOn w:val="a1"/>
    <w:link w:val="aa"/>
    <w:uiPriority w:val="99"/>
    <w:qFormat/>
    <w:rPr>
      <w:sz w:val="18"/>
      <w:szCs w:val="18"/>
    </w:rPr>
  </w:style>
  <w:style w:type="character" w:customStyle="1" w:styleId="Char3">
    <w:name w:val="页脚 Char"/>
    <w:basedOn w:val="a1"/>
    <w:link w:val="a9"/>
    <w:uiPriority w:val="99"/>
    <w:qFormat/>
    <w:rPr>
      <w:sz w:val="18"/>
      <w:szCs w:val="18"/>
    </w:rPr>
  </w:style>
  <w:style w:type="character" w:customStyle="1" w:styleId="Char0">
    <w:name w:val="正文缩进 Char"/>
    <w:basedOn w:val="a1"/>
    <w:link w:val="a4"/>
    <w:qFormat/>
    <w:rPr>
      <w:kern w:val="2"/>
      <w:sz w:val="21"/>
    </w:rPr>
  </w:style>
  <w:style w:type="paragraph" w:styleId="af">
    <w:name w:val="List Paragraph"/>
    <w:basedOn w:val="a"/>
    <w:uiPriority w:val="34"/>
    <w:qFormat/>
    <w:pPr>
      <w:ind w:firstLineChars="200" w:firstLine="420"/>
    </w:pPr>
    <w:rPr>
      <w:rFonts w:ascii="Times New Roman" w:hAnsi="Times New Roman" w:cs="Times New Roman"/>
      <w:szCs w:val="24"/>
    </w:rPr>
  </w:style>
  <w:style w:type="paragraph" w:customStyle="1" w:styleId="Default">
    <w:name w:val="Default"/>
    <w:qFormat/>
    <w:pPr>
      <w:widowControl w:val="0"/>
      <w:autoSpaceDE w:val="0"/>
      <w:autoSpaceDN w:val="0"/>
      <w:adjustRightInd w:val="0"/>
    </w:pPr>
    <w:rPr>
      <w:rFonts w:ascii="宋体" w:hAnsi="宋体" w:cs="宋体"/>
      <w:color w:val="000000"/>
      <w:sz w:val="24"/>
      <w:szCs w:val="24"/>
    </w:rPr>
  </w:style>
  <w:style w:type="character" w:customStyle="1" w:styleId="Char2">
    <w:name w:val="批注框文本 Char"/>
    <w:basedOn w:val="a1"/>
    <w:link w:val="a8"/>
    <w:uiPriority w:val="99"/>
    <w:qFormat/>
    <w:rPr>
      <w:rFonts w:ascii="Calibri" w:eastAsia="宋体" w:hAnsi="Calibri" w:cs="宋体"/>
      <w:kern w:val="2"/>
      <w:sz w:val="18"/>
      <w:szCs w:val="18"/>
    </w:rPr>
  </w:style>
  <w:style w:type="character" w:customStyle="1" w:styleId="Char">
    <w:name w:val="正文文本 Char"/>
    <w:basedOn w:val="a1"/>
    <w:link w:val="a0"/>
    <w:uiPriority w:val="99"/>
    <w:qFormat/>
    <w:rPr>
      <w:rFonts w:ascii="Calibri" w:hAnsi="Calibri" w:cs="宋体"/>
      <w:kern w:val="2"/>
      <w:sz w:val="21"/>
      <w:szCs w:val="22"/>
    </w:rPr>
  </w:style>
  <w:style w:type="character" w:customStyle="1" w:styleId="Char5">
    <w:name w:val="正文首行缩进 Char"/>
    <w:basedOn w:val="Char"/>
    <w:link w:val="ac"/>
    <w:uiPriority w:val="99"/>
    <w:qFormat/>
    <w:rPr>
      <w:rFonts w:ascii="Calibri" w:hAnsi="Calibri" w:cs="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400B593-AFCF-4102-81A3-C2E0FC701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1026</Words>
  <Characters>5853</Characters>
  <Application>Microsoft Office Word</Application>
  <DocSecurity>0</DocSecurity>
  <Lines>48</Lines>
  <Paragraphs>13</Paragraphs>
  <ScaleCrop>false</ScaleCrop>
  <Company>Sky123.Org</Company>
  <LinksUpToDate>false</LinksUpToDate>
  <CharactersWithSpaces>6866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陈灵军</dc:creator>
  <cp:lastModifiedBy>Windows User</cp:lastModifiedBy>
  <cp:revision>4</cp:revision>
  <cp:lastPrinted>2018-12-19T06:53:00Z</cp:lastPrinted>
  <dcterms:created xsi:type="dcterms:W3CDTF">2026-07-28T07:59:00Z</dcterms:created>
  <dcterms:modified xsi:type="dcterms:W3CDTF">2026-07-28T08:31:00Z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F32C23F487B94F08A775D9635B814D6E</vt:lpwstr>
  </property>
  <property fmtid="{D5CDD505-2E9C-101B-9397-08002B2CF9AE}" pid="4" name="KSOTemplateDocerSaveRecord">
    <vt:lpwstr>eyJoZGlkIjoiZDhkZTZiNzQyM2Q3ZjA5NjcyOWU4NjYyYjNlMDUwOTQiLCJ1c2VySWQiOiI0MTgwMTUwNjkifQ==</vt:lpwstr>
  </property>
</Properties>
</file>