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CFDA7">
      <w:pPr>
        <w:ind w:firstLine="3654" w:firstLineChars="1300"/>
        <w:rPr>
          <w:rFonts w:hint="eastAsia" w:ascii="宋体" w:hAnsi="宋体" w:eastAsia="黑体"/>
          <w:b/>
          <w:bCs/>
          <w:color w:val="FF0000"/>
          <w:kern w:val="44"/>
          <w:sz w:val="28"/>
          <w:szCs w:val="44"/>
        </w:rPr>
      </w:pPr>
      <w:bookmarkStart w:id="0" w:name="_Hlk71456902"/>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57B67052">
      <w:pPr>
        <w:pStyle w:val="2"/>
      </w:pPr>
    </w:p>
    <w:p w14:paraId="4CD9399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4753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126E42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164F887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10D5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1AF5DC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5FCC9F3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0454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6629AD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74B446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4804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E19E1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4439906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6ABA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0EC772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5CA0021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F79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4B2C67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4CA12B5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6DF2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AD710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600F7A1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607B21B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4539B3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580FB9C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1A7EB5E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600927F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7BC366E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4019DB2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01411AB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28123F1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618A865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0620DA1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3C68141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5BA9887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5DFE843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13B72866">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25167F6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p>
    <w:p w14:paraId="76E344D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19E8CF6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248C0AB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w:t>
      </w:r>
      <w:r>
        <w:rPr>
          <w:rFonts w:hint="eastAsia"/>
          <w:b w:val="0"/>
          <w:bCs/>
          <w:color w:val="FF0000"/>
          <w:sz w:val="20"/>
          <w:szCs w:val="20"/>
          <w:lang w:val="en-US" w:eastAsia="zh-CN"/>
        </w:rPr>
        <w:t>密钥</w:t>
      </w:r>
      <w:r>
        <w:rPr>
          <w:rFonts w:hint="eastAsia" w:ascii="Times New Roman" w:eastAsia="宋体"/>
          <w:b w:val="0"/>
          <w:bCs/>
          <w:color w:val="FF0000"/>
          <w:sz w:val="20"/>
          <w:szCs w:val="20"/>
          <w:lang w:val="en-US" w:eastAsia="zh-CN"/>
        </w:rPr>
        <w:t>。</w:t>
      </w:r>
    </w:p>
    <w:p w14:paraId="77A08E7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62D8760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r>
        <w:rPr>
          <w:rFonts w:hint="eastAsia"/>
          <w:b/>
          <w:color w:val="FF0000"/>
          <w:lang w:val="en-US" w:eastAsia="zh-CN"/>
        </w:rPr>
        <w:t>五、</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4F0179F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2CDB65D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并经各投标供应商负责人签字并加盖单位公章后，扫描上传至投标文件一并提交。</w:t>
      </w:r>
    </w:p>
    <w:p w14:paraId="1848EC2B">
      <w:pPr>
        <w:pStyle w:val="2"/>
        <w:keepNext w:val="0"/>
        <w:keepLines w:val="0"/>
        <w:pageBreakBefore w:val="0"/>
        <w:kinsoku/>
        <w:wordWrap/>
        <w:overflowPunct/>
        <w:topLinePunct w:val="0"/>
        <w:autoSpaceDE/>
        <w:autoSpaceDN/>
        <w:bidi w:val="0"/>
        <w:adjustRightInd/>
        <w:snapToGrid/>
        <w:spacing w:beforeAutospacing="0" w:afterAutospacing="0"/>
        <w:textAlignment w:val="auto"/>
        <w:rPr>
          <w:rFonts w:hint="eastAsia"/>
          <w:lang w:val="en-US" w:eastAsia="zh-CN"/>
        </w:rPr>
      </w:pPr>
    </w:p>
    <w:p w14:paraId="4468B11E">
      <w:pPr>
        <w:pStyle w:val="39"/>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6EC27777">
      <w:pPr>
        <w:pStyle w:val="39"/>
        <w:widowControl/>
        <w:jc w:val="center"/>
        <w:outlineLvl w:val="9"/>
        <w:rPr>
          <w:rFonts w:hint="eastAsia" w:ascii="黑体" w:hAnsi="宋体" w:eastAsia="黑体" w:cs="黑体"/>
          <w:sz w:val="40"/>
          <w:szCs w:val="40"/>
        </w:rPr>
      </w:pPr>
    </w:p>
    <w:p w14:paraId="48C0AB92">
      <w:pPr>
        <w:pStyle w:val="39"/>
        <w:widowControl/>
        <w:jc w:val="center"/>
        <w:outlineLvl w:val="1"/>
        <w:rPr>
          <w:rFonts w:hint="eastAsia" w:ascii="黑体" w:hAnsi="宋体" w:eastAsia="黑体" w:cs="黑体"/>
          <w:sz w:val="40"/>
          <w:szCs w:val="40"/>
        </w:rPr>
        <w:sectPr>
          <w:headerReference r:id="rId3" w:type="first"/>
          <w:footerReference r:id="rId6" w:type="first"/>
          <w:footerReference r:id="rId4" w:type="default"/>
          <w:footerReference r:id="rId5" w:type="even"/>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79811DCF">
      <w:pPr>
        <w:pStyle w:val="39"/>
        <w:widowControl/>
        <w:jc w:val="center"/>
        <w:outlineLvl w:val="9"/>
        <w:rPr>
          <w:rFonts w:hint="eastAsia" w:ascii="黑体" w:hAnsi="宋体" w:eastAsia="黑体" w:cs="黑体"/>
          <w:sz w:val="40"/>
          <w:szCs w:val="40"/>
        </w:rPr>
      </w:pPr>
    </w:p>
    <w:p w14:paraId="63DCAD40">
      <w:pPr>
        <w:pStyle w:val="39"/>
        <w:widowControl/>
        <w:jc w:val="center"/>
        <w:outlineLvl w:val="9"/>
        <w:rPr>
          <w:rFonts w:hint="eastAsia" w:ascii="黑体" w:hAnsi="宋体" w:eastAsia="黑体" w:cs="黑体"/>
          <w:sz w:val="40"/>
          <w:szCs w:val="40"/>
        </w:rPr>
      </w:pPr>
    </w:p>
    <w:p w14:paraId="125C0268">
      <w:pPr>
        <w:pStyle w:val="39"/>
        <w:widowControl/>
        <w:jc w:val="center"/>
        <w:outlineLvl w:val="9"/>
        <w:rPr>
          <w:rFonts w:hint="eastAsia" w:ascii="黑体" w:hAnsi="宋体" w:eastAsia="黑体" w:cs="黑体"/>
          <w:sz w:val="40"/>
          <w:szCs w:val="40"/>
        </w:rPr>
      </w:pPr>
    </w:p>
    <w:p w14:paraId="44D063A0">
      <w:pPr>
        <w:pStyle w:val="39"/>
        <w:widowControl/>
        <w:jc w:val="center"/>
        <w:outlineLvl w:val="1"/>
        <w:rPr>
          <w:rFonts w:ascii="黑体" w:hAnsi="宋体" w:eastAsia="黑体" w:cs="黑体"/>
          <w:sz w:val="40"/>
          <w:szCs w:val="40"/>
        </w:rPr>
      </w:pPr>
      <w:r>
        <w:rPr>
          <w:rFonts w:hint="eastAsia" w:ascii="黑体" w:hAnsi="宋体" w:eastAsia="黑体" w:cs="黑体"/>
          <w:sz w:val="40"/>
          <w:szCs w:val="40"/>
        </w:rPr>
        <w:t>招标文件信息</w:t>
      </w:r>
    </w:p>
    <w:tbl>
      <w:tblPr>
        <w:tblStyle w:val="44"/>
        <w:tblW w:w="7943" w:type="dxa"/>
        <w:jc w:val="center"/>
        <w:tblCellSpacing w:w="0" w:type="dxa"/>
        <w:tblLayout w:type="fixed"/>
        <w:tblCellMar>
          <w:top w:w="45" w:type="dxa"/>
          <w:left w:w="45" w:type="dxa"/>
          <w:bottom w:w="45" w:type="dxa"/>
          <w:right w:w="45" w:type="dxa"/>
        </w:tblCellMar>
      </w:tblPr>
      <w:tblGrid>
        <w:gridCol w:w="2723"/>
        <w:gridCol w:w="5220"/>
      </w:tblGrid>
      <w:tr w14:paraId="533BAC2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56322F1">
            <w:pPr>
              <w:widowControl/>
              <w:jc w:val="right"/>
              <w:rPr>
                <w:sz w:val="32"/>
                <w:szCs w:val="32"/>
              </w:rPr>
            </w:pPr>
            <w:r>
              <w:rPr>
                <w:rFonts w:ascii="宋体" w:hAnsi="宋体" w:cs="宋体"/>
                <w:kern w:val="0"/>
                <w:sz w:val="32"/>
                <w:szCs w:val="32"/>
                <w:lang w:bidi="ar"/>
              </w:rPr>
              <w:t>项目编号：</w:t>
            </w:r>
          </w:p>
        </w:tc>
        <w:tc>
          <w:tcPr>
            <w:tcW w:w="5220" w:type="dxa"/>
            <w:shd w:val="clear" w:color="auto" w:fill="auto"/>
            <w:vAlign w:val="center"/>
          </w:tcPr>
          <w:p w14:paraId="2CAB4BE7">
            <w:pPr>
              <w:widowControl/>
              <w:jc w:val="left"/>
              <w:rPr>
                <w:sz w:val="32"/>
                <w:szCs w:val="32"/>
              </w:rPr>
            </w:pPr>
            <w:r>
              <w:rPr>
                <w:rFonts w:hint="eastAsia"/>
                <w:sz w:val="32"/>
                <w:szCs w:val="32"/>
              </w:rPr>
              <w:t>PSCG2026000172</w:t>
            </w:r>
            <w:bookmarkStart w:id="146" w:name="_GoBack"/>
            <w:bookmarkEnd w:id="146"/>
          </w:p>
        </w:tc>
      </w:tr>
      <w:tr w14:paraId="178B0B9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3438FCE">
            <w:pPr>
              <w:widowControl/>
              <w:jc w:val="right"/>
              <w:rPr>
                <w:sz w:val="32"/>
                <w:szCs w:val="32"/>
              </w:rPr>
            </w:pPr>
            <w:r>
              <w:rPr>
                <w:rFonts w:ascii="宋体" w:hAnsi="宋体" w:cs="宋体"/>
                <w:kern w:val="0"/>
                <w:sz w:val="32"/>
                <w:szCs w:val="32"/>
                <w:lang w:bidi="ar"/>
              </w:rPr>
              <w:t>项目名称：</w:t>
            </w:r>
          </w:p>
        </w:tc>
        <w:tc>
          <w:tcPr>
            <w:tcW w:w="5220" w:type="dxa"/>
            <w:shd w:val="clear" w:color="auto" w:fill="auto"/>
            <w:vAlign w:val="center"/>
          </w:tcPr>
          <w:p w14:paraId="4E15F66C">
            <w:pPr>
              <w:widowControl/>
              <w:jc w:val="left"/>
              <w:rPr>
                <w:sz w:val="32"/>
                <w:szCs w:val="32"/>
              </w:rPr>
            </w:pPr>
            <w:r>
              <w:rPr>
                <w:rFonts w:hint="eastAsia"/>
                <w:sz w:val="32"/>
                <w:szCs w:val="32"/>
              </w:rPr>
              <w:t>坪山区教育数智化一期设备采购项目（智慧教室、智慧体育）</w:t>
            </w:r>
          </w:p>
        </w:tc>
      </w:tr>
      <w:tr w14:paraId="64E3AA5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2A0F5D1">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val="en-US" w:eastAsia="zh-CN" w:bidi="ar"/>
              </w:rPr>
              <w:t xml:space="preserve">   </w:t>
            </w:r>
            <w:r>
              <w:rPr>
                <w:rFonts w:ascii="宋体" w:hAnsi="宋体" w:cs="宋体"/>
                <w:kern w:val="0"/>
                <w:sz w:val="32"/>
                <w:szCs w:val="32"/>
                <w:lang w:bidi="ar"/>
              </w:rPr>
              <w:t>号：</w:t>
            </w:r>
          </w:p>
        </w:tc>
        <w:tc>
          <w:tcPr>
            <w:tcW w:w="5220" w:type="dxa"/>
            <w:shd w:val="clear" w:color="auto" w:fill="auto"/>
            <w:vAlign w:val="center"/>
          </w:tcPr>
          <w:p w14:paraId="63947BB9">
            <w:pPr>
              <w:widowControl/>
              <w:jc w:val="left"/>
              <w:rPr>
                <w:sz w:val="32"/>
                <w:szCs w:val="32"/>
              </w:rPr>
            </w:pPr>
            <w:r>
              <w:rPr>
                <w:rFonts w:ascii="宋体" w:hAnsi="宋体" w:cs="宋体"/>
                <w:kern w:val="0"/>
                <w:sz w:val="32"/>
                <w:szCs w:val="32"/>
                <w:lang w:bidi="ar"/>
              </w:rPr>
              <w:t>A</w:t>
            </w:r>
          </w:p>
        </w:tc>
      </w:tr>
      <w:tr w14:paraId="648664C5">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4FE4ED3">
            <w:pPr>
              <w:widowControl/>
              <w:jc w:val="right"/>
              <w:rPr>
                <w:sz w:val="32"/>
                <w:szCs w:val="32"/>
              </w:rPr>
            </w:pPr>
            <w:r>
              <w:rPr>
                <w:rFonts w:ascii="宋体" w:hAnsi="宋体" w:cs="宋体"/>
                <w:kern w:val="0"/>
                <w:sz w:val="32"/>
                <w:szCs w:val="32"/>
                <w:lang w:bidi="ar"/>
              </w:rPr>
              <w:t>项目类型：</w:t>
            </w:r>
          </w:p>
        </w:tc>
        <w:tc>
          <w:tcPr>
            <w:tcW w:w="5220" w:type="dxa"/>
            <w:shd w:val="clear" w:color="auto" w:fill="auto"/>
            <w:vAlign w:val="center"/>
          </w:tcPr>
          <w:p w14:paraId="7A41D0A5">
            <w:pPr>
              <w:widowControl/>
              <w:jc w:val="left"/>
              <w:rPr>
                <w:sz w:val="32"/>
                <w:szCs w:val="32"/>
              </w:rPr>
            </w:pPr>
            <w:r>
              <w:rPr>
                <w:rFonts w:ascii="宋体" w:hAnsi="宋体" w:cs="宋体"/>
                <w:kern w:val="0"/>
                <w:sz w:val="32"/>
                <w:szCs w:val="32"/>
                <w:lang w:bidi="ar"/>
              </w:rPr>
              <w:t>货物类</w:t>
            </w:r>
          </w:p>
        </w:tc>
      </w:tr>
      <w:tr w14:paraId="752F6B1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6D180D2">
            <w:pPr>
              <w:widowControl/>
              <w:jc w:val="right"/>
              <w:rPr>
                <w:sz w:val="32"/>
                <w:szCs w:val="32"/>
              </w:rPr>
            </w:pPr>
            <w:r>
              <w:rPr>
                <w:rFonts w:ascii="宋体" w:hAnsi="宋体" w:cs="宋体"/>
                <w:kern w:val="0"/>
                <w:sz w:val="32"/>
                <w:szCs w:val="32"/>
                <w:lang w:bidi="ar"/>
              </w:rPr>
              <w:t>采购方式：</w:t>
            </w:r>
          </w:p>
        </w:tc>
        <w:tc>
          <w:tcPr>
            <w:tcW w:w="5220" w:type="dxa"/>
            <w:shd w:val="clear" w:color="auto" w:fill="auto"/>
            <w:vAlign w:val="center"/>
          </w:tcPr>
          <w:p w14:paraId="14036297">
            <w:pPr>
              <w:widowControl/>
              <w:jc w:val="left"/>
              <w:rPr>
                <w:sz w:val="32"/>
                <w:szCs w:val="32"/>
              </w:rPr>
            </w:pPr>
            <w:r>
              <w:rPr>
                <w:rFonts w:ascii="宋体" w:hAnsi="宋体" w:cs="宋体"/>
                <w:kern w:val="0"/>
                <w:sz w:val="32"/>
                <w:szCs w:val="32"/>
                <w:lang w:bidi="ar"/>
              </w:rPr>
              <w:t>公开招标</w:t>
            </w:r>
          </w:p>
        </w:tc>
      </w:tr>
      <w:tr w14:paraId="372A927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60C622A">
            <w:pPr>
              <w:widowControl/>
              <w:jc w:val="right"/>
              <w:rPr>
                <w:sz w:val="32"/>
                <w:szCs w:val="32"/>
              </w:rPr>
            </w:pPr>
            <w:r>
              <w:rPr>
                <w:rFonts w:ascii="宋体" w:hAnsi="宋体" w:cs="宋体"/>
                <w:kern w:val="0"/>
                <w:sz w:val="32"/>
                <w:szCs w:val="32"/>
                <w:lang w:bidi="ar"/>
              </w:rPr>
              <w:t>货币类型：</w:t>
            </w:r>
          </w:p>
        </w:tc>
        <w:tc>
          <w:tcPr>
            <w:tcW w:w="5220" w:type="dxa"/>
            <w:shd w:val="clear" w:color="auto" w:fill="auto"/>
            <w:vAlign w:val="center"/>
          </w:tcPr>
          <w:p w14:paraId="2248FB4B">
            <w:pPr>
              <w:widowControl/>
              <w:jc w:val="left"/>
              <w:rPr>
                <w:sz w:val="32"/>
                <w:szCs w:val="32"/>
              </w:rPr>
            </w:pPr>
            <w:r>
              <w:rPr>
                <w:rFonts w:ascii="宋体" w:hAnsi="宋体" w:cs="宋体"/>
                <w:kern w:val="0"/>
                <w:sz w:val="32"/>
                <w:szCs w:val="32"/>
                <w:lang w:bidi="ar"/>
              </w:rPr>
              <w:t>人民币</w:t>
            </w:r>
          </w:p>
        </w:tc>
      </w:tr>
      <w:bookmarkEnd w:id="0"/>
    </w:tbl>
    <w:p w14:paraId="1B2A42E5">
      <w:pPr>
        <w:pStyle w:val="39"/>
        <w:widowControl/>
        <w:jc w:val="center"/>
        <w:outlineLvl w:val="1"/>
        <w:rPr>
          <w:rFonts w:hint="eastAsia" w:ascii="黑体" w:hAnsi="宋体" w:eastAsia="黑体" w:cs="黑体"/>
          <w:sz w:val="40"/>
          <w:szCs w:val="40"/>
        </w:rPr>
        <w:sectPr>
          <w:pgSz w:w="11907" w:h="16840"/>
          <w:pgMar w:top="1497" w:right="1418" w:bottom="1440" w:left="1531" w:header="851" w:footer="992" w:gutter="0"/>
          <w:pgBorders>
            <w:top w:val="none" w:sz="0" w:space="0"/>
            <w:left w:val="none" w:sz="0" w:space="0"/>
            <w:bottom w:val="none" w:sz="0" w:space="0"/>
            <w:right w:val="none" w:sz="0" w:space="0"/>
          </w:pgBorders>
          <w:cols w:space="425" w:num="1"/>
          <w:titlePg/>
          <w:docGrid w:linePitch="462" w:charSpace="0"/>
        </w:sectPr>
      </w:pPr>
    </w:p>
    <w:p w14:paraId="1BDADBF9">
      <w:pPr>
        <w:pStyle w:val="39"/>
        <w:widowControl/>
        <w:jc w:val="center"/>
        <w:outlineLvl w:val="1"/>
        <w:rPr>
          <w:rFonts w:ascii="黑体" w:hAnsi="宋体" w:eastAsia="黑体" w:cs="黑体"/>
          <w:sz w:val="40"/>
          <w:szCs w:val="40"/>
        </w:rPr>
      </w:pPr>
      <w:r>
        <w:rPr>
          <w:rFonts w:hint="eastAsia" w:ascii="黑体" w:hAnsi="宋体" w:eastAsia="黑体" w:cs="黑体"/>
          <w:sz w:val="40"/>
          <w:szCs w:val="40"/>
        </w:rPr>
        <w:t>资格性审查表</w:t>
      </w:r>
    </w:p>
    <w:tbl>
      <w:tblPr>
        <w:tblStyle w:val="44"/>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11A7DC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FCF0DDF">
            <w:pPr>
              <w:widowControl/>
              <w:jc w:val="center"/>
              <w:rPr>
                <w:sz w:val="21"/>
                <w:szCs w:val="21"/>
              </w:rPr>
            </w:pPr>
            <w:r>
              <w:rPr>
                <w:rFonts w:ascii="宋体" w:hAnsi="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15DEACC">
            <w:pPr>
              <w:widowControl/>
              <w:jc w:val="center"/>
              <w:rPr>
                <w:sz w:val="21"/>
                <w:szCs w:val="21"/>
              </w:rPr>
            </w:pPr>
            <w:r>
              <w:rPr>
                <w:rFonts w:ascii="宋体" w:hAnsi="宋体" w:cs="宋体"/>
                <w:kern w:val="0"/>
                <w:sz w:val="21"/>
                <w:szCs w:val="21"/>
                <w:lang w:bidi="ar"/>
              </w:rPr>
              <w:t>内容</w:t>
            </w:r>
          </w:p>
        </w:tc>
      </w:tr>
      <w:tr w14:paraId="03AAAF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6DE2F8C7">
            <w:pPr>
              <w:widowControl/>
              <w:jc w:val="center"/>
              <w:textAlignment w:val="top"/>
              <w:rPr>
                <w:sz w:val="21"/>
                <w:szCs w:val="21"/>
              </w:rPr>
            </w:pPr>
            <w:r>
              <w:rPr>
                <w:rFonts w:ascii="宋体" w:hAnsi="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137B51FD">
            <w:pPr>
              <w:widowControl/>
              <w:jc w:val="left"/>
              <w:textAlignment w:val="top"/>
              <w:rPr>
                <w:sz w:val="21"/>
                <w:szCs w:val="21"/>
              </w:rPr>
            </w:pPr>
            <w:r>
              <w:rPr>
                <w:rFonts w:ascii="宋体" w:hAnsi="宋体" w:cs="宋体"/>
                <w:kern w:val="0"/>
                <w:sz w:val="21"/>
                <w:szCs w:val="21"/>
                <w:lang w:bidi="ar"/>
              </w:rPr>
              <w:t>投标人不</w:t>
            </w:r>
            <w:r>
              <w:rPr>
                <w:rFonts w:hint="eastAsia" w:ascii="宋体" w:hAnsi="宋体" w:cs="宋体"/>
                <w:kern w:val="0"/>
                <w:sz w:val="21"/>
                <w:szCs w:val="21"/>
                <w:lang w:bidi="ar"/>
              </w:rPr>
              <w:t>符合</w:t>
            </w:r>
            <w:r>
              <w:rPr>
                <w:rFonts w:ascii="宋体" w:hAnsi="宋体" w:cs="宋体"/>
                <w:kern w:val="0"/>
                <w:sz w:val="21"/>
                <w:szCs w:val="21"/>
                <w:lang w:bidi="ar"/>
              </w:rPr>
              <w:t>资格要求，或未提交相应的资格证明资料（详见招标公告</w:t>
            </w:r>
            <w:r>
              <w:rPr>
                <w:rFonts w:hint="eastAsia" w:ascii="宋体" w:hAnsi="宋体"/>
                <w:sz w:val="21"/>
                <w:szCs w:val="21"/>
              </w:rPr>
              <w:t>投标人资格要求，即申请人的资格要求</w:t>
            </w:r>
            <w:r>
              <w:rPr>
                <w:rFonts w:ascii="宋体" w:hAnsi="宋体" w:cs="宋体"/>
                <w:kern w:val="0"/>
                <w:sz w:val="21"/>
                <w:szCs w:val="21"/>
                <w:lang w:bidi="ar"/>
              </w:rPr>
              <w:t>）</w:t>
            </w:r>
          </w:p>
        </w:tc>
      </w:tr>
    </w:tbl>
    <w:p w14:paraId="657D230E">
      <w:pPr>
        <w:pStyle w:val="39"/>
        <w:widowControl/>
        <w:spacing w:before="280" w:beforeAutospacing="0"/>
        <w:jc w:val="center"/>
        <w:outlineLvl w:val="1"/>
        <w:rPr>
          <w:rFonts w:ascii="黑体" w:hAnsi="宋体" w:eastAsia="黑体" w:cs="黑体"/>
          <w:sz w:val="40"/>
          <w:szCs w:val="40"/>
        </w:rPr>
      </w:pPr>
      <w:r>
        <w:rPr>
          <w:rFonts w:hint="eastAsia" w:ascii="黑体" w:hAnsi="宋体" w:eastAsia="黑体" w:cs="黑体"/>
          <w:sz w:val="40"/>
          <w:szCs w:val="40"/>
        </w:rPr>
        <w:t>符合性审查表</w:t>
      </w:r>
    </w:p>
    <w:tbl>
      <w:tblPr>
        <w:tblStyle w:val="44"/>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9EC9F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BA65CB2">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F2DAEF1">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内容</w:t>
            </w:r>
          </w:p>
        </w:tc>
      </w:tr>
      <w:tr w14:paraId="1D8F4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9A575F">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CFF834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42578A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D7BF4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B50EAA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58F1BB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ACD202">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6D3280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w:t>
            </w:r>
            <w:bookmarkStart w:id="1" w:name="_Hlk71832186"/>
            <w:r>
              <w:rPr>
                <w:rFonts w:hint="eastAsia" w:ascii="宋体" w:hAnsi="宋体" w:eastAsia="宋体" w:cs="宋体"/>
                <w:sz w:val="21"/>
                <w:szCs w:val="21"/>
              </w:rPr>
              <w:t>相应预算金额（或设定的预算金额下的最高限价）</w:t>
            </w:r>
            <w:bookmarkEnd w:id="1"/>
            <w:r>
              <w:rPr>
                <w:rFonts w:hint="eastAsia" w:ascii="宋体" w:hAnsi="宋体" w:eastAsia="宋体" w:cs="宋体"/>
                <w:sz w:val="21"/>
                <w:szCs w:val="21"/>
              </w:rPr>
              <w:t>；</w:t>
            </w:r>
          </w:p>
        </w:tc>
      </w:tr>
      <w:tr w14:paraId="21C0B6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83072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4</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67AD469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若招标文件未设置实质性条款，不得据此做投标无效处理</w:t>
            </w:r>
            <w:r>
              <w:rPr>
                <w:rFonts w:hint="eastAsia" w:ascii="宋体" w:hAnsi="宋体" w:eastAsia="宋体" w:cs="宋体"/>
                <w:sz w:val="21"/>
                <w:szCs w:val="21"/>
              </w:rPr>
              <w:t>）；</w:t>
            </w:r>
          </w:p>
        </w:tc>
      </w:tr>
      <w:tr w14:paraId="6C957A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D12DB1">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5</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13B7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0EF209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E936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88C0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采购标的/所投产品/货物清单/报价等任意一类有缺漏项或响应不全，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584B4D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DD1B5">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7</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616511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14FF56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B03B99">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8</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0B01F9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66BA81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FECEBA">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9</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97CE4A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26C6A1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0" w:hRule="atLeast"/>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8058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0</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CD34B1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5BA645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F93F2C">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EAC87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285DF2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EC356">
            <w:pPr>
              <w:keepNext w:val="0"/>
              <w:keepLines w:val="0"/>
              <w:pageBreakBefore w:val="0"/>
              <w:widowControl/>
              <w:kinsoku/>
              <w:wordWrap/>
              <w:overflowPunct/>
              <w:topLinePunct w:val="0"/>
              <w:autoSpaceDE/>
              <w:autoSpaceDN/>
              <w:bidi w:val="0"/>
              <w:adjustRightInd/>
              <w:snapToGrid/>
              <w:jc w:val="center"/>
              <w:textAlignment w:val="top"/>
              <w:rPr>
                <w:rFonts w:hint="default" w:ascii="宋体" w:hAnsi="宋体" w:eastAsia="宋体" w:cs="宋体"/>
                <w:sz w:val="21"/>
                <w:szCs w:val="21"/>
                <w:lang w:val="en-US" w:eastAsia="zh-CN"/>
              </w:rPr>
            </w:pPr>
            <w:r>
              <w:rPr>
                <w:rFonts w:hint="eastAsia" w:ascii="宋体" w:hAnsi="宋体" w:cs="宋体"/>
                <w:sz w:val="21"/>
                <w:szCs w:val="21"/>
                <w:lang w:val="en-US" w:eastAsia="zh-CN"/>
              </w:rPr>
              <w:t>12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A86B1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r>
              <w:rPr>
                <w:rFonts w:hint="eastAsia" w:ascii="宋体" w:hAnsi="宋体" w:cs="宋体"/>
                <w:sz w:val="21"/>
                <w:szCs w:val="21"/>
                <w:lang w:val="en-US" w:eastAsia="zh-CN"/>
              </w:rPr>
              <w:t>；</w:t>
            </w:r>
          </w:p>
        </w:tc>
      </w:tr>
      <w:tr w14:paraId="5F599A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25285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146141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法律、法规、规章、规范性文件</w:t>
            </w:r>
            <w:r>
              <w:rPr>
                <w:rFonts w:hint="eastAsia" w:ascii="宋体" w:hAnsi="宋体" w:cs="宋体"/>
                <w:sz w:val="21"/>
                <w:szCs w:val="21"/>
                <w:lang w:eastAsia="zh-CN"/>
              </w:rPr>
              <w:t>、</w:t>
            </w:r>
            <w:r>
              <w:rPr>
                <w:rFonts w:hint="eastAsia" w:ascii="宋体" w:hAnsi="宋体" w:cs="宋体"/>
                <w:sz w:val="21"/>
                <w:szCs w:val="21"/>
                <w:lang w:val="en-US" w:eastAsia="zh-CN"/>
              </w:rPr>
              <w:t>招标文件</w:t>
            </w:r>
            <w:r>
              <w:rPr>
                <w:rFonts w:hint="eastAsia" w:ascii="宋体" w:hAnsi="宋体" w:eastAsia="宋体" w:cs="宋体"/>
                <w:sz w:val="21"/>
                <w:szCs w:val="21"/>
              </w:rPr>
              <w:t>规定的其他情形。</w:t>
            </w:r>
          </w:p>
        </w:tc>
      </w:tr>
    </w:tbl>
    <w:p w14:paraId="2B787B4B">
      <w:pPr>
        <w:pStyle w:val="39"/>
        <w:widowControl/>
        <w:jc w:val="center"/>
        <w:outlineLvl w:val="9"/>
        <w:rPr>
          <w:rFonts w:hint="eastAsia" w:ascii="黑体" w:hAnsi="宋体" w:eastAsia="黑体" w:cs="黑体"/>
          <w:sz w:val="40"/>
          <w:szCs w:val="40"/>
        </w:rPr>
      </w:pPr>
    </w:p>
    <w:p w14:paraId="521C0D54">
      <w:pPr>
        <w:pStyle w:val="39"/>
        <w:widowControl/>
        <w:jc w:val="center"/>
        <w:outlineLvl w:val="1"/>
        <w:rPr>
          <w:rFonts w:ascii="黑体" w:hAnsi="宋体" w:eastAsia="黑体" w:cs="黑体"/>
          <w:sz w:val="40"/>
          <w:szCs w:val="40"/>
          <w:highlight w:val="cyan"/>
        </w:rPr>
      </w:pPr>
      <w:r>
        <w:rPr>
          <w:rFonts w:hint="eastAsia" w:ascii="黑体" w:hAnsi="宋体" w:eastAsia="黑体" w:cs="黑体"/>
          <w:sz w:val="40"/>
          <w:szCs w:val="40"/>
          <w:highlight w:val="cyan"/>
          <w:lang w:val="en-US" w:eastAsia="zh-CN"/>
        </w:rPr>
        <w:t>异常低价</w:t>
      </w:r>
      <w:r>
        <w:rPr>
          <w:rFonts w:hint="eastAsia" w:ascii="黑体" w:hAnsi="宋体" w:eastAsia="黑体" w:cs="黑体"/>
          <w:sz w:val="40"/>
          <w:szCs w:val="40"/>
          <w:highlight w:val="cyan"/>
        </w:rPr>
        <w:t>审查表</w:t>
      </w:r>
    </w:p>
    <w:tbl>
      <w:tblPr>
        <w:tblStyle w:val="44"/>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555A7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3DD10D4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52E1CC9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3A0EA8A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5%的，即投标（响应）报价&lt;采购项目最高限价×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18FB8E4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30436F0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58F7F4B1">
      <w:pPr>
        <w:pStyle w:val="39"/>
        <w:widowControl/>
        <w:jc w:val="center"/>
        <w:outlineLvl w:val="1"/>
        <w:rPr>
          <w:rFonts w:hint="eastAsia" w:ascii="黑体" w:hAnsi="宋体" w:eastAsia="黑体" w:cs="黑体"/>
          <w:sz w:val="40"/>
          <w:szCs w:val="40"/>
        </w:r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3F91F7DC">
      <w:pPr>
        <w:pStyle w:val="39"/>
        <w:widowControl/>
        <w:jc w:val="center"/>
        <w:outlineLvl w:val="1"/>
        <w:rPr>
          <w:rFonts w:ascii="黑体" w:hAnsi="宋体" w:eastAsia="黑体" w:cs="黑体"/>
          <w:sz w:val="40"/>
          <w:szCs w:val="40"/>
        </w:rPr>
      </w:pPr>
      <w:r>
        <w:rPr>
          <w:rFonts w:hint="eastAsia" w:ascii="黑体" w:hAnsi="宋体" w:eastAsia="黑体" w:cs="黑体"/>
          <w:sz w:val="40"/>
          <w:szCs w:val="40"/>
        </w:rPr>
        <w:t>评标信息</w:t>
      </w:r>
    </w:p>
    <w:tbl>
      <w:tblPr>
        <w:tblStyle w:val="44"/>
        <w:tblW w:w="9141"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63"/>
        <w:gridCol w:w="618"/>
        <w:gridCol w:w="681"/>
        <w:gridCol w:w="2837"/>
        <w:gridCol w:w="681"/>
        <w:gridCol w:w="4198"/>
        <w:gridCol w:w="63"/>
      </w:tblGrid>
      <w:tr w14:paraId="6B3AE4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rHeight w:val="90" w:hRule="atLeast"/>
          <w:tblCellSpacing w:w="0" w:type="dxa"/>
          <w:jc w:val="center"/>
        </w:trPr>
        <w:tc>
          <w:tcPr>
            <w:tcW w:w="9078" w:type="dxa"/>
            <w:gridSpan w:val="6"/>
            <w:shd w:val="clear" w:color="auto" w:fill="auto"/>
            <w:vAlign w:val="center"/>
          </w:tcPr>
          <w:p w14:paraId="2694A827">
            <w:pPr>
              <w:keepNext w:val="0"/>
              <w:keepLines w:val="0"/>
              <w:pageBreakBefore w:val="0"/>
              <w:kinsoku/>
              <w:wordWrap/>
              <w:overflowPunct/>
              <w:topLinePunct w:val="0"/>
              <w:autoSpaceDE/>
              <w:autoSpaceDN/>
              <w:bidi w:val="0"/>
              <w:adjustRightInd/>
              <w:snapToGrid/>
              <w:jc w:val="left"/>
              <w:textAlignment w:val="auto"/>
              <w:rPr>
                <w:rFonts w:ascii="宋体"/>
                <w:b/>
                <w:bCs/>
                <w:sz w:val="24"/>
              </w:rPr>
            </w:pPr>
            <w:r>
              <w:rPr>
                <w:b/>
                <w:bCs/>
              </w:rPr>
              <w:t>评标方法：综合评分法</w:t>
            </w:r>
          </w:p>
        </w:tc>
      </w:tr>
      <w:tr w14:paraId="1688C8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blCellSpacing w:w="0" w:type="dxa"/>
          <w:jc w:val="center"/>
        </w:trPr>
        <w:tc>
          <w:tcPr>
            <w:tcW w:w="9078" w:type="dxa"/>
            <w:gridSpan w:val="6"/>
            <w:shd w:val="clear" w:color="auto" w:fill="auto"/>
            <w:vAlign w:val="center"/>
          </w:tcPr>
          <w:p w14:paraId="676316AD">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eastAsia="宋体"/>
                <w:szCs w:val="21"/>
                <w:lang w:eastAsia="zh-CN"/>
              </w:rPr>
            </w:pPr>
            <w:r>
              <w:rPr>
                <w:szCs w:val="21"/>
              </w:rPr>
              <w:t>综合评分法，</w:t>
            </w:r>
            <w:r>
              <w:rPr>
                <w:rFonts w:hint="eastAsia"/>
                <w:szCs w:val="21"/>
              </w:rPr>
              <w:t>是指投标文件满足招标文件全部实质性要求，且按照评审因素的量化指标评审得分</w:t>
            </w:r>
            <w:r>
              <w:rPr>
                <w:rFonts w:hint="eastAsia"/>
                <w:szCs w:val="21"/>
                <w:lang w:val="en-US" w:eastAsia="zh-CN"/>
              </w:rPr>
              <w:t>排名前列</w:t>
            </w:r>
            <w:r>
              <w:rPr>
                <w:szCs w:val="21"/>
              </w:rPr>
              <w:t>的投标人为中标候选人的评标方法。</w:t>
            </w:r>
          </w:p>
          <w:p w14:paraId="2D35C4A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szCs w:val="21"/>
              </w:rPr>
            </w:pPr>
            <w:r>
              <w:rPr>
                <w:szCs w:val="21"/>
              </w:rPr>
              <w:t>价格分计算方法：</w:t>
            </w:r>
          </w:p>
          <w:p w14:paraId="19166809">
            <w:pPr>
              <w:pStyle w:val="39"/>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采用低价优先法计算，即满足招标文件要求且投标价格最低的投标报价为评标基准价，其价格分为满分。其他投标人的价格分统一按照下列公式计算： </w:t>
            </w:r>
          </w:p>
          <w:p w14:paraId="1C5B7A15">
            <w:pPr>
              <w:pStyle w:val="39"/>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投标报价得分=(评标基准价／投标报价)×100 </w:t>
            </w:r>
          </w:p>
          <w:p w14:paraId="0E13916A">
            <w:pPr>
              <w:pStyle w:val="39"/>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评标总得分＝F1×A1＋F2×A2＋……＋Fn×An </w:t>
            </w:r>
          </w:p>
          <w:p w14:paraId="47FBC6A6">
            <w:pPr>
              <w:pStyle w:val="39"/>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F1、F2……Fn分别为各项评审因素的得分； </w:t>
            </w:r>
          </w:p>
          <w:p w14:paraId="29949ADD">
            <w:pPr>
              <w:pStyle w:val="39"/>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A1、A2、……An 分别为各项评审因素所占的权重(A1＋A2＋……＋An＝1)。 </w:t>
            </w:r>
          </w:p>
          <w:p w14:paraId="2A1FDDD6">
            <w:pPr>
              <w:pStyle w:val="39"/>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kern w:val="2"/>
                <w:sz w:val="21"/>
                <w:szCs w:val="21"/>
              </w:rPr>
            </w:pPr>
            <w:r>
              <w:rPr>
                <w:kern w:val="2"/>
                <w:sz w:val="21"/>
                <w:szCs w:val="21"/>
              </w:rPr>
              <w:t>评标过程中，不得去掉报价中的最高报价和最低报价。</w:t>
            </w:r>
          </w:p>
          <w:p w14:paraId="5EEB640C">
            <w:pPr>
              <w:pStyle w:val="39"/>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pPr>
            <w:r>
              <w:rPr>
                <w:rFonts w:hint="eastAsia"/>
                <w:kern w:val="2"/>
                <w:sz w:val="21"/>
                <w:szCs w:val="21"/>
              </w:rPr>
              <w:t>因落实政府采购政策进行价格调整的，以调整后的价格计算评标基准价和投标报价。</w:t>
            </w:r>
          </w:p>
        </w:tc>
      </w:tr>
      <w:tr w14:paraId="0211AD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90" w:hRule="atLeast"/>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E6EFFA"/>
            <w:vAlign w:val="center"/>
          </w:tcPr>
          <w:p w14:paraId="201CCABD">
            <w:pPr>
              <w:widowControl/>
              <w:wordWrap w:val="0"/>
              <w:jc w:val="center"/>
              <w:rPr>
                <w:b/>
                <w:bCs/>
                <w:sz w:val="24"/>
              </w:rPr>
            </w:pPr>
            <w:bookmarkStart w:id="2" w:name="_Hlk72360569"/>
            <w:r>
              <w:rPr>
                <w:rFonts w:ascii="宋体" w:hAnsi="宋体" w:cs="宋体"/>
                <w:b/>
                <w:bCs/>
                <w:kern w:val="0"/>
                <w:sz w:val="24"/>
                <w:lang w:bidi="ar"/>
              </w:rPr>
              <w:t>序号</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108194DC">
            <w:pPr>
              <w:widowControl/>
              <w:wordWrap w:val="0"/>
              <w:jc w:val="center"/>
              <w:rPr>
                <w:b/>
                <w:bCs/>
                <w:sz w:val="24"/>
              </w:rPr>
            </w:pPr>
            <w:r>
              <w:rPr>
                <w:rFonts w:ascii="宋体" w:hAnsi="宋体" w:cs="宋体"/>
                <w:b/>
                <w:bCs/>
                <w:kern w:val="0"/>
                <w:sz w:val="24"/>
                <w:lang w:bidi="ar"/>
              </w:rPr>
              <w:t>评分项</w:t>
            </w:r>
          </w:p>
        </w:tc>
        <w:tc>
          <w:tcPr>
            <w:tcW w:w="419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79FB88F">
            <w:pPr>
              <w:widowControl/>
              <w:wordWrap w:val="0"/>
              <w:jc w:val="center"/>
              <w:rPr>
                <w:b/>
                <w:bCs/>
                <w:sz w:val="24"/>
              </w:rPr>
            </w:pPr>
            <w:r>
              <w:rPr>
                <w:rFonts w:ascii="宋体" w:hAnsi="宋体" w:cs="宋体"/>
                <w:b/>
                <w:bCs/>
                <w:kern w:val="0"/>
                <w:sz w:val="24"/>
                <w:lang w:bidi="ar"/>
              </w:rPr>
              <w:t>权重(%)</w:t>
            </w:r>
          </w:p>
        </w:tc>
      </w:tr>
      <w:tr w14:paraId="005FD8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B795189">
            <w:pPr>
              <w:widowControl/>
              <w:wordWrap w:val="0"/>
              <w:jc w:val="center"/>
              <w:rPr>
                <w:b/>
                <w:bCs/>
                <w:color w:val="0000FF"/>
                <w:sz w:val="24"/>
              </w:rPr>
            </w:pPr>
            <w:r>
              <w:rPr>
                <w:rFonts w:ascii="宋体" w:hAnsi="宋体" w:cs="宋体"/>
                <w:b/>
                <w:bCs/>
                <w:color w:val="0000FF"/>
                <w:kern w:val="0"/>
                <w:sz w:val="24"/>
                <w:lang w:bidi="ar"/>
              </w:rPr>
              <w:t>1</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5F4B2BE">
            <w:pPr>
              <w:widowControl/>
              <w:wordWrap w:val="0"/>
              <w:jc w:val="center"/>
              <w:rPr>
                <w:b/>
                <w:bCs/>
                <w:color w:val="0000FF"/>
                <w:sz w:val="24"/>
              </w:rPr>
            </w:pPr>
            <w:r>
              <w:rPr>
                <w:rFonts w:ascii="宋体" w:hAnsi="宋体" w:cs="宋体"/>
                <w:b/>
                <w:bCs/>
                <w:color w:val="0000FF"/>
                <w:kern w:val="0"/>
                <w:sz w:val="24"/>
                <w:lang w:bidi="ar"/>
              </w:rPr>
              <w:t>价格</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97BD28">
            <w:pPr>
              <w:widowControl/>
              <w:wordWrap w:val="0"/>
              <w:jc w:val="center"/>
              <w:rPr>
                <w:b/>
                <w:bCs/>
                <w:color w:val="0000FF"/>
                <w:sz w:val="24"/>
              </w:rPr>
            </w:pPr>
            <w:r>
              <w:rPr>
                <w:rFonts w:ascii="宋体" w:hAnsi="宋体" w:cs="宋体"/>
                <w:b/>
                <w:bCs/>
                <w:color w:val="0000FF"/>
                <w:kern w:val="0"/>
                <w:sz w:val="24"/>
                <w:lang w:bidi="ar"/>
              </w:rPr>
              <w:t>30</w:t>
            </w:r>
          </w:p>
        </w:tc>
      </w:tr>
      <w:tr w14:paraId="30D40F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right w:val="single" w:color="000000" w:sz="8" w:space="0"/>
            </w:tcBorders>
            <w:shd w:val="clear" w:color="auto" w:fill="auto"/>
            <w:vAlign w:val="center"/>
          </w:tcPr>
          <w:p w14:paraId="375EC311">
            <w:pPr>
              <w:widowControl/>
              <w:wordWrap w:val="0"/>
              <w:jc w:val="center"/>
              <w:rPr>
                <w:b/>
                <w:bCs/>
                <w:color w:val="0000FF"/>
                <w:sz w:val="24"/>
              </w:rPr>
            </w:pPr>
            <w:r>
              <w:rPr>
                <w:rFonts w:ascii="宋体" w:hAnsi="宋体" w:cs="宋体"/>
                <w:b/>
                <w:bCs/>
                <w:color w:val="0000FF"/>
                <w:kern w:val="0"/>
                <w:sz w:val="24"/>
                <w:lang w:bidi="ar"/>
              </w:rPr>
              <w:t>2</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6F489E0">
            <w:pPr>
              <w:widowControl/>
              <w:wordWrap w:val="0"/>
              <w:jc w:val="center"/>
              <w:rPr>
                <w:b/>
                <w:bCs/>
                <w:color w:val="0000FF"/>
                <w:sz w:val="24"/>
              </w:rPr>
            </w:pPr>
            <w:r>
              <w:rPr>
                <w:rFonts w:ascii="宋体" w:hAnsi="宋体" w:cs="宋体"/>
                <w:b/>
                <w:bCs/>
                <w:color w:val="0000FF"/>
                <w:kern w:val="0"/>
                <w:sz w:val="24"/>
                <w:lang w:bidi="ar"/>
              </w:rPr>
              <w:t>技术部分</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714352">
            <w:pPr>
              <w:widowControl/>
              <w:wordWrap w:val="0"/>
              <w:jc w:val="center"/>
              <w:rPr>
                <w:rFonts w:hint="default" w:eastAsia="宋体"/>
                <w:b/>
                <w:bCs/>
                <w:color w:val="0000FF"/>
                <w:sz w:val="24"/>
                <w:lang w:val="en-US" w:eastAsia="zh-CN"/>
              </w:rPr>
            </w:pPr>
            <w:r>
              <w:rPr>
                <w:rFonts w:hint="eastAsia"/>
                <w:b/>
                <w:bCs/>
                <w:color w:val="0000FF"/>
                <w:sz w:val="24"/>
                <w:lang w:val="en-US" w:eastAsia="zh-CN"/>
              </w:rPr>
              <w:t>65</w:t>
            </w:r>
          </w:p>
        </w:tc>
      </w:tr>
      <w:tr w14:paraId="21053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E6EFFA"/>
            <w:vAlign w:val="center"/>
          </w:tcPr>
          <w:p w14:paraId="1680051A">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D5F4FB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CAF00F9">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B4BDD48">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F8858C">
            <w:pPr>
              <w:widowControl/>
              <w:wordWrap w:val="0"/>
              <w:jc w:val="center"/>
              <w:rPr>
                <w:szCs w:val="21"/>
              </w:rPr>
            </w:pPr>
            <w:r>
              <w:rPr>
                <w:rFonts w:ascii="宋体" w:hAnsi="宋体" w:cs="宋体"/>
                <w:kern w:val="0"/>
                <w:szCs w:val="21"/>
                <w:lang w:bidi="ar"/>
              </w:rPr>
              <w:t>评分准则</w:t>
            </w:r>
          </w:p>
        </w:tc>
      </w:tr>
      <w:tr w14:paraId="559F79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47485E3">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804BF9">
            <w:pPr>
              <w:widowControl/>
              <w:wordWrap w:val="0"/>
              <w:jc w:val="center"/>
              <w:textAlignment w:val="top"/>
              <w:rPr>
                <w:szCs w:val="21"/>
              </w:rPr>
            </w:pPr>
            <w:r>
              <w:rPr>
                <w:rFonts w:ascii="宋体" w:hAnsi="宋体" w:cs="宋体"/>
                <w:kern w:val="0"/>
                <w:szCs w:val="21"/>
                <w:lang w:bidi="ar"/>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4FB5AF">
            <w:pPr>
              <w:keepNext w:val="0"/>
              <w:keepLines w:val="0"/>
              <w:suppressLineNumbers w:val="0"/>
              <w:spacing w:before="0" w:beforeAutospacing="0" w:after="0" w:afterAutospacing="0" w:line="240" w:lineRule="exact"/>
              <w:ind w:left="0" w:leftChars="0" w:right="0" w:rightChars="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0"/>
                <w:sz w:val="21"/>
                <w:szCs w:val="21"/>
                <w:highlight w:val="none"/>
                <w:lang w:val="en-US" w:eastAsia="zh-CN"/>
              </w:rPr>
              <w:t>重点</w:t>
            </w:r>
            <w:r>
              <w:rPr>
                <w:rFonts w:hint="eastAsia" w:asciiTheme="minorEastAsia" w:hAnsiTheme="minorEastAsia" w:eastAsiaTheme="minorEastAsia" w:cstheme="minorEastAsia"/>
                <w:kern w:val="0"/>
                <w:sz w:val="21"/>
                <w:szCs w:val="21"/>
                <w:highlight w:val="none"/>
              </w:rPr>
              <w:t>技术要求偏离情况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1585E2">
            <w:pPr>
              <w:widowControl/>
              <w:wordWrap w:val="0"/>
              <w:jc w:val="center"/>
              <w:textAlignment w:val="top"/>
              <w:rPr>
                <w:rFonts w:hint="default"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26</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DAF3CB2">
            <w:pPr>
              <w:rPr>
                <w:rFonts w:hint="eastAsia"/>
                <w:b/>
                <w:bCs/>
              </w:rPr>
            </w:pPr>
            <w:r>
              <w:rPr>
                <w:rFonts w:hint="eastAsia"/>
                <w:b/>
                <w:bCs/>
              </w:rPr>
              <w:t>（一）评分内容</w:t>
            </w:r>
          </w:p>
          <w:p w14:paraId="411AA05F">
            <w:pPr>
              <w:rPr>
                <w:rFonts w:hint="eastAsia"/>
              </w:rPr>
            </w:pPr>
            <w:r>
              <w:rPr>
                <w:rFonts w:hint="eastAsia"/>
              </w:rPr>
              <w:t>投标人根据“第三章 用户需求书”“技术要求”如实填写《技术要求偏离表》，评审委员会根据投标人的参数响应情况进行评价，所投产品“▲”指标项技术参数全部满足得100分；有负偏离的，每负偏离一项扣</w:t>
            </w:r>
            <w:r>
              <w:rPr>
                <w:rFonts w:hint="eastAsia"/>
                <w:lang w:val="en-US" w:eastAsia="zh-CN"/>
              </w:rPr>
              <w:t>10</w:t>
            </w:r>
            <w:r>
              <w:rPr>
                <w:rFonts w:hint="eastAsia"/>
              </w:rPr>
              <w:t>分，扣完为止。</w:t>
            </w:r>
          </w:p>
          <w:p w14:paraId="75828E3F">
            <w:pPr>
              <w:rPr>
                <w:rFonts w:hint="eastAsia"/>
                <w:b/>
                <w:bCs/>
              </w:rPr>
            </w:pPr>
            <w:r>
              <w:rPr>
                <w:rFonts w:hint="eastAsia"/>
                <w:b/>
                <w:bCs/>
              </w:rPr>
              <w:t>（二）评分依据</w:t>
            </w:r>
          </w:p>
          <w:p w14:paraId="37C45043">
            <w:pPr>
              <w:rPr>
                <w:rFonts w:hint="eastAsia"/>
                <w:lang w:val="en-US" w:eastAsia="zh-CN"/>
              </w:rPr>
            </w:pPr>
            <w:r>
              <w:rPr>
                <w:rFonts w:hint="eastAsia"/>
              </w:rPr>
              <w:t>提供《技术要求偏离表》。投标人未按具体的技术参数要求提供相关证明材料或者提供的证明材料不符合要求的或评审专家无法凭所提供资料判断是否得分的，该项参数视为负偏离。技术参数未要求提供证明材料的，则无需提供材料证明，以《技术要求偏离表》响应的为准。</w:t>
            </w:r>
          </w:p>
        </w:tc>
      </w:tr>
      <w:tr w14:paraId="09F484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1B6007E">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FF4354">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A09A25">
            <w:pPr>
              <w:keepNext w:val="0"/>
              <w:keepLines w:val="0"/>
              <w:suppressLineNumbers w:val="0"/>
              <w:spacing w:before="0" w:beforeAutospacing="0" w:after="0" w:afterAutospacing="0" w:line="240" w:lineRule="exact"/>
              <w:ind w:left="0" w:leftChars="0" w:right="0" w:rightChars="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0"/>
                <w:sz w:val="21"/>
                <w:szCs w:val="21"/>
                <w:highlight w:val="none"/>
                <w:lang w:val="en-US" w:eastAsia="zh-CN"/>
              </w:rPr>
              <w:t>一般</w:t>
            </w:r>
            <w:r>
              <w:rPr>
                <w:rFonts w:hint="eastAsia" w:asciiTheme="minorEastAsia" w:hAnsiTheme="minorEastAsia" w:eastAsiaTheme="minorEastAsia" w:cstheme="minorEastAsia"/>
                <w:kern w:val="0"/>
                <w:sz w:val="21"/>
                <w:szCs w:val="21"/>
                <w:highlight w:val="none"/>
              </w:rPr>
              <w:t>技术要求偏离情况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02C8BC">
            <w:pPr>
              <w:widowControl/>
              <w:wordWrap w:val="0"/>
              <w:jc w:val="center"/>
              <w:textAlignment w:val="top"/>
              <w:rPr>
                <w:rFonts w:hint="default"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740E878A">
            <w:pPr>
              <w:rPr>
                <w:rFonts w:hint="eastAsia"/>
                <w:b/>
                <w:bCs/>
              </w:rPr>
            </w:pPr>
            <w:r>
              <w:rPr>
                <w:rFonts w:hint="eastAsia"/>
                <w:b/>
                <w:bCs/>
              </w:rPr>
              <w:t>（一）评分内容</w:t>
            </w:r>
          </w:p>
          <w:p w14:paraId="1005FDD5">
            <w:pPr>
              <w:rPr>
                <w:rFonts w:hint="eastAsia"/>
              </w:rPr>
            </w:pPr>
            <w:r>
              <w:rPr>
                <w:rFonts w:hint="eastAsia"/>
              </w:rPr>
              <w:t>投标人根据“第三章 用户需求书”“技术要求”如实填写《技术要求偏离表》，评审委员会根据投标人的参数响应情况进行评价，所投产品一般技术参数（非“★”“▲”指标项技术参数）全部满足得100分；有负偏离的，每负偏离一项扣0.2</w:t>
            </w:r>
            <w:r>
              <w:rPr>
                <w:rFonts w:hint="eastAsia"/>
                <w:lang w:val="en-US" w:eastAsia="zh-CN"/>
              </w:rPr>
              <w:t>5</w:t>
            </w:r>
            <w:r>
              <w:rPr>
                <w:rFonts w:hint="eastAsia"/>
              </w:rPr>
              <w:t>分，扣完为止。</w:t>
            </w:r>
          </w:p>
          <w:p w14:paraId="1B51CAFA">
            <w:pPr>
              <w:rPr>
                <w:rFonts w:hint="eastAsia"/>
                <w:b/>
                <w:bCs/>
              </w:rPr>
            </w:pPr>
            <w:r>
              <w:rPr>
                <w:rFonts w:hint="eastAsia"/>
                <w:b/>
                <w:bCs/>
              </w:rPr>
              <w:t>（二）评分依据</w:t>
            </w:r>
          </w:p>
          <w:p w14:paraId="13009F39">
            <w:pPr>
              <w:rPr>
                <w:rFonts w:hint="eastAsia"/>
                <w:lang w:val="en-US" w:eastAsia="zh-CN"/>
              </w:rPr>
            </w:pPr>
            <w:r>
              <w:rPr>
                <w:rFonts w:hint="eastAsia"/>
              </w:rPr>
              <w:t>提供《技术要求偏离表》。投标人未按具体的技术参数要求提供相关证明材料或者提供的证明材料不符合要求的或评审专家无法凭所提供资料判断是否得分的，该项参数视为负偏离。技术参数未要求提供证明材料的，则无需提供材料证明，以《技术要求偏离表》响应的为准。</w:t>
            </w:r>
          </w:p>
        </w:tc>
      </w:tr>
      <w:tr w14:paraId="19CE74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177F1DA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0E2DC">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3</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B0D87">
            <w:pPr>
              <w:rPr>
                <w:rFonts w:hint="eastAsia"/>
                <w:lang w:val="en-US" w:eastAsia="zh-CN"/>
              </w:rPr>
            </w:pPr>
            <w:r>
              <w:rPr>
                <w:rFonts w:hint="eastAsia"/>
              </w:rPr>
              <w:t>技术实施方案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8249F">
            <w:pPr>
              <w:rPr>
                <w:rFonts w:hint="default"/>
                <w:lang w:val="en-US" w:eastAsia="zh-CN"/>
              </w:rPr>
            </w:pPr>
            <w:r>
              <w:rPr>
                <w:rFonts w:hint="eastAsia"/>
                <w:lang w:val="en-US" w:eastAsia="zh-CN"/>
              </w:rPr>
              <w:t>7</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A50984B">
            <w:pPr>
              <w:rPr>
                <w:rFonts w:hint="eastAsia"/>
                <w:b/>
                <w:bCs/>
              </w:rPr>
            </w:pPr>
            <w:r>
              <w:rPr>
                <w:rFonts w:hint="eastAsia"/>
                <w:b/>
                <w:bCs/>
              </w:rPr>
              <w:t>（一）评分内容</w:t>
            </w:r>
          </w:p>
          <w:p w14:paraId="674BC86A">
            <w:pPr>
              <w:rPr>
                <w:rFonts w:hint="eastAsia"/>
              </w:rPr>
            </w:pPr>
            <w:r>
              <w:rPr>
                <w:rFonts w:hint="eastAsia"/>
              </w:rPr>
              <w:t>在投标文件中说明用于本项目的技术实施方案，内容包含：</w:t>
            </w:r>
          </w:p>
          <w:p w14:paraId="0E4E8D67">
            <w:pPr>
              <w:rPr>
                <w:rFonts w:hint="eastAsia"/>
              </w:rPr>
            </w:pPr>
            <w:r>
              <w:rPr>
                <w:rFonts w:hint="eastAsia"/>
              </w:rPr>
              <w:t>（1）项目进度计划安排；</w:t>
            </w:r>
          </w:p>
          <w:p w14:paraId="6C968275">
            <w:pPr>
              <w:rPr>
                <w:rFonts w:hint="eastAsia"/>
              </w:rPr>
            </w:pPr>
            <w:r>
              <w:rPr>
                <w:rFonts w:hint="eastAsia"/>
              </w:rPr>
              <w:t>（2）施工组织计划；</w:t>
            </w:r>
          </w:p>
          <w:p w14:paraId="55765907">
            <w:pPr>
              <w:rPr>
                <w:rFonts w:hint="eastAsia"/>
              </w:rPr>
            </w:pPr>
            <w:r>
              <w:rPr>
                <w:rFonts w:hint="eastAsia"/>
              </w:rPr>
              <w:t>（3）验收组织计划；</w:t>
            </w:r>
          </w:p>
          <w:p w14:paraId="5FBD4F56">
            <w:pPr>
              <w:rPr>
                <w:rFonts w:hint="eastAsia"/>
              </w:rPr>
            </w:pPr>
            <w:r>
              <w:rPr>
                <w:rFonts w:hint="eastAsia"/>
              </w:rPr>
              <w:t>（4）产品培训方案；</w:t>
            </w:r>
          </w:p>
          <w:p w14:paraId="417EECC9">
            <w:pPr>
              <w:rPr>
                <w:rFonts w:hint="eastAsia"/>
              </w:rPr>
            </w:pPr>
            <w:r>
              <w:rPr>
                <w:rFonts w:hint="eastAsia"/>
              </w:rPr>
              <w:t>（5）售后及质量保证。</w:t>
            </w:r>
          </w:p>
          <w:p w14:paraId="43FE383A">
            <w:pPr>
              <w:rPr>
                <w:rFonts w:hint="eastAsia"/>
                <w:b/>
                <w:bCs/>
              </w:rPr>
            </w:pPr>
            <w:r>
              <w:rPr>
                <w:rFonts w:hint="eastAsia"/>
                <w:b/>
                <w:bCs/>
              </w:rPr>
              <w:t>（二）评分依据</w:t>
            </w:r>
          </w:p>
          <w:p w14:paraId="4465B6B4">
            <w:pPr>
              <w:rPr>
                <w:rFonts w:hint="eastAsia"/>
              </w:rPr>
            </w:pPr>
            <w:r>
              <w:rPr>
                <w:rFonts w:hint="eastAsia"/>
              </w:rPr>
              <w:t>1、方案满足上述任意一项得12分，最高得60分。</w:t>
            </w:r>
          </w:p>
          <w:p w14:paraId="01B94E15">
            <w:pPr>
              <w:rPr>
                <w:rFonts w:hint="eastAsia"/>
              </w:rPr>
            </w:pPr>
            <w:r>
              <w:rPr>
                <w:rFonts w:hint="eastAsia"/>
              </w:rPr>
              <w:t>2、在此基础上，由评审委员会根据方案响应情况进一步评审：</w:t>
            </w:r>
          </w:p>
          <w:p w14:paraId="58A50ABB">
            <w:pPr>
              <w:rPr>
                <w:rFonts w:hint="eastAsia"/>
              </w:rPr>
            </w:pPr>
            <w:r>
              <w:rPr>
                <w:rFonts w:hint="eastAsia"/>
              </w:rPr>
              <w:t>（1）方案整体科学合理、针对性强、可操作性强，评审为优的，加40分；</w:t>
            </w:r>
          </w:p>
          <w:p w14:paraId="4CA34435">
            <w:pPr>
              <w:rPr>
                <w:rFonts w:hint="eastAsia"/>
              </w:rPr>
            </w:pPr>
            <w:r>
              <w:rPr>
                <w:rFonts w:hint="eastAsia"/>
              </w:rPr>
              <w:t>（2）方案较合理、有一定针对性、一定可操作性，评审为良的，加25分；</w:t>
            </w:r>
          </w:p>
          <w:p w14:paraId="49A11033">
            <w:pPr>
              <w:rPr>
                <w:rFonts w:hint="eastAsia"/>
              </w:rPr>
            </w:pPr>
            <w:r>
              <w:rPr>
                <w:rFonts w:hint="eastAsia"/>
              </w:rPr>
              <w:t>（3）方案不尽合理、针对性一般、可操作性一般，评审为中的，加10分；</w:t>
            </w:r>
          </w:p>
          <w:p w14:paraId="166B261C">
            <w:r>
              <w:rPr>
                <w:rFonts w:hint="eastAsia"/>
              </w:rPr>
              <w:t>（4）方案不合理、无针对性、无可操作性，评审为差的，加0分。</w:t>
            </w:r>
          </w:p>
        </w:tc>
      </w:tr>
      <w:tr w14:paraId="7BE475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33DE8338">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3A4AAF">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4</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4200DD">
            <w:pPr>
              <w:widowControl/>
              <w:wordWrap w:val="0"/>
              <w:jc w:val="center"/>
              <w:textAlignment w:val="top"/>
              <w:rPr>
                <w:rFonts w:hint="eastAsia"/>
                <w:szCs w:val="21"/>
                <w:lang w:val="en-US" w:eastAsia="zh-CN"/>
              </w:rPr>
            </w:pPr>
            <w:r>
              <w:rPr>
                <w:rFonts w:hint="eastAsia"/>
                <w:szCs w:val="21"/>
                <w:lang w:val="en-US" w:eastAsia="zh-CN"/>
              </w:rPr>
              <w:t>拟安排的项目负责人（仅限一人）</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CDCD15">
            <w:pPr>
              <w:widowControl/>
              <w:wordWrap w:val="0"/>
              <w:jc w:val="center"/>
              <w:textAlignment w:val="top"/>
              <w:rPr>
                <w:rFonts w:hint="eastAsia"/>
                <w:szCs w:val="21"/>
                <w:lang w:val="en-US" w:eastAsia="zh-CN"/>
              </w:rPr>
            </w:pPr>
            <w:r>
              <w:rPr>
                <w:rFonts w:hint="eastAsia"/>
                <w:szCs w:val="21"/>
                <w:lang w:val="en-US" w:eastAsia="zh-CN"/>
              </w:rPr>
              <w:t>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4D7678D8">
            <w:pPr>
              <w:rPr>
                <w:rFonts w:hint="eastAsia"/>
                <w:b/>
                <w:bCs/>
              </w:rPr>
            </w:pPr>
            <w:r>
              <w:rPr>
                <w:rFonts w:hint="eastAsia"/>
                <w:b/>
                <w:bCs/>
              </w:rPr>
              <w:t>（一）评分内容：</w:t>
            </w:r>
          </w:p>
          <w:p w14:paraId="382E3CA4">
            <w:pPr>
              <w:rPr>
                <w:rFonts w:hint="eastAsia"/>
              </w:rPr>
            </w:pPr>
            <w:r>
              <w:rPr>
                <w:rFonts w:hint="eastAsia"/>
              </w:rPr>
              <w:t>投标人拟安排的项目负责人须为投标人自有员工，应具有计算机专业本科</w:t>
            </w:r>
            <w:r>
              <w:rPr>
                <w:rFonts w:hint="eastAsia"/>
                <w:lang w:val="en-US" w:eastAsia="zh-CN"/>
              </w:rPr>
              <w:t>或</w:t>
            </w:r>
            <w:r>
              <w:rPr>
                <w:rFonts w:hint="eastAsia"/>
              </w:rPr>
              <w:t>以上学历，否则本项不得分。在此基础上进行如下评分:</w:t>
            </w:r>
          </w:p>
          <w:p w14:paraId="0FB936FB">
            <w:pPr>
              <w:rPr>
                <w:rFonts w:hint="eastAsia"/>
              </w:rPr>
            </w:pPr>
            <w:r>
              <w:rPr>
                <w:rFonts w:hint="eastAsia"/>
              </w:rPr>
              <w:t>（1）具有</w:t>
            </w:r>
            <w:r>
              <w:rPr>
                <w:rFonts w:hint="eastAsia"/>
                <w:lang w:val="en-US" w:eastAsia="zh-CN"/>
              </w:rPr>
              <w:t>信息安全工程师</w:t>
            </w:r>
            <w:r>
              <w:rPr>
                <w:rFonts w:hint="eastAsia"/>
              </w:rPr>
              <w:t>证书，得</w:t>
            </w:r>
            <w:r>
              <w:rPr>
                <w:rFonts w:hint="eastAsia"/>
                <w:lang w:val="en-US" w:eastAsia="zh-CN"/>
              </w:rPr>
              <w:t>40</w:t>
            </w:r>
            <w:r>
              <w:rPr>
                <w:rFonts w:hint="eastAsia"/>
              </w:rPr>
              <w:t>分。</w:t>
            </w:r>
          </w:p>
          <w:p w14:paraId="368A8EA4">
            <w:pPr>
              <w:rPr>
                <w:rFonts w:hint="eastAsia"/>
              </w:rPr>
            </w:pPr>
            <w:r>
              <w:rPr>
                <w:rFonts w:hint="eastAsia"/>
              </w:rPr>
              <w:t>（2）具有信创规划管理师高级证书，得</w:t>
            </w:r>
            <w:r>
              <w:rPr>
                <w:rFonts w:hint="eastAsia"/>
                <w:lang w:val="en-US" w:eastAsia="zh-CN"/>
              </w:rPr>
              <w:t>40</w:t>
            </w:r>
            <w:r>
              <w:rPr>
                <w:rFonts w:hint="eastAsia"/>
              </w:rPr>
              <w:t>分。</w:t>
            </w:r>
          </w:p>
          <w:p w14:paraId="3038527A">
            <w:pPr>
              <w:rPr>
                <w:rFonts w:hint="eastAsia"/>
              </w:rPr>
            </w:pPr>
            <w:r>
              <w:rPr>
                <w:rFonts w:hint="eastAsia"/>
              </w:rPr>
              <w:t>（3）具有注册信息安全工程师证书，得</w:t>
            </w:r>
            <w:r>
              <w:rPr>
                <w:rFonts w:hint="eastAsia"/>
                <w:lang w:val="en-US" w:eastAsia="zh-CN"/>
              </w:rPr>
              <w:t>30</w:t>
            </w:r>
            <w:r>
              <w:rPr>
                <w:rFonts w:hint="eastAsia"/>
              </w:rPr>
              <w:t>分。</w:t>
            </w:r>
          </w:p>
          <w:p w14:paraId="2417C3A4">
            <w:pPr>
              <w:rPr>
                <w:rFonts w:hint="default"/>
                <w:lang w:val="en-US" w:eastAsia="zh-CN"/>
              </w:rPr>
            </w:pPr>
            <w:r>
              <w:rPr>
                <w:rFonts w:hint="eastAsia"/>
                <w:lang w:val="en-US" w:eastAsia="zh-CN"/>
              </w:rPr>
              <w:t>以上可累计最高得100分。</w:t>
            </w:r>
          </w:p>
          <w:p w14:paraId="33026D14">
            <w:pPr>
              <w:rPr>
                <w:rFonts w:hint="eastAsia"/>
                <w:b/>
                <w:bCs/>
              </w:rPr>
            </w:pPr>
            <w:r>
              <w:rPr>
                <w:rFonts w:hint="eastAsia"/>
                <w:b/>
                <w:bCs/>
              </w:rPr>
              <w:t>（二）评分依据：</w:t>
            </w:r>
          </w:p>
          <w:p w14:paraId="11799452">
            <w:pPr>
              <w:rPr>
                <w:rFonts w:hint="eastAsia"/>
              </w:rPr>
            </w:pPr>
            <w:r>
              <w:rPr>
                <w:rFonts w:hint="eastAsia"/>
              </w:rPr>
              <w:t>1.①提供学历证书扫描件作为得分依据；</w:t>
            </w:r>
          </w:p>
          <w:p w14:paraId="7A77F62C">
            <w:pPr>
              <w:rPr>
                <w:rFonts w:hint="eastAsia"/>
              </w:rPr>
            </w:pPr>
            <w:r>
              <w:rPr>
                <w:rFonts w:hint="eastAsia"/>
              </w:rPr>
              <w:t>②学历证书还需提供学信网查询记录，对于较早颁发的学历学位证书，学信网无法查询的，除提供证书扫描件、注明原件备查外，可提供其他佐证材料（如毕业院校、人社部门等颁发机构或监管机构等单位出具的证明）作为得分依据；留学归国人员如无法提供学信网查询记录截图，提供国（境）外学历证书扫描件（以及中文翻译件）和教育部留学服务中心出具的国外学历学位认证书扫描件【或教育部留学服务中心网站（http://zwfw.cscse.edu.cn/）在线查询截图】也予以认可；</w:t>
            </w:r>
          </w:p>
          <w:p w14:paraId="2722CAFC">
            <w:pPr>
              <w:rPr>
                <w:rFonts w:hint="eastAsia"/>
              </w:rPr>
            </w:pPr>
            <w:r>
              <w:rPr>
                <w:rFonts w:hint="eastAsia"/>
              </w:rPr>
              <w:t>2.自有员工证明：提供开标日前近三个月投标人为其缴交的社保（以养老保险为准）证明材料（如开标日上一个月的社保材料因社保部门原因暂时无法取得，则可以往前顺延一个月），如投标人为新成立企业且成立时间不足三个月可提供加盖投标人公章的情况说明或证明材料亦视为符合。</w:t>
            </w:r>
          </w:p>
          <w:p w14:paraId="087189F1">
            <w:pPr>
              <w:rPr>
                <w:rFonts w:hint="eastAsia"/>
              </w:rPr>
            </w:pPr>
            <w:r>
              <w:rPr>
                <w:rFonts w:hint="eastAsia"/>
              </w:rPr>
              <w:t>3.证书：提供相关证书扫描件及证书颁发机构官网的查询截图。相关证书在公开渠道无法查询的，需提供颁发部门或者监管机构的证明材料。</w:t>
            </w:r>
          </w:p>
          <w:p w14:paraId="2C90B96B">
            <w:pPr>
              <w:rPr>
                <w:rFonts w:hint="eastAsia"/>
              </w:rPr>
            </w:pPr>
            <w:r>
              <w:rPr>
                <w:rFonts w:hint="eastAsia" w:eastAsia="宋体" w:cs="Times New Roman"/>
                <w:kern w:val="2"/>
                <w:sz w:val="21"/>
                <w:szCs w:val="24"/>
                <w:lang w:val="en-US" w:eastAsia="zh-CN" w:bidi="ar-SA"/>
              </w:rPr>
              <w:t>4.</w:t>
            </w:r>
            <w:r>
              <w:rPr>
                <w:rFonts w:hint="eastAsia" w:ascii="Times New Roman" w:hAnsi="Times New Roman" w:eastAsia="宋体" w:cs="Times New Roman"/>
                <w:kern w:val="2"/>
                <w:sz w:val="21"/>
                <w:szCs w:val="24"/>
                <w:lang w:val="en-US" w:eastAsia="zh-CN" w:bidi="ar-SA"/>
              </w:rPr>
              <w:t>以上证明文件原件备查，未提供证明材料或者提供的证明材料不符合要求或评审专家无法凭所提供资料判断是否得分的，一律做不得分处理。</w:t>
            </w:r>
          </w:p>
        </w:tc>
      </w:tr>
      <w:tr w14:paraId="574856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70B422EB">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5FA10A">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5</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DE28D6">
            <w:pPr>
              <w:widowControl/>
              <w:wordWrap w:val="0"/>
              <w:jc w:val="center"/>
              <w:textAlignment w:val="top"/>
              <w:rPr>
                <w:rFonts w:hint="eastAsia"/>
                <w:szCs w:val="21"/>
                <w:lang w:val="en-US" w:eastAsia="zh-CN"/>
              </w:rPr>
            </w:pPr>
            <w:r>
              <w:rPr>
                <w:rFonts w:hint="eastAsia"/>
                <w:szCs w:val="21"/>
                <w:lang w:val="en-US" w:eastAsia="zh-CN"/>
              </w:rPr>
              <w:t>拟安排的项目主要现场管理负责人（项目负责人除外）</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55D9F9">
            <w:pPr>
              <w:widowControl/>
              <w:wordWrap w:val="0"/>
              <w:jc w:val="center"/>
              <w:textAlignment w:val="top"/>
              <w:rPr>
                <w:rFonts w:hint="default"/>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44D3AFC9">
            <w:pPr>
              <w:rPr>
                <w:rFonts w:hint="eastAsia"/>
                <w:b/>
                <w:bCs/>
              </w:rPr>
            </w:pPr>
            <w:r>
              <w:rPr>
                <w:rFonts w:hint="eastAsia"/>
                <w:b/>
                <w:bCs/>
              </w:rPr>
              <w:t>（一）评分内容：</w:t>
            </w:r>
          </w:p>
          <w:p w14:paraId="2A4B060F">
            <w:pPr>
              <w:rPr>
                <w:rFonts w:hint="eastAsia"/>
              </w:rPr>
            </w:pPr>
            <w:r>
              <w:rPr>
                <w:rFonts w:hint="eastAsia"/>
              </w:rPr>
              <w:t>投标人拟安排的项目现场管理负责人</w:t>
            </w:r>
            <w:r>
              <w:rPr>
                <w:rFonts w:hint="eastAsia"/>
                <w:lang w:eastAsia="zh-CN"/>
              </w:rPr>
              <w:t>（</w:t>
            </w:r>
            <w:r>
              <w:rPr>
                <w:rFonts w:hint="eastAsia"/>
                <w:lang w:val="en-US" w:eastAsia="zh-CN"/>
              </w:rPr>
              <w:t>仅一人）</w:t>
            </w:r>
            <w:r>
              <w:rPr>
                <w:rFonts w:hint="eastAsia"/>
              </w:rPr>
              <w:t>须为投标人自有员工，在此基础上进行如下评分:</w:t>
            </w:r>
          </w:p>
          <w:p w14:paraId="10B6BE38">
            <w:pPr>
              <w:rPr>
                <w:rFonts w:hint="eastAsia"/>
              </w:rPr>
            </w:pPr>
            <w:r>
              <w:rPr>
                <w:rFonts w:hint="eastAsia"/>
              </w:rPr>
              <w:t>具有计算机技术与软件专业技术资格证书（专业：信息系统项目管理师）</w:t>
            </w:r>
            <w:r>
              <w:rPr>
                <w:rFonts w:hint="eastAsia"/>
                <w:lang w:val="en-US" w:eastAsia="zh-CN"/>
              </w:rPr>
              <w:t>的，</w:t>
            </w:r>
            <w:r>
              <w:rPr>
                <w:rFonts w:hint="eastAsia"/>
              </w:rPr>
              <w:t>得100分</w:t>
            </w:r>
            <w:r>
              <w:rPr>
                <w:rFonts w:hint="eastAsia"/>
                <w:lang w:eastAsia="zh-CN"/>
              </w:rPr>
              <w:t>，</w:t>
            </w:r>
            <w:r>
              <w:rPr>
                <w:rFonts w:hint="eastAsia"/>
                <w:lang w:val="en-US" w:eastAsia="zh-CN"/>
              </w:rPr>
              <w:t>最高得100分</w:t>
            </w:r>
            <w:r>
              <w:rPr>
                <w:rFonts w:hint="eastAsia"/>
              </w:rPr>
              <w:t>。</w:t>
            </w:r>
          </w:p>
          <w:p w14:paraId="6B3B9B3B">
            <w:pPr>
              <w:rPr>
                <w:rFonts w:hint="eastAsia"/>
                <w:b/>
                <w:bCs/>
              </w:rPr>
            </w:pPr>
            <w:r>
              <w:rPr>
                <w:rFonts w:hint="eastAsia"/>
                <w:b/>
                <w:bCs/>
              </w:rPr>
              <w:t>（二）评分依据：</w:t>
            </w:r>
          </w:p>
          <w:p w14:paraId="730118FB">
            <w:pPr>
              <w:rPr>
                <w:rFonts w:hint="eastAsia"/>
              </w:rPr>
            </w:pPr>
            <w:r>
              <w:rPr>
                <w:rFonts w:hint="eastAsia"/>
              </w:rPr>
              <w:t>1.自有员工证明：提供开标日前近三个月投标人为其缴交的社保（以养老保险为准）证明材料（如开标日上一个月的社保材料因社保部门原因暂时无法取得，则可以往前顺延一个月），如投标人为新成立企业且成立时间不足三个月可提供加盖投标人公章的情况说明或证明材料亦视为符合。</w:t>
            </w:r>
          </w:p>
          <w:p w14:paraId="7EF86FDD">
            <w:pPr>
              <w:rPr>
                <w:rFonts w:hint="eastAsia"/>
              </w:rPr>
            </w:pPr>
            <w:r>
              <w:rPr>
                <w:rFonts w:hint="eastAsia"/>
              </w:rPr>
              <w:t>2.证书：提供相关证书扫描件及证书颁发机构官网的查询截图。相关证书在公开渠道无法查询的，需提供颁发部门或者监管机构的证明材料。</w:t>
            </w:r>
          </w:p>
          <w:p w14:paraId="77215D76">
            <w:pPr>
              <w:rPr>
                <w:rFonts w:hint="eastAsia"/>
                <w:lang w:val="en-US" w:eastAsia="zh-CN"/>
              </w:rPr>
            </w:pPr>
            <w:r>
              <w:rPr>
                <w:rFonts w:hint="eastAsia"/>
              </w:rPr>
              <w:t>3.</w:t>
            </w:r>
            <w:r>
              <w:rPr>
                <w:rFonts w:hint="eastAsia" w:ascii="Times New Roman" w:hAnsi="Times New Roman" w:eastAsia="宋体" w:cs="Times New Roman"/>
                <w:kern w:val="2"/>
                <w:sz w:val="21"/>
                <w:szCs w:val="24"/>
                <w:lang w:val="en-US" w:eastAsia="zh-CN" w:bidi="ar-SA"/>
              </w:rPr>
              <w:t>以上证明文件原件备查，未提供证明材料或者提供的证明材料不符合要求或评审专家无法凭所提供资料判断是否得分的，一律做不得分处理。</w:t>
            </w:r>
          </w:p>
        </w:tc>
      </w:tr>
      <w:tr w14:paraId="377163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7289CA02">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81BF83">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6</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9C1C33">
            <w:pPr>
              <w:widowControl/>
              <w:wordWrap w:val="0"/>
              <w:jc w:val="center"/>
              <w:textAlignment w:val="top"/>
              <w:rPr>
                <w:rFonts w:hint="eastAsia"/>
                <w:szCs w:val="21"/>
                <w:lang w:val="en-US" w:eastAsia="zh-CN"/>
              </w:rPr>
            </w:pPr>
            <w:r>
              <w:rPr>
                <w:rFonts w:hint="eastAsia"/>
                <w:szCs w:val="21"/>
                <w:lang w:val="en-US" w:eastAsia="zh-CN"/>
              </w:rPr>
              <w:t>拟安排的项目主要技术人员（项目负责人、现场管理负责人除外）</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5481C8">
            <w:pPr>
              <w:widowControl/>
              <w:wordWrap w:val="0"/>
              <w:jc w:val="center"/>
              <w:textAlignment w:val="top"/>
              <w:rPr>
                <w:rFonts w:hint="default"/>
                <w:szCs w:val="21"/>
                <w:lang w:val="en-US" w:eastAsia="zh-CN"/>
              </w:rPr>
            </w:pPr>
            <w:r>
              <w:rPr>
                <w:rFonts w:hint="eastAsia"/>
                <w:szCs w:val="21"/>
                <w:lang w:val="en-US" w:eastAsia="zh-CN"/>
              </w:rPr>
              <w:t>2</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2D27C279">
            <w:pPr>
              <w:rPr>
                <w:rFonts w:hint="eastAsia"/>
                <w:b/>
                <w:bCs/>
              </w:rPr>
            </w:pPr>
            <w:r>
              <w:rPr>
                <w:rFonts w:hint="eastAsia"/>
                <w:b/>
                <w:bCs/>
              </w:rPr>
              <w:t>（一）评分内容：</w:t>
            </w:r>
          </w:p>
          <w:p w14:paraId="0B350338">
            <w:pPr>
              <w:rPr>
                <w:rFonts w:hint="eastAsia" w:eastAsia="宋体"/>
                <w:lang w:eastAsia="zh-CN"/>
              </w:rPr>
            </w:pPr>
            <w:r>
              <w:rPr>
                <w:rFonts w:hint="eastAsia"/>
              </w:rPr>
              <w:t>1.投标人拟安排的项目主要技术人员须为投标人自有员工</w:t>
            </w:r>
            <w:r>
              <w:rPr>
                <w:rFonts w:hint="eastAsia"/>
                <w:lang w:eastAsia="zh-CN"/>
              </w:rPr>
              <w:t>，</w:t>
            </w:r>
            <w:r>
              <w:rPr>
                <w:rFonts w:hint="eastAsia"/>
              </w:rPr>
              <w:t>在此基础上进行如下评分</w:t>
            </w:r>
            <w:r>
              <w:rPr>
                <w:rFonts w:hint="eastAsia"/>
                <w:lang w:eastAsia="zh-CN"/>
              </w:rPr>
              <w:t>：</w:t>
            </w:r>
          </w:p>
          <w:p w14:paraId="2654E194">
            <w:pPr>
              <w:rPr>
                <w:rFonts w:hint="eastAsia"/>
              </w:rPr>
            </w:pPr>
            <w:r>
              <w:rPr>
                <w:rFonts w:hint="eastAsia"/>
              </w:rPr>
              <w:t>（</w:t>
            </w:r>
            <w:r>
              <w:rPr>
                <w:rFonts w:hint="eastAsia"/>
                <w:lang w:val="en-US" w:eastAsia="zh-CN"/>
              </w:rPr>
              <w:t>1</w:t>
            </w:r>
            <w:r>
              <w:rPr>
                <w:rFonts w:hint="eastAsia"/>
              </w:rPr>
              <w:t>）具有网络与信息安全管理员证书。</w:t>
            </w:r>
          </w:p>
          <w:p w14:paraId="47A0D804">
            <w:pPr>
              <w:rPr>
                <w:rFonts w:hint="eastAsia"/>
              </w:rPr>
            </w:pPr>
            <w:r>
              <w:rPr>
                <w:rFonts w:hint="eastAsia"/>
              </w:rPr>
              <w:t>（</w:t>
            </w:r>
            <w:r>
              <w:rPr>
                <w:rFonts w:hint="eastAsia"/>
                <w:lang w:val="en-US" w:eastAsia="zh-CN"/>
              </w:rPr>
              <w:t>2</w:t>
            </w:r>
            <w:r>
              <w:rPr>
                <w:rFonts w:hint="eastAsia"/>
              </w:rPr>
              <w:t>）具有信创规划管理师高级证书。</w:t>
            </w:r>
          </w:p>
          <w:p w14:paraId="401F3AA4">
            <w:pPr>
              <w:rPr>
                <w:rFonts w:hint="eastAsia"/>
              </w:rPr>
            </w:pPr>
            <w:r>
              <w:rPr>
                <w:rFonts w:hint="eastAsia"/>
              </w:rPr>
              <w:t>每提供一项得</w:t>
            </w:r>
            <w:r>
              <w:rPr>
                <w:rFonts w:hint="eastAsia"/>
                <w:lang w:val="en-US" w:eastAsia="zh-CN"/>
              </w:rPr>
              <w:t>50</w:t>
            </w:r>
            <w:r>
              <w:rPr>
                <w:rFonts w:hint="eastAsia"/>
              </w:rPr>
              <w:t>分，全部提供得100分。</w:t>
            </w:r>
            <w:r>
              <w:rPr>
                <w:rFonts w:hint="eastAsia"/>
                <w:b/>
                <w:bCs/>
              </w:rPr>
              <w:t>（二）评分依据：</w:t>
            </w:r>
          </w:p>
          <w:p w14:paraId="32FC94EC">
            <w:pPr>
              <w:rPr>
                <w:rFonts w:hint="eastAsia"/>
              </w:rPr>
            </w:pPr>
            <w:r>
              <w:rPr>
                <w:rFonts w:hint="eastAsia"/>
              </w:rPr>
              <w:t>1.自有员工证明：提供开标日前近三个月投标人为其缴交的社保（以养老保险为准）证明材料（如开标日上一个月的社保材料因社保部门原因暂时无法取得，则可以往前顺延一个月），如投标人为新成立企业且成立时间不足三个月可提供加盖投标人公章的情况说明或证明材料亦视为符合。</w:t>
            </w:r>
          </w:p>
          <w:p w14:paraId="1E845AE1">
            <w:pPr>
              <w:rPr>
                <w:rFonts w:hint="eastAsia"/>
              </w:rPr>
            </w:pPr>
            <w:r>
              <w:rPr>
                <w:rFonts w:hint="eastAsia"/>
              </w:rPr>
              <w:t>2.证书：提供相关证书扫描件及证书颁发机构官网的查询截图。相关证书在公开渠道无法查询的，需提供颁发部门或者监管机构的证明材料。</w:t>
            </w:r>
          </w:p>
          <w:p w14:paraId="0F4E80C4">
            <w:pPr>
              <w:rPr>
                <w:rFonts w:hint="eastAsia"/>
                <w:lang w:val="en-US" w:eastAsia="zh-CN"/>
              </w:rPr>
            </w:pPr>
            <w:r>
              <w:rPr>
                <w:rFonts w:hint="eastAsia"/>
              </w:rPr>
              <w:t>3.</w:t>
            </w:r>
            <w:r>
              <w:rPr>
                <w:rFonts w:hint="eastAsia" w:ascii="Times New Roman" w:hAnsi="Times New Roman" w:eastAsia="宋体" w:cs="Times New Roman"/>
                <w:kern w:val="2"/>
                <w:sz w:val="21"/>
                <w:szCs w:val="24"/>
                <w:lang w:val="en-US" w:eastAsia="zh-CN" w:bidi="ar-SA"/>
              </w:rPr>
              <w:t>以上证明文件原件备查，未提供证明材料或者提供的证明材料不符合要求或评审专家无法凭所提供资料判断是否得分的，一律做不得分处理。</w:t>
            </w:r>
          </w:p>
        </w:tc>
      </w:tr>
      <w:tr w14:paraId="5E52E2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2265136A">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2CEA39">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7</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DFADFA">
            <w:pPr>
              <w:widowControl/>
              <w:wordWrap w:val="0"/>
              <w:jc w:val="center"/>
              <w:textAlignment w:val="top"/>
              <w:rPr>
                <w:rFonts w:hint="eastAsia"/>
                <w:szCs w:val="21"/>
                <w:lang w:val="en-US" w:eastAsia="zh-CN"/>
              </w:rPr>
            </w:pPr>
            <w:r>
              <w:rPr>
                <w:rFonts w:hint="eastAsia"/>
                <w:szCs w:val="21"/>
                <w:lang w:val="en-US" w:eastAsia="zh-CN"/>
              </w:rPr>
              <w:t>产品演示</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22B5EE">
            <w:pPr>
              <w:widowControl/>
              <w:wordWrap w:val="0"/>
              <w:jc w:val="center"/>
              <w:textAlignment w:val="top"/>
              <w:rPr>
                <w:rFonts w:hint="default"/>
                <w:szCs w:val="21"/>
                <w:lang w:val="en-US" w:eastAsia="zh-CN"/>
              </w:rPr>
            </w:pPr>
            <w:r>
              <w:rPr>
                <w:rFonts w:hint="eastAsia"/>
                <w:szCs w:val="21"/>
                <w:lang w:val="en-US" w:eastAsia="zh-CN"/>
              </w:rPr>
              <w:t>20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374D079">
            <w:pPr>
              <w:rPr>
                <w:rFonts w:hint="eastAsia"/>
                <w:b/>
                <w:bCs/>
              </w:rPr>
            </w:pPr>
            <w:r>
              <w:rPr>
                <w:rFonts w:hint="eastAsia"/>
                <w:b/>
                <w:bCs/>
              </w:rPr>
              <w:t>（一）评分内容：</w:t>
            </w:r>
          </w:p>
          <w:p w14:paraId="6F5F7CFE">
            <w:pPr>
              <w:rPr>
                <w:rFonts w:hint="eastAsia"/>
                <w:b/>
                <w:bCs/>
              </w:rPr>
            </w:pPr>
            <w:r>
              <w:rPr>
                <w:rFonts w:hint="eastAsia"/>
                <w:b/>
                <w:bCs/>
              </w:rPr>
              <w:t>1、需对货物</w:t>
            </w:r>
            <w:r>
              <w:rPr>
                <w:rFonts w:hint="eastAsia"/>
                <w:b/>
                <w:bCs/>
                <w:lang w:eastAsia="zh-CN"/>
              </w:rPr>
              <w:t>需求</w:t>
            </w:r>
            <w:r>
              <w:rPr>
                <w:rFonts w:hint="eastAsia"/>
                <w:b/>
                <w:bCs/>
              </w:rPr>
              <w:t>明细中“AI课堂分析系统”产品进行演示。</w:t>
            </w:r>
          </w:p>
          <w:p w14:paraId="3E296761">
            <w:pPr>
              <w:rPr>
                <w:rFonts w:hint="eastAsia"/>
              </w:rPr>
            </w:pPr>
            <w:r>
              <w:rPr>
                <w:rFonts w:hint="eastAsia"/>
              </w:rPr>
              <w:t>（1）支持配置量表各指标的AI评分规则，启用AI评分的量表在教师提交分析后自动生成AI评分报告。配置AI评分规则时，支持将指标设置为定量指标或定性指标，定量指标将关联课堂AI分析的客观数据进行AI评分，定性指标将关联课堂的教学内容和教学设计内容进行AI评分；同时支持调用AI自动匹配规则辅助配置。支持给出AI评分规则观察点定义及配置建议。</w:t>
            </w:r>
          </w:p>
          <w:p w14:paraId="176C9B70">
            <w:pPr>
              <w:rPr>
                <w:rFonts w:hint="eastAsia"/>
              </w:rPr>
            </w:pPr>
            <w:r>
              <w:rPr>
                <w:rFonts w:hint="eastAsia"/>
              </w:rPr>
              <w:t>（2）教学设计分析支持将老师上传的教学设计通过理解教学内容与</w:t>
            </w:r>
            <w:r>
              <w:rPr>
                <w:rFonts w:hint="eastAsia"/>
                <w:highlight w:val="none"/>
              </w:rPr>
              <w:t>教学法</w:t>
            </w:r>
            <w:r>
              <w:rPr>
                <w:rFonts w:hint="eastAsia"/>
              </w:rPr>
              <w:t>、理解学生、设计学习目标、选择学习资源、匹配学习活动、设计学习评价六个维度对教师教学设计能力进行分析，每个能力分析维度支持提供个性化的评价理由、建议及设计示例，支持对每个维度进行评级，以及整体教学设计的综合评级。</w:t>
            </w:r>
          </w:p>
          <w:p w14:paraId="79C94EB8">
            <w:pPr>
              <w:rPr>
                <w:rFonts w:hint="eastAsia"/>
              </w:rPr>
            </w:pPr>
            <w:r>
              <w:rPr>
                <w:rFonts w:hint="eastAsia"/>
              </w:rPr>
              <w:t>（3）教学目标达成分析支持提供教师教学目标合理性分析，包含课标、教材、学生学情等分析内容；支持提供教学过程与方法分析，包含教学方式、学习任务、课堂预设与生成等分析内容；支持提供教学评价落实情况分析，包含方法性、科学性、教学评一致性等分析内容。</w:t>
            </w:r>
          </w:p>
          <w:p w14:paraId="31553F6A">
            <w:pPr>
              <w:rPr>
                <w:rFonts w:hint="eastAsia"/>
              </w:rPr>
            </w:pPr>
            <w:r>
              <w:rPr>
                <w:rFonts w:hint="eastAsia"/>
              </w:rPr>
              <w:t>（4）支持对于课堂上教师与学生个体问答的问题数据进行统计分析，并通过教师提问、学生个体应答、教师反馈、是否追问/反问、无反馈等维度查看学生应对思考数据详情。</w:t>
            </w:r>
          </w:p>
          <w:p w14:paraId="47DCEFD7">
            <w:pPr>
              <w:rPr>
                <w:rFonts w:hint="eastAsia"/>
              </w:rPr>
            </w:pPr>
            <w:r>
              <w:rPr>
                <w:rFonts w:hint="eastAsia"/>
              </w:rPr>
              <w:t>（5）支持通过教师讲授、合作学习、自主学习、展示汇报、师生互动、学生参与度、学生抬头度、学生参与度、抬头度等维度数据的时长及占比情况以柱状图和曲线图的形式查看教学结构时长分布趋势。并支持点击不同维度均可以隐藏对应柱状图或曲线图，支持通过选择授课班级筛选数据；</w:t>
            </w:r>
          </w:p>
          <w:p w14:paraId="0C869356">
            <w:pPr>
              <w:rPr>
                <w:rFonts w:hint="eastAsia"/>
              </w:rPr>
            </w:pPr>
            <w:r>
              <w:rPr>
                <w:rFonts w:hint="eastAsia"/>
              </w:rPr>
              <w:t>（6）支持通过选择班级统计教师阶段性的教学设计与课堂实施相关度趋势，以观察教师在课堂教学时教案执行的变化情况，支持通过选择授课班级筛选数据；</w:t>
            </w:r>
          </w:p>
          <w:p w14:paraId="3286D6A4">
            <w:pPr>
              <w:rPr>
                <w:rFonts w:hint="eastAsia"/>
                <w:b/>
                <w:bCs/>
              </w:rPr>
            </w:pPr>
            <w:r>
              <w:rPr>
                <w:rFonts w:hint="eastAsia"/>
                <w:b/>
                <w:bCs/>
                <w:lang w:val="en-US" w:eastAsia="zh-CN"/>
              </w:rPr>
              <w:t>2</w:t>
            </w:r>
            <w:r>
              <w:rPr>
                <w:rFonts w:hint="eastAsia"/>
                <w:b/>
                <w:bCs/>
              </w:rPr>
              <w:t>.需对货物</w:t>
            </w:r>
            <w:r>
              <w:rPr>
                <w:rFonts w:hint="eastAsia"/>
                <w:b/>
                <w:bCs/>
                <w:lang w:val="en-US" w:eastAsia="zh-CN"/>
              </w:rPr>
              <w:t>需求</w:t>
            </w:r>
            <w:r>
              <w:rPr>
                <w:rFonts w:hint="eastAsia"/>
                <w:b/>
                <w:bCs/>
              </w:rPr>
              <w:t>明细中“室内AI体育锻炼终端-32寸”产品进行演示。</w:t>
            </w:r>
          </w:p>
          <w:p w14:paraId="415297B3">
            <w:pPr>
              <w:rPr>
                <w:rFonts w:hint="eastAsia"/>
              </w:rPr>
            </w:pPr>
            <w:r>
              <w:rPr>
                <w:rFonts w:hint="eastAsia"/>
                <w:lang w:eastAsia="zh-CN"/>
              </w:rPr>
              <w:t>（</w:t>
            </w:r>
            <w:r>
              <w:rPr>
                <w:rFonts w:hint="eastAsia"/>
                <w:lang w:val="en-US" w:eastAsia="zh-CN"/>
              </w:rPr>
              <w:t>1）</w:t>
            </w:r>
            <w:r>
              <w:rPr>
                <w:rFonts w:hint="eastAsia"/>
              </w:rPr>
              <w:t>投标人演示所投AI体育锻炼设备支持体能训练项目数量≥20个，运动过程中显示人体关节点，运动完成后实时显示运动成绩、运动消耗、运动时间、运动曲线</w:t>
            </w:r>
          </w:p>
          <w:p w14:paraId="69F8507A">
            <w:pPr>
              <w:rPr>
                <w:rFonts w:hint="eastAsia"/>
              </w:rPr>
            </w:pPr>
            <w:r>
              <w:rPr>
                <w:rFonts w:hint="eastAsia"/>
              </w:rPr>
              <w:t>（2）投标人演示所投AI体育锻炼设备支持体能训练项目具备动作示范视频，支持运动时长选择，运动模式包括但不限于单人锻炼、双人竞技、多人接力、多设备联机竞技。</w:t>
            </w:r>
          </w:p>
          <w:p w14:paraId="0A54AE30">
            <w:pPr>
              <w:rPr>
                <w:rFonts w:hint="eastAsia"/>
                <w:b/>
                <w:bCs/>
              </w:rPr>
            </w:pPr>
            <w:r>
              <w:rPr>
                <w:rFonts w:hint="eastAsia"/>
                <w:b/>
                <w:bCs/>
                <w:lang w:val="en-US" w:eastAsia="zh-CN"/>
              </w:rPr>
              <w:t>3</w:t>
            </w:r>
            <w:r>
              <w:rPr>
                <w:rFonts w:hint="eastAsia"/>
                <w:b/>
                <w:bCs/>
              </w:rPr>
              <w:t>.需对货物</w:t>
            </w:r>
            <w:r>
              <w:rPr>
                <w:rFonts w:hint="eastAsia"/>
                <w:b/>
                <w:bCs/>
                <w:lang w:val="en-US" w:eastAsia="zh-CN"/>
              </w:rPr>
              <w:t>需求</w:t>
            </w:r>
            <w:r>
              <w:rPr>
                <w:rFonts w:hint="eastAsia"/>
                <w:b/>
                <w:bCs/>
              </w:rPr>
              <w:t>明细中“智慧体育的配套软件”产品进行演示。</w:t>
            </w:r>
          </w:p>
          <w:p w14:paraId="122BABC8">
            <w:pPr>
              <w:rPr>
                <w:rFonts w:hint="eastAsia"/>
              </w:rPr>
            </w:pPr>
            <w:r>
              <w:rPr>
                <w:rFonts w:hint="eastAsia"/>
              </w:rPr>
              <w:t>（1）支持按体育备课，配置显示课堂环节，课堂环节包括开始部分、基本部分、结束部分，并支持按备课配置显示每个环节的课堂内容，课堂内容包括 AI 跟练、教学资源以及体育测训。</w:t>
            </w:r>
          </w:p>
          <w:p w14:paraId="5B680D4F">
            <w:pPr>
              <w:rPr>
                <w:rFonts w:hint="eastAsia"/>
              </w:rPr>
            </w:pPr>
            <w:r>
              <w:rPr>
                <w:rFonts w:hint="eastAsia"/>
              </w:rPr>
              <w:t>（2）用户提供教学年级、教学内容、教学时长、学生数量等信息，AI自动生成体育教案，所生成体育教案形式为表格，教案内容符合中小学教学要求，包含重难点、学习目标、教学内容、运动符合、组队与队形。</w:t>
            </w:r>
          </w:p>
          <w:p w14:paraId="110B499F">
            <w:pPr>
              <w:rPr>
                <w:rFonts w:hint="eastAsia"/>
              </w:rPr>
            </w:pPr>
            <w:r>
              <w:rPr>
                <w:rFonts w:hint="eastAsia"/>
              </w:rPr>
              <w:t>（3）用户提供性别、年龄、身高体重、运动目的等信息，AI自动生成个性化的运动计划，计划包含训练目标、训练内容。</w:t>
            </w:r>
          </w:p>
          <w:p w14:paraId="1518DA63">
            <w:pPr>
              <w:rPr>
                <w:rFonts w:hint="eastAsia"/>
                <w:b/>
                <w:bCs/>
              </w:rPr>
            </w:pPr>
            <w:r>
              <w:rPr>
                <w:rFonts w:hint="eastAsia"/>
                <w:b/>
                <w:bCs/>
                <w:lang w:val="en-US" w:eastAsia="zh-CN"/>
              </w:rPr>
              <w:t>4</w:t>
            </w:r>
            <w:r>
              <w:rPr>
                <w:rFonts w:hint="eastAsia"/>
                <w:b/>
                <w:bCs/>
              </w:rPr>
              <w:t>.需对货物清单明细中“互动一体机”产品进行演示。</w:t>
            </w:r>
          </w:p>
          <w:p w14:paraId="7D24F7CA">
            <w:pPr>
              <w:rPr>
                <w:rFonts w:hint="eastAsia"/>
              </w:rPr>
            </w:pPr>
            <w:r>
              <w:rPr>
                <w:rFonts w:hint="eastAsia"/>
              </w:rPr>
              <w:t>投标人须演示所投产品互动一体机，内置的高清摄像头支持左右物理式转动调节，可根据大屏在教室的安装位置调节拍摄方向，保证最佳的拍摄效果。</w:t>
            </w:r>
          </w:p>
          <w:p w14:paraId="7BA78870">
            <w:pPr>
              <w:rPr>
                <w:rFonts w:hint="eastAsia"/>
                <w:b/>
                <w:bCs/>
              </w:rPr>
            </w:pPr>
            <w:r>
              <w:rPr>
                <w:rFonts w:hint="eastAsia"/>
                <w:b/>
                <w:bCs/>
              </w:rPr>
              <w:t>（二）评分依据：</w:t>
            </w:r>
          </w:p>
          <w:p w14:paraId="7138447E">
            <w:pPr>
              <w:rPr>
                <w:rFonts w:hint="eastAsia"/>
                <w:lang w:val="en-US" w:eastAsia="zh-CN"/>
              </w:rPr>
            </w:pPr>
            <w:r>
              <w:rPr>
                <w:rFonts w:hint="eastAsia"/>
                <w:lang w:val="en-US" w:eastAsia="zh-CN"/>
              </w:rPr>
              <w:t>投标人进行</w:t>
            </w:r>
            <w:r>
              <w:rPr>
                <w:rFonts w:hint="eastAsia"/>
              </w:rPr>
              <w:t>现场演示，符合要求的一个得8.</w:t>
            </w:r>
            <w:r>
              <w:rPr>
                <w:rFonts w:hint="eastAsia"/>
                <w:lang w:val="en-US" w:eastAsia="zh-CN"/>
              </w:rPr>
              <w:t>4</w:t>
            </w:r>
            <w:r>
              <w:rPr>
                <w:rFonts w:hint="eastAsia"/>
              </w:rPr>
              <w:t>分，满分100分。未提供演示或不符合要求的不得分。</w:t>
            </w:r>
          </w:p>
        </w:tc>
      </w:tr>
      <w:tr w14:paraId="114F97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1D9BD3">
            <w:pPr>
              <w:widowControl/>
              <w:wordWrap w:val="0"/>
              <w:jc w:val="center"/>
              <w:rPr>
                <w:rFonts w:hint="eastAsia" w:eastAsia="宋体"/>
                <w:b/>
                <w:bCs/>
                <w:color w:val="0000FF"/>
                <w:sz w:val="24"/>
                <w:lang w:eastAsia="zh-CN"/>
              </w:rPr>
            </w:pPr>
            <w:r>
              <w:rPr>
                <w:rFonts w:hint="eastAsia" w:ascii="宋体" w:hAnsi="宋体" w:cs="宋体"/>
                <w:b/>
                <w:bCs/>
                <w:color w:val="0000FF"/>
                <w:kern w:val="0"/>
                <w:sz w:val="24"/>
                <w:lang w:val="en-US" w:eastAsia="zh-CN" w:bidi="ar"/>
              </w:rPr>
              <w:t>3</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453B1B96">
            <w:pPr>
              <w:widowControl/>
              <w:wordWrap w:val="0"/>
              <w:jc w:val="center"/>
              <w:rPr>
                <w:b/>
                <w:bCs/>
                <w:color w:val="0000FF"/>
                <w:sz w:val="24"/>
              </w:rPr>
            </w:pPr>
            <w:r>
              <w:rPr>
                <w:rFonts w:hint="eastAsia" w:ascii="宋体" w:hAnsi="宋体" w:cs="宋体"/>
                <w:b/>
                <w:bCs/>
                <w:color w:val="0000FF"/>
                <w:kern w:val="0"/>
                <w:sz w:val="24"/>
                <w:lang w:bidi="ar"/>
              </w:rPr>
              <w:t>诚信情况</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0319C6">
            <w:pPr>
              <w:widowControl/>
              <w:wordWrap w:val="0"/>
              <w:jc w:val="center"/>
              <w:rPr>
                <w:rFonts w:hint="default" w:eastAsia="宋体"/>
                <w:b/>
                <w:bCs/>
                <w:color w:val="0000FF"/>
                <w:sz w:val="24"/>
                <w:lang w:val="en-US" w:eastAsia="zh-CN"/>
              </w:rPr>
            </w:pPr>
            <w:r>
              <w:rPr>
                <w:rFonts w:hint="eastAsia"/>
                <w:b/>
                <w:bCs/>
                <w:color w:val="0000FF"/>
                <w:sz w:val="24"/>
                <w:lang w:val="en-US" w:eastAsia="zh-CN"/>
              </w:rPr>
              <w:t>5</w:t>
            </w:r>
          </w:p>
        </w:tc>
      </w:tr>
      <w:tr w14:paraId="3A34E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ED2C68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28B8968">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C4515C">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E5D9FE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84A412F">
            <w:pPr>
              <w:widowControl/>
              <w:wordWrap w:val="0"/>
              <w:jc w:val="center"/>
              <w:rPr>
                <w:szCs w:val="21"/>
              </w:rPr>
            </w:pPr>
            <w:r>
              <w:rPr>
                <w:rFonts w:ascii="宋体" w:hAnsi="宋体" w:cs="宋体"/>
                <w:kern w:val="0"/>
                <w:szCs w:val="21"/>
                <w:lang w:bidi="ar"/>
              </w:rPr>
              <w:t>评分准则</w:t>
            </w:r>
          </w:p>
        </w:tc>
      </w:tr>
      <w:tr w14:paraId="21A743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C9BA3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55F96F">
            <w:pPr>
              <w:widowControl/>
              <w:wordWrap w:val="0"/>
              <w:jc w:val="center"/>
              <w:textAlignment w:val="top"/>
              <w:rPr>
                <w:szCs w:val="21"/>
              </w:rPr>
            </w:pPr>
            <w:r>
              <w:rPr>
                <w:rFonts w:hint="eastAsia"/>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FB6FFC">
            <w:pPr>
              <w:widowControl/>
              <w:wordWrap w:val="0"/>
              <w:jc w:val="center"/>
              <w:textAlignment w:val="top"/>
              <w:rPr>
                <w:szCs w:val="21"/>
              </w:rPr>
            </w:pPr>
            <w:r>
              <w:rPr>
                <w:rFonts w:hint="eastAsia"/>
              </w:rPr>
              <w:t>诚信情况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EA066">
            <w:pPr>
              <w:widowControl/>
              <w:wordWrap w:val="0"/>
              <w:jc w:val="center"/>
              <w:textAlignment w:val="top"/>
              <w:rPr>
                <w:szCs w:val="21"/>
              </w:rPr>
            </w:pPr>
            <w:r>
              <w:rPr>
                <w:rFonts w:hint="eastAsia"/>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16104BB7">
            <w:pPr>
              <w:pStyle w:val="9"/>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40B4F44F">
            <w:pPr>
              <w:pStyle w:val="9"/>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bookmarkEnd w:id="2"/>
    </w:tbl>
    <w:p w14:paraId="07B934AC">
      <w:p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20E3E448">
      <w:pPr>
        <w:jc w:val="center"/>
        <w:rPr>
          <w:b/>
          <w:sz w:val="84"/>
          <w:szCs w:val="84"/>
        </w:rPr>
      </w:pPr>
    </w:p>
    <w:p w14:paraId="40AD4B0A">
      <w:pPr>
        <w:jc w:val="center"/>
        <w:rPr>
          <w:b/>
          <w:sz w:val="84"/>
          <w:szCs w:val="84"/>
        </w:rPr>
      </w:pPr>
    </w:p>
    <w:p w14:paraId="58557EFD">
      <w:pPr>
        <w:jc w:val="center"/>
        <w:rPr>
          <w:b/>
          <w:sz w:val="84"/>
          <w:szCs w:val="84"/>
        </w:rPr>
      </w:pPr>
    </w:p>
    <w:p w14:paraId="7D35C58B">
      <w:pPr>
        <w:jc w:val="center"/>
        <w:rPr>
          <w:b/>
          <w:sz w:val="120"/>
          <w:szCs w:val="120"/>
        </w:rPr>
      </w:pPr>
      <w:r>
        <w:rPr>
          <w:rFonts w:hint="eastAsia"/>
          <w:b/>
          <w:sz w:val="120"/>
          <w:szCs w:val="120"/>
        </w:rPr>
        <w:t>政府采购</w:t>
      </w:r>
    </w:p>
    <w:p w14:paraId="29335261">
      <w:pPr>
        <w:jc w:val="center"/>
        <w:rPr>
          <w:b/>
          <w:sz w:val="120"/>
          <w:szCs w:val="120"/>
        </w:rPr>
      </w:pPr>
      <w:r>
        <w:rPr>
          <w:rFonts w:hint="eastAsia"/>
          <w:b/>
          <w:sz w:val="120"/>
          <w:szCs w:val="120"/>
        </w:rPr>
        <w:t>招标文件</w:t>
      </w:r>
    </w:p>
    <w:p w14:paraId="338F5B34">
      <w:pPr>
        <w:jc w:val="center"/>
        <w:rPr>
          <w:b/>
          <w:sz w:val="52"/>
          <w:szCs w:val="52"/>
        </w:rPr>
      </w:pPr>
      <w:r>
        <w:rPr>
          <w:rFonts w:hint="eastAsia"/>
          <w:b/>
          <w:sz w:val="52"/>
          <w:szCs w:val="52"/>
        </w:rPr>
        <w:t>（货物类）</w:t>
      </w:r>
    </w:p>
    <w:p w14:paraId="64B4FCE5"/>
    <w:p w14:paraId="7C50E4DC"/>
    <w:p w14:paraId="6CB1205C"/>
    <w:p w14:paraId="1ABF4216"/>
    <w:p w14:paraId="598FCF1F"/>
    <w:p w14:paraId="601144FF"/>
    <w:p w14:paraId="1231ADF9"/>
    <w:p w14:paraId="6413C6E1"/>
    <w:p w14:paraId="4414E089"/>
    <w:p w14:paraId="625B5E50"/>
    <w:p w14:paraId="1655A3EE"/>
    <w:p w14:paraId="5B403CA0"/>
    <w:p w14:paraId="61BD4C32"/>
    <w:p w14:paraId="32C60685"/>
    <w:p w14:paraId="4C81C0DD"/>
    <w:p w14:paraId="0A009F9B"/>
    <w:p w14:paraId="57190E5B"/>
    <w:p w14:paraId="53DE36E2"/>
    <w:p w14:paraId="125F4FB4"/>
    <w:p w14:paraId="289E3565">
      <w:pPr>
        <w:jc w:val="center"/>
        <w:rPr>
          <w:b/>
          <w:sz w:val="44"/>
          <w:szCs w:val="44"/>
        </w:rPr>
      </w:pPr>
      <w:bookmarkStart w:id="3" w:name="_Hlk71465316"/>
      <w:r>
        <w:rPr>
          <w:rFonts w:hint="eastAsia"/>
          <w:b/>
          <w:sz w:val="44"/>
          <w:szCs w:val="44"/>
        </w:rPr>
        <w:t>深圳公共资源交易中心</w:t>
      </w:r>
    </w:p>
    <w:p w14:paraId="0011F4BD">
      <w:pPr>
        <w:jc w:val="center"/>
        <w:rPr>
          <w:b/>
          <w:sz w:val="44"/>
          <w:szCs w:val="44"/>
        </w:rPr>
      </w:pPr>
      <w:r>
        <w:rPr>
          <w:rFonts w:hint="eastAsia"/>
          <w:b/>
          <w:sz w:val="44"/>
          <w:szCs w:val="44"/>
        </w:rPr>
        <w:t>（</w:t>
      </w:r>
      <w:r>
        <w:rPr>
          <w:b/>
          <w:sz w:val="44"/>
          <w:szCs w:val="44"/>
        </w:rPr>
        <w:t>20</w:t>
      </w:r>
      <w:r>
        <w:rPr>
          <w:rFonts w:hint="eastAsia"/>
          <w:b/>
          <w:sz w:val="44"/>
          <w:szCs w:val="44"/>
        </w:rPr>
        <w:t>2</w:t>
      </w:r>
      <w:r>
        <w:rPr>
          <w:rFonts w:hint="eastAsia"/>
          <w:b/>
          <w:sz w:val="44"/>
          <w:szCs w:val="44"/>
          <w:lang w:val="en-US" w:eastAsia="zh-CN"/>
        </w:rPr>
        <w:t>6</w:t>
      </w:r>
      <w:r>
        <w:rPr>
          <w:rFonts w:hint="eastAsia"/>
          <w:b/>
          <w:sz w:val="44"/>
          <w:szCs w:val="44"/>
        </w:rPr>
        <w:t>）</w:t>
      </w:r>
    </w:p>
    <w:bookmarkEnd w:id="3"/>
    <w:p w14:paraId="24655ACB">
      <w:pPr>
        <w:widowControl/>
        <w:jc w:val="center"/>
      </w:pPr>
    </w:p>
    <w:p w14:paraId="67AFB7AA">
      <w:pPr>
        <w:widowControl/>
        <w:jc w:val="center"/>
      </w:pPr>
      <w:r>
        <w:br w:type="page"/>
      </w:r>
    </w:p>
    <w:p w14:paraId="331BE135">
      <w:pPr>
        <w:jc w:val="center"/>
        <w:outlineLvl w:val="0"/>
        <w:rPr>
          <w:rFonts w:hint="eastAsia" w:ascii="黑体" w:hAnsi="黑体" w:eastAsia="黑体" w:cs="黑体"/>
          <w:b/>
          <w:sz w:val="28"/>
          <w:szCs w:val="28"/>
        </w:rPr>
      </w:pPr>
      <w:bookmarkStart w:id="4" w:name="_Hlk72218009"/>
      <w:r>
        <w:rPr>
          <w:rFonts w:hint="eastAsia" w:ascii="黑体" w:hAnsi="黑体" w:eastAsia="黑体" w:cs="黑体"/>
          <w:b/>
          <w:sz w:val="28"/>
          <w:szCs w:val="28"/>
        </w:rPr>
        <w:t>目   录</w:t>
      </w:r>
    </w:p>
    <w:p w14:paraId="1D226887">
      <w:pPr>
        <w:outlineLvl w:val="9"/>
        <w:rPr>
          <w:b/>
          <w:sz w:val="24"/>
        </w:rPr>
      </w:pPr>
      <w:r>
        <w:rPr>
          <w:rFonts w:hint="eastAsia"/>
          <w:b/>
          <w:sz w:val="24"/>
        </w:rPr>
        <w:t xml:space="preserve">第一册  </w:t>
      </w:r>
      <w:r>
        <w:rPr>
          <w:rFonts w:hint="eastAsia"/>
          <w:b/>
          <w:sz w:val="24"/>
          <w:lang w:val="en-US" w:eastAsia="zh-CN"/>
        </w:rPr>
        <w:t xml:space="preserve">  </w:t>
      </w:r>
      <w:r>
        <w:rPr>
          <w:rFonts w:hint="eastAsia"/>
          <w:b/>
          <w:sz w:val="24"/>
        </w:rPr>
        <w:t>专用条款</w:t>
      </w:r>
    </w:p>
    <w:p w14:paraId="593C0F1B">
      <w:pPr>
        <w:ind w:firstLine="960" w:firstLineChars="400"/>
        <w:rPr>
          <w:sz w:val="24"/>
        </w:rPr>
      </w:pPr>
      <w:r>
        <w:rPr>
          <w:rFonts w:hint="eastAsia"/>
          <w:sz w:val="24"/>
        </w:rPr>
        <w:t>关键信息</w:t>
      </w:r>
    </w:p>
    <w:p w14:paraId="5C80B8C0">
      <w:pPr>
        <w:ind w:left="630" w:leftChars="300" w:firstLine="630" w:firstLineChars="300"/>
        <w:rPr>
          <w:rFonts w:ascii="宋体" w:hAnsi="宋体"/>
          <w:szCs w:val="21"/>
        </w:rPr>
      </w:pPr>
      <w:r>
        <w:rPr>
          <w:rFonts w:hint="eastAsia" w:ascii="宋体" w:hAnsi="宋体"/>
          <w:szCs w:val="21"/>
        </w:rPr>
        <w:t>第一章  招标公告</w:t>
      </w:r>
    </w:p>
    <w:p w14:paraId="738A1F4C">
      <w:pPr>
        <w:ind w:left="630" w:leftChars="300" w:firstLine="630" w:firstLineChars="300"/>
        <w:rPr>
          <w:rFonts w:ascii="宋体" w:hAnsi="宋体"/>
          <w:szCs w:val="21"/>
        </w:rPr>
      </w:pPr>
      <w:r>
        <w:rPr>
          <w:rFonts w:hint="eastAsia" w:ascii="宋体" w:hAnsi="宋体"/>
          <w:szCs w:val="21"/>
        </w:rPr>
        <w:t xml:space="preserve">第二章  </w:t>
      </w:r>
      <w:bookmarkStart w:id="5" w:name="_Hlk71994379"/>
      <w:r>
        <w:rPr>
          <w:rFonts w:hint="eastAsia" w:ascii="宋体" w:hAnsi="宋体"/>
          <w:szCs w:val="21"/>
        </w:rPr>
        <w:t>对通用条款的补充内容及其他关键信息</w:t>
      </w:r>
      <w:bookmarkEnd w:id="5"/>
    </w:p>
    <w:p w14:paraId="45555DA5">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8A286F9">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31B575AD">
      <w:pPr>
        <w:ind w:left="630" w:leftChars="300" w:firstLine="630" w:firstLineChars="300"/>
        <w:rPr>
          <w:rFonts w:ascii="宋体" w:hAnsi="宋体"/>
          <w:szCs w:val="21"/>
        </w:rPr>
      </w:pPr>
      <w:r>
        <w:rPr>
          <w:rFonts w:hint="eastAsia" w:ascii="宋体" w:hAnsi="宋体"/>
          <w:szCs w:val="21"/>
        </w:rPr>
        <w:t>第五章  合同条款及格式</w:t>
      </w:r>
    </w:p>
    <w:p w14:paraId="69A80ACC">
      <w:pPr>
        <w:rPr>
          <w:b/>
          <w:sz w:val="24"/>
        </w:rPr>
      </w:pPr>
    </w:p>
    <w:p w14:paraId="582B61C0">
      <w:pPr>
        <w:outlineLvl w:val="9"/>
        <w:rPr>
          <w:b/>
          <w:sz w:val="24"/>
        </w:rPr>
      </w:pPr>
      <w:r>
        <w:rPr>
          <w:rFonts w:hint="eastAsia"/>
          <w:b/>
          <w:sz w:val="24"/>
        </w:rPr>
        <w:t>第二册</w:t>
      </w:r>
      <w:r>
        <w:rPr>
          <w:rFonts w:hint="eastAsia"/>
          <w:b/>
          <w:sz w:val="24"/>
          <w:lang w:val="en-US" w:eastAsia="zh-CN"/>
        </w:rPr>
        <w:t xml:space="preserve">  </w:t>
      </w:r>
      <w:r>
        <w:rPr>
          <w:rFonts w:hint="eastAsia"/>
          <w:b/>
          <w:sz w:val="24"/>
        </w:rPr>
        <w:t xml:space="preserve">  通用条款</w:t>
      </w:r>
    </w:p>
    <w:p w14:paraId="3137637C">
      <w:pPr>
        <w:ind w:left="630" w:leftChars="300" w:firstLine="411" w:firstLineChars="196"/>
        <w:rPr>
          <w:rFonts w:ascii="宋体" w:hAnsi="宋体"/>
          <w:szCs w:val="21"/>
        </w:rPr>
      </w:pPr>
      <w:r>
        <w:rPr>
          <w:rFonts w:hint="eastAsia" w:ascii="宋体" w:hAnsi="宋体"/>
          <w:szCs w:val="21"/>
        </w:rPr>
        <w:t>第一章  总则</w:t>
      </w:r>
    </w:p>
    <w:p w14:paraId="53943956">
      <w:pPr>
        <w:ind w:left="630" w:leftChars="300" w:firstLine="411" w:firstLineChars="196"/>
        <w:rPr>
          <w:rFonts w:ascii="宋体" w:hAnsi="宋体"/>
          <w:szCs w:val="21"/>
        </w:rPr>
      </w:pPr>
      <w:r>
        <w:rPr>
          <w:rFonts w:hint="eastAsia" w:ascii="宋体" w:hAnsi="宋体"/>
          <w:szCs w:val="21"/>
        </w:rPr>
        <w:t>第二章  招标文件</w:t>
      </w:r>
    </w:p>
    <w:p w14:paraId="100B5F9D">
      <w:pPr>
        <w:ind w:left="630" w:leftChars="300" w:firstLine="411" w:firstLineChars="196"/>
        <w:rPr>
          <w:rFonts w:ascii="宋体" w:hAnsi="宋体"/>
          <w:szCs w:val="21"/>
        </w:rPr>
      </w:pPr>
      <w:r>
        <w:rPr>
          <w:rFonts w:hint="eastAsia" w:ascii="宋体" w:hAnsi="宋体"/>
          <w:szCs w:val="21"/>
        </w:rPr>
        <w:t>第三章  投标文件的编制</w:t>
      </w:r>
    </w:p>
    <w:p w14:paraId="3DD5421F">
      <w:pPr>
        <w:ind w:left="630" w:leftChars="300" w:firstLine="411" w:firstLineChars="196"/>
        <w:rPr>
          <w:rFonts w:ascii="宋体" w:hAnsi="宋体"/>
          <w:szCs w:val="21"/>
        </w:rPr>
      </w:pPr>
      <w:r>
        <w:rPr>
          <w:rFonts w:hint="eastAsia" w:ascii="宋体" w:hAnsi="宋体"/>
          <w:szCs w:val="21"/>
        </w:rPr>
        <w:t>第四章  投标文件的递交</w:t>
      </w:r>
    </w:p>
    <w:p w14:paraId="05550F3B">
      <w:pPr>
        <w:ind w:left="630" w:leftChars="300" w:firstLine="411" w:firstLineChars="196"/>
        <w:rPr>
          <w:rFonts w:ascii="宋体" w:hAnsi="宋体"/>
          <w:szCs w:val="21"/>
        </w:rPr>
      </w:pPr>
      <w:r>
        <w:rPr>
          <w:rFonts w:hint="eastAsia" w:ascii="宋体" w:hAnsi="宋体"/>
          <w:szCs w:val="21"/>
        </w:rPr>
        <w:t>第五章  开标</w:t>
      </w:r>
    </w:p>
    <w:p w14:paraId="3D092F56">
      <w:pPr>
        <w:ind w:left="630" w:leftChars="300" w:firstLine="411" w:firstLineChars="196"/>
        <w:rPr>
          <w:rFonts w:ascii="宋体" w:hAnsi="宋体"/>
          <w:szCs w:val="21"/>
        </w:rPr>
      </w:pPr>
      <w:r>
        <w:rPr>
          <w:rFonts w:hint="eastAsia" w:ascii="宋体" w:hAnsi="宋体"/>
          <w:szCs w:val="21"/>
        </w:rPr>
        <w:t>第六章  评审要求</w:t>
      </w:r>
    </w:p>
    <w:p w14:paraId="415F3ED3">
      <w:pPr>
        <w:ind w:left="630" w:leftChars="300" w:firstLine="411" w:firstLineChars="196"/>
        <w:rPr>
          <w:rFonts w:ascii="宋体" w:hAnsi="宋体"/>
          <w:szCs w:val="21"/>
        </w:rPr>
      </w:pPr>
      <w:r>
        <w:rPr>
          <w:rFonts w:hint="eastAsia" w:ascii="宋体" w:hAnsi="宋体"/>
          <w:szCs w:val="21"/>
        </w:rPr>
        <w:t>第七章  评审程序及评审方法</w:t>
      </w:r>
    </w:p>
    <w:p w14:paraId="64998A13">
      <w:pPr>
        <w:ind w:left="630" w:leftChars="300" w:firstLine="411" w:firstLineChars="196"/>
        <w:rPr>
          <w:rFonts w:ascii="宋体" w:hAnsi="宋体"/>
          <w:szCs w:val="21"/>
        </w:rPr>
      </w:pPr>
      <w:r>
        <w:rPr>
          <w:rFonts w:hint="eastAsia" w:ascii="宋体" w:hAnsi="宋体"/>
          <w:szCs w:val="21"/>
        </w:rPr>
        <w:t>第八章  定标及公示</w:t>
      </w:r>
    </w:p>
    <w:p w14:paraId="3E1D9417">
      <w:pPr>
        <w:ind w:left="630" w:leftChars="300" w:firstLine="411" w:firstLineChars="196"/>
        <w:rPr>
          <w:rFonts w:ascii="宋体" w:hAnsi="宋体"/>
          <w:szCs w:val="21"/>
        </w:rPr>
      </w:pPr>
      <w:r>
        <w:rPr>
          <w:rFonts w:hint="eastAsia" w:ascii="宋体" w:hAnsi="宋体"/>
          <w:szCs w:val="21"/>
        </w:rPr>
        <w:t>第九章  公开招标失败的后续处理</w:t>
      </w:r>
    </w:p>
    <w:p w14:paraId="50D9F40C">
      <w:pPr>
        <w:ind w:left="630" w:leftChars="300" w:firstLine="411" w:firstLineChars="196"/>
        <w:rPr>
          <w:rFonts w:ascii="宋体" w:hAnsi="宋体"/>
          <w:szCs w:val="21"/>
        </w:rPr>
      </w:pPr>
      <w:r>
        <w:rPr>
          <w:rFonts w:hint="eastAsia" w:ascii="宋体" w:hAnsi="宋体"/>
          <w:szCs w:val="21"/>
        </w:rPr>
        <w:t>第十章  合同的授予与备案</w:t>
      </w:r>
    </w:p>
    <w:p w14:paraId="5601CA62">
      <w:pPr>
        <w:ind w:firstLine="1050" w:firstLineChars="500"/>
        <w:rPr>
          <w:rFonts w:hint="eastAsia"/>
        </w:rPr>
      </w:pPr>
      <w:r>
        <w:rPr>
          <w:rFonts w:hint="eastAsia"/>
        </w:rPr>
        <w:t>第十一章  质疑处理</w:t>
      </w:r>
    </w:p>
    <w:p w14:paraId="68B5B8BD">
      <w:pPr>
        <w:pStyle w:val="9"/>
        <w:rPr>
          <w:rFonts w:hint="eastAsia"/>
        </w:rPr>
      </w:pPr>
    </w:p>
    <w:p w14:paraId="5582C5BC">
      <w:pPr>
        <w:pStyle w:val="37"/>
        <w:rPr>
          <w:rFonts w:hint="eastAsia"/>
        </w:rPr>
      </w:pPr>
    </w:p>
    <w:p w14:paraId="40EFB337">
      <w:pPr>
        <w:pStyle w:val="37"/>
        <w:rPr>
          <w:rFonts w:hint="eastAsia"/>
        </w:rPr>
      </w:pPr>
    </w:p>
    <w:p w14:paraId="33506F7E">
      <w:pPr>
        <w:pStyle w:val="9"/>
        <w:rPr>
          <w:rFonts w:hint="eastAsia"/>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4"/>
    <w:p w14:paraId="3B0DE699">
      <w:pPr>
        <w:pStyle w:val="3"/>
        <w:rPr>
          <w:color w:val="FF0000"/>
          <w:sz w:val="24"/>
        </w:rPr>
      </w:pPr>
      <w:bookmarkStart w:id="6" w:name="bt投标人情况介绍"/>
      <w:bookmarkEnd w:id="6"/>
      <w:bookmarkStart w:id="7" w:name="bt开标一览表"/>
      <w:bookmarkEnd w:id="7"/>
      <w:bookmarkStart w:id="8" w:name="合同格式"/>
      <w:bookmarkEnd w:id="8"/>
      <w:bookmarkStart w:id="9" w:name="bt本工程承诺书"/>
      <w:bookmarkEnd w:id="9"/>
      <w:bookmarkStart w:id="10" w:name="bt技术标投标文件格式"/>
      <w:bookmarkEnd w:id="10"/>
      <w:bookmarkStart w:id="11" w:name="bt投标文件签署授权委托书"/>
      <w:bookmarkEnd w:id="11"/>
      <w:bookmarkStart w:id="12" w:name="bt其他资料由投标人自定"/>
      <w:bookmarkEnd w:id="12"/>
      <w:bookmarkStart w:id="13" w:name="bt合同条款"/>
      <w:bookmarkEnd w:id="13"/>
      <w:bookmarkStart w:id="14" w:name="bt说明"/>
      <w:bookmarkEnd w:id="14"/>
      <w:bookmarkStart w:id="15" w:name="bt投标报价汇总表"/>
      <w:bookmarkEnd w:id="15"/>
      <w:bookmarkStart w:id="16" w:name="bt商务标投标文件格式"/>
      <w:bookmarkEnd w:id="16"/>
      <w:bookmarkStart w:id="17" w:name="bt其他资料2"/>
      <w:bookmarkEnd w:id="17"/>
      <w:bookmarkStart w:id="18" w:name="bt投标函"/>
      <w:bookmarkEnd w:id="18"/>
      <w:bookmarkStart w:id="19" w:name="bt合同条款及格式"/>
      <w:bookmarkEnd w:id="19"/>
      <w:bookmarkStart w:id="20" w:name="bt投标人须知"/>
      <w:bookmarkEnd w:id="20"/>
      <w:bookmarkStart w:id="21" w:name="bt项目管理班子配备情况"/>
      <w:bookmarkEnd w:id="21"/>
      <w:bookmarkStart w:id="22" w:name="bt合同格式"/>
      <w:bookmarkEnd w:id="22"/>
      <w:r>
        <w:rPr>
          <w:rFonts w:hint="eastAsia"/>
        </w:rPr>
        <w:t>第一册  专用条款</w:t>
      </w:r>
    </w:p>
    <w:p w14:paraId="08347AE2">
      <w:pPr>
        <w:pStyle w:val="6"/>
        <w:rPr>
          <w:sz w:val="28"/>
          <w:szCs w:val="28"/>
        </w:rPr>
      </w:pPr>
      <w:r>
        <w:rPr>
          <w:rFonts w:hint="eastAsia"/>
          <w:sz w:val="28"/>
          <w:szCs w:val="28"/>
        </w:rPr>
        <w:t>第一章  招标公告</w:t>
      </w:r>
    </w:p>
    <w:p w14:paraId="1A8DCAB1">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3FDD30B2">
      <w:pPr>
        <w:ind w:firstLine="420" w:firstLineChars="200"/>
        <w:rPr>
          <w:rFonts w:hint="eastAsia" w:ascii="宋体" w:hAnsi="宋体"/>
        </w:rPr>
      </w:pPr>
      <w:r>
        <w:rPr>
          <w:rFonts w:hint="eastAsia" w:ascii="宋体" w:hAnsi="宋体"/>
        </w:rPr>
        <w:t>1.具有独立承担民事责任的能力（提供营业执照或事业单位法人证书等证明资料扫描件，原件备查，分支机构参与投标的，须同时提供分支机构营业执照、其总公司的营业执照及总公司授权文件且授权书载明其民事责任由总公司承担）；</w:t>
      </w:r>
    </w:p>
    <w:p w14:paraId="4363B155">
      <w:pPr>
        <w:ind w:firstLine="420" w:firstLineChars="200"/>
        <w:rPr>
          <w:rFonts w:hint="eastAsia" w:ascii="宋体" w:hAnsi="宋体"/>
        </w:rPr>
      </w:pPr>
      <w:r>
        <w:rPr>
          <w:rFonts w:hint="eastAsia" w:ascii="宋体" w:hAnsi="宋体"/>
        </w:rPr>
        <w:t>2.本项目不接受联合体投标，是否允许投标人选用进口产品参与投标以招标文件“第三章 用户需求书”为准（由供应商在《政府采购投标及履约承诺函》中作出声明）；</w:t>
      </w:r>
    </w:p>
    <w:p w14:paraId="3E9A383D">
      <w:pPr>
        <w:ind w:firstLine="420" w:firstLineChars="200"/>
        <w:rPr>
          <w:rFonts w:hint="eastAsia" w:ascii="宋体" w:hAnsi="宋体"/>
        </w:rPr>
      </w:pPr>
      <w:r>
        <w:rPr>
          <w:rFonts w:hint="eastAsia" w:ascii="宋体" w:hAnsi="宋体"/>
        </w:rPr>
        <w:t>3.参与本项目政府采购活动时不存在被有关部门禁止参与政府采购活动且在有效期内的情况（由供应商在《政府采购投标及履约承诺函》中作出声明）；</w:t>
      </w:r>
    </w:p>
    <w:p w14:paraId="3A6F2086">
      <w:pPr>
        <w:ind w:firstLine="420" w:firstLineChars="200"/>
        <w:rPr>
          <w:rFonts w:hint="eastAsia" w:ascii="宋体" w:hAnsi="宋体"/>
        </w:rPr>
      </w:pPr>
      <w:r>
        <w:rPr>
          <w:rFonts w:hint="eastAsia" w:ascii="宋体" w:hAnsi="宋体"/>
        </w:rPr>
        <w:t>4.具备《中华人民共和国政府采购法》第二十二条第一款的条件（由供应商在《政府采购投标及履约承诺函》中作出声明）；</w:t>
      </w:r>
    </w:p>
    <w:p w14:paraId="2FD3B522">
      <w:pPr>
        <w:ind w:firstLine="420" w:firstLineChars="200"/>
        <w:rPr>
          <w:rFonts w:hint="eastAsia" w:ascii="宋体" w:hAnsi="宋体"/>
        </w:rPr>
      </w:pPr>
      <w:r>
        <w:rPr>
          <w:rFonts w:hint="eastAsia" w:ascii="宋体" w:hAnsi="宋体"/>
        </w:rPr>
        <w:t>5.未被列入失信被执行人、重大税收违法案件当事人名单、政府采购严重违法失信行为记录名单（由供应商在《政府采购投标及履约承诺函》中作出声明）；</w:t>
      </w:r>
    </w:p>
    <w:p w14:paraId="2D95D9E6">
      <w:pPr>
        <w:ind w:firstLine="420" w:firstLineChars="200"/>
        <w:rPr>
          <w:rFonts w:hint="eastAsia" w:ascii="宋体" w:hAnsi="宋体"/>
        </w:rPr>
      </w:pPr>
      <w:r>
        <w:rPr>
          <w:rFonts w:hint="eastAsia" w:ascii="宋体" w:hAnsi="宋体"/>
        </w:rPr>
        <w:t>6.不存在《深圳市财政局政府采购供应商信用信息管理办法》（深财规〔2023〕3号）列明的严重违法失信行为（由供应商在《政府采购投标及履约承诺函》中作出声明）；</w:t>
      </w:r>
    </w:p>
    <w:p w14:paraId="638301A3">
      <w:pPr>
        <w:ind w:firstLine="420" w:firstLineChars="200"/>
        <w:rPr>
          <w:rFonts w:hint="eastAsia" w:ascii="宋体" w:hAnsi="宋体"/>
        </w:rPr>
      </w:pPr>
      <w:r>
        <w:rPr>
          <w:rFonts w:hint="eastAsia" w:ascii="宋体" w:hAnsi="宋体"/>
        </w:rPr>
        <w:t>7.为采购项目提供整体设计、规范编制或者项目管理、监理、检测等服务的供应商，不得再参加该采购项目的其他采购活动（由供应商在《政府采购投标及履约承诺函》中作出声明）；</w:t>
      </w:r>
    </w:p>
    <w:p w14:paraId="3220DEB7">
      <w:pPr>
        <w:ind w:firstLine="420" w:firstLineChars="200"/>
        <w:rPr>
          <w:rFonts w:hint="eastAsia" w:ascii="宋体" w:hAnsi="宋体"/>
        </w:rPr>
      </w:pPr>
      <w:r>
        <w:rPr>
          <w:rFonts w:hint="eastAsia" w:ascii="宋体" w:hAnsi="宋体"/>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34860468">
      <w:pPr>
        <w:ind w:firstLine="420" w:firstLineChars="200"/>
        <w:rPr>
          <w:rFonts w:hint="eastAsia" w:ascii="宋体" w:hAnsi="宋体"/>
        </w:rPr>
      </w:pPr>
      <w:r>
        <w:rPr>
          <w:rFonts w:hint="eastAsia" w:ascii="宋体" w:hAnsi="宋体"/>
        </w:rPr>
        <w:t>9.本项目不专门面向中小企业采购。</w:t>
      </w:r>
    </w:p>
    <w:p w14:paraId="723D1528">
      <w:pPr>
        <w:ind w:firstLine="420" w:firstLineChars="200"/>
        <w:rPr>
          <w:rFonts w:ascii="宋体" w:hAnsi="宋体"/>
        </w:rPr>
      </w:pPr>
      <w:r>
        <w:rPr>
          <w:rFonts w:hint="eastAsia" w:ascii="宋体" w:hAnsi="宋体"/>
        </w:rPr>
        <w:t>注：（1）“信用中国”（www.creditchina.gov.cn，查询“信用服务”栏的“重大税收违法失信主体”“失信被执行人”或者下载信用信息报告），“中国政府采购网”（www.ccgp.gov.cn）中的“政府采购严重违法失信行为记录名单”，“深圳市政府采购监管网”（http://zfcg.sz.gov.cn）以及深圳市、区财政部门认可的“供应商诚信档案库”为供应商信用信息的查询渠道，相关信息以开标当日的查询结果为准。</w:t>
      </w:r>
    </w:p>
    <w:p w14:paraId="0CD89F80">
      <w:pPr>
        <w:ind w:firstLine="420" w:firstLineChars="200"/>
        <w:rPr>
          <w:rFonts w:ascii="宋体" w:hAnsi="宋体"/>
        </w:rPr>
      </w:pPr>
    </w:p>
    <w:p w14:paraId="78855ED0">
      <w:pPr>
        <w:ind w:firstLine="442" w:firstLineChars="200"/>
        <w:rPr>
          <w:b/>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p w14:paraId="04D7B658">
      <w:pPr>
        <w:ind w:firstLine="422" w:firstLineChars="200"/>
        <w:rPr>
          <w:b/>
        </w:rPr>
      </w:pPr>
    </w:p>
    <w:p w14:paraId="0501AE0C">
      <w:pPr>
        <w:rPr>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5BA38FC">
      <w:pPr>
        <w:pStyle w:val="6"/>
        <w:rPr>
          <w:sz w:val="28"/>
          <w:szCs w:val="28"/>
        </w:rPr>
      </w:pPr>
      <w:r>
        <w:rPr>
          <w:rFonts w:hint="eastAsia"/>
          <w:sz w:val="28"/>
          <w:szCs w:val="28"/>
        </w:rPr>
        <w:t xml:space="preserve">第二章 </w:t>
      </w:r>
      <w:bookmarkStart w:id="23" w:name="_Hlk71926094"/>
      <w:r>
        <w:rPr>
          <w:rFonts w:hint="eastAsia"/>
          <w:sz w:val="28"/>
          <w:szCs w:val="28"/>
        </w:rPr>
        <w:t>对通用条款的补充内容及其他关键信息</w:t>
      </w:r>
      <w:bookmarkEnd w:id="23"/>
    </w:p>
    <w:p w14:paraId="5F6A1D56">
      <w:pPr>
        <w:pStyle w:val="6"/>
        <w:spacing w:before="120" w:beforeLines="50" w:after="120" w:afterLines="50"/>
        <w:rPr>
          <w:szCs w:val="24"/>
        </w:rPr>
      </w:pPr>
      <w:bookmarkStart w:id="24" w:name="_Toc73517639"/>
      <w:bookmarkStart w:id="25" w:name="_Toc73521635"/>
      <w:bookmarkStart w:id="26" w:name="_Toc100052364"/>
      <w:bookmarkStart w:id="27" w:name="_Toc101074876"/>
      <w:bookmarkStart w:id="28" w:name="_Toc73518117"/>
      <w:bookmarkStart w:id="29" w:name="_Toc60560625"/>
      <w:bookmarkStart w:id="30" w:name="_Toc60631620"/>
      <w:bookmarkStart w:id="31" w:name="_Toc73521547"/>
      <w:r>
        <w:rPr>
          <w:rFonts w:hint="eastAsia"/>
          <w:szCs w:val="24"/>
        </w:rPr>
        <w:t>一、对通用条款的补充内容</w:t>
      </w:r>
    </w:p>
    <w:bookmarkEnd w:id="24"/>
    <w:bookmarkEnd w:id="25"/>
    <w:bookmarkEnd w:id="26"/>
    <w:bookmarkEnd w:id="27"/>
    <w:bookmarkEnd w:id="28"/>
    <w:bookmarkEnd w:id="29"/>
    <w:bookmarkEnd w:id="30"/>
    <w:bookmarkEnd w:id="31"/>
    <w:tbl>
      <w:tblPr>
        <w:tblStyle w:val="44"/>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6D5AD9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AE9B6CA">
            <w:pPr>
              <w:jc w:val="center"/>
              <w:rPr>
                <w:rFonts w:ascii="宋体" w:hAnsi="宋体"/>
                <w:b/>
                <w:bCs/>
              </w:rPr>
            </w:pPr>
            <w:bookmarkStart w:id="32" w:name="_Hlk72218097"/>
            <w:r>
              <w:rPr>
                <w:rFonts w:hint="eastAsia" w:ascii="宋体" w:hAnsi="宋体"/>
                <w:b/>
                <w:bCs/>
              </w:rPr>
              <w:t>通用条款序号</w:t>
            </w:r>
          </w:p>
        </w:tc>
        <w:tc>
          <w:tcPr>
            <w:tcW w:w="2409" w:type="dxa"/>
            <w:vAlign w:val="center"/>
          </w:tcPr>
          <w:p w14:paraId="3AEC2848">
            <w:pPr>
              <w:jc w:val="center"/>
              <w:rPr>
                <w:rFonts w:ascii="宋体" w:hAnsi="宋体"/>
                <w:b/>
                <w:bCs/>
              </w:rPr>
            </w:pPr>
            <w:r>
              <w:rPr>
                <w:rFonts w:hint="eastAsia" w:ascii="宋体" w:hAnsi="宋体"/>
                <w:b/>
                <w:bCs/>
              </w:rPr>
              <w:t>涉及事项</w:t>
            </w:r>
          </w:p>
        </w:tc>
        <w:tc>
          <w:tcPr>
            <w:tcW w:w="4980" w:type="dxa"/>
            <w:vAlign w:val="center"/>
          </w:tcPr>
          <w:p w14:paraId="703A4E6A">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4AEFC4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1D48CE0">
            <w:pPr>
              <w:jc w:val="center"/>
              <w:rPr>
                <w:rFonts w:ascii="宋体" w:hAnsi="宋体"/>
              </w:rPr>
            </w:pPr>
            <w:r>
              <w:rPr>
                <w:rFonts w:hint="eastAsia" w:ascii="宋体" w:hAnsi="宋体"/>
              </w:rPr>
              <w:t>3</w:t>
            </w:r>
            <w:r>
              <w:rPr>
                <w:rFonts w:ascii="宋体" w:hAnsi="宋体"/>
              </w:rPr>
              <w:t>.1</w:t>
            </w:r>
          </w:p>
        </w:tc>
        <w:tc>
          <w:tcPr>
            <w:tcW w:w="2409" w:type="dxa"/>
            <w:vAlign w:val="center"/>
          </w:tcPr>
          <w:p w14:paraId="11902AFE">
            <w:pPr>
              <w:jc w:val="center"/>
            </w:pPr>
            <w:r>
              <w:rPr>
                <w:rFonts w:hint="eastAsia"/>
              </w:rPr>
              <w:t>采购人</w:t>
            </w:r>
          </w:p>
        </w:tc>
        <w:tc>
          <w:tcPr>
            <w:tcW w:w="4980" w:type="dxa"/>
            <w:vAlign w:val="center"/>
          </w:tcPr>
          <w:p w14:paraId="6C96A52B">
            <w:pPr>
              <w:jc w:val="center"/>
              <w:rPr>
                <w:rFonts w:hint="default" w:ascii="宋体" w:hAnsi="宋体" w:eastAsia="宋体"/>
                <w:lang w:val="en-US" w:eastAsia="zh-CN"/>
              </w:rPr>
            </w:pPr>
            <w:r>
              <w:rPr>
                <w:rFonts w:hint="eastAsia" w:ascii="宋体" w:hAnsi="宋体"/>
                <w:lang w:val="en-US" w:eastAsia="zh-CN"/>
              </w:rPr>
              <w:t>坪山区教育局</w:t>
            </w:r>
          </w:p>
        </w:tc>
      </w:tr>
      <w:tr w14:paraId="7FFD0B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7ADC5BE">
            <w:pPr>
              <w:jc w:val="center"/>
              <w:rPr>
                <w:rFonts w:ascii="宋体" w:hAnsi="宋体"/>
              </w:rPr>
            </w:pPr>
            <w:r>
              <w:rPr>
                <w:rFonts w:hint="eastAsia" w:ascii="宋体" w:hAnsi="宋体"/>
              </w:rPr>
              <w:t>3</w:t>
            </w:r>
            <w:r>
              <w:rPr>
                <w:rFonts w:ascii="宋体" w:hAnsi="宋体"/>
              </w:rPr>
              <w:t>.2</w:t>
            </w:r>
          </w:p>
        </w:tc>
        <w:tc>
          <w:tcPr>
            <w:tcW w:w="2409" w:type="dxa"/>
            <w:vAlign w:val="center"/>
          </w:tcPr>
          <w:p w14:paraId="7F249198">
            <w:pPr>
              <w:jc w:val="center"/>
              <w:rPr>
                <w:rFonts w:ascii="宋体" w:hAnsi="宋体"/>
              </w:rPr>
            </w:pPr>
            <w:r>
              <w:rPr>
                <w:rFonts w:hint="eastAsia" w:ascii="宋体" w:hAnsi="宋体"/>
              </w:rPr>
              <w:t>政府集中采购机构</w:t>
            </w:r>
          </w:p>
        </w:tc>
        <w:tc>
          <w:tcPr>
            <w:tcW w:w="4980" w:type="dxa"/>
            <w:vAlign w:val="center"/>
          </w:tcPr>
          <w:p w14:paraId="6F176CB9">
            <w:pPr>
              <w:jc w:val="center"/>
              <w:rPr>
                <w:rFonts w:hint="eastAsia" w:ascii="宋体" w:hAnsi="宋体" w:eastAsia="宋体"/>
              </w:rPr>
            </w:pPr>
            <w:r>
              <w:rPr>
                <w:rFonts w:hint="eastAsia" w:ascii="宋体" w:hAnsi="宋体" w:eastAsia="宋体"/>
              </w:rPr>
              <w:t>深圳公共资源交易中心</w:t>
            </w:r>
          </w:p>
          <w:p w14:paraId="17E42379">
            <w:pPr>
              <w:jc w:val="center"/>
              <w:rPr>
                <w:rFonts w:ascii="宋体" w:hAnsi="宋体"/>
                <w:highlight w:val="none"/>
              </w:rPr>
            </w:pPr>
            <w:r>
              <w:rPr>
                <w:rFonts w:hint="eastAsia" w:ascii="宋体" w:hAnsi="宋体" w:eastAsia="宋体"/>
              </w:rPr>
              <w:t>（深圳交易集团有限公司</w:t>
            </w:r>
            <w:r>
              <w:rPr>
                <w:rFonts w:hint="eastAsia" w:ascii="宋体" w:hAnsi="宋体" w:eastAsia="宋体" w:cs="宋体"/>
                <w:kern w:val="0"/>
                <w:lang w:val="en-US" w:eastAsia="zh-CN"/>
              </w:rPr>
              <w:t>坪山</w:t>
            </w:r>
            <w:r>
              <w:rPr>
                <w:rFonts w:hint="eastAsia" w:ascii="宋体" w:hAnsi="宋体" w:eastAsia="宋体"/>
              </w:rPr>
              <w:t>分公司）</w:t>
            </w:r>
          </w:p>
        </w:tc>
      </w:tr>
      <w:tr w14:paraId="1563E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71CBAC0">
            <w:pPr>
              <w:jc w:val="center"/>
              <w:rPr>
                <w:rFonts w:ascii="宋体" w:hAnsi="宋体"/>
              </w:rPr>
            </w:pPr>
            <w:r>
              <w:rPr>
                <w:rFonts w:hint="eastAsia" w:ascii="宋体" w:hAnsi="宋体"/>
              </w:rPr>
              <w:t>9</w:t>
            </w:r>
          </w:p>
        </w:tc>
        <w:tc>
          <w:tcPr>
            <w:tcW w:w="2409" w:type="dxa"/>
            <w:vAlign w:val="center"/>
          </w:tcPr>
          <w:p w14:paraId="76E8A8C8">
            <w:pPr>
              <w:jc w:val="center"/>
              <w:rPr>
                <w:rFonts w:ascii="宋体" w:hAnsi="宋体"/>
              </w:rPr>
            </w:pPr>
            <w:r>
              <w:rPr>
                <w:rFonts w:hint="eastAsia" w:ascii="宋体" w:hAnsi="宋体"/>
              </w:rPr>
              <w:t>踏勘现场</w:t>
            </w:r>
          </w:p>
        </w:tc>
        <w:tc>
          <w:tcPr>
            <w:tcW w:w="4980" w:type="dxa"/>
            <w:vAlign w:val="center"/>
          </w:tcPr>
          <w:p w14:paraId="115E7853">
            <w:pPr>
              <w:jc w:val="center"/>
              <w:rPr>
                <w:rFonts w:ascii="宋体" w:hAnsi="宋体"/>
              </w:rPr>
            </w:pPr>
            <w:r>
              <w:rPr>
                <w:rFonts w:hint="eastAsia" w:ascii="宋体" w:hAnsi="宋体" w:eastAsia="宋体"/>
              </w:rPr>
              <w:t>不组织</w:t>
            </w:r>
          </w:p>
        </w:tc>
      </w:tr>
      <w:tr w14:paraId="01AA40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B262E66">
            <w:pPr>
              <w:jc w:val="center"/>
              <w:rPr>
                <w:rFonts w:ascii="宋体" w:hAnsi="宋体"/>
              </w:rPr>
            </w:pPr>
            <w:r>
              <w:rPr>
                <w:rFonts w:hint="eastAsia" w:ascii="宋体" w:hAnsi="宋体"/>
              </w:rPr>
              <w:t>1</w:t>
            </w:r>
            <w:r>
              <w:rPr>
                <w:rFonts w:ascii="宋体" w:hAnsi="宋体"/>
              </w:rPr>
              <w:t>0</w:t>
            </w:r>
          </w:p>
        </w:tc>
        <w:tc>
          <w:tcPr>
            <w:tcW w:w="2409" w:type="dxa"/>
            <w:vAlign w:val="center"/>
          </w:tcPr>
          <w:p w14:paraId="25AC96EE">
            <w:pPr>
              <w:jc w:val="center"/>
              <w:rPr>
                <w:rFonts w:ascii="宋体" w:hAnsi="宋体"/>
              </w:rPr>
            </w:pPr>
            <w:r>
              <w:rPr>
                <w:rFonts w:hint="eastAsia" w:ascii="宋体" w:hAnsi="宋体"/>
              </w:rPr>
              <w:t>标前会议</w:t>
            </w:r>
          </w:p>
        </w:tc>
        <w:tc>
          <w:tcPr>
            <w:tcW w:w="4980" w:type="dxa"/>
            <w:vAlign w:val="center"/>
          </w:tcPr>
          <w:p w14:paraId="317A4689">
            <w:pPr>
              <w:jc w:val="center"/>
              <w:rPr>
                <w:rFonts w:ascii="宋体" w:hAnsi="宋体"/>
              </w:rPr>
            </w:pPr>
            <w:r>
              <w:rPr>
                <w:rFonts w:hint="eastAsia" w:ascii="宋体" w:hAnsi="宋体"/>
              </w:rPr>
              <w:t>不组织</w:t>
            </w:r>
          </w:p>
        </w:tc>
      </w:tr>
      <w:tr w14:paraId="3D7566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73BD409">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18CCDD62">
            <w:pPr>
              <w:jc w:val="center"/>
              <w:rPr>
                <w:rFonts w:ascii="宋体" w:hAnsi="宋体"/>
              </w:rPr>
            </w:pPr>
            <w:r>
              <w:rPr>
                <w:rFonts w:hint="eastAsia" w:ascii="宋体" w:hAnsi="宋体"/>
              </w:rPr>
              <w:t>招标文件的澄清和修改</w:t>
            </w:r>
          </w:p>
        </w:tc>
        <w:tc>
          <w:tcPr>
            <w:tcW w:w="4980" w:type="dxa"/>
            <w:vAlign w:val="center"/>
          </w:tcPr>
          <w:p w14:paraId="52F3CD7D">
            <w:pPr>
              <w:jc w:val="center"/>
              <w:rPr>
                <w:rFonts w:ascii="宋体" w:hAnsi="宋体"/>
                <w:highlight w:val="none"/>
              </w:rPr>
            </w:pPr>
            <w:r>
              <w:rPr>
                <w:rFonts w:hint="eastAsia" w:ascii="宋体" w:hAnsi="宋体"/>
                <w:highlight w:val="none"/>
              </w:rPr>
              <w:t>投标截止日三日前，投标人有义务在招标期间在政府集中采购机构网站浏览与本项目有关的澄清和修改信息</w:t>
            </w:r>
          </w:p>
        </w:tc>
      </w:tr>
      <w:tr w14:paraId="64956B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850BEEC">
            <w:pPr>
              <w:jc w:val="center"/>
              <w:rPr>
                <w:rFonts w:ascii="宋体" w:hAnsi="宋体"/>
              </w:rPr>
            </w:pPr>
            <w:r>
              <w:rPr>
                <w:rFonts w:hint="eastAsia" w:ascii="宋体" w:hAnsi="宋体"/>
              </w:rPr>
              <w:t>2</w:t>
            </w:r>
            <w:r>
              <w:rPr>
                <w:rFonts w:ascii="宋体" w:hAnsi="宋体"/>
              </w:rPr>
              <w:t>0</w:t>
            </w:r>
          </w:p>
        </w:tc>
        <w:tc>
          <w:tcPr>
            <w:tcW w:w="2409" w:type="dxa"/>
            <w:vAlign w:val="center"/>
          </w:tcPr>
          <w:p w14:paraId="1AD3C5E9">
            <w:pPr>
              <w:jc w:val="center"/>
              <w:rPr>
                <w:rFonts w:ascii="宋体" w:hAnsi="宋体"/>
              </w:rPr>
            </w:pPr>
            <w:r>
              <w:rPr>
                <w:rFonts w:hint="eastAsia" w:ascii="宋体" w:hAnsi="宋体"/>
              </w:rPr>
              <w:t>投标有效期</w:t>
            </w:r>
          </w:p>
        </w:tc>
        <w:tc>
          <w:tcPr>
            <w:tcW w:w="4980" w:type="dxa"/>
            <w:vAlign w:val="center"/>
          </w:tcPr>
          <w:p w14:paraId="53DE76E9">
            <w:pPr>
              <w:jc w:val="center"/>
              <w:rPr>
                <w:rFonts w:ascii="宋体" w:hAnsi="宋体"/>
                <w:highlight w:val="none"/>
              </w:rPr>
            </w:pPr>
            <w:r>
              <w:rPr>
                <w:rFonts w:hint="eastAsia" w:asciiTheme="minorEastAsia" w:hAnsiTheme="minorEastAsia" w:eastAsiaTheme="minorEastAsia"/>
                <w:highlight w:val="none"/>
              </w:rPr>
              <w:t>120个日历日</w:t>
            </w:r>
          </w:p>
        </w:tc>
      </w:tr>
      <w:tr w14:paraId="7EC517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A629CEC">
            <w:pPr>
              <w:jc w:val="center"/>
              <w:rPr>
                <w:rFonts w:ascii="宋体" w:hAnsi="宋体"/>
              </w:rPr>
            </w:pPr>
            <w:r>
              <w:rPr>
                <w:rFonts w:hint="eastAsia" w:ascii="宋体" w:hAnsi="宋体"/>
              </w:rPr>
              <w:t>2</w:t>
            </w:r>
            <w:r>
              <w:rPr>
                <w:rFonts w:ascii="宋体" w:hAnsi="宋体"/>
              </w:rPr>
              <w:t>2</w:t>
            </w:r>
          </w:p>
        </w:tc>
        <w:tc>
          <w:tcPr>
            <w:tcW w:w="2409" w:type="dxa"/>
            <w:vAlign w:val="center"/>
          </w:tcPr>
          <w:p w14:paraId="0450987C">
            <w:pPr>
              <w:jc w:val="center"/>
              <w:rPr>
                <w:rFonts w:ascii="宋体" w:hAnsi="宋体"/>
              </w:rPr>
            </w:pPr>
            <w:r>
              <w:rPr>
                <w:rFonts w:hint="eastAsia" w:ascii="宋体" w:hAnsi="宋体"/>
              </w:rPr>
              <w:t>投标人的替代方案</w:t>
            </w:r>
          </w:p>
        </w:tc>
        <w:tc>
          <w:tcPr>
            <w:tcW w:w="4980" w:type="dxa"/>
            <w:vAlign w:val="center"/>
          </w:tcPr>
          <w:p w14:paraId="62B0DFD9">
            <w:pPr>
              <w:jc w:val="center"/>
              <w:rPr>
                <w:rFonts w:ascii="宋体" w:hAnsi="宋体"/>
                <w:highlight w:val="none"/>
              </w:rPr>
            </w:pPr>
            <w:r>
              <w:rPr>
                <w:rFonts w:hint="eastAsia" w:asciiTheme="minorEastAsia" w:hAnsiTheme="minorEastAsia" w:eastAsiaTheme="minorEastAsia"/>
                <w:highlight w:val="none"/>
              </w:rPr>
              <w:t>不接受</w:t>
            </w:r>
          </w:p>
        </w:tc>
      </w:tr>
      <w:tr w14:paraId="682799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8A8D585">
            <w:pPr>
              <w:jc w:val="center"/>
              <w:rPr>
                <w:rFonts w:ascii="宋体" w:hAnsi="宋体"/>
              </w:rPr>
            </w:pPr>
            <w:r>
              <w:rPr>
                <w:rFonts w:hint="eastAsia" w:ascii="宋体" w:hAnsi="宋体"/>
              </w:rPr>
              <w:t>2</w:t>
            </w:r>
            <w:r>
              <w:rPr>
                <w:rFonts w:ascii="宋体" w:hAnsi="宋体"/>
              </w:rPr>
              <w:t>5</w:t>
            </w:r>
          </w:p>
        </w:tc>
        <w:tc>
          <w:tcPr>
            <w:tcW w:w="2409" w:type="dxa"/>
            <w:vAlign w:val="center"/>
          </w:tcPr>
          <w:p w14:paraId="73240364">
            <w:pPr>
              <w:jc w:val="center"/>
              <w:rPr>
                <w:rFonts w:ascii="宋体" w:hAnsi="宋体"/>
              </w:rPr>
            </w:pPr>
            <w:r>
              <w:rPr>
                <w:rFonts w:hint="eastAsia" w:ascii="宋体" w:hAnsi="宋体"/>
              </w:rPr>
              <w:t>投标文件的大小</w:t>
            </w:r>
          </w:p>
        </w:tc>
        <w:tc>
          <w:tcPr>
            <w:tcW w:w="4980" w:type="dxa"/>
            <w:vAlign w:val="center"/>
          </w:tcPr>
          <w:p w14:paraId="2EAF1253">
            <w:pPr>
              <w:jc w:val="center"/>
              <w:rPr>
                <w:rFonts w:ascii="宋体" w:hAnsi="宋体"/>
                <w:highlight w:val="none"/>
              </w:rPr>
            </w:pPr>
            <w:r>
              <w:rPr>
                <w:rFonts w:hint="eastAsia" w:ascii="宋体" w:hAnsi="宋体"/>
                <w:highlight w:val="none"/>
              </w:rPr>
              <w:t>电子投标文件大小不得超过250MB</w:t>
            </w:r>
          </w:p>
        </w:tc>
      </w:tr>
      <w:tr w14:paraId="1AC0AE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18" w:hRule="atLeast"/>
          <w:jc w:val="center"/>
        </w:trPr>
        <w:tc>
          <w:tcPr>
            <w:tcW w:w="978" w:type="dxa"/>
            <w:vAlign w:val="center"/>
          </w:tcPr>
          <w:p w14:paraId="31D0DEF3">
            <w:pPr>
              <w:jc w:val="center"/>
              <w:rPr>
                <w:rFonts w:ascii="宋体" w:hAnsi="宋体"/>
              </w:rPr>
            </w:pPr>
            <w:r>
              <w:rPr>
                <w:rFonts w:hint="eastAsia" w:ascii="宋体" w:hAnsi="宋体"/>
              </w:rPr>
              <w:t>2</w:t>
            </w:r>
            <w:r>
              <w:rPr>
                <w:rFonts w:ascii="宋体" w:hAnsi="宋体"/>
              </w:rPr>
              <w:t>6</w:t>
            </w:r>
          </w:p>
        </w:tc>
        <w:tc>
          <w:tcPr>
            <w:tcW w:w="2409" w:type="dxa"/>
            <w:vAlign w:val="center"/>
          </w:tcPr>
          <w:p w14:paraId="5E348192">
            <w:pPr>
              <w:jc w:val="center"/>
              <w:rPr>
                <w:rFonts w:ascii="宋体" w:hAnsi="宋体"/>
              </w:rPr>
            </w:pPr>
            <w:bookmarkStart w:id="33" w:name="_Hlk71664860"/>
            <w:r>
              <w:rPr>
                <w:rFonts w:hint="eastAsia" w:ascii="宋体" w:hAnsi="宋体"/>
              </w:rPr>
              <w:t>样品、现场演示、方案讲解</w:t>
            </w:r>
            <w:bookmarkEnd w:id="33"/>
          </w:p>
        </w:tc>
        <w:tc>
          <w:tcPr>
            <w:tcW w:w="4980" w:type="dxa"/>
            <w:vAlign w:val="center"/>
          </w:tcPr>
          <w:p w14:paraId="369D4C42">
            <w:pPr>
              <w:jc w:val="center"/>
              <w:rPr>
                <w:rFonts w:ascii="宋体" w:hAnsi="宋体"/>
              </w:rPr>
            </w:pPr>
            <w:r>
              <w:rPr>
                <w:rFonts w:hint="eastAsia" w:ascii="宋体" w:hAnsi="宋体"/>
              </w:rPr>
              <w:t>有现场演示要求，具体安排见其他关键信息章节</w:t>
            </w:r>
          </w:p>
        </w:tc>
      </w:tr>
      <w:tr w14:paraId="199F13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8F3CECC">
            <w:pPr>
              <w:jc w:val="center"/>
              <w:rPr>
                <w:rFonts w:ascii="宋体" w:hAnsi="宋体"/>
              </w:rPr>
            </w:pPr>
            <w:r>
              <w:rPr>
                <w:rFonts w:hint="eastAsia" w:ascii="宋体" w:hAnsi="宋体"/>
              </w:rPr>
              <w:t>3</w:t>
            </w:r>
            <w:r>
              <w:rPr>
                <w:rFonts w:ascii="宋体" w:hAnsi="宋体"/>
              </w:rPr>
              <w:t>7</w:t>
            </w:r>
          </w:p>
        </w:tc>
        <w:tc>
          <w:tcPr>
            <w:tcW w:w="2409" w:type="dxa"/>
            <w:vAlign w:val="center"/>
          </w:tcPr>
          <w:p w14:paraId="5BAA9B40">
            <w:pPr>
              <w:jc w:val="center"/>
              <w:rPr>
                <w:rFonts w:ascii="宋体" w:hAnsi="宋体"/>
              </w:rPr>
            </w:pPr>
            <w:r>
              <w:rPr>
                <w:rFonts w:hint="eastAsia" w:ascii="宋体" w:hAnsi="宋体"/>
              </w:rPr>
              <w:t>评审方法</w:t>
            </w:r>
          </w:p>
        </w:tc>
        <w:tc>
          <w:tcPr>
            <w:tcW w:w="4980" w:type="dxa"/>
            <w:vAlign w:val="center"/>
          </w:tcPr>
          <w:p w14:paraId="07AE1F71">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0DCA1636">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75F727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8DB3199">
            <w:pPr>
              <w:jc w:val="center"/>
              <w:rPr>
                <w:rFonts w:ascii="宋体" w:hAnsi="宋体"/>
              </w:rPr>
            </w:pPr>
            <w:r>
              <w:rPr>
                <w:rFonts w:hint="eastAsia" w:ascii="宋体" w:hAnsi="宋体"/>
              </w:rPr>
              <w:t>3</w:t>
            </w:r>
            <w:r>
              <w:rPr>
                <w:rFonts w:ascii="宋体" w:hAnsi="宋体"/>
              </w:rPr>
              <w:t>8</w:t>
            </w:r>
          </w:p>
        </w:tc>
        <w:tc>
          <w:tcPr>
            <w:tcW w:w="2409" w:type="dxa"/>
            <w:vAlign w:val="center"/>
          </w:tcPr>
          <w:p w14:paraId="524C5874">
            <w:pPr>
              <w:jc w:val="center"/>
              <w:rPr>
                <w:rFonts w:ascii="宋体" w:hAnsi="宋体"/>
              </w:rPr>
            </w:pPr>
            <w:r>
              <w:rPr>
                <w:rFonts w:hint="eastAsia" w:ascii="宋体" w:hAnsi="宋体"/>
              </w:rPr>
              <w:t>是否为评定分离</w:t>
            </w:r>
          </w:p>
        </w:tc>
        <w:tc>
          <w:tcPr>
            <w:tcW w:w="4980" w:type="dxa"/>
            <w:vAlign w:val="center"/>
          </w:tcPr>
          <w:p w14:paraId="2143D3E6">
            <w:pPr>
              <w:jc w:val="left"/>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r>
              <w:rPr>
                <w:rFonts w:hint="eastAsia" w:asciiTheme="minorEastAsia" w:hAnsiTheme="minorEastAsia" w:eastAsiaTheme="minorEastAsia"/>
                <w:highlight w:val="none"/>
                <w:lang w:eastAsia="zh-CN"/>
              </w:rPr>
              <w:t>。</w:t>
            </w:r>
          </w:p>
          <w:p w14:paraId="2596C812">
            <w:pPr>
              <w:jc w:val="left"/>
              <w:rPr>
                <w:rFonts w:ascii="宋体" w:hAnsi="宋体"/>
                <w:highlight w:val="none"/>
              </w:rPr>
            </w:pPr>
            <w:r>
              <w:rPr>
                <w:rFonts w:hint="eastAsia" w:asciiTheme="minorEastAsia" w:hAnsiTheme="minorEastAsia" w:eastAsiaTheme="minorEastAsia"/>
                <w:highlight w:val="none"/>
              </w:rPr>
              <w:t>□ 评定分离</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本项目推荐的候选中标供应商不进行排名，中标（成交）结果信息公示内容仅公示候选中标供应商名单，不公示得分和排名。</w:t>
            </w:r>
            <w:r>
              <w:rPr>
                <w:rFonts w:hint="eastAsia"/>
                <w:highlight w:val="none"/>
                <w:lang w:eastAsia="zh-CN"/>
              </w:rPr>
              <w:t>】</w:t>
            </w:r>
          </w:p>
        </w:tc>
      </w:tr>
      <w:tr w14:paraId="6D6B49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888CEA7">
            <w:pPr>
              <w:jc w:val="center"/>
              <w:rPr>
                <w:rFonts w:ascii="宋体" w:hAnsi="宋体"/>
              </w:rPr>
            </w:pPr>
            <w:r>
              <w:rPr>
                <w:rFonts w:hint="eastAsia" w:ascii="宋体" w:hAnsi="宋体"/>
              </w:rPr>
              <w:t>4</w:t>
            </w:r>
            <w:r>
              <w:rPr>
                <w:rFonts w:ascii="宋体" w:hAnsi="宋体"/>
              </w:rPr>
              <w:t>6</w:t>
            </w:r>
          </w:p>
        </w:tc>
        <w:tc>
          <w:tcPr>
            <w:tcW w:w="2409" w:type="dxa"/>
            <w:vAlign w:val="center"/>
          </w:tcPr>
          <w:p w14:paraId="3231DE2C">
            <w:pPr>
              <w:jc w:val="center"/>
              <w:rPr>
                <w:rFonts w:ascii="宋体" w:hAnsi="宋体"/>
              </w:rPr>
            </w:pPr>
            <w:r>
              <w:rPr>
                <w:rFonts w:hint="eastAsia" w:ascii="宋体" w:hAnsi="宋体"/>
              </w:rPr>
              <w:t>履约担保</w:t>
            </w:r>
          </w:p>
        </w:tc>
        <w:tc>
          <w:tcPr>
            <w:tcW w:w="4980" w:type="dxa"/>
            <w:vAlign w:val="center"/>
          </w:tcPr>
          <w:p w14:paraId="4627CF5A">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621EE1C2">
            <w:pPr>
              <w:jc w:val="left"/>
              <w:rPr>
                <w:rFonts w:ascii="宋体" w:hAnsi="宋体"/>
                <w:highlight w:val="none"/>
              </w:rPr>
            </w:pPr>
            <w:r>
              <w:rPr>
                <w:rFonts w:hint="eastAsia" w:ascii="宋体" w:hAnsi="宋体"/>
                <w:highlight w:val="none"/>
              </w:rPr>
              <w:t>□ 需要，合同金额的    %，投标供应商自主选择以支票、汇票、本票、保函等非现金形式缴纳或提交。履约保证金在中标人履行完成合同约定权利义务事项在合同期满之日起       日内按原方式退还，不计利息。采购人逾期退还履约保证金的，向中标人每日偿付履约保证金的0.5‰的利息。因中标人原因而未能达到本项目验收标准或验收不通过的，履约保证金不予退还。</w:t>
            </w:r>
          </w:p>
        </w:tc>
      </w:tr>
    </w:tbl>
    <w:p w14:paraId="537730ED">
      <w:pPr>
        <w:rPr>
          <w:b/>
        </w:rPr>
      </w:pPr>
      <w:r>
        <w:rPr>
          <w:rFonts w:hint="eastAsia"/>
          <w:szCs w:val="21"/>
        </w:rPr>
        <w:t>备注：本表是通用条款相关条款的补充和明确，如与通用条款内容相冲突的，以本表为准。</w:t>
      </w:r>
    </w:p>
    <w:bookmarkEnd w:id="32"/>
    <w:p w14:paraId="71EAE610">
      <w:pPr>
        <w:pStyle w:val="6"/>
        <w:spacing w:before="120" w:beforeLines="50" w:after="120" w:afterLines="50"/>
        <w:rPr>
          <w:szCs w:val="24"/>
        </w:rPr>
      </w:pPr>
      <w:bookmarkStart w:id="34" w:name="_Hlk72218117"/>
      <w:r>
        <w:rPr>
          <w:rFonts w:hint="eastAsia"/>
          <w:szCs w:val="24"/>
        </w:rPr>
        <w:t>二、其他关键信息</w:t>
      </w:r>
    </w:p>
    <w:p w14:paraId="71EB64E9">
      <w:pPr>
        <w:ind w:firstLine="422" w:firstLineChars="200"/>
        <w:rPr>
          <w:b/>
          <w:bCs/>
        </w:rPr>
      </w:pPr>
      <w:bookmarkStart w:id="35" w:name="_Hlk72579427"/>
      <w:r>
        <w:rPr>
          <w:rFonts w:hint="eastAsia"/>
          <w:b/>
          <w:bCs/>
        </w:rPr>
        <w:t>（一）与“对通用条款的补充内容”章节相关的事项</w:t>
      </w:r>
    </w:p>
    <w:p w14:paraId="7D4FE4CA">
      <w:pPr>
        <w:spacing w:line="276" w:lineRule="auto"/>
        <w:ind w:firstLine="422" w:firstLineChars="200"/>
        <w:jc w:val="left"/>
        <w:rPr>
          <w:rFonts w:asciiTheme="minorEastAsia" w:hAnsiTheme="minorEastAsia" w:eastAsiaTheme="minorEastAsia"/>
          <w:b/>
          <w:kern w:val="0"/>
          <w:szCs w:val="20"/>
        </w:rPr>
      </w:pPr>
      <w:r>
        <w:rPr>
          <w:rFonts w:hint="eastAsia" w:asciiTheme="minorEastAsia" w:hAnsiTheme="minorEastAsia" w:eastAsiaTheme="minorEastAsia"/>
          <w:b/>
          <w:kern w:val="0"/>
          <w:szCs w:val="20"/>
        </w:rPr>
        <w:t>1</w:t>
      </w:r>
      <w:r>
        <w:rPr>
          <w:rFonts w:hint="eastAsia" w:asciiTheme="minorEastAsia" w:hAnsiTheme="minorEastAsia" w:eastAsiaTheme="minorEastAsia"/>
          <w:b/>
          <w:kern w:val="0"/>
          <w:szCs w:val="20"/>
          <w:lang w:val="en-US" w:eastAsia="zh-CN"/>
        </w:rPr>
        <w:t>.</w:t>
      </w:r>
      <w:r>
        <w:rPr>
          <w:rFonts w:hint="eastAsia" w:asciiTheme="minorEastAsia" w:hAnsiTheme="minorEastAsia" w:eastAsiaTheme="minorEastAsia"/>
          <w:b/>
          <w:kern w:val="0"/>
          <w:szCs w:val="20"/>
        </w:rPr>
        <w:t>评标定标信息</w:t>
      </w:r>
    </w:p>
    <w:p w14:paraId="7ACE6F15">
      <w:pPr>
        <w:jc w:val="center"/>
      </w:pPr>
      <w:r>
        <w:rPr>
          <w:rFonts w:hint="eastAsia"/>
          <w:b/>
        </w:rPr>
        <w:t>非评定分离项目</w:t>
      </w:r>
    </w:p>
    <w:tbl>
      <w:tblPr>
        <w:tblStyle w:val="45"/>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605"/>
      </w:tblGrid>
      <w:tr w14:paraId="1E7C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0B232872">
            <w:pPr>
              <w:jc w:val="center"/>
            </w:pPr>
            <w:r>
              <w:rPr>
                <w:rFonts w:hint="eastAsia"/>
              </w:rPr>
              <w:t>评标方法</w:t>
            </w:r>
          </w:p>
        </w:tc>
        <w:tc>
          <w:tcPr>
            <w:tcW w:w="5605" w:type="dxa"/>
          </w:tcPr>
          <w:p w14:paraId="3F882CC6">
            <w:pPr>
              <w:jc w:val="center"/>
              <w:rPr>
                <w:rFonts w:hint="default" w:eastAsia="宋体"/>
                <w:lang w:val="en-US" w:eastAsia="zh-CN"/>
              </w:rPr>
            </w:pPr>
            <w:r>
              <w:rPr>
                <w:rFonts w:hint="eastAsia"/>
              </w:rPr>
              <w:t>综合评分法</w:t>
            </w:r>
          </w:p>
        </w:tc>
      </w:tr>
      <w:tr w14:paraId="429F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6D03EBD2">
            <w:pPr>
              <w:jc w:val="center"/>
            </w:pPr>
            <w:r>
              <w:rPr>
                <w:rFonts w:hint="eastAsia"/>
              </w:rPr>
              <w:t>候选中标供应商家数</w:t>
            </w:r>
          </w:p>
        </w:tc>
        <w:tc>
          <w:tcPr>
            <w:tcW w:w="5605" w:type="dxa"/>
          </w:tcPr>
          <w:p w14:paraId="7C1A8806">
            <w:pPr>
              <w:jc w:val="center"/>
              <w:rPr>
                <w:rFonts w:hint="eastAsia" w:eastAsia="宋体"/>
                <w:lang w:val="en-US" w:eastAsia="zh-CN"/>
              </w:rPr>
            </w:pPr>
            <w:r>
              <w:rPr>
                <w:rFonts w:hint="eastAsia"/>
                <w:lang w:val="en-US" w:eastAsia="zh-CN"/>
              </w:rPr>
              <w:t>3</w:t>
            </w:r>
          </w:p>
        </w:tc>
      </w:tr>
      <w:tr w14:paraId="62B8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0C049EA4">
            <w:pPr>
              <w:jc w:val="center"/>
            </w:pPr>
            <w:r>
              <w:rPr>
                <w:rFonts w:hint="eastAsia"/>
              </w:rPr>
              <w:t>中标供应商家数</w:t>
            </w:r>
          </w:p>
        </w:tc>
        <w:tc>
          <w:tcPr>
            <w:tcW w:w="5605" w:type="dxa"/>
          </w:tcPr>
          <w:p w14:paraId="0E784788">
            <w:pPr>
              <w:jc w:val="center"/>
            </w:pPr>
            <w:r>
              <w:rPr>
                <w:rFonts w:hint="eastAsia"/>
              </w:rPr>
              <w:t>1</w:t>
            </w:r>
          </w:p>
        </w:tc>
      </w:tr>
    </w:tbl>
    <w:p w14:paraId="79D72FB5">
      <w:pPr>
        <w:ind w:firstLine="422" w:firstLineChars="200"/>
        <w:rPr>
          <w:rFonts w:ascii="宋体" w:hAnsi="宋体"/>
          <w:b/>
        </w:rPr>
      </w:pPr>
    </w:p>
    <w:p w14:paraId="5DA74113">
      <w:pPr>
        <w:ind w:firstLine="422" w:firstLineChars="200"/>
        <w:rPr>
          <w:rFonts w:hint="eastAsia"/>
          <w:b/>
        </w:rPr>
      </w:pPr>
    </w:p>
    <w:p w14:paraId="02EBFAAB">
      <w:pPr>
        <w:ind w:firstLine="422" w:firstLineChars="200"/>
        <w:rPr>
          <w:rFonts w:hint="eastAsia"/>
          <w:b/>
        </w:rPr>
      </w:pPr>
    </w:p>
    <w:p w14:paraId="6BAF04BC">
      <w:pPr>
        <w:ind w:firstLine="422" w:firstLineChars="200"/>
        <w:rPr>
          <w:rFonts w:hint="default" w:eastAsia="宋体"/>
          <w:b/>
          <w:lang w:val="en-US" w:eastAsia="zh-CN"/>
        </w:rPr>
      </w:pPr>
      <w:r>
        <w:rPr>
          <w:rFonts w:hint="eastAsia"/>
          <w:b/>
        </w:rPr>
        <w:t>（二）</w:t>
      </w:r>
      <w:bookmarkEnd w:id="35"/>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23F83686">
      <w:pPr>
        <w:ind w:firstLine="420" w:firstLineChars="2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01D3DD70">
      <w:pPr>
        <w:pStyle w:val="2"/>
        <w:ind w:firstLine="420" w:firstLineChars="200"/>
        <w:rPr>
          <w:rFonts w:hint="eastAsia" w:eastAsia="宋体"/>
          <w:lang w:val="en-US" w:eastAsia="zh-CN"/>
        </w:rPr>
      </w:pPr>
      <w:r>
        <w:rPr>
          <w:rFonts w:hint="eastAsia"/>
          <w:lang w:val="en-US" w:eastAsia="zh-CN"/>
        </w:rPr>
        <w:t>备注：</w:t>
      </w:r>
      <w:r>
        <w:rPr>
          <w:rFonts w:hint="eastAsia"/>
          <w:lang w:eastAsia="zh-CN"/>
        </w:rPr>
        <w:t>（</w:t>
      </w:r>
      <w:r>
        <w:rPr>
          <w:rFonts w:hint="eastAsia"/>
          <w:lang w:val="en-US" w:eastAsia="zh-CN"/>
        </w:rPr>
        <w:t>a</w:t>
      </w:r>
      <w:r>
        <w:rPr>
          <w:rFonts w:hint="eastAsia"/>
          <w:lang w:eastAsia="zh-CN"/>
        </w:rP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lang w:eastAsia="zh-CN"/>
        </w:rPr>
        <w:t>（</w:t>
      </w:r>
      <w:r>
        <w:rPr>
          <w:rFonts w:hint="eastAsia"/>
          <w:lang w:val="en-US" w:eastAsia="zh-CN"/>
        </w:rPr>
        <w:t>b</w:t>
      </w:r>
      <w:r>
        <w:rPr>
          <w:rFonts w:hint="eastAsia"/>
          <w:lang w:eastAsia="zh-CN"/>
        </w:rPr>
        <w:t>）</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420" w:firstLineChars="2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420" w:firstLineChars="2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w:t>
      </w:r>
      <w:r>
        <w:rPr>
          <w:rFonts w:hint="eastAsia"/>
        </w:rPr>
        <w:t>投标人提供的货物（以招标文件用户需求书“货物</w:t>
      </w:r>
      <w:r>
        <w:rPr>
          <w:rFonts w:hint="eastAsia"/>
          <w:lang w:val="en-US" w:eastAsia="zh-CN"/>
        </w:rPr>
        <w:t>需求</w:t>
      </w:r>
      <w:r>
        <w:rPr>
          <w:rFonts w:hint="eastAsia"/>
        </w:rPr>
        <w:t>明细”的“货物名称”一栏为准）</w:t>
      </w:r>
      <w:r>
        <w:rPr>
          <w:rFonts w:hint="eastAsia"/>
          <w:b/>
          <w:bCs/>
          <w:color w:val="FF0000"/>
        </w:rPr>
        <w:t>全部均由</w:t>
      </w:r>
      <w:r>
        <w:rPr>
          <w:rFonts w:hint="eastAsia"/>
          <w:b/>
          <w:bCs/>
          <w:color w:val="FF0000"/>
          <w:lang w:val="en-US" w:eastAsia="zh-CN"/>
        </w:rPr>
        <w:t>小型、微型企业</w:t>
      </w:r>
      <w:r>
        <w:rPr>
          <w:rFonts w:hint="eastAsia"/>
          <w:b/>
          <w:bCs/>
          <w:color w:val="FF0000"/>
        </w:rPr>
        <w:t>制造</w:t>
      </w:r>
      <w:r>
        <w:rPr>
          <w:rFonts w:hint="eastAsia"/>
        </w:rPr>
        <w:t>，则对其投标总价给予</w:t>
      </w:r>
      <w:r>
        <w:rPr>
          <w:b/>
          <w:bCs/>
          <w:color w:val="FF0000"/>
          <w:u w:val="single"/>
        </w:rPr>
        <w:t xml:space="preserve">  </w:t>
      </w:r>
      <w:r>
        <w:rPr>
          <w:rFonts w:hint="eastAsia"/>
          <w:b/>
          <w:bCs/>
          <w:color w:val="FF0000"/>
          <w:u w:val="single"/>
          <w:lang w:val="en-US" w:eastAsia="zh-CN"/>
        </w:rPr>
        <w:t xml:space="preserve">10 </w:t>
      </w:r>
      <w:r>
        <w:rPr>
          <w:rFonts w:hint="eastAsia"/>
          <w:b/>
          <w:bCs/>
          <w:color w:val="FF0000"/>
          <w:u w:val="none"/>
          <w:lang w:val="en-US" w:eastAsia="zh-CN"/>
        </w:rPr>
        <w:t xml:space="preserve"> </w:t>
      </w:r>
      <w:r>
        <w:rPr>
          <w:b/>
          <w:bCs/>
          <w:color w:val="FF0000"/>
          <w:u w:val="none"/>
        </w:rPr>
        <w:t>%</w:t>
      </w:r>
      <w:r>
        <w:rPr>
          <w:rFonts w:hint="eastAsia"/>
        </w:rPr>
        <w:t>的扣除，用扣除后的价格参与评审。</w:t>
      </w:r>
    </w:p>
    <w:p w14:paraId="54C74DA3">
      <w:pPr>
        <w:numPr>
          <w:ilvl w:val="0"/>
          <w:numId w:val="0"/>
        </w:numPr>
        <w:ind w:firstLine="420" w:firstLineChars="200"/>
        <w:rPr>
          <w:rFonts w:hint="eastAsia" w:asciiTheme="minorEastAsia" w:hAnsiTheme="minorEastAsia" w:eastAsiaTheme="minorEastAsia" w:cstheme="minorEastAsia"/>
          <w:b/>
          <w:bCs/>
          <w:color w:val="FF0000"/>
          <w:sz w:val="21"/>
          <w:szCs w:val="21"/>
        </w:rPr>
      </w:pPr>
      <w:bookmarkStart w:id="36" w:name="_Hlk71970739"/>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 w:val="21"/>
          <w:szCs w:val="21"/>
        </w:rPr>
        <w:t>《中小企业声明函》中相关企业</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lang w:val="en-US" w:eastAsia="zh-CN"/>
        </w:rPr>
        <w:t>货物制造商</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rPr>
        <w:t>所属行业应当与采购标的所属行业相一致</w:t>
      </w:r>
      <w:r>
        <w:rPr>
          <w:rFonts w:hint="eastAsia" w:asciiTheme="minorEastAsia" w:hAnsiTheme="minorEastAsia" w:eastAsiaTheme="minorEastAsia" w:cstheme="minorEastAsia"/>
          <w:b/>
          <w:bCs/>
          <w:color w:val="FF0000"/>
          <w:sz w:val="21"/>
          <w:szCs w:val="21"/>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以招标文件第一册第三章用户需求书“货物</w:t>
      </w:r>
      <w:r>
        <w:rPr>
          <w:rFonts w:hint="eastAsia"/>
          <w:b/>
          <w:bCs/>
          <w:color w:val="FF0000"/>
          <w:lang w:val="en-US" w:eastAsia="zh-CN"/>
        </w:rPr>
        <w:t>需求</w:t>
      </w:r>
      <w:r>
        <w:rPr>
          <w:rFonts w:hint="eastAsia" w:ascii="Times New Roman" w:eastAsia="宋体"/>
          <w:b/>
          <w:bCs/>
          <w:color w:val="FF0000"/>
          <w:lang w:val="en-US" w:eastAsia="zh-CN"/>
        </w:rPr>
        <w:t>明细”的“标的所属行业”一栏为准</w:t>
      </w:r>
      <w:r>
        <w:rPr>
          <w:rFonts w:hint="eastAsia" w:asciiTheme="minorEastAsia" w:hAnsiTheme="minorEastAsia" w:eastAsiaTheme="minorEastAsia" w:cstheme="minorEastAsia"/>
          <w:b/>
          <w:bCs/>
          <w:color w:val="FF0000"/>
          <w:sz w:val="21"/>
          <w:szCs w:val="21"/>
        </w:rPr>
        <w:t>。</w:t>
      </w:r>
    </w:p>
    <w:bookmarkEnd w:id="36"/>
    <w:p w14:paraId="0A50FA62">
      <w:pPr>
        <w:ind w:firstLine="420" w:firstLineChars="2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投标文件组成要求及格式”章节提供的格式）。</w:t>
      </w:r>
    </w:p>
    <w:p w14:paraId="343332F4">
      <w:pPr>
        <w:ind w:firstLine="420" w:firstLineChars="2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highlight w:val="yellow"/>
          <w:lang w:val="en-US" w:eastAsia="zh-CN"/>
        </w:rPr>
      </w:pPr>
      <w:r>
        <w:rPr>
          <w:rFonts w:hint="eastAsia"/>
          <w:b/>
          <w:bCs/>
          <w:highlight w:val="yellow"/>
          <w:lang w:val="en-US" w:eastAsia="zh-CN"/>
        </w:rPr>
        <w:t>2.关于享受对本国产品的政府采购支持政策</w:t>
      </w:r>
      <w:r>
        <w:rPr>
          <w:rFonts w:hint="eastAsia"/>
          <w:b/>
          <w:bCs/>
          <w:highlight w:val="yellow"/>
        </w:rPr>
        <w:t>的主体</w:t>
      </w:r>
      <w:r>
        <w:rPr>
          <w:rFonts w:hint="eastAsia"/>
          <w:b/>
          <w:bCs/>
          <w:highlight w:val="yellow"/>
          <w:lang w:eastAsia="zh-CN"/>
        </w:rPr>
        <w:t>、</w:t>
      </w:r>
      <w:r>
        <w:rPr>
          <w:rFonts w:hint="eastAsia"/>
          <w:b/>
          <w:bCs/>
          <w:highlight w:val="yellow"/>
        </w:rPr>
        <w:t>价格扣除比例</w:t>
      </w:r>
      <w:r>
        <w:rPr>
          <w:rFonts w:hint="eastAsia"/>
          <w:b/>
          <w:bCs/>
          <w:highlight w:val="yellow"/>
          <w:lang w:val="en-US" w:eastAsia="zh-CN"/>
        </w:rPr>
        <w:t>等事项的说明</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2"/>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2"/>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w:t>
      </w:r>
      <w:r>
        <w:rPr>
          <w:rFonts w:hint="eastAsia" w:ascii="Times New Roman" w:hAnsi="Times New Roman" w:cs="Times New Roman"/>
          <w:b/>
          <w:bCs/>
          <w:color w:val="FF0000"/>
          <w:kern w:val="2"/>
          <w:sz w:val="21"/>
          <w:szCs w:val="24"/>
          <w:lang w:val="en-US" w:eastAsia="zh-CN" w:bidi="ar-SA"/>
        </w:rPr>
        <w:t>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2"/>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D54231A">
      <w:pPr>
        <w:pStyle w:val="2"/>
        <w:ind w:firstLine="422" w:firstLineChars="200"/>
        <w:rPr>
          <w:rFonts w:hint="eastAsia"/>
          <w:b/>
          <w:bCs/>
          <w:lang w:val="en-US" w:eastAsia="zh-CN"/>
        </w:rPr>
      </w:pPr>
      <w:r>
        <w:rPr>
          <w:rFonts w:hint="eastAsia"/>
          <w:b/>
          <w:bCs/>
          <w:lang w:val="en-US" w:eastAsia="zh-CN"/>
        </w:rPr>
        <w:t>3.关于同时满足中小企业扶持政策和对本国产品的支持政策的事项说明</w:t>
      </w:r>
    </w:p>
    <w:p w14:paraId="6CB4AADE">
      <w:pPr>
        <w:pStyle w:val="2"/>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2"/>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2"/>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439630B7">
      <w:pPr>
        <w:pStyle w:val="2"/>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34911538">
      <w:pPr>
        <w:ind w:firstLine="422" w:firstLineChars="200"/>
        <w:rPr>
          <w:rFonts w:hint="eastAsia"/>
          <w:b/>
        </w:rPr>
      </w:pPr>
    </w:p>
    <w:p w14:paraId="0AD6E9A1">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568F854D">
      <w:pPr>
        <w:ind w:firstLine="422" w:firstLineChars="200"/>
        <w:rPr>
          <w:rFonts w:hint="eastAsia"/>
          <w:b/>
          <w:bCs/>
          <w:highlight w:val="yellow"/>
          <w:lang w:val="en-US" w:eastAsia="zh-CN"/>
        </w:rPr>
      </w:pPr>
      <w:r>
        <w:rPr>
          <w:rFonts w:hint="eastAsia"/>
          <w:b/>
          <w:bCs/>
          <w:highlight w:val="yellow"/>
          <w:lang w:val="en-US" w:eastAsia="zh-CN"/>
        </w:rPr>
        <w:t>本项目不向中标（成交）供应商收取代理服务费。</w:t>
      </w:r>
    </w:p>
    <w:p w14:paraId="4D00C1A1">
      <w:pPr>
        <w:ind w:firstLine="422" w:firstLineChars="200"/>
        <w:rPr>
          <w:rFonts w:hint="eastAsia" w:eastAsia="宋体"/>
          <w:b/>
          <w:lang w:eastAsia="zh-CN"/>
        </w:rPr>
      </w:pPr>
    </w:p>
    <w:p w14:paraId="4EEB8739">
      <w:pPr>
        <w:pStyle w:val="37"/>
        <w:rPr>
          <w:b/>
        </w:rPr>
      </w:pPr>
    </w:p>
    <w:p w14:paraId="15013EC3">
      <w:pPr>
        <w:keepNext/>
        <w:keepLines/>
        <w:adjustRightInd w:val="0"/>
        <w:jc w:val="both"/>
        <w:textAlignment w:val="baseline"/>
        <w:outlineLvl w:val="1"/>
        <w:rPr>
          <w:rFonts w:ascii="宋体" w:hAnsi="宋体" w:cs="宋体"/>
          <w:b/>
          <w:bCs/>
          <w:kern w:val="0"/>
          <w:sz w:val="24"/>
        </w:rPr>
      </w:pPr>
      <w:r>
        <w:rPr>
          <w:rFonts w:hint="eastAsia" w:ascii="宋体" w:hAnsi="宋体" w:cs="宋体"/>
          <w:b/>
          <w:bCs/>
          <w:kern w:val="0"/>
          <w:sz w:val="24"/>
          <w:lang w:eastAsia="zh-CN" w:bidi="ar"/>
        </w:rPr>
        <w:t>（</w:t>
      </w:r>
      <w:r>
        <w:rPr>
          <w:rFonts w:hint="eastAsia" w:ascii="宋体" w:hAnsi="宋体" w:cs="宋体"/>
          <w:b/>
          <w:bCs/>
          <w:kern w:val="0"/>
          <w:sz w:val="24"/>
          <w:lang w:val="en-US" w:eastAsia="zh-CN" w:bidi="ar"/>
        </w:rPr>
        <w:t>四</w:t>
      </w:r>
      <w:r>
        <w:rPr>
          <w:rFonts w:hint="eastAsia" w:ascii="宋体" w:hAnsi="宋体" w:cs="宋体"/>
          <w:b/>
          <w:bCs/>
          <w:kern w:val="0"/>
          <w:sz w:val="24"/>
          <w:lang w:eastAsia="zh-CN" w:bidi="ar"/>
        </w:rPr>
        <w:t>）</w:t>
      </w:r>
      <w:r>
        <w:rPr>
          <w:rFonts w:hint="eastAsia" w:ascii="宋体" w:hAnsi="宋体" w:cs="宋体"/>
          <w:b/>
          <w:bCs/>
          <w:kern w:val="0"/>
          <w:sz w:val="24"/>
          <w:lang w:bidi="ar"/>
        </w:rPr>
        <w:t>演示要求</w:t>
      </w:r>
    </w:p>
    <w:p w14:paraId="47CE82B7">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（一）总体要求：</w:t>
      </w:r>
    </w:p>
    <w:p w14:paraId="03079F5F">
      <w:pPr>
        <w:ind w:firstLine="422" w:firstLineChars="200"/>
        <w:rPr>
          <w:rFonts w:hint="eastAsia" w:cs="仿宋_GB2312" w:asciiTheme="minorEastAsia" w:hAnsiTheme="minorEastAsia" w:eastAsiaTheme="minorEastAsia"/>
          <w:bCs/>
          <w:szCs w:val="21"/>
        </w:rPr>
      </w:pPr>
      <w:r>
        <w:rPr>
          <w:rFonts w:hint="eastAsia" w:cs="仿宋_GB2312" w:asciiTheme="minorEastAsia" w:hAnsiTheme="minorEastAsia" w:eastAsiaTheme="minorEastAsia"/>
          <w:b/>
          <w:bCs w:val="0"/>
          <w:color w:val="FF0000"/>
          <w:sz w:val="21"/>
          <w:szCs w:val="21"/>
        </w:rPr>
        <w:t>供应商授权委托人应在本项目开标当日9:15:00-9:30:00（投标截止时间为上午时适用）,14:15:00-14:30:00（投标截止时间为下午时适用）到签到地点（深圳市坪山区龙田街道金牛西路11号益科大厦A座12层），</w:t>
      </w:r>
      <w:r>
        <w:rPr>
          <w:rFonts w:hint="eastAsia" w:cs="仿宋_GB2312" w:asciiTheme="minorEastAsia" w:hAnsiTheme="minorEastAsia" w:eastAsiaTheme="minorEastAsia"/>
          <w:bCs/>
          <w:szCs w:val="21"/>
        </w:rPr>
        <w:t>按现场工作人员指引填写《演示签到表》。</w:t>
      </w:r>
    </w:p>
    <w:p w14:paraId="79448B9E">
      <w:pPr>
        <w:ind w:firstLine="420" w:firstLineChars="200"/>
        <w:rPr>
          <w:rFonts w:cs="仿宋_GB2312" w:asciiTheme="minorEastAsia" w:hAnsiTheme="minorEastAsia" w:eastAsiaTheme="minorEastAsia"/>
          <w:szCs w:val="21"/>
        </w:rPr>
      </w:pPr>
      <w:r>
        <w:rPr>
          <w:rFonts w:hint="eastAsia" w:cs="仿宋_GB2312" w:asciiTheme="minorEastAsia" w:hAnsiTheme="minorEastAsia" w:eastAsiaTheme="minorEastAsia"/>
          <w:bCs/>
          <w:szCs w:val="21"/>
        </w:rPr>
        <w:t>现场演示地点提供电源、带VGA接口的液晶显示器及宽带上网环境（无WIFI环境），由投标（谈判）供应商授权委托人自带手提电脑、U盘等能完成方案讲解的便携设备（具体以自身实际需要为准）</w:t>
      </w:r>
      <w:r>
        <w:rPr>
          <w:rFonts w:hint="eastAsia" w:cs="仿宋_GB2312" w:asciiTheme="minorEastAsia" w:hAnsiTheme="minorEastAsia" w:eastAsiaTheme="minorEastAsia"/>
          <w:szCs w:val="21"/>
        </w:rPr>
        <w:t>进行现场演示。由于场地有限，建议不携带过大设备。</w:t>
      </w:r>
    </w:p>
    <w:p w14:paraId="333FE262">
      <w:pPr>
        <w:ind w:firstLine="420" w:firstLineChars="200"/>
        <w:rPr>
          <w:rFonts w:cs="仿宋_GB2312" w:asciiTheme="minorEastAsia" w:hAnsiTheme="minorEastAsia" w:eastAsiaTheme="minorEastAsia"/>
          <w:szCs w:val="21"/>
        </w:rPr>
      </w:pPr>
      <w:r>
        <w:rPr>
          <w:rFonts w:hint="eastAsia" w:cs="仿宋_GB2312" w:asciiTheme="minorEastAsia" w:hAnsiTheme="minorEastAsia" w:eastAsiaTheme="minorEastAsia"/>
          <w:szCs w:val="21"/>
        </w:rPr>
        <w:t>每个投标（谈判）供应商演示时间不超过</w:t>
      </w:r>
      <w:r>
        <w:rPr>
          <w:rFonts w:hint="eastAsia" w:cs="仿宋_GB2312" w:asciiTheme="minorEastAsia" w:hAnsiTheme="minorEastAsia" w:eastAsiaTheme="minorEastAsia"/>
          <w:bCs/>
          <w:szCs w:val="21"/>
          <w:lang w:val="en-US" w:eastAsia="zh-CN"/>
        </w:rPr>
        <w:t>2</w:t>
      </w:r>
      <w:r>
        <w:rPr>
          <w:rFonts w:hint="eastAsia" w:cs="仿宋_GB2312" w:asciiTheme="minorEastAsia" w:hAnsiTheme="minorEastAsia" w:eastAsiaTheme="minorEastAsia"/>
          <w:bCs/>
          <w:szCs w:val="21"/>
        </w:rPr>
        <w:t>0</w:t>
      </w:r>
      <w:r>
        <w:rPr>
          <w:rFonts w:hint="eastAsia" w:cs="仿宋_GB2312" w:asciiTheme="minorEastAsia" w:hAnsiTheme="minorEastAsia" w:eastAsiaTheme="minorEastAsia"/>
          <w:szCs w:val="21"/>
        </w:rPr>
        <w:t>分钟（期间评委可能会进行提问，并有权酌情延长时间）。演示人员不得超过</w:t>
      </w:r>
      <w:r>
        <w:rPr>
          <w:rFonts w:hint="eastAsia" w:cs="仿宋_GB2312" w:asciiTheme="minorEastAsia" w:hAnsiTheme="minorEastAsia" w:eastAsiaTheme="minorEastAsia"/>
          <w:bCs/>
          <w:szCs w:val="21"/>
        </w:rPr>
        <w:t>2</w:t>
      </w:r>
      <w:r>
        <w:rPr>
          <w:rFonts w:hint="eastAsia" w:cs="仿宋_GB2312" w:asciiTheme="minorEastAsia" w:hAnsiTheme="minorEastAsia" w:eastAsiaTheme="minorEastAsia"/>
          <w:szCs w:val="21"/>
        </w:rPr>
        <w:t>人。</w:t>
      </w:r>
    </w:p>
    <w:p w14:paraId="0BD3443D">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（二）具体程序：</w:t>
      </w:r>
    </w:p>
    <w:p w14:paraId="176E258D">
      <w:pPr>
        <w:ind w:firstLine="422" w:firstLineChars="200"/>
        <w:rPr>
          <w:rFonts w:cs="仿宋_GB2312" w:asciiTheme="minorEastAsia" w:hAnsiTheme="minorEastAsia" w:eastAsiaTheme="minorEastAsia"/>
          <w:bCs/>
          <w:szCs w:val="21"/>
        </w:rPr>
      </w:pPr>
      <w:r>
        <w:rPr>
          <w:rFonts w:hint="eastAsia" w:cs="仿宋_GB2312" w:asciiTheme="minorEastAsia" w:hAnsiTheme="minorEastAsia" w:eastAsiaTheme="minorEastAsia"/>
          <w:b/>
          <w:bCs/>
          <w:color w:val="FF0000"/>
          <w:szCs w:val="21"/>
        </w:rPr>
        <w:t>1、供应商授权委托人需在演示签到截止时间前，提供法定代表人（负责人）演示授权委托书（加盖公章）、身份证明材料原件和复印件</w:t>
      </w:r>
      <w:r>
        <w:rPr>
          <w:rFonts w:hint="eastAsia" w:cs="仿宋_GB2312" w:asciiTheme="minorEastAsia" w:hAnsiTheme="minorEastAsia" w:eastAsiaTheme="minorEastAsia"/>
          <w:bCs/>
          <w:szCs w:val="21"/>
        </w:rPr>
        <w:t>（中国国籍人员，请提供代理人身份证，港澳台居民可提供来往通行证；非中国国籍人员，可提供公安部门认可的身份证明材料），到</w:t>
      </w:r>
      <w:r>
        <w:rPr>
          <w:rFonts w:hint="eastAsia" w:cs="仿宋_GB2312" w:asciiTheme="minorEastAsia" w:hAnsiTheme="minorEastAsia" w:eastAsiaTheme="minorEastAsia"/>
          <w:szCs w:val="21"/>
        </w:rPr>
        <w:t>政府集中采购机构指定签到地点</w:t>
      </w:r>
      <w:r>
        <w:rPr>
          <w:rFonts w:hint="eastAsia" w:cs="仿宋_GB2312" w:asciiTheme="minorEastAsia" w:hAnsiTheme="minorEastAsia" w:eastAsiaTheme="minorEastAsia"/>
          <w:bCs/>
          <w:szCs w:val="21"/>
        </w:rPr>
        <w:t>按现场工作人员指引填写《演示签到表》。（演示授权委托书模板详见附件）</w:t>
      </w:r>
    </w:p>
    <w:p w14:paraId="55DE6CC7">
      <w:pPr>
        <w:ind w:firstLine="422" w:firstLineChars="200"/>
        <w:rPr>
          <w:rFonts w:cs="仿宋_GB2312" w:asciiTheme="minorEastAsia" w:hAnsiTheme="minorEastAsia" w:eastAsiaTheme="minorEastAsia"/>
          <w:b/>
          <w:szCs w:val="21"/>
        </w:rPr>
      </w:pPr>
      <w:r>
        <w:rPr>
          <w:rFonts w:hint="eastAsia" w:cs="仿宋_GB2312" w:asciiTheme="minorEastAsia" w:hAnsiTheme="minorEastAsia" w:eastAsiaTheme="minorEastAsia"/>
          <w:b/>
          <w:szCs w:val="21"/>
        </w:rPr>
        <w:t>特别注意事项：（1）资料不符合要求，不予签到；（2）规定的截止时间后，不再受理签到；（3）未进行签到的人员，不能参与现场演示</w:t>
      </w:r>
    </w:p>
    <w:p w14:paraId="140D3D63">
      <w:pPr>
        <w:ind w:firstLine="420" w:firstLineChars="200"/>
        <w:rPr>
          <w:rFonts w:cs="仿宋_GB2312" w:asciiTheme="minorEastAsia" w:hAnsiTheme="minorEastAsia" w:eastAsiaTheme="minorEastAsia"/>
          <w:kern w:val="0"/>
          <w:szCs w:val="21"/>
        </w:rPr>
      </w:pPr>
      <w:r>
        <w:rPr>
          <w:rFonts w:hint="eastAsia" w:cs="仿宋_GB2312" w:asciiTheme="minorEastAsia" w:hAnsiTheme="minorEastAsia" w:eastAsiaTheme="minorEastAsia"/>
          <w:szCs w:val="21"/>
        </w:rPr>
        <w:t>2、</w:t>
      </w:r>
      <w:r>
        <w:t>初审合格的供应商应按评委要求进行</w:t>
      </w:r>
      <w:r>
        <w:rPr>
          <w:rFonts w:hint="eastAsia"/>
        </w:rPr>
        <w:t>演示</w:t>
      </w:r>
      <w:r>
        <w:rPr>
          <w:rFonts w:hint="eastAsia" w:cs="仿宋_GB2312" w:asciiTheme="minorEastAsia" w:hAnsiTheme="minorEastAsia" w:eastAsiaTheme="minorEastAsia"/>
          <w:kern w:val="0"/>
          <w:szCs w:val="21"/>
        </w:rPr>
        <w:t>。</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kern w:val="0"/>
          <w:szCs w:val="21"/>
        </w:rPr>
        <w:t>正式开始前将进行身份核对；核对内容为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kern w:val="0"/>
          <w:szCs w:val="21"/>
        </w:rPr>
        <w:t>人员提供的“</w:t>
      </w:r>
      <w:r>
        <w:rPr>
          <w:rFonts w:hint="eastAsia" w:cs="仿宋_GB2312" w:asciiTheme="minorEastAsia" w:hAnsiTheme="minorEastAsia" w:eastAsiaTheme="minorEastAsia"/>
          <w:bCs/>
          <w:szCs w:val="21"/>
        </w:rPr>
        <w:t>法定代表人（负责人）授权委托书（加盖公章）、授权委托人身份证原件</w:t>
      </w:r>
      <w:r>
        <w:rPr>
          <w:rFonts w:hint="eastAsia" w:ascii="仿宋_GB2312" w:hAnsi="仿宋_GB2312" w:eastAsia="仿宋_GB2312" w:cs="仿宋_GB2312"/>
          <w:szCs w:val="21"/>
        </w:rPr>
        <w:t>和复印件</w:t>
      </w:r>
      <w:r>
        <w:rPr>
          <w:rFonts w:hint="eastAsia" w:cs="仿宋_GB2312" w:asciiTheme="minorEastAsia" w:hAnsiTheme="minorEastAsia" w:eastAsiaTheme="minorEastAsia"/>
          <w:kern w:val="0"/>
          <w:szCs w:val="21"/>
        </w:rPr>
        <w:t>”。资料不齐全的，不得参与</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kern w:val="0"/>
          <w:szCs w:val="21"/>
        </w:rPr>
        <w:t>。</w:t>
      </w:r>
    </w:p>
    <w:p w14:paraId="498612CE">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（三）其它演示规则：</w:t>
      </w:r>
    </w:p>
    <w:p w14:paraId="043FFEF6">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A</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参加本次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的各投标（谈判）供应商，均认为本次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的程序和环境能够满足</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基本条件，并对本</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方案要求内的各项规定不做事后异议，且能够严格遵守相关规定。</w:t>
      </w:r>
    </w:p>
    <w:p w14:paraId="5A9FF82B">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B</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演示在评审环节进行。演示原则上</w:t>
      </w:r>
      <w:r>
        <w:rPr>
          <w:rFonts w:hint="eastAsia" w:cs="仿宋_GB2312" w:asciiTheme="minorEastAsia" w:hAnsiTheme="minorEastAsia" w:eastAsiaTheme="minorEastAsia"/>
          <w:bCs/>
          <w:szCs w:val="21"/>
        </w:rPr>
        <w:t>按签到顺序</w:t>
      </w:r>
      <w:r>
        <w:rPr>
          <w:rFonts w:hint="eastAsia" w:cs="仿宋_GB2312" w:asciiTheme="minorEastAsia" w:hAnsiTheme="minorEastAsia" w:eastAsiaTheme="minorEastAsia"/>
          <w:szCs w:val="21"/>
        </w:rPr>
        <w:t>依次进行（经评委同意，可以酌情进行调整）。一个供应商一次性</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完毕。一个供应商在进行</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时，其他供应商不得进入现场。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期间，评委可视情况对讲解人员进行提问。</w:t>
      </w:r>
    </w:p>
    <w:p w14:paraId="6A22AD6A">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C</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投标人对本次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条件的不确定性疑虑应在开始前做书面表达，若所有疑虑不能完全消除，并认为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结果仍会产生误判，则可以退出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w:t>
      </w:r>
    </w:p>
    <w:p w14:paraId="207E6B35">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D</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由于</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时间有限，投标人同意承担其演示结果不确定性的风险，即同意专家以方案讲解情况的判定结论。</w:t>
      </w:r>
    </w:p>
    <w:p w14:paraId="335CA80D">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E</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的结果，仅对本项目评审委员会（谈判小组）负责，无义务向其余各方出具方案讲解结果。</w:t>
      </w:r>
    </w:p>
    <w:p w14:paraId="2927BE08">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F</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风险及费用说明：各项费用由供应商自理、风险自负。</w:t>
      </w:r>
    </w:p>
    <w:p w14:paraId="7F99CE57">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（四）演示内容及要求表：</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087"/>
        <w:gridCol w:w="2730"/>
        <w:gridCol w:w="2863"/>
      </w:tblGrid>
      <w:tr w14:paraId="2948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496" w:type="pct"/>
          </w:tcPr>
          <w:p w14:paraId="5A6A0C86">
            <w:pPr>
              <w:keepNext w:val="0"/>
              <w:keepLines w:val="0"/>
              <w:suppressLineNumbers w:val="0"/>
              <w:spacing w:before="0" w:beforeAutospacing="0" w:after="0" w:afterAutospacing="0"/>
              <w:ind w:left="0" w:right="0"/>
              <w:jc w:val="center"/>
              <w:rPr>
                <w:rFonts w:hint="default" w:cs="仿宋_GB2312" w:asciiTheme="minorEastAsia" w:hAnsiTheme="minorEastAsia" w:eastAsiaTheme="minorEastAsia"/>
                <w:b/>
                <w:szCs w:val="21"/>
              </w:rPr>
            </w:pPr>
            <w:r>
              <w:rPr>
                <w:rFonts w:hint="eastAsia" w:cs="仿宋_GB2312" w:asciiTheme="minorEastAsia" w:hAnsiTheme="minorEastAsia" w:eastAsiaTheme="minorEastAsia"/>
                <w:b/>
                <w:szCs w:val="21"/>
              </w:rPr>
              <w:t>序号</w:t>
            </w:r>
          </w:p>
        </w:tc>
        <w:tc>
          <w:tcPr>
            <w:tcW w:w="1223" w:type="pct"/>
          </w:tcPr>
          <w:p w14:paraId="5E1D6D5A">
            <w:pPr>
              <w:keepNext w:val="0"/>
              <w:keepLines w:val="0"/>
              <w:suppressLineNumbers w:val="0"/>
              <w:spacing w:before="0" w:beforeAutospacing="0" w:after="0" w:afterAutospacing="0"/>
              <w:ind w:left="0" w:right="0"/>
              <w:rPr>
                <w:rFonts w:hint="default" w:cs="仿宋_GB2312" w:asciiTheme="minorEastAsia" w:hAnsiTheme="minorEastAsia" w:eastAsiaTheme="minorEastAsia"/>
                <w:b/>
                <w:szCs w:val="21"/>
              </w:rPr>
            </w:pPr>
            <w:r>
              <w:rPr>
                <w:rFonts w:hint="eastAsia" w:cs="仿宋_GB2312" w:asciiTheme="minorEastAsia" w:hAnsiTheme="minorEastAsia" w:eastAsiaTheme="minorEastAsia"/>
                <w:b/>
                <w:szCs w:val="21"/>
              </w:rPr>
              <w:t>演示项目</w:t>
            </w:r>
          </w:p>
        </w:tc>
        <w:tc>
          <w:tcPr>
            <w:tcW w:w="1600" w:type="pct"/>
          </w:tcPr>
          <w:p w14:paraId="449E6E53">
            <w:pPr>
              <w:keepNext w:val="0"/>
              <w:keepLines w:val="0"/>
              <w:suppressLineNumbers w:val="0"/>
              <w:spacing w:before="0" w:beforeAutospacing="0" w:after="0" w:afterAutospacing="0"/>
              <w:ind w:left="0" w:right="0"/>
              <w:rPr>
                <w:rFonts w:hint="default" w:cs="仿宋_GB2312" w:asciiTheme="minorEastAsia" w:hAnsiTheme="minorEastAsia" w:eastAsiaTheme="minorEastAsia"/>
                <w:b/>
                <w:szCs w:val="21"/>
              </w:rPr>
            </w:pPr>
            <w:r>
              <w:rPr>
                <w:rFonts w:hint="eastAsia" w:cs="仿宋_GB2312" w:asciiTheme="minorEastAsia" w:hAnsiTheme="minorEastAsia" w:eastAsiaTheme="minorEastAsia"/>
                <w:b/>
                <w:szCs w:val="21"/>
              </w:rPr>
              <w:t>演示形式要求</w:t>
            </w:r>
          </w:p>
        </w:tc>
        <w:tc>
          <w:tcPr>
            <w:tcW w:w="1678" w:type="pct"/>
          </w:tcPr>
          <w:p w14:paraId="3D9D6853">
            <w:pPr>
              <w:keepNext w:val="0"/>
              <w:keepLines w:val="0"/>
              <w:suppressLineNumbers w:val="0"/>
              <w:spacing w:before="0" w:beforeAutospacing="0" w:after="0" w:afterAutospacing="0"/>
              <w:ind w:left="0" w:right="0"/>
              <w:jc w:val="center"/>
              <w:rPr>
                <w:rFonts w:hint="default" w:cs="仿宋_GB2312" w:asciiTheme="minorEastAsia" w:hAnsiTheme="minorEastAsia" w:eastAsiaTheme="minorEastAsia"/>
                <w:b/>
                <w:szCs w:val="21"/>
              </w:rPr>
            </w:pPr>
            <w:r>
              <w:rPr>
                <w:rFonts w:hint="eastAsia" w:cs="仿宋_GB2312" w:asciiTheme="minorEastAsia" w:hAnsiTheme="minorEastAsia" w:eastAsiaTheme="minorEastAsia"/>
                <w:b/>
                <w:szCs w:val="21"/>
              </w:rPr>
              <w:t>演示具体内容要求</w:t>
            </w:r>
          </w:p>
        </w:tc>
      </w:tr>
      <w:tr w14:paraId="0502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96" w:type="pct"/>
            <w:vAlign w:val="center"/>
          </w:tcPr>
          <w:p w14:paraId="6241070A">
            <w:pPr>
              <w:keepNext w:val="0"/>
              <w:keepLines w:val="0"/>
              <w:suppressLineNumbers w:val="0"/>
              <w:spacing w:before="0" w:beforeAutospacing="0" w:after="0" w:afterAutospacing="0"/>
              <w:ind w:left="0" w:right="0"/>
              <w:jc w:val="center"/>
              <w:rPr>
                <w:rFonts w:hint="default" w:cs="仿宋_GB2312" w:asciiTheme="minorEastAsia" w:hAnsiTheme="minorEastAsia" w:eastAsiaTheme="minorEastAsia"/>
                <w:szCs w:val="21"/>
              </w:rPr>
            </w:pPr>
            <w:r>
              <w:rPr>
                <w:rFonts w:hint="eastAsia" w:cs="仿宋_GB2312" w:asciiTheme="minorEastAsia" w:hAnsiTheme="minorEastAsia" w:eastAsiaTheme="minorEastAsia"/>
                <w:szCs w:val="21"/>
              </w:rPr>
              <w:t>1</w:t>
            </w:r>
          </w:p>
        </w:tc>
        <w:tc>
          <w:tcPr>
            <w:tcW w:w="1223" w:type="pct"/>
            <w:vAlign w:val="center"/>
          </w:tcPr>
          <w:p w14:paraId="4140F7FB">
            <w:pPr>
              <w:keepNext w:val="0"/>
              <w:keepLines w:val="0"/>
              <w:suppressLineNumbers w:val="0"/>
              <w:spacing w:before="0" w:beforeAutospacing="0" w:after="0" w:afterAutospacing="0"/>
              <w:ind w:left="0" w:right="0" w:firstLine="0" w:firstLineChars="0"/>
              <w:jc w:val="both"/>
              <w:rPr>
                <w:rFonts w:hint="default" w:cs="仿宋_GB2312" w:asciiTheme="minorEastAsia" w:hAnsiTheme="minorEastAsia" w:eastAsiaTheme="minorEastAsia"/>
                <w:szCs w:val="21"/>
              </w:rPr>
            </w:pPr>
            <w:r>
              <w:rPr>
                <w:rFonts w:hint="default" w:cs="仿宋_GB2312" w:asciiTheme="minorEastAsia" w:hAnsiTheme="minorEastAsia" w:eastAsiaTheme="minorEastAsia"/>
                <w:szCs w:val="21"/>
              </w:rPr>
              <w:t>货物需求明细中“AI课堂分析系统”产品</w:t>
            </w:r>
          </w:p>
        </w:tc>
        <w:tc>
          <w:tcPr>
            <w:tcW w:w="1600" w:type="pct"/>
            <w:vAlign w:val="center"/>
          </w:tcPr>
          <w:p w14:paraId="77DDBB79">
            <w:pPr>
              <w:keepNext w:val="0"/>
              <w:keepLines w:val="0"/>
              <w:suppressLineNumbers w:val="0"/>
              <w:spacing w:before="0" w:beforeAutospacing="0" w:after="0" w:afterAutospacing="0"/>
              <w:ind w:left="0" w:right="0" w:firstLine="0" w:firstLineChars="0"/>
              <w:jc w:val="left"/>
              <w:rPr>
                <w:rFonts w:hint="default" w:cs="仿宋_GB2312" w:asciiTheme="minorEastAsia" w:hAnsiTheme="minorEastAsia" w:eastAsiaTheme="minorEastAsia"/>
                <w:i w:val="0"/>
                <w:color w:val="auto"/>
                <w:szCs w:val="21"/>
                <w:lang w:val="en-US" w:eastAsia="zh-CN"/>
              </w:rPr>
            </w:pPr>
            <w:r>
              <w:rPr>
                <w:rFonts w:hint="default" w:cs="仿宋_GB2312" w:asciiTheme="minorEastAsia" w:hAnsiTheme="minorEastAsia" w:eastAsiaTheme="minorEastAsia"/>
                <w:i w:val="0"/>
                <w:color w:val="auto"/>
                <w:szCs w:val="21"/>
                <w:lang w:val="en-US" w:eastAsia="zh-CN"/>
              </w:rPr>
              <w:t>以实际货物产品进行演示</w:t>
            </w:r>
          </w:p>
        </w:tc>
        <w:tc>
          <w:tcPr>
            <w:tcW w:w="1678" w:type="pct"/>
            <w:vAlign w:val="center"/>
          </w:tcPr>
          <w:p w14:paraId="1686FDD9">
            <w:pPr>
              <w:keepNext w:val="0"/>
              <w:keepLines w:val="0"/>
              <w:suppressLineNumbers w:val="0"/>
              <w:spacing w:before="0" w:beforeAutospacing="0" w:after="0" w:afterAutospacing="0"/>
              <w:ind w:left="0" w:right="0"/>
              <w:jc w:val="both"/>
              <w:rPr>
                <w:rFonts w:hint="default" w:cs="仿宋_GB2312" w:asciiTheme="minorEastAsia" w:hAnsiTheme="minorEastAsia" w:eastAsiaTheme="minorEastAsia"/>
                <w:szCs w:val="21"/>
                <w:lang w:val="en-US" w:eastAsia="zh-CN"/>
              </w:rPr>
            </w:pPr>
            <w:r>
              <w:rPr>
                <w:rFonts w:hint="eastAsia" w:cs="仿宋_GB2312" w:asciiTheme="minorEastAsia" w:hAnsiTheme="minorEastAsia" w:eastAsiaTheme="minorEastAsia"/>
                <w:szCs w:val="21"/>
                <w:lang w:val="en-US" w:eastAsia="zh-CN"/>
              </w:rPr>
              <w:t>以招标文件评标信息“产品演示”评分项为准</w:t>
            </w:r>
          </w:p>
        </w:tc>
      </w:tr>
      <w:tr w14:paraId="750B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496" w:type="pct"/>
            <w:vAlign w:val="center"/>
          </w:tcPr>
          <w:p w14:paraId="0F19F592">
            <w:pPr>
              <w:keepNext w:val="0"/>
              <w:keepLines w:val="0"/>
              <w:suppressLineNumbers w:val="0"/>
              <w:spacing w:before="0" w:beforeAutospacing="0" w:after="0" w:afterAutospacing="0"/>
              <w:ind w:left="0" w:right="0"/>
              <w:jc w:val="center"/>
              <w:rPr>
                <w:rFonts w:hint="default" w:cs="仿宋_GB2312" w:asciiTheme="minorEastAsia" w:hAnsiTheme="minorEastAsia" w:eastAsiaTheme="minorEastAsia"/>
                <w:szCs w:val="21"/>
              </w:rPr>
            </w:pPr>
            <w:r>
              <w:rPr>
                <w:rFonts w:hint="eastAsia" w:cs="仿宋_GB2312" w:asciiTheme="minorEastAsia" w:hAnsiTheme="minorEastAsia" w:eastAsiaTheme="minorEastAsia"/>
                <w:szCs w:val="21"/>
              </w:rPr>
              <w:t>2</w:t>
            </w:r>
          </w:p>
        </w:tc>
        <w:tc>
          <w:tcPr>
            <w:tcW w:w="1223" w:type="pct"/>
            <w:vAlign w:val="center"/>
          </w:tcPr>
          <w:p w14:paraId="74DDA757">
            <w:pPr>
              <w:keepNext w:val="0"/>
              <w:keepLines w:val="0"/>
              <w:suppressLineNumbers w:val="0"/>
              <w:spacing w:before="0" w:beforeAutospacing="0" w:after="0" w:afterAutospacing="0"/>
              <w:ind w:left="0" w:right="0" w:firstLine="0" w:firstLineChars="0"/>
              <w:jc w:val="both"/>
              <w:rPr>
                <w:rFonts w:hint="default" w:cs="仿宋_GB2312" w:asciiTheme="minorEastAsia" w:hAnsiTheme="minorEastAsia" w:eastAsiaTheme="minorEastAsia"/>
                <w:szCs w:val="21"/>
              </w:rPr>
            </w:pPr>
            <w:r>
              <w:rPr>
                <w:rFonts w:hint="default" w:cs="仿宋_GB2312" w:asciiTheme="minorEastAsia" w:hAnsiTheme="minorEastAsia" w:eastAsiaTheme="minorEastAsia"/>
                <w:szCs w:val="21"/>
              </w:rPr>
              <w:t>货物需求明细中“室内AI体育锻炼终端-32寸”产品</w:t>
            </w:r>
          </w:p>
        </w:tc>
        <w:tc>
          <w:tcPr>
            <w:tcW w:w="1600" w:type="pct"/>
            <w:vAlign w:val="center"/>
          </w:tcPr>
          <w:p w14:paraId="2B8BEF59">
            <w:pPr>
              <w:keepNext w:val="0"/>
              <w:keepLines w:val="0"/>
              <w:suppressLineNumbers w:val="0"/>
              <w:spacing w:before="0" w:beforeAutospacing="0" w:after="0" w:afterAutospacing="0"/>
              <w:ind w:left="0" w:right="0" w:firstLine="0" w:firstLineChars="0"/>
              <w:jc w:val="left"/>
              <w:rPr>
                <w:rFonts w:hint="default" w:cs="仿宋_GB2312" w:asciiTheme="minorEastAsia" w:hAnsiTheme="minorEastAsia" w:eastAsiaTheme="minorEastAsia"/>
                <w:i w:val="0"/>
                <w:color w:val="auto"/>
                <w:szCs w:val="21"/>
              </w:rPr>
            </w:pPr>
            <w:r>
              <w:rPr>
                <w:rFonts w:hint="default" w:cs="仿宋_GB2312" w:asciiTheme="minorEastAsia" w:hAnsiTheme="minorEastAsia" w:eastAsiaTheme="minorEastAsia"/>
                <w:i w:val="0"/>
                <w:szCs w:val="21"/>
                <w:lang w:val="en-US" w:eastAsia="zh-CN"/>
              </w:rPr>
              <w:t>以实际货物产品进行演示</w:t>
            </w:r>
          </w:p>
        </w:tc>
        <w:tc>
          <w:tcPr>
            <w:tcW w:w="1678" w:type="pct"/>
            <w:vAlign w:val="center"/>
          </w:tcPr>
          <w:p w14:paraId="165E3FD4">
            <w:pPr>
              <w:keepNext w:val="0"/>
              <w:keepLines w:val="0"/>
              <w:suppressLineNumbers w:val="0"/>
              <w:spacing w:before="0" w:beforeAutospacing="0" w:after="0" w:afterAutospacing="0"/>
              <w:ind w:left="0" w:right="0"/>
              <w:jc w:val="both"/>
              <w:rPr>
                <w:rFonts w:hint="default" w:cs="仿宋_GB2312" w:asciiTheme="minorEastAsia" w:hAnsiTheme="minorEastAsia" w:eastAsiaTheme="minorEastAsia"/>
                <w:szCs w:val="21"/>
              </w:rPr>
            </w:pPr>
            <w:r>
              <w:rPr>
                <w:rFonts w:hint="eastAsia" w:cs="仿宋_GB2312" w:asciiTheme="minorEastAsia" w:hAnsiTheme="minorEastAsia" w:eastAsiaTheme="minorEastAsia"/>
                <w:szCs w:val="21"/>
                <w:lang w:val="en-US" w:eastAsia="zh-CN"/>
              </w:rPr>
              <w:t>以招标文件评标信息“产品演示”评分项为准</w:t>
            </w:r>
          </w:p>
        </w:tc>
      </w:tr>
      <w:tr w14:paraId="54A6D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496" w:type="pct"/>
            <w:vAlign w:val="center"/>
          </w:tcPr>
          <w:p w14:paraId="0C08F7A1">
            <w:pPr>
              <w:keepNext w:val="0"/>
              <w:keepLines w:val="0"/>
              <w:suppressLineNumbers w:val="0"/>
              <w:spacing w:before="0" w:beforeAutospacing="0" w:after="0" w:afterAutospacing="0"/>
              <w:ind w:left="0" w:right="0"/>
              <w:jc w:val="center"/>
              <w:rPr>
                <w:rFonts w:hint="default" w:cs="仿宋_GB2312" w:asciiTheme="minorEastAsia" w:hAnsiTheme="minorEastAsia" w:eastAsiaTheme="minorEastAsia"/>
                <w:szCs w:val="21"/>
              </w:rPr>
            </w:pPr>
            <w:r>
              <w:rPr>
                <w:rFonts w:hint="eastAsia" w:cs="仿宋_GB2312" w:asciiTheme="minorEastAsia" w:hAnsiTheme="minorEastAsia" w:eastAsiaTheme="minorEastAsia"/>
                <w:szCs w:val="21"/>
              </w:rPr>
              <w:t>3</w:t>
            </w:r>
          </w:p>
        </w:tc>
        <w:tc>
          <w:tcPr>
            <w:tcW w:w="1223" w:type="pct"/>
            <w:vAlign w:val="center"/>
          </w:tcPr>
          <w:p w14:paraId="131DF39B">
            <w:pPr>
              <w:keepNext w:val="0"/>
              <w:keepLines w:val="0"/>
              <w:suppressLineNumbers w:val="0"/>
              <w:spacing w:before="0" w:beforeAutospacing="0" w:after="0" w:afterAutospacing="0"/>
              <w:ind w:left="0" w:right="0"/>
              <w:jc w:val="both"/>
              <w:rPr>
                <w:rFonts w:hint="default" w:cs="仿宋_GB2312" w:asciiTheme="minorEastAsia" w:hAnsiTheme="minorEastAsia" w:eastAsiaTheme="minorEastAsia"/>
                <w:szCs w:val="21"/>
              </w:rPr>
            </w:pPr>
            <w:r>
              <w:rPr>
                <w:rFonts w:hint="default" w:cs="仿宋_GB2312" w:asciiTheme="minorEastAsia" w:hAnsiTheme="minorEastAsia" w:eastAsiaTheme="minorEastAsia"/>
                <w:szCs w:val="21"/>
              </w:rPr>
              <w:t>货物需求明细中“智慧体育的配套软件”产品</w:t>
            </w:r>
          </w:p>
        </w:tc>
        <w:tc>
          <w:tcPr>
            <w:tcW w:w="1600" w:type="pct"/>
            <w:vAlign w:val="center"/>
          </w:tcPr>
          <w:p w14:paraId="3515BD31">
            <w:pPr>
              <w:keepNext w:val="0"/>
              <w:keepLines w:val="0"/>
              <w:suppressLineNumbers w:val="0"/>
              <w:spacing w:before="0" w:beforeAutospacing="0" w:after="0" w:afterAutospacing="0"/>
              <w:ind w:left="0" w:right="0"/>
              <w:jc w:val="both"/>
              <w:rPr>
                <w:rFonts w:hint="default" w:cs="仿宋_GB2312" w:asciiTheme="minorEastAsia" w:hAnsiTheme="minorEastAsia" w:eastAsiaTheme="minorEastAsia"/>
                <w:szCs w:val="21"/>
              </w:rPr>
            </w:pPr>
            <w:r>
              <w:rPr>
                <w:rFonts w:hint="default" w:cs="仿宋_GB2312" w:asciiTheme="minorEastAsia" w:hAnsiTheme="minorEastAsia" w:eastAsiaTheme="minorEastAsia"/>
                <w:i w:val="0"/>
                <w:szCs w:val="21"/>
                <w:lang w:val="en-US" w:eastAsia="zh-CN"/>
              </w:rPr>
              <w:t>以实际货物产品进行演示</w:t>
            </w:r>
          </w:p>
        </w:tc>
        <w:tc>
          <w:tcPr>
            <w:tcW w:w="1678" w:type="pct"/>
            <w:vAlign w:val="center"/>
          </w:tcPr>
          <w:p w14:paraId="01CE542B">
            <w:pPr>
              <w:keepNext w:val="0"/>
              <w:keepLines w:val="0"/>
              <w:suppressLineNumbers w:val="0"/>
              <w:spacing w:before="0" w:beforeAutospacing="0" w:after="0" w:afterAutospacing="0"/>
              <w:ind w:left="0" w:right="0"/>
              <w:jc w:val="both"/>
              <w:rPr>
                <w:rFonts w:hint="default" w:cs="仿宋_GB2312" w:asciiTheme="minorEastAsia" w:hAnsiTheme="minorEastAsia" w:eastAsiaTheme="minorEastAsia"/>
                <w:szCs w:val="21"/>
              </w:rPr>
            </w:pPr>
            <w:r>
              <w:rPr>
                <w:rFonts w:hint="eastAsia" w:cs="仿宋_GB2312" w:asciiTheme="minorEastAsia" w:hAnsiTheme="minorEastAsia" w:eastAsiaTheme="minorEastAsia"/>
                <w:szCs w:val="21"/>
                <w:lang w:val="en-US" w:eastAsia="zh-CN"/>
              </w:rPr>
              <w:t>以招标文件评标信息“产品演示”评分项为准</w:t>
            </w:r>
          </w:p>
        </w:tc>
      </w:tr>
      <w:tr w14:paraId="1496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496" w:type="pct"/>
            <w:vAlign w:val="center"/>
          </w:tcPr>
          <w:p w14:paraId="3E3238F0">
            <w:pPr>
              <w:keepNext w:val="0"/>
              <w:keepLines w:val="0"/>
              <w:suppressLineNumbers w:val="0"/>
              <w:spacing w:before="0" w:beforeAutospacing="0" w:after="0" w:afterAutospacing="0"/>
              <w:ind w:left="0" w:right="0"/>
              <w:jc w:val="center"/>
              <w:rPr>
                <w:rFonts w:hint="eastAsia" w:cs="仿宋_GB2312" w:asciiTheme="minorEastAsia" w:hAnsiTheme="minorEastAsia" w:eastAsiaTheme="minorEastAsia"/>
                <w:szCs w:val="21"/>
                <w:lang w:val="en-US" w:eastAsia="zh-CN"/>
              </w:rPr>
            </w:pPr>
            <w:r>
              <w:rPr>
                <w:rFonts w:hint="eastAsia" w:cs="仿宋_GB2312" w:asciiTheme="minorEastAsia" w:hAnsiTheme="minorEastAsia" w:eastAsiaTheme="minorEastAsia"/>
                <w:szCs w:val="21"/>
                <w:lang w:val="en-US" w:eastAsia="zh-CN"/>
              </w:rPr>
              <w:t>4</w:t>
            </w:r>
          </w:p>
        </w:tc>
        <w:tc>
          <w:tcPr>
            <w:tcW w:w="1223" w:type="pct"/>
            <w:vAlign w:val="center"/>
          </w:tcPr>
          <w:p w14:paraId="57F763D2">
            <w:pPr>
              <w:keepNext w:val="0"/>
              <w:keepLines w:val="0"/>
              <w:suppressLineNumbers w:val="0"/>
              <w:spacing w:before="0" w:beforeAutospacing="0" w:after="0" w:afterAutospacing="0"/>
              <w:ind w:left="0" w:right="0"/>
              <w:jc w:val="both"/>
              <w:rPr>
                <w:rFonts w:hint="default" w:cs="仿宋_GB2312" w:asciiTheme="minorEastAsia" w:hAnsiTheme="minorEastAsia" w:eastAsiaTheme="minorEastAsia"/>
                <w:szCs w:val="21"/>
              </w:rPr>
            </w:pPr>
            <w:r>
              <w:rPr>
                <w:rFonts w:hint="eastAsia"/>
              </w:rPr>
              <w:t>货物清单明细中“互动一体机”产品</w:t>
            </w:r>
          </w:p>
        </w:tc>
        <w:tc>
          <w:tcPr>
            <w:tcW w:w="2730" w:type="dxa"/>
            <w:vAlign w:val="center"/>
          </w:tcPr>
          <w:p w14:paraId="05DDDA8F">
            <w:pPr>
              <w:keepNext w:val="0"/>
              <w:keepLines w:val="0"/>
              <w:suppressLineNumbers w:val="0"/>
              <w:spacing w:before="0" w:beforeAutospacing="0" w:after="0" w:afterAutospacing="0"/>
              <w:ind w:left="0" w:leftChars="0" w:right="0" w:rightChars="0"/>
              <w:jc w:val="both"/>
              <w:rPr>
                <w:rFonts w:hint="default" w:cs="仿宋_GB2312" w:asciiTheme="minorEastAsia" w:hAnsiTheme="minorEastAsia" w:eastAsiaTheme="minorEastAsia"/>
                <w:i w:val="0"/>
                <w:szCs w:val="21"/>
                <w:lang w:val="en-US" w:eastAsia="zh-CN"/>
              </w:rPr>
            </w:pPr>
            <w:r>
              <w:rPr>
                <w:rFonts w:hint="default" w:cs="仿宋_GB2312" w:asciiTheme="minorEastAsia" w:hAnsiTheme="minorEastAsia" w:eastAsiaTheme="minorEastAsia"/>
                <w:i w:val="0"/>
                <w:szCs w:val="21"/>
                <w:lang w:val="en-US" w:eastAsia="zh-CN"/>
              </w:rPr>
              <w:t>以实际货物产品进行演示</w:t>
            </w:r>
          </w:p>
        </w:tc>
        <w:tc>
          <w:tcPr>
            <w:tcW w:w="2863" w:type="dxa"/>
            <w:vAlign w:val="center"/>
          </w:tcPr>
          <w:p w14:paraId="1BDF400E">
            <w:pPr>
              <w:keepNext w:val="0"/>
              <w:keepLines w:val="0"/>
              <w:suppressLineNumbers w:val="0"/>
              <w:spacing w:before="0" w:beforeAutospacing="0" w:after="0" w:afterAutospacing="0"/>
              <w:ind w:left="0" w:leftChars="0" w:right="0" w:rightChars="0"/>
              <w:jc w:val="both"/>
              <w:rPr>
                <w:rFonts w:hint="eastAsia" w:cs="仿宋_GB2312" w:asciiTheme="minorEastAsia" w:hAnsiTheme="minorEastAsia" w:eastAsiaTheme="minorEastAsia"/>
                <w:szCs w:val="21"/>
                <w:lang w:val="en-US" w:eastAsia="zh-CN"/>
              </w:rPr>
            </w:pPr>
            <w:r>
              <w:rPr>
                <w:rFonts w:hint="eastAsia" w:cs="仿宋_GB2312" w:asciiTheme="minorEastAsia" w:hAnsiTheme="minorEastAsia" w:eastAsiaTheme="minorEastAsia"/>
                <w:szCs w:val="21"/>
                <w:lang w:val="en-US" w:eastAsia="zh-CN"/>
              </w:rPr>
              <w:t>以招标文件评标信息“产品演示”评分项为准</w:t>
            </w:r>
          </w:p>
        </w:tc>
      </w:tr>
    </w:tbl>
    <w:p w14:paraId="2D80717F">
      <w:pPr>
        <w:ind w:firstLine="420" w:firstLineChars="200"/>
        <w:rPr>
          <w:rFonts w:ascii="微软雅黑" w:hAnsi="微软雅黑" w:eastAsia="微软雅黑" w:cs="微软雅黑"/>
          <w:b/>
          <w:bCs/>
        </w:rPr>
      </w:pPr>
      <w:r>
        <w:rPr>
          <w:rFonts w:hint="eastAsia" w:cs="仿宋_GB2312" w:asciiTheme="minorEastAsia" w:hAnsiTheme="minorEastAsia" w:eastAsiaTheme="minorEastAsia"/>
          <w:szCs w:val="21"/>
        </w:rPr>
        <w:t>（五）附件：演示授权书</w:t>
      </w:r>
    </w:p>
    <w:p w14:paraId="18D981D0">
      <w:pPr>
        <w:jc w:val="center"/>
        <w:rPr>
          <w:rFonts w:cs="微软雅黑" w:asciiTheme="minorEastAsia" w:hAnsiTheme="minorEastAsia"/>
          <w:sz w:val="21"/>
          <w:szCs w:val="21"/>
        </w:rPr>
      </w:pPr>
      <w:r>
        <w:rPr>
          <w:rFonts w:hint="eastAsia" w:cs="微软雅黑" w:asciiTheme="minorEastAsia" w:hAnsiTheme="minorEastAsia"/>
          <w:sz w:val="21"/>
          <w:szCs w:val="21"/>
        </w:rPr>
        <w:t>演示授权委托书</w:t>
      </w:r>
    </w:p>
    <w:p w14:paraId="39131FDC">
      <w:pPr>
        <w:spacing w:line="360" w:lineRule="auto"/>
        <w:ind w:firstLine="420" w:firstLineChars="200"/>
        <w:rPr>
          <w:sz w:val="21"/>
          <w:szCs w:val="21"/>
        </w:rPr>
      </w:pPr>
      <w:r>
        <w:rPr>
          <w:rFonts w:hint="eastAsia"/>
          <w:sz w:val="21"/>
          <w:szCs w:val="21"/>
        </w:rPr>
        <w:t>本授权委托书声明：我</w:t>
      </w:r>
      <w:r>
        <w:rPr>
          <w:rFonts w:hint="eastAsia"/>
          <w:sz w:val="21"/>
          <w:szCs w:val="21"/>
          <w:u w:val="single"/>
        </w:rPr>
        <w:t xml:space="preserve">           </w:t>
      </w:r>
      <w:r>
        <w:rPr>
          <w:rFonts w:hint="eastAsia"/>
          <w:sz w:val="21"/>
          <w:szCs w:val="21"/>
        </w:rPr>
        <w:t>（姓名）系</w:t>
      </w:r>
      <w:r>
        <w:rPr>
          <w:rFonts w:hint="eastAsia"/>
          <w:sz w:val="21"/>
          <w:szCs w:val="21"/>
          <w:u w:val="single"/>
        </w:rPr>
        <w:t xml:space="preserve">             </w:t>
      </w:r>
      <w:r>
        <w:rPr>
          <w:rFonts w:hint="eastAsia"/>
          <w:sz w:val="21"/>
          <w:szCs w:val="21"/>
        </w:rPr>
        <w:t>（投标人名称）的法定代表人（负责人），现授权委托</w:t>
      </w:r>
      <w:r>
        <w:rPr>
          <w:rFonts w:hint="eastAsia"/>
          <w:sz w:val="21"/>
          <w:szCs w:val="21"/>
          <w:u w:val="single"/>
        </w:rPr>
        <w:t xml:space="preserve">            </w:t>
      </w:r>
      <w:r>
        <w:rPr>
          <w:rFonts w:hint="eastAsia"/>
          <w:sz w:val="21"/>
          <w:szCs w:val="21"/>
        </w:rPr>
        <w:t>（姓名）为我单位参与</w:t>
      </w:r>
      <w:r>
        <w:rPr>
          <w:rFonts w:hint="eastAsia"/>
          <w:sz w:val="21"/>
          <w:szCs w:val="21"/>
          <w:u w:val="single"/>
        </w:rPr>
        <w:t>（此处填写项目名称）</w:t>
      </w:r>
      <w:r>
        <w:rPr>
          <w:rFonts w:hint="eastAsia"/>
          <w:sz w:val="21"/>
          <w:szCs w:val="21"/>
        </w:rPr>
        <w:t>项目，项目编号：</w:t>
      </w:r>
      <w:r>
        <w:rPr>
          <w:sz w:val="21"/>
          <w:szCs w:val="21"/>
          <w:u w:val="single"/>
        </w:rPr>
        <w:t xml:space="preserve">   </w:t>
      </w:r>
      <w:r>
        <w:rPr>
          <w:rFonts w:hint="eastAsia"/>
          <w:sz w:val="21"/>
          <w:szCs w:val="21"/>
          <w:u w:val="single"/>
        </w:rPr>
        <w:t xml:space="preserve">      （此处填写项目编号）</w:t>
      </w:r>
      <w:r>
        <w:rPr>
          <w:rFonts w:hint="eastAsia"/>
          <w:sz w:val="21"/>
          <w:szCs w:val="21"/>
        </w:rPr>
        <w:t>演示工作的授权委托代理人，代理人全权代表我参与项目演示，演示的内容我均承认。</w:t>
      </w:r>
    </w:p>
    <w:p w14:paraId="71031100">
      <w:pPr>
        <w:spacing w:line="360" w:lineRule="auto"/>
        <w:ind w:firstLine="420"/>
        <w:rPr>
          <w:sz w:val="21"/>
          <w:szCs w:val="21"/>
        </w:rPr>
      </w:pPr>
      <w:r>
        <w:rPr>
          <w:rFonts w:hint="eastAsia"/>
          <w:sz w:val="21"/>
          <w:szCs w:val="21"/>
        </w:rPr>
        <w:t>代理人无转委托权，特此委托。</w:t>
      </w:r>
    </w:p>
    <w:p w14:paraId="2B409EB5">
      <w:pPr>
        <w:spacing w:line="360" w:lineRule="auto"/>
        <w:ind w:firstLine="420"/>
        <w:rPr>
          <w:sz w:val="21"/>
          <w:szCs w:val="21"/>
        </w:rPr>
      </w:pPr>
    </w:p>
    <w:p w14:paraId="0D9BC379">
      <w:pPr>
        <w:spacing w:line="360" w:lineRule="auto"/>
        <w:ind w:left="540" w:leftChars="257"/>
        <w:rPr>
          <w:sz w:val="21"/>
          <w:szCs w:val="21"/>
          <w:u w:val="single"/>
        </w:rPr>
      </w:pPr>
      <w:r>
        <w:rPr>
          <w:rFonts w:hint="eastAsia"/>
          <w:sz w:val="21"/>
          <w:szCs w:val="21"/>
        </w:rPr>
        <w:t>代理人：</w:t>
      </w:r>
      <w:r>
        <w:rPr>
          <w:rFonts w:hint="eastAsia"/>
          <w:sz w:val="21"/>
          <w:szCs w:val="21"/>
          <w:u w:val="single"/>
        </w:rPr>
        <w:t xml:space="preserve">             </w:t>
      </w:r>
    </w:p>
    <w:p w14:paraId="04151523">
      <w:pPr>
        <w:spacing w:line="360" w:lineRule="auto"/>
        <w:ind w:left="540" w:leftChars="257"/>
        <w:rPr>
          <w:sz w:val="21"/>
          <w:szCs w:val="21"/>
        </w:rPr>
      </w:pPr>
      <w:r>
        <w:rPr>
          <w:rFonts w:hint="eastAsia"/>
          <w:sz w:val="21"/>
          <w:szCs w:val="21"/>
        </w:rPr>
        <w:t>联系电话：</w:t>
      </w:r>
      <w:r>
        <w:rPr>
          <w:rFonts w:hint="eastAsia"/>
          <w:sz w:val="21"/>
          <w:szCs w:val="21"/>
          <w:u w:val="single"/>
        </w:rPr>
        <w:t xml:space="preserve">            </w:t>
      </w:r>
      <w:r>
        <w:rPr>
          <w:rFonts w:hint="eastAsia"/>
          <w:sz w:val="21"/>
          <w:szCs w:val="21"/>
        </w:rPr>
        <w:t xml:space="preserve">  手机：</w:t>
      </w:r>
      <w:r>
        <w:rPr>
          <w:rFonts w:hint="eastAsia"/>
          <w:sz w:val="21"/>
          <w:szCs w:val="21"/>
          <w:u w:val="single"/>
        </w:rPr>
        <w:t xml:space="preserve">                   </w:t>
      </w:r>
    </w:p>
    <w:p w14:paraId="65BD007F">
      <w:pPr>
        <w:spacing w:line="360" w:lineRule="auto"/>
        <w:ind w:left="540" w:leftChars="257"/>
        <w:rPr>
          <w:sz w:val="21"/>
          <w:szCs w:val="21"/>
          <w:u w:val="single"/>
        </w:rPr>
      </w:pPr>
      <w:r>
        <w:rPr>
          <w:rFonts w:hint="eastAsia"/>
          <w:sz w:val="21"/>
          <w:szCs w:val="21"/>
        </w:rPr>
        <w:t>身份证号码：</w:t>
      </w:r>
      <w:r>
        <w:rPr>
          <w:rFonts w:hint="eastAsia"/>
          <w:sz w:val="21"/>
          <w:szCs w:val="21"/>
          <w:u w:val="single"/>
        </w:rPr>
        <w:t xml:space="preserve">                        </w:t>
      </w:r>
      <w:r>
        <w:rPr>
          <w:rFonts w:hint="eastAsia"/>
          <w:sz w:val="21"/>
          <w:szCs w:val="21"/>
        </w:rPr>
        <w:t>职务：</w:t>
      </w:r>
      <w:r>
        <w:rPr>
          <w:rFonts w:hint="eastAsia"/>
          <w:sz w:val="21"/>
          <w:szCs w:val="21"/>
          <w:u w:val="single"/>
        </w:rPr>
        <w:t xml:space="preserve">       </w:t>
      </w:r>
    </w:p>
    <w:p w14:paraId="23C06511">
      <w:pPr>
        <w:spacing w:line="360" w:lineRule="auto"/>
        <w:ind w:left="540" w:leftChars="257"/>
        <w:rPr>
          <w:sz w:val="21"/>
          <w:szCs w:val="21"/>
        </w:rPr>
      </w:pPr>
      <w:r>
        <w:rPr>
          <w:rFonts w:hint="eastAsia"/>
          <w:sz w:val="21"/>
          <w:szCs w:val="21"/>
        </w:rPr>
        <w:t>授权委托日期：</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 xml:space="preserve">月 </w:t>
      </w:r>
      <w:r>
        <w:rPr>
          <w:rFonts w:hint="eastAsia"/>
          <w:sz w:val="21"/>
          <w:szCs w:val="21"/>
          <w:u w:val="single"/>
        </w:rPr>
        <w:t xml:space="preserve">      </w:t>
      </w:r>
      <w:r>
        <w:rPr>
          <w:rFonts w:hint="eastAsia"/>
          <w:sz w:val="21"/>
          <w:szCs w:val="21"/>
        </w:rPr>
        <w:t>日</w:t>
      </w:r>
    </w:p>
    <w:p w14:paraId="1EECDD6A">
      <w:pPr>
        <w:spacing w:line="360" w:lineRule="auto"/>
        <w:ind w:firstLine="422" w:firstLineChars="200"/>
        <w:rPr>
          <w:b/>
          <w:color w:val="FF0000"/>
          <w:sz w:val="21"/>
          <w:szCs w:val="21"/>
        </w:rPr>
      </w:pPr>
      <w:r>
        <w:rPr>
          <w:rFonts w:hint="eastAsia"/>
          <w:b/>
          <w:color w:val="FF0000"/>
          <w:sz w:val="21"/>
          <w:szCs w:val="21"/>
        </w:rPr>
        <w:t>附： 中国国籍人员，请提供代理人身份证扫描件（正反两面），港澳台居民可提供来往通行证扫描件；非中国国籍人员，可提供公安部门认可的身份证明材料扫描件。要求投标供应商同时提供上述身份证明材料扫描件作为附件方为有效。</w:t>
      </w:r>
    </w:p>
    <w:p w14:paraId="6F3C4D78">
      <w:pPr>
        <w:spacing w:line="360" w:lineRule="auto"/>
        <w:ind w:firstLine="420" w:firstLineChars="200"/>
        <w:jc w:val="right"/>
        <w:rPr>
          <w:sz w:val="21"/>
          <w:szCs w:val="21"/>
        </w:rPr>
      </w:pPr>
      <w:r>
        <w:rPr>
          <w:rFonts w:hint="eastAsia"/>
          <w:sz w:val="21"/>
          <w:szCs w:val="21"/>
        </w:rPr>
        <w:t>（此处填写投标人名称）公司（加盖投标人公章）</w:t>
      </w:r>
    </w:p>
    <w:p w14:paraId="0D0BBE46">
      <w:pPr>
        <w:pStyle w:val="37"/>
        <w:jc w:val="right"/>
        <w:rPr>
          <w:b/>
          <w:sz w:val="21"/>
          <w:szCs w:val="21"/>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r>
        <w:rPr>
          <w:rFonts w:hint="eastAsia"/>
          <w:sz w:val="21"/>
          <w:szCs w:val="21"/>
        </w:rPr>
        <w:t>XX年XX月XX日</w:t>
      </w:r>
    </w:p>
    <w:bookmarkEnd w:id="34"/>
    <w:p w14:paraId="70EDB5CB">
      <w:pPr>
        <w:pStyle w:val="6"/>
        <w:rPr>
          <w:sz w:val="28"/>
          <w:szCs w:val="28"/>
        </w:rPr>
      </w:pPr>
      <w:r>
        <w:rPr>
          <w:rFonts w:hint="eastAsia"/>
          <w:sz w:val="28"/>
          <w:szCs w:val="28"/>
        </w:rPr>
        <w:t>第三章 用户需求书</w:t>
      </w:r>
    </w:p>
    <w:p w14:paraId="07B4E9AE">
      <w:pPr>
        <w:pStyle w:val="6"/>
        <w:spacing w:before="120" w:beforeLines="50" w:after="120" w:afterLines="50"/>
        <w:rPr>
          <w:szCs w:val="24"/>
        </w:rPr>
      </w:pPr>
      <w:r>
        <w:rPr>
          <w:rFonts w:hint="eastAsia"/>
          <w:szCs w:val="24"/>
        </w:rPr>
        <w:t>一、项目基本信息</w:t>
      </w:r>
    </w:p>
    <w:p w14:paraId="51E5A986">
      <w:pPr>
        <w:rPr>
          <w:rFonts w:ascii="宋体" w:hAnsi="宋体"/>
          <w:b/>
          <w:color w:val="FF0000"/>
          <w:szCs w:val="21"/>
        </w:rPr>
      </w:pP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2011"/>
        <w:gridCol w:w="2451"/>
        <w:gridCol w:w="1819"/>
        <w:gridCol w:w="1819"/>
      </w:tblGrid>
      <w:tr w14:paraId="3CE96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9" w:type="pct"/>
            <w:vAlign w:val="center"/>
          </w:tcPr>
          <w:p w14:paraId="567B8A5E">
            <w:pPr>
              <w:jc w:val="center"/>
              <w:rPr>
                <w:bCs/>
                <w:szCs w:val="21"/>
              </w:rPr>
            </w:pPr>
            <w:r>
              <w:rPr>
                <w:rFonts w:hint="eastAsia"/>
                <w:bCs/>
                <w:szCs w:val="21"/>
              </w:rPr>
              <w:t>序号</w:t>
            </w:r>
          </w:p>
        </w:tc>
        <w:tc>
          <w:tcPr>
            <w:tcW w:w="1179" w:type="pct"/>
            <w:vAlign w:val="center"/>
          </w:tcPr>
          <w:p w14:paraId="1FEA770A">
            <w:pPr>
              <w:jc w:val="center"/>
              <w:rPr>
                <w:bCs/>
                <w:szCs w:val="21"/>
              </w:rPr>
            </w:pPr>
            <w:r>
              <w:rPr>
                <w:rFonts w:hint="eastAsia"/>
                <w:szCs w:val="21"/>
              </w:rPr>
              <w:t>采购计划编号</w:t>
            </w:r>
          </w:p>
        </w:tc>
        <w:tc>
          <w:tcPr>
            <w:tcW w:w="1437" w:type="pct"/>
            <w:vAlign w:val="center"/>
          </w:tcPr>
          <w:p w14:paraId="0258E9C4">
            <w:pPr>
              <w:jc w:val="center"/>
              <w:rPr>
                <w:bCs/>
                <w:szCs w:val="21"/>
              </w:rPr>
            </w:pPr>
            <w:r>
              <w:rPr>
                <w:rFonts w:hint="eastAsia"/>
                <w:bCs/>
                <w:szCs w:val="21"/>
              </w:rPr>
              <w:t>采购项目名称</w:t>
            </w:r>
          </w:p>
        </w:tc>
        <w:tc>
          <w:tcPr>
            <w:tcW w:w="1066" w:type="pct"/>
            <w:vAlign w:val="center"/>
          </w:tcPr>
          <w:p w14:paraId="086D195F">
            <w:pPr>
              <w:jc w:val="center"/>
              <w:rPr>
                <w:b/>
                <w:bCs/>
                <w:color w:val="FF0000"/>
                <w:szCs w:val="21"/>
              </w:rPr>
            </w:pPr>
            <w:r>
              <w:rPr>
                <w:rFonts w:hint="eastAsia"/>
                <w:b/>
                <w:bCs/>
                <w:color w:val="FF0000"/>
                <w:szCs w:val="21"/>
              </w:rPr>
              <w:t>财政预算限额（元）</w:t>
            </w:r>
          </w:p>
        </w:tc>
        <w:tc>
          <w:tcPr>
            <w:tcW w:w="1066" w:type="pct"/>
            <w:vAlign w:val="center"/>
          </w:tcPr>
          <w:p w14:paraId="20098250">
            <w:pPr>
              <w:jc w:val="center"/>
              <w:rPr>
                <w:rFonts w:hint="eastAsia" w:eastAsia="宋体"/>
                <w:b/>
                <w:bCs/>
                <w:color w:val="FF0000"/>
                <w:szCs w:val="21"/>
                <w:lang w:val="en-US" w:eastAsia="zh-CN"/>
              </w:rPr>
            </w:pPr>
            <w:r>
              <w:rPr>
                <w:rFonts w:hint="eastAsia"/>
                <w:b/>
                <w:bCs/>
                <w:color w:val="FF0000"/>
                <w:szCs w:val="21"/>
                <w:lang w:val="en-US" w:eastAsia="zh-CN"/>
              </w:rPr>
              <w:t>最高限价（元）</w:t>
            </w:r>
          </w:p>
        </w:tc>
      </w:tr>
      <w:tr w14:paraId="2D70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9" w:type="pct"/>
            <w:vAlign w:val="center"/>
          </w:tcPr>
          <w:p w14:paraId="01063AD0">
            <w:pPr>
              <w:jc w:val="center"/>
              <w:rPr>
                <w:bCs/>
                <w:color w:val="FF0000"/>
                <w:szCs w:val="21"/>
              </w:rPr>
            </w:pPr>
            <w:r>
              <w:rPr>
                <w:rFonts w:hint="eastAsia"/>
                <w:bCs/>
                <w:color w:val="FF0000"/>
                <w:szCs w:val="21"/>
              </w:rPr>
              <w:t>1</w:t>
            </w:r>
          </w:p>
        </w:tc>
        <w:tc>
          <w:tcPr>
            <w:tcW w:w="1179" w:type="pct"/>
            <w:vAlign w:val="center"/>
          </w:tcPr>
          <w:p w14:paraId="017004AA">
            <w:pPr>
              <w:jc w:val="center"/>
              <w:rPr>
                <w:bCs/>
                <w:color w:val="FF0000"/>
                <w:szCs w:val="21"/>
              </w:rPr>
            </w:pPr>
            <w:r>
              <w:rPr>
                <w:rFonts w:hint="eastAsia"/>
                <w:bCs/>
                <w:color w:val="FF0000"/>
                <w:szCs w:val="21"/>
              </w:rPr>
              <w:t>PLAN-</w:t>
            </w:r>
            <w:r>
              <w:rPr>
                <w:bCs/>
                <w:color w:val="FF0000"/>
                <w:szCs w:val="21"/>
              </w:rPr>
              <w:t>******</w:t>
            </w:r>
          </w:p>
        </w:tc>
        <w:tc>
          <w:tcPr>
            <w:tcW w:w="1437" w:type="pct"/>
            <w:vAlign w:val="center"/>
          </w:tcPr>
          <w:p w14:paraId="3E8954C7">
            <w:pPr>
              <w:jc w:val="center"/>
              <w:rPr>
                <w:b/>
                <w:bCs/>
                <w:color w:val="FF0000"/>
                <w:szCs w:val="21"/>
              </w:rPr>
            </w:pPr>
            <w:r>
              <w:rPr>
                <w:rFonts w:hint="eastAsia"/>
                <w:b/>
                <w:bCs/>
                <w:color w:val="FF0000"/>
                <w:szCs w:val="21"/>
              </w:rPr>
              <w:t>坪山区教育数智化一期设备采购项目（智慧教室、智慧体育）</w:t>
            </w:r>
          </w:p>
        </w:tc>
        <w:tc>
          <w:tcPr>
            <w:tcW w:w="1066" w:type="pct"/>
            <w:vAlign w:val="center"/>
          </w:tcPr>
          <w:p w14:paraId="682797CF">
            <w:pPr>
              <w:jc w:val="center"/>
              <w:rPr>
                <w:rFonts w:hint="default" w:ascii="Times New Roman" w:hAnsi="Times New Roman" w:eastAsia="宋体" w:cs="Times New Roman"/>
                <w:b/>
                <w:bCs/>
                <w:color w:val="FF0000"/>
                <w:szCs w:val="21"/>
                <w:lang w:val="en-US" w:eastAsia="zh-CN"/>
              </w:rPr>
            </w:pPr>
            <w:r>
              <w:rPr>
                <w:rFonts w:hint="eastAsia" w:ascii="Times New Roman" w:hAnsi="Times New Roman" w:eastAsia="宋体" w:cs="Times New Roman"/>
                <w:b/>
                <w:bCs/>
                <w:color w:val="FF0000"/>
                <w:szCs w:val="21"/>
              </w:rPr>
              <w:t>146086</w:t>
            </w:r>
            <w:r>
              <w:rPr>
                <w:rFonts w:hint="eastAsia" w:ascii="Times New Roman" w:hAnsi="Times New Roman" w:eastAsia="宋体" w:cs="Times New Roman"/>
                <w:b/>
                <w:bCs/>
                <w:color w:val="FF0000"/>
                <w:szCs w:val="21"/>
                <w:lang w:val="en-US" w:eastAsia="zh-CN"/>
              </w:rPr>
              <w:t>00.00</w:t>
            </w:r>
          </w:p>
        </w:tc>
        <w:tc>
          <w:tcPr>
            <w:tcW w:w="1066" w:type="pct"/>
            <w:vAlign w:val="center"/>
          </w:tcPr>
          <w:p w14:paraId="494FEF82">
            <w:pPr>
              <w:jc w:val="center"/>
              <w:rPr>
                <w:rFonts w:hint="eastAsia" w:ascii="Times New Roman" w:hAnsi="Times New Roman" w:eastAsia="宋体" w:cs="Times New Roman"/>
                <w:b/>
                <w:bCs/>
                <w:color w:val="FF0000"/>
                <w:szCs w:val="21"/>
              </w:rPr>
            </w:pPr>
            <w:r>
              <w:rPr>
                <w:rFonts w:hint="eastAsia" w:ascii="Times New Roman" w:hAnsi="Times New Roman" w:eastAsia="宋体" w:cs="Times New Roman"/>
                <w:b/>
                <w:bCs/>
                <w:color w:val="FF0000"/>
                <w:szCs w:val="21"/>
              </w:rPr>
              <w:t>146086</w:t>
            </w:r>
            <w:r>
              <w:rPr>
                <w:rFonts w:hint="eastAsia" w:ascii="Times New Roman" w:hAnsi="Times New Roman" w:eastAsia="宋体" w:cs="Times New Roman"/>
                <w:b/>
                <w:bCs/>
                <w:color w:val="FF0000"/>
                <w:szCs w:val="21"/>
                <w:lang w:val="en-US" w:eastAsia="zh-CN"/>
              </w:rPr>
              <w:t>00.00</w:t>
            </w:r>
          </w:p>
        </w:tc>
      </w:tr>
    </w:tbl>
    <w:p w14:paraId="71A9229A">
      <w:pPr>
        <w:rPr>
          <w:rFonts w:ascii="宋体" w:hAnsi="宋体"/>
          <w:b/>
          <w:color w:val="FF0000"/>
          <w:szCs w:val="21"/>
        </w:rPr>
      </w:pPr>
    </w:p>
    <w:p w14:paraId="3046932F">
      <w:pPr>
        <w:rPr>
          <w:rFonts w:ascii="宋体" w:hAnsi="宋体"/>
          <w:b/>
          <w:color w:val="FF0000"/>
          <w:szCs w:val="21"/>
        </w:rPr>
      </w:pPr>
    </w:p>
    <w:p w14:paraId="34E7F13B">
      <w:pPr>
        <w:pStyle w:val="6"/>
        <w:spacing w:before="120" w:beforeLines="50" w:after="120" w:afterLines="50"/>
        <w:rPr>
          <w:szCs w:val="24"/>
        </w:rPr>
      </w:pPr>
      <w:bookmarkStart w:id="37" w:name="_Hlk72258617"/>
      <w:r>
        <w:rPr>
          <w:rFonts w:hint="eastAsia"/>
          <w:szCs w:val="24"/>
        </w:rPr>
        <w:t>二、</w:t>
      </w:r>
      <w:bookmarkStart w:id="38" w:name="_Hlk72073432"/>
      <w:r>
        <w:rPr>
          <w:rFonts w:hint="eastAsia"/>
          <w:szCs w:val="24"/>
        </w:rPr>
        <w:t>货物需求明细</w:t>
      </w:r>
      <w:bookmarkEnd w:id="38"/>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546"/>
        <w:gridCol w:w="1278"/>
        <w:gridCol w:w="740"/>
        <w:gridCol w:w="425"/>
        <w:gridCol w:w="835"/>
        <w:gridCol w:w="1190"/>
        <w:gridCol w:w="1113"/>
        <w:gridCol w:w="1081"/>
        <w:gridCol w:w="765"/>
      </w:tblGrid>
      <w:tr w14:paraId="4846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18A241CC">
            <w:pPr>
              <w:jc w:val="center"/>
              <w:rPr>
                <w:bCs/>
                <w:szCs w:val="21"/>
              </w:rPr>
            </w:pPr>
            <w:r>
              <w:rPr>
                <w:rFonts w:hint="eastAsia"/>
                <w:bCs/>
                <w:szCs w:val="21"/>
              </w:rPr>
              <w:t>序号</w:t>
            </w:r>
          </w:p>
        </w:tc>
        <w:tc>
          <w:tcPr>
            <w:tcW w:w="320" w:type="pct"/>
            <w:vAlign w:val="center"/>
          </w:tcPr>
          <w:p w14:paraId="6C4C9B71">
            <w:pPr>
              <w:jc w:val="center"/>
              <w:rPr>
                <w:bCs/>
                <w:szCs w:val="21"/>
              </w:rPr>
            </w:pPr>
            <w:r>
              <w:rPr>
                <w:rFonts w:hint="eastAsia"/>
                <w:szCs w:val="21"/>
              </w:rPr>
              <w:t>采购计划编号</w:t>
            </w:r>
          </w:p>
        </w:tc>
        <w:tc>
          <w:tcPr>
            <w:tcW w:w="749" w:type="pct"/>
            <w:vAlign w:val="center"/>
          </w:tcPr>
          <w:p w14:paraId="4A476C38">
            <w:pPr>
              <w:jc w:val="center"/>
              <w:rPr>
                <w:bCs/>
                <w:szCs w:val="21"/>
              </w:rPr>
            </w:pPr>
            <w:r>
              <w:rPr>
                <w:rFonts w:hint="eastAsia"/>
                <w:bCs/>
                <w:szCs w:val="21"/>
              </w:rPr>
              <w:t>货物名称（标的名称）</w:t>
            </w:r>
          </w:p>
        </w:tc>
        <w:tc>
          <w:tcPr>
            <w:tcW w:w="433" w:type="pct"/>
            <w:vAlign w:val="center"/>
          </w:tcPr>
          <w:p w14:paraId="5E1E3A7C">
            <w:pPr>
              <w:jc w:val="center"/>
              <w:rPr>
                <w:bCs/>
                <w:szCs w:val="21"/>
              </w:rPr>
            </w:pPr>
            <w:r>
              <w:rPr>
                <w:rFonts w:hint="eastAsia"/>
                <w:bCs/>
                <w:szCs w:val="21"/>
              </w:rPr>
              <w:t>数量</w:t>
            </w:r>
          </w:p>
        </w:tc>
        <w:tc>
          <w:tcPr>
            <w:tcW w:w="249" w:type="pct"/>
            <w:vAlign w:val="center"/>
          </w:tcPr>
          <w:p w14:paraId="7CFE73B7">
            <w:pPr>
              <w:jc w:val="center"/>
              <w:rPr>
                <w:bCs/>
                <w:szCs w:val="21"/>
              </w:rPr>
            </w:pPr>
            <w:r>
              <w:rPr>
                <w:rFonts w:hint="eastAsia"/>
                <w:bCs/>
                <w:szCs w:val="21"/>
              </w:rPr>
              <w:t>单位</w:t>
            </w:r>
          </w:p>
        </w:tc>
        <w:tc>
          <w:tcPr>
            <w:tcW w:w="489" w:type="pct"/>
            <w:vAlign w:val="center"/>
          </w:tcPr>
          <w:p w14:paraId="4844A39F">
            <w:pPr>
              <w:jc w:val="center"/>
              <w:rPr>
                <w:rFonts w:hint="default" w:eastAsia="宋体"/>
                <w:b/>
                <w:bCs/>
                <w:color w:val="FF0000"/>
                <w:szCs w:val="21"/>
                <w:lang w:val="en-US" w:eastAsia="zh-CN"/>
              </w:rPr>
            </w:pPr>
            <w:r>
              <w:rPr>
                <w:rFonts w:hint="eastAsia"/>
                <w:b/>
                <w:bCs/>
                <w:color w:val="FF0000"/>
                <w:szCs w:val="21"/>
                <w:lang w:val="en-US" w:eastAsia="zh-CN"/>
              </w:rPr>
              <w:t>是否接受进口</w:t>
            </w:r>
          </w:p>
        </w:tc>
        <w:tc>
          <w:tcPr>
            <w:tcW w:w="697" w:type="pct"/>
            <w:vAlign w:val="center"/>
          </w:tcPr>
          <w:p w14:paraId="489BC402">
            <w:pPr>
              <w:jc w:val="center"/>
              <w:rPr>
                <w:rFonts w:hint="default"/>
                <w:b/>
                <w:bCs/>
                <w:color w:val="FF0000"/>
                <w:szCs w:val="21"/>
                <w:lang w:val="en-US" w:eastAsia="zh-CN"/>
              </w:rPr>
            </w:pPr>
            <w:r>
              <w:rPr>
                <w:rFonts w:hint="eastAsia"/>
                <w:b/>
                <w:bCs/>
                <w:color w:val="FF0000"/>
                <w:szCs w:val="21"/>
                <w:lang w:val="en-US" w:eastAsia="zh-CN"/>
              </w:rPr>
              <w:t>是否为节能产品</w:t>
            </w:r>
          </w:p>
        </w:tc>
        <w:tc>
          <w:tcPr>
            <w:tcW w:w="652" w:type="pct"/>
            <w:vAlign w:val="center"/>
          </w:tcPr>
          <w:p w14:paraId="07D7AAB5">
            <w:pPr>
              <w:jc w:val="center"/>
              <w:rPr>
                <w:rFonts w:hint="default"/>
                <w:b/>
                <w:bCs/>
                <w:color w:val="FF0000"/>
                <w:szCs w:val="21"/>
                <w:lang w:val="en-US" w:eastAsia="zh-CN"/>
              </w:rPr>
            </w:pPr>
            <w:r>
              <w:rPr>
                <w:rFonts w:hint="eastAsia"/>
                <w:b/>
                <w:bCs/>
                <w:color w:val="FF0000"/>
                <w:szCs w:val="21"/>
                <w:lang w:val="en-US" w:eastAsia="zh-CN"/>
              </w:rPr>
              <w:t>是否为环境标志产品</w:t>
            </w:r>
          </w:p>
        </w:tc>
        <w:tc>
          <w:tcPr>
            <w:tcW w:w="633" w:type="pct"/>
            <w:vAlign w:val="center"/>
          </w:tcPr>
          <w:p w14:paraId="18681A4B">
            <w:pPr>
              <w:jc w:val="center"/>
              <w:rPr>
                <w:rFonts w:hint="default"/>
                <w:b/>
                <w:bCs/>
                <w:color w:val="FF0000"/>
                <w:szCs w:val="21"/>
                <w:lang w:val="en-US" w:eastAsia="zh-CN"/>
              </w:rPr>
            </w:pPr>
            <w:r>
              <w:rPr>
                <w:rFonts w:hint="eastAsia"/>
                <w:b/>
                <w:bCs/>
                <w:color w:val="FF0000"/>
                <w:szCs w:val="21"/>
                <w:lang w:val="en-US" w:eastAsia="zh-CN"/>
              </w:rPr>
              <w:t>是否专门面向中小企业</w:t>
            </w:r>
          </w:p>
        </w:tc>
        <w:tc>
          <w:tcPr>
            <w:tcW w:w="448" w:type="pct"/>
            <w:vAlign w:val="center"/>
          </w:tcPr>
          <w:p w14:paraId="6049729B">
            <w:pPr>
              <w:jc w:val="center"/>
              <w:rPr>
                <w:rFonts w:hint="default"/>
                <w:b/>
                <w:bCs/>
                <w:color w:val="FF0000"/>
                <w:szCs w:val="21"/>
                <w:lang w:val="en-US" w:eastAsia="zh-CN"/>
              </w:rPr>
            </w:pPr>
            <w:r>
              <w:rPr>
                <w:rFonts w:hint="eastAsia"/>
                <w:b/>
                <w:bCs/>
                <w:color w:val="FF0000"/>
                <w:szCs w:val="21"/>
                <w:lang w:val="en-US" w:eastAsia="zh-CN"/>
              </w:rPr>
              <w:t>标的所属行业</w:t>
            </w:r>
          </w:p>
        </w:tc>
      </w:tr>
      <w:tr w14:paraId="6EB1F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705B10F8">
            <w:pPr>
              <w:jc w:val="both"/>
              <w:rPr>
                <w:rFonts w:hint="default" w:eastAsia="宋体"/>
                <w:bCs/>
                <w:szCs w:val="21"/>
                <w:lang w:val="en-US" w:eastAsia="zh-CN"/>
              </w:rPr>
            </w:pPr>
            <w:r>
              <w:rPr>
                <w:rFonts w:hint="eastAsia"/>
                <w:bCs/>
                <w:szCs w:val="21"/>
                <w:lang w:val="en-US" w:eastAsia="zh-CN"/>
              </w:rPr>
              <w:t>一</w:t>
            </w:r>
          </w:p>
        </w:tc>
        <w:tc>
          <w:tcPr>
            <w:tcW w:w="320" w:type="pct"/>
            <w:vMerge w:val="restart"/>
            <w:vAlign w:val="center"/>
          </w:tcPr>
          <w:p w14:paraId="52D67678">
            <w:pPr>
              <w:jc w:val="center"/>
              <w:rPr>
                <w:bCs/>
                <w:szCs w:val="21"/>
              </w:rPr>
            </w:pPr>
            <w:r>
              <w:rPr>
                <w:rFonts w:hint="eastAsia"/>
                <w:bCs/>
                <w:szCs w:val="21"/>
              </w:rPr>
              <w:t>PLAN-2026-440310000-102001-03157</w:t>
            </w:r>
          </w:p>
        </w:tc>
        <w:tc>
          <w:tcPr>
            <w:tcW w:w="4355" w:type="pct"/>
            <w:gridSpan w:val="8"/>
            <w:shd w:val="clear" w:color="auto" w:fill="auto"/>
            <w:vAlign w:val="center"/>
          </w:tcPr>
          <w:p w14:paraId="3EF14C81">
            <w:pPr>
              <w:jc w:val="center"/>
              <w:rPr>
                <w:b/>
                <w:bCs/>
              </w:rPr>
            </w:pPr>
            <w:r>
              <w:rPr>
                <w:rFonts w:hint="eastAsia" w:ascii="宋体" w:hAnsi="宋体" w:eastAsia="宋体" w:cs="宋体"/>
                <w:b/>
                <w:bCs/>
                <w:i w:val="0"/>
                <w:iCs w:val="0"/>
                <w:color w:val="000000"/>
                <w:kern w:val="0"/>
                <w:sz w:val="20"/>
                <w:szCs w:val="20"/>
                <w:u w:val="none"/>
                <w:lang w:val="en-US" w:eastAsia="zh-CN" w:bidi="ar"/>
              </w:rPr>
              <w:t>智慧体育</w:t>
            </w:r>
          </w:p>
        </w:tc>
      </w:tr>
      <w:tr w14:paraId="1A43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4" w:type="pct"/>
            <w:vAlign w:val="center"/>
          </w:tcPr>
          <w:p w14:paraId="31905FCE">
            <w:pPr>
              <w:jc w:val="center"/>
              <w:rPr>
                <w:bCs/>
                <w:szCs w:val="21"/>
              </w:rPr>
            </w:pPr>
            <w:r>
              <w:rPr>
                <w:rFonts w:hint="eastAsia"/>
                <w:bCs/>
                <w:szCs w:val="21"/>
              </w:rPr>
              <w:t>1</w:t>
            </w:r>
          </w:p>
        </w:tc>
        <w:tc>
          <w:tcPr>
            <w:tcW w:w="320" w:type="pct"/>
            <w:vMerge w:val="continue"/>
            <w:vAlign w:val="center"/>
          </w:tcPr>
          <w:p w14:paraId="15AA82F0">
            <w:pPr>
              <w:jc w:val="center"/>
              <w:rPr>
                <w:bCs/>
                <w:szCs w:val="21"/>
              </w:rPr>
            </w:pPr>
          </w:p>
        </w:tc>
        <w:tc>
          <w:tcPr>
            <w:tcW w:w="749" w:type="pct"/>
            <w:shd w:val="clear" w:color="auto" w:fill="auto"/>
            <w:vAlign w:val="center"/>
          </w:tcPr>
          <w:p w14:paraId="4F98145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室内AI体育测训终端</w:t>
            </w:r>
          </w:p>
        </w:tc>
        <w:tc>
          <w:tcPr>
            <w:tcW w:w="433" w:type="pct"/>
            <w:vAlign w:val="center"/>
          </w:tcPr>
          <w:p w14:paraId="117D0105">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66</w:t>
            </w:r>
          </w:p>
        </w:tc>
        <w:tc>
          <w:tcPr>
            <w:tcW w:w="249" w:type="pct"/>
            <w:vAlign w:val="center"/>
          </w:tcPr>
          <w:p w14:paraId="4922FCFC">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489" w:type="pct"/>
            <w:vAlign w:val="center"/>
          </w:tcPr>
          <w:p w14:paraId="34BA032B">
            <w:pPr>
              <w:jc w:val="center"/>
              <w:rPr>
                <w:rFonts w:hint="default" w:eastAsia="宋体"/>
                <w:b/>
                <w:bCs/>
                <w:color w:val="FF0000"/>
                <w:szCs w:val="21"/>
                <w:lang w:val="en-US" w:eastAsia="zh-CN"/>
              </w:rPr>
            </w:pPr>
            <w:r>
              <w:rPr>
                <w:rFonts w:hint="eastAsia"/>
                <w:b/>
                <w:bCs/>
                <w:color w:val="FF0000"/>
                <w:szCs w:val="21"/>
                <w:lang w:val="en-US" w:eastAsia="zh-CN"/>
              </w:rPr>
              <w:t>拒绝进口</w:t>
            </w:r>
          </w:p>
        </w:tc>
        <w:tc>
          <w:tcPr>
            <w:tcW w:w="697" w:type="pct"/>
            <w:vAlign w:val="center"/>
          </w:tcPr>
          <w:p w14:paraId="0BC924EA">
            <w:pPr>
              <w:jc w:val="center"/>
              <w:rPr>
                <w:rFonts w:hint="eastAsia" w:eastAsia="宋体"/>
                <w:b/>
                <w:bCs/>
                <w:color w:val="FF0000"/>
                <w:szCs w:val="21"/>
                <w:lang w:val="en-US" w:eastAsia="zh-CN"/>
              </w:rPr>
            </w:pPr>
            <w:r>
              <w:rPr>
                <w:rFonts w:hint="eastAsia"/>
                <w:b/>
                <w:bCs/>
                <w:color w:val="FF0000"/>
                <w:szCs w:val="21"/>
                <w:lang w:val="en-US" w:eastAsia="zh-CN"/>
              </w:rPr>
              <w:t>否</w:t>
            </w:r>
          </w:p>
        </w:tc>
        <w:tc>
          <w:tcPr>
            <w:tcW w:w="652" w:type="pct"/>
            <w:vAlign w:val="center"/>
          </w:tcPr>
          <w:p w14:paraId="1CBCC421">
            <w:pPr>
              <w:jc w:val="center"/>
              <w:rPr>
                <w:b/>
                <w:bCs/>
                <w:color w:val="FF0000"/>
                <w:szCs w:val="21"/>
              </w:rPr>
            </w:pPr>
            <w:r>
              <w:rPr>
                <w:rFonts w:hint="eastAsia"/>
                <w:b/>
                <w:bCs/>
                <w:color w:val="FF0000"/>
                <w:szCs w:val="21"/>
                <w:lang w:val="en-US" w:eastAsia="zh-CN"/>
              </w:rPr>
              <w:t>否</w:t>
            </w:r>
          </w:p>
        </w:tc>
        <w:tc>
          <w:tcPr>
            <w:tcW w:w="633" w:type="pct"/>
            <w:vAlign w:val="center"/>
          </w:tcPr>
          <w:p w14:paraId="06016895">
            <w:pPr>
              <w:jc w:val="center"/>
              <w:rPr>
                <w:b/>
                <w:bCs/>
                <w:color w:val="FF0000"/>
                <w:szCs w:val="21"/>
              </w:rPr>
            </w:pPr>
            <w:r>
              <w:rPr>
                <w:rFonts w:hint="eastAsia"/>
                <w:b/>
                <w:bCs/>
                <w:color w:val="FF0000"/>
                <w:szCs w:val="21"/>
                <w:lang w:val="en-US" w:eastAsia="zh-CN"/>
              </w:rPr>
              <w:t>否</w:t>
            </w:r>
          </w:p>
        </w:tc>
        <w:tc>
          <w:tcPr>
            <w:tcW w:w="448" w:type="pct"/>
            <w:vAlign w:val="center"/>
          </w:tcPr>
          <w:p w14:paraId="6F849BB3">
            <w:pPr>
              <w:jc w:val="center"/>
              <w:rPr>
                <w:rFonts w:hint="eastAsia" w:eastAsia="宋体"/>
                <w:b/>
                <w:bCs/>
                <w:color w:val="FF0000"/>
                <w:szCs w:val="21"/>
                <w:lang w:val="en-US" w:eastAsia="zh-CN"/>
              </w:rPr>
            </w:pPr>
            <w:r>
              <w:rPr>
                <w:rFonts w:hint="eastAsia"/>
                <w:b/>
                <w:bCs/>
                <w:color w:val="FF0000"/>
                <w:szCs w:val="21"/>
                <w:lang w:val="en-US" w:eastAsia="zh-CN"/>
              </w:rPr>
              <w:t>工业</w:t>
            </w:r>
          </w:p>
        </w:tc>
      </w:tr>
      <w:tr w14:paraId="0A144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35B4BB3E">
            <w:pPr>
              <w:jc w:val="center"/>
              <w:rPr>
                <w:bCs/>
                <w:szCs w:val="21"/>
              </w:rPr>
            </w:pPr>
            <w:r>
              <w:rPr>
                <w:rFonts w:hint="eastAsia"/>
                <w:bCs/>
                <w:szCs w:val="21"/>
              </w:rPr>
              <w:t>2</w:t>
            </w:r>
          </w:p>
        </w:tc>
        <w:tc>
          <w:tcPr>
            <w:tcW w:w="320" w:type="pct"/>
            <w:vMerge w:val="continue"/>
            <w:vAlign w:val="center"/>
          </w:tcPr>
          <w:p w14:paraId="5C20916A">
            <w:pPr>
              <w:jc w:val="center"/>
              <w:rPr>
                <w:bCs/>
                <w:szCs w:val="21"/>
              </w:rPr>
            </w:pPr>
          </w:p>
        </w:tc>
        <w:tc>
          <w:tcPr>
            <w:tcW w:w="749" w:type="pct"/>
            <w:shd w:val="clear" w:color="auto" w:fill="auto"/>
            <w:vAlign w:val="center"/>
          </w:tcPr>
          <w:p w14:paraId="5788EA2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室内AI体育锻炼终端-32寸</w:t>
            </w:r>
          </w:p>
        </w:tc>
        <w:tc>
          <w:tcPr>
            <w:tcW w:w="433" w:type="pct"/>
            <w:vAlign w:val="center"/>
          </w:tcPr>
          <w:p w14:paraId="7B955C8E">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185</w:t>
            </w:r>
          </w:p>
        </w:tc>
        <w:tc>
          <w:tcPr>
            <w:tcW w:w="249" w:type="pct"/>
            <w:vAlign w:val="center"/>
          </w:tcPr>
          <w:p w14:paraId="65FC91B7">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489" w:type="pct"/>
            <w:vAlign w:val="center"/>
          </w:tcPr>
          <w:p w14:paraId="40B4419A">
            <w:pPr>
              <w:jc w:val="center"/>
              <w:rPr>
                <w:b/>
                <w:bCs/>
                <w:color w:val="000000" w:themeColor="text1"/>
                <w:szCs w:val="21"/>
                <w14:textFill>
                  <w14:solidFill>
                    <w14:schemeClr w14:val="tx1"/>
                  </w14:solidFill>
                </w14:textFill>
              </w:rPr>
            </w:pPr>
            <w:r>
              <w:rPr>
                <w:rFonts w:hint="eastAsia"/>
                <w:b/>
                <w:bCs/>
                <w:color w:val="FF0000"/>
                <w:szCs w:val="21"/>
                <w:lang w:val="en-US" w:eastAsia="zh-CN"/>
              </w:rPr>
              <w:t>拒绝进口</w:t>
            </w:r>
          </w:p>
        </w:tc>
        <w:tc>
          <w:tcPr>
            <w:tcW w:w="697" w:type="pct"/>
            <w:vAlign w:val="center"/>
          </w:tcPr>
          <w:p w14:paraId="126CECE1">
            <w:pPr>
              <w:jc w:val="center"/>
              <w:rPr>
                <w:rFonts w:hint="eastAsia" w:eastAsia="宋体"/>
                <w:b/>
                <w:bCs/>
                <w:color w:val="000000" w:themeColor="text1"/>
                <w:szCs w:val="21"/>
                <w:lang w:val="en-US" w:eastAsia="zh-CN"/>
                <w14:textFill>
                  <w14:solidFill>
                    <w14:schemeClr w14:val="tx1"/>
                  </w14:solidFill>
                </w14:textFill>
              </w:rPr>
            </w:pPr>
            <w:r>
              <w:rPr>
                <w:rFonts w:hint="eastAsia"/>
                <w:b/>
                <w:bCs/>
                <w:color w:val="FF0000"/>
                <w:szCs w:val="21"/>
                <w:lang w:val="en-US" w:eastAsia="zh-CN"/>
              </w:rPr>
              <w:t>否</w:t>
            </w:r>
          </w:p>
        </w:tc>
        <w:tc>
          <w:tcPr>
            <w:tcW w:w="652" w:type="pct"/>
            <w:vAlign w:val="center"/>
          </w:tcPr>
          <w:p w14:paraId="51F99548">
            <w:pPr>
              <w:jc w:val="center"/>
              <w:rPr>
                <w:rFonts w:hint="eastAsia" w:eastAsia="宋体"/>
                <w:b/>
                <w:bCs/>
                <w:color w:val="000000" w:themeColor="text1"/>
                <w:szCs w:val="21"/>
                <w:lang w:val="en-US" w:eastAsia="zh-CN"/>
                <w14:textFill>
                  <w14:solidFill>
                    <w14:schemeClr w14:val="tx1"/>
                  </w14:solidFill>
                </w14:textFill>
              </w:rPr>
            </w:pPr>
            <w:r>
              <w:rPr>
                <w:rFonts w:hint="eastAsia"/>
                <w:b/>
                <w:bCs/>
                <w:color w:val="FF0000"/>
                <w:szCs w:val="21"/>
                <w:lang w:val="en-US" w:eastAsia="zh-CN"/>
              </w:rPr>
              <w:t>否</w:t>
            </w:r>
          </w:p>
        </w:tc>
        <w:tc>
          <w:tcPr>
            <w:tcW w:w="633" w:type="pct"/>
            <w:vAlign w:val="center"/>
          </w:tcPr>
          <w:p w14:paraId="21B35BF6">
            <w:pPr>
              <w:jc w:val="center"/>
              <w:rPr>
                <w:rFonts w:hint="eastAsia"/>
                <w:b/>
                <w:bCs/>
                <w:color w:val="FF0000"/>
                <w:szCs w:val="21"/>
              </w:rPr>
            </w:pPr>
            <w:r>
              <w:rPr>
                <w:rFonts w:hint="eastAsia"/>
                <w:b/>
                <w:bCs/>
                <w:color w:val="FF0000"/>
                <w:szCs w:val="21"/>
                <w:lang w:val="en-US" w:eastAsia="zh-CN"/>
              </w:rPr>
              <w:t>否</w:t>
            </w:r>
          </w:p>
        </w:tc>
        <w:tc>
          <w:tcPr>
            <w:tcW w:w="448" w:type="pct"/>
            <w:vAlign w:val="center"/>
          </w:tcPr>
          <w:p w14:paraId="75715ADA">
            <w:pPr>
              <w:jc w:val="center"/>
              <w:rPr>
                <w:rFonts w:hint="eastAsia"/>
                <w:b/>
                <w:bCs/>
                <w:color w:val="FF0000"/>
                <w:szCs w:val="21"/>
              </w:rPr>
            </w:pPr>
            <w:r>
              <w:rPr>
                <w:rFonts w:hint="eastAsia"/>
                <w:b/>
                <w:bCs/>
                <w:color w:val="FF0000"/>
                <w:szCs w:val="21"/>
                <w:lang w:val="en-US" w:eastAsia="zh-CN"/>
              </w:rPr>
              <w:t>工业</w:t>
            </w:r>
          </w:p>
        </w:tc>
      </w:tr>
      <w:tr w14:paraId="2A49C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115E6088">
            <w:pPr>
              <w:jc w:val="center"/>
              <w:rPr>
                <w:bCs/>
                <w:szCs w:val="21"/>
              </w:rPr>
            </w:pPr>
            <w:r>
              <w:rPr>
                <w:rFonts w:hint="eastAsia"/>
                <w:bCs/>
                <w:szCs w:val="21"/>
              </w:rPr>
              <w:t>3</w:t>
            </w:r>
          </w:p>
        </w:tc>
        <w:tc>
          <w:tcPr>
            <w:tcW w:w="320" w:type="pct"/>
            <w:vMerge w:val="continue"/>
            <w:vAlign w:val="center"/>
          </w:tcPr>
          <w:p w14:paraId="0FB12941">
            <w:pPr>
              <w:jc w:val="center"/>
              <w:rPr>
                <w:bCs/>
                <w:szCs w:val="21"/>
              </w:rPr>
            </w:pPr>
          </w:p>
        </w:tc>
        <w:tc>
          <w:tcPr>
            <w:tcW w:w="749" w:type="pct"/>
            <w:shd w:val="clear" w:color="auto" w:fill="auto"/>
            <w:vAlign w:val="center"/>
          </w:tcPr>
          <w:p w14:paraId="04F48EA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室外AI短跑测试终端</w:t>
            </w:r>
          </w:p>
        </w:tc>
        <w:tc>
          <w:tcPr>
            <w:tcW w:w="433" w:type="pct"/>
            <w:vAlign w:val="center"/>
          </w:tcPr>
          <w:p w14:paraId="5ABA1D7C">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32</w:t>
            </w:r>
          </w:p>
        </w:tc>
        <w:tc>
          <w:tcPr>
            <w:tcW w:w="249" w:type="pct"/>
            <w:vAlign w:val="center"/>
          </w:tcPr>
          <w:p w14:paraId="2B6AF25A">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489" w:type="pct"/>
            <w:vAlign w:val="center"/>
          </w:tcPr>
          <w:p w14:paraId="3F876095">
            <w:pPr>
              <w:jc w:val="center"/>
              <w:rPr>
                <w:b/>
                <w:bCs/>
                <w:szCs w:val="21"/>
              </w:rPr>
            </w:pPr>
            <w:r>
              <w:rPr>
                <w:rFonts w:hint="eastAsia"/>
                <w:b/>
                <w:bCs/>
                <w:color w:val="FF0000"/>
                <w:szCs w:val="21"/>
                <w:lang w:val="en-US" w:eastAsia="zh-CN"/>
              </w:rPr>
              <w:t>拒绝进口</w:t>
            </w:r>
          </w:p>
        </w:tc>
        <w:tc>
          <w:tcPr>
            <w:tcW w:w="697" w:type="pct"/>
            <w:vAlign w:val="center"/>
          </w:tcPr>
          <w:p w14:paraId="36735160">
            <w:pPr>
              <w:jc w:val="center"/>
              <w:rPr>
                <w:rFonts w:hint="default" w:eastAsia="宋体"/>
                <w:b/>
                <w:bCs/>
                <w:szCs w:val="21"/>
                <w:lang w:val="en-US" w:eastAsia="zh-CN"/>
              </w:rPr>
            </w:pPr>
            <w:r>
              <w:rPr>
                <w:rFonts w:hint="eastAsia"/>
                <w:b/>
                <w:bCs/>
                <w:color w:val="FF0000"/>
                <w:szCs w:val="21"/>
                <w:lang w:val="en-US" w:eastAsia="zh-CN"/>
              </w:rPr>
              <w:t>否</w:t>
            </w:r>
          </w:p>
        </w:tc>
        <w:tc>
          <w:tcPr>
            <w:tcW w:w="652" w:type="pct"/>
            <w:vAlign w:val="center"/>
          </w:tcPr>
          <w:p w14:paraId="30C3CF42">
            <w:pPr>
              <w:jc w:val="center"/>
              <w:rPr>
                <w:rFonts w:hint="eastAsia"/>
                <w:b/>
                <w:bCs/>
                <w:szCs w:val="21"/>
              </w:rPr>
            </w:pPr>
            <w:r>
              <w:rPr>
                <w:rFonts w:hint="eastAsia"/>
                <w:b/>
                <w:bCs/>
                <w:color w:val="FF0000"/>
                <w:szCs w:val="21"/>
                <w:lang w:val="en-US" w:eastAsia="zh-CN"/>
              </w:rPr>
              <w:t>否</w:t>
            </w:r>
          </w:p>
        </w:tc>
        <w:tc>
          <w:tcPr>
            <w:tcW w:w="633" w:type="pct"/>
            <w:vAlign w:val="center"/>
          </w:tcPr>
          <w:p w14:paraId="70BEE5BD">
            <w:pPr>
              <w:jc w:val="center"/>
              <w:rPr>
                <w:rFonts w:hint="eastAsia"/>
                <w:b/>
                <w:bCs/>
                <w:szCs w:val="21"/>
              </w:rPr>
            </w:pPr>
            <w:r>
              <w:rPr>
                <w:rFonts w:hint="eastAsia"/>
                <w:b/>
                <w:bCs/>
                <w:color w:val="FF0000"/>
                <w:szCs w:val="21"/>
                <w:lang w:val="en-US" w:eastAsia="zh-CN"/>
              </w:rPr>
              <w:t>否</w:t>
            </w:r>
          </w:p>
        </w:tc>
        <w:tc>
          <w:tcPr>
            <w:tcW w:w="448" w:type="pct"/>
            <w:vAlign w:val="center"/>
          </w:tcPr>
          <w:p w14:paraId="5F7C2E74">
            <w:pPr>
              <w:jc w:val="center"/>
              <w:rPr>
                <w:rFonts w:hint="eastAsia"/>
                <w:b/>
                <w:bCs/>
                <w:szCs w:val="21"/>
              </w:rPr>
            </w:pPr>
            <w:r>
              <w:rPr>
                <w:rFonts w:hint="eastAsia"/>
                <w:b/>
                <w:bCs/>
                <w:color w:val="FF0000"/>
                <w:szCs w:val="21"/>
                <w:lang w:val="en-US" w:eastAsia="zh-CN"/>
              </w:rPr>
              <w:t>工业</w:t>
            </w:r>
          </w:p>
        </w:tc>
      </w:tr>
      <w:tr w14:paraId="0A2ED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7CB72DF2">
            <w:pPr>
              <w:jc w:val="center"/>
              <w:rPr>
                <w:bCs/>
                <w:szCs w:val="21"/>
              </w:rPr>
            </w:pPr>
            <w:r>
              <w:rPr>
                <w:rFonts w:hint="eastAsia"/>
                <w:bCs/>
                <w:szCs w:val="21"/>
              </w:rPr>
              <w:t>4</w:t>
            </w:r>
          </w:p>
        </w:tc>
        <w:tc>
          <w:tcPr>
            <w:tcW w:w="320" w:type="pct"/>
            <w:vMerge w:val="continue"/>
            <w:vAlign w:val="center"/>
          </w:tcPr>
          <w:p w14:paraId="0AE205B1">
            <w:pPr>
              <w:jc w:val="center"/>
              <w:rPr>
                <w:bCs/>
                <w:szCs w:val="21"/>
              </w:rPr>
            </w:pPr>
          </w:p>
        </w:tc>
        <w:tc>
          <w:tcPr>
            <w:tcW w:w="749" w:type="pct"/>
            <w:shd w:val="clear" w:color="auto" w:fill="auto"/>
            <w:vAlign w:val="center"/>
          </w:tcPr>
          <w:p w14:paraId="024E4B7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室外跑步配套立杆</w:t>
            </w:r>
          </w:p>
        </w:tc>
        <w:tc>
          <w:tcPr>
            <w:tcW w:w="433" w:type="pct"/>
            <w:vAlign w:val="center"/>
          </w:tcPr>
          <w:p w14:paraId="72E31042">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32</w:t>
            </w:r>
          </w:p>
        </w:tc>
        <w:tc>
          <w:tcPr>
            <w:tcW w:w="249" w:type="pct"/>
            <w:vAlign w:val="center"/>
          </w:tcPr>
          <w:p w14:paraId="639F7804">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根</w:t>
            </w:r>
          </w:p>
        </w:tc>
        <w:tc>
          <w:tcPr>
            <w:tcW w:w="489" w:type="pct"/>
            <w:vAlign w:val="center"/>
          </w:tcPr>
          <w:p w14:paraId="07319B94">
            <w:pPr>
              <w:jc w:val="center"/>
              <w:rPr>
                <w:b/>
                <w:bCs/>
                <w:color w:val="FF0000"/>
                <w:szCs w:val="21"/>
              </w:rPr>
            </w:pPr>
            <w:r>
              <w:rPr>
                <w:rFonts w:hint="eastAsia"/>
                <w:b/>
                <w:bCs/>
                <w:color w:val="FF0000"/>
                <w:szCs w:val="21"/>
                <w:lang w:val="en-US" w:eastAsia="zh-CN"/>
              </w:rPr>
              <w:t>拒绝进口</w:t>
            </w:r>
          </w:p>
        </w:tc>
        <w:tc>
          <w:tcPr>
            <w:tcW w:w="697" w:type="pct"/>
            <w:vAlign w:val="center"/>
          </w:tcPr>
          <w:p w14:paraId="6F3CB88A">
            <w:pPr>
              <w:jc w:val="center"/>
              <w:rPr>
                <w:rFonts w:hint="default" w:eastAsia="宋体"/>
                <w:b/>
                <w:bCs/>
                <w:szCs w:val="21"/>
                <w:lang w:val="en-US" w:eastAsia="zh-CN"/>
              </w:rPr>
            </w:pPr>
            <w:r>
              <w:rPr>
                <w:rFonts w:hint="eastAsia"/>
                <w:b/>
                <w:bCs/>
                <w:color w:val="FF0000"/>
                <w:szCs w:val="21"/>
                <w:lang w:val="en-US" w:eastAsia="zh-CN"/>
              </w:rPr>
              <w:t>否</w:t>
            </w:r>
          </w:p>
        </w:tc>
        <w:tc>
          <w:tcPr>
            <w:tcW w:w="652" w:type="pct"/>
            <w:vAlign w:val="center"/>
          </w:tcPr>
          <w:p w14:paraId="68B5EDAB">
            <w:pPr>
              <w:jc w:val="center"/>
              <w:rPr>
                <w:rFonts w:hint="eastAsia"/>
                <w:b/>
                <w:bCs/>
                <w:szCs w:val="21"/>
              </w:rPr>
            </w:pPr>
            <w:r>
              <w:rPr>
                <w:rFonts w:hint="eastAsia"/>
                <w:b/>
                <w:bCs/>
                <w:color w:val="FF0000"/>
                <w:szCs w:val="21"/>
                <w:lang w:val="en-US" w:eastAsia="zh-CN"/>
              </w:rPr>
              <w:t>否</w:t>
            </w:r>
          </w:p>
        </w:tc>
        <w:tc>
          <w:tcPr>
            <w:tcW w:w="633" w:type="pct"/>
            <w:vAlign w:val="center"/>
          </w:tcPr>
          <w:p w14:paraId="78A60776">
            <w:pPr>
              <w:jc w:val="center"/>
              <w:rPr>
                <w:rFonts w:hint="eastAsia"/>
                <w:b/>
                <w:bCs/>
                <w:szCs w:val="21"/>
              </w:rPr>
            </w:pPr>
            <w:r>
              <w:rPr>
                <w:rFonts w:hint="eastAsia"/>
                <w:b/>
                <w:bCs/>
                <w:color w:val="FF0000"/>
                <w:szCs w:val="21"/>
                <w:lang w:val="en-US" w:eastAsia="zh-CN"/>
              </w:rPr>
              <w:t>否</w:t>
            </w:r>
          </w:p>
        </w:tc>
        <w:tc>
          <w:tcPr>
            <w:tcW w:w="448" w:type="pct"/>
            <w:vAlign w:val="center"/>
          </w:tcPr>
          <w:p w14:paraId="3AA59D2C">
            <w:pPr>
              <w:jc w:val="center"/>
              <w:rPr>
                <w:rFonts w:hint="eastAsia"/>
                <w:b/>
                <w:bCs/>
                <w:szCs w:val="21"/>
              </w:rPr>
            </w:pPr>
            <w:r>
              <w:rPr>
                <w:rFonts w:hint="eastAsia"/>
                <w:b/>
                <w:bCs/>
                <w:color w:val="FF0000"/>
                <w:szCs w:val="21"/>
                <w:lang w:val="en-US" w:eastAsia="zh-CN"/>
              </w:rPr>
              <w:t>工业</w:t>
            </w:r>
          </w:p>
        </w:tc>
      </w:tr>
      <w:tr w14:paraId="0C750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24FCDB67">
            <w:pPr>
              <w:jc w:val="center"/>
              <w:rPr>
                <w:bCs/>
                <w:szCs w:val="21"/>
              </w:rPr>
            </w:pPr>
            <w:r>
              <w:rPr>
                <w:rFonts w:hint="eastAsia"/>
                <w:bCs/>
                <w:szCs w:val="21"/>
              </w:rPr>
              <w:t>5</w:t>
            </w:r>
          </w:p>
        </w:tc>
        <w:tc>
          <w:tcPr>
            <w:tcW w:w="320" w:type="pct"/>
            <w:vMerge w:val="continue"/>
            <w:vAlign w:val="center"/>
          </w:tcPr>
          <w:p w14:paraId="2248860C">
            <w:pPr>
              <w:jc w:val="center"/>
              <w:rPr>
                <w:bCs/>
                <w:szCs w:val="21"/>
              </w:rPr>
            </w:pPr>
          </w:p>
        </w:tc>
        <w:tc>
          <w:tcPr>
            <w:tcW w:w="749" w:type="pct"/>
            <w:shd w:val="clear" w:color="auto" w:fill="auto"/>
            <w:vAlign w:val="center"/>
          </w:tcPr>
          <w:p w14:paraId="2EF6D45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配套软件</w:t>
            </w:r>
          </w:p>
        </w:tc>
        <w:tc>
          <w:tcPr>
            <w:tcW w:w="433" w:type="pct"/>
            <w:vAlign w:val="center"/>
          </w:tcPr>
          <w:p w14:paraId="7469BC40">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43</w:t>
            </w:r>
          </w:p>
        </w:tc>
        <w:tc>
          <w:tcPr>
            <w:tcW w:w="249" w:type="pct"/>
            <w:vAlign w:val="center"/>
          </w:tcPr>
          <w:p w14:paraId="13CE251E">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489" w:type="pct"/>
            <w:vAlign w:val="center"/>
          </w:tcPr>
          <w:p w14:paraId="1B668D2A">
            <w:pPr>
              <w:jc w:val="center"/>
              <w:rPr>
                <w:b/>
                <w:bCs/>
                <w:color w:val="FF0000"/>
                <w:szCs w:val="21"/>
                <w:highlight w:val="yellow"/>
              </w:rPr>
            </w:pPr>
            <w:r>
              <w:rPr>
                <w:rFonts w:hint="eastAsia"/>
                <w:b/>
                <w:bCs/>
                <w:color w:val="FF0000"/>
                <w:szCs w:val="21"/>
                <w:lang w:val="en-US" w:eastAsia="zh-CN"/>
              </w:rPr>
              <w:t>拒绝进口</w:t>
            </w:r>
          </w:p>
        </w:tc>
        <w:tc>
          <w:tcPr>
            <w:tcW w:w="697" w:type="pct"/>
            <w:vAlign w:val="center"/>
          </w:tcPr>
          <w:p w14:paraId="2C98C704">
            <w:pPr>
              <w:jc w:val="center"/>
              <w:rPr>
                <w:b/>
                <w:bCs/>
                <w:color w:val="FF0000"/>
                <w:szCs w:val="21"/>
                <w:highlight w:val="yellow"/>
              </w:rPr>
            </w:pPr>
            <w:r>
              <w:rPr>
                <w:rFonts w:hint="eastAsia"/>
                <w:b/>
                <w:bCs/>
                <w:color w:val="FF0000"/>
                <w:szCs w:val="21"/>
                <w:lang w:val="en-US" w:eastAsia="zh-CN"/>
              </w:rPr>
              <w:t>否</w:t>
            </w:r>
          </w:p>
        </w:tc>
        <w:tc>
          <w:tcPr>
            <w:tcW w:w="652" w:type="pct"/>
            <w:vAlign w:val="center"/>
          </w:tcPr>
          <w:p w14:paraId="5AEB9726">
            <w:pPr>
              <w:jc w:val="center"/>
              <w:rPr>
                <w:b/>
                <w:bCs/>
                <w:color w:val="FF0000"/>
                <w:szCs w:val="21"/>
                <w:highlight w:val="yellow"/>
              </w:rPr>
            </w:pPr>
            <w:r>
              <w:rPr>
                <w:rFonts w:hint="eastAsia"/>
                <w:b/>
                <w:bCs/>
                <w:color w:val="FF0000"/>
                <w:szCs w:val="21"/>
                <w:lang w:val="en-US" w:eastAsia="zh-CN"/>
              </w:rPr>
              <w:t>否</w:t>
            </w:r>
          </w:p>
        </w:tc>
        <w:tc>
          <w:tcPr>
            <w:tcW w:w="633" w:type="pct"/>
            <w:vAlign w:val="center"/>
          </w:tcPr>
          <w:p w14:paraId="5B367CE9">
            <w:pPr>
              <w:jc w:val="center"/>
              <w:rPr>
                <w:b/>
                <w:bCs/>
                <w:color w:val="FF0000"/>
                <w:szCs w:val="21"/>
                <w:highlight w:val="yellow"/>
              </w:rPr>
            </w:pPr>
            <w:r>
              <w:rPr>
                <w:rFonts w:hint="eastAsia"/>
                <w:b/>
                <w:bCs/>
                <w:color w:val="FF0000"/>
                <w:szCs w:val="21"/>
                <w:lang w:val="en-US" w:eastAsia="zh-CN"/>
              </w:rPr>
              <w:t>否</w:t>
            </w:r>
          </w:p>
        </w:tc>
        <w:tc>
          <w:tcPr>
            <w:tcW w:w="448" w:type="pct"/>
            <w:vAlign w:val="center"/>
          </w:tcPr>
          <w:p w14:paraId="1A5E2A13">
            <w:pPr>
              <w:jc w:val="center"/>
              <w:rPr>
                <w:b/>
                <w:bCs/>
                <w:color w:val="FF0000"/>
                <w:szCs w:val="21"/>
                <w:highlight w:val="yellow"/>
              </w:rPr>
            </w:pPr>
            <w:r>
              <w:rPr>
                <w:rFonts w:hint="eastAsia"/>
                <w:b/>
                <w:bCs/>
                <w:color w:val="FF0000"/>
                <w:szCs w:val="21"/>
                <w:lang w:val="en-US" w:eastAsia="zh-CN"/>
              </w:rPr>
              <w:t>工业</w:t>
            </w:r>
          </w:p>
        </w:tc>
      </w:tr>
      <w:tr w14:paraId="1A99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77392E72">
            <w:pPr>
              <w:jc w:val="center"/>
              <w:rPr>
                <w:bCs/>
                <w:szCs w:val="21"/>
              </w:rPr>
            </w:pPr>
            <w:r>
              <w:rPr>
                <w:rFonts w:hint="eastAsia"/>
                <w:bCs/>
                <w:szCs w:val="21"/>
              </w:rPr>
              <w:t>6</w:t>
            </w:r>
          </w:p>
        </w:tc>
        <w:tc>
          <w:tcPr>
            <w:tcW w:w="320" w:type="pct"/>
            <w:vMerge w:val="continue"/>
            <w:vAlign w:val="center"/>
          </w:tcPr>
          <w:p w14:paraId="13479793">
            <w:pPr>
              <w:jc w:val="center"/>
              <w:rPr>
                <w:bCs/>
                <w:szCs w:val="21"/>
              </w:rPr>
            </w:pPr>
          </w:p>
        </w:tc>
        <w:tc>
          <w:tcPr>
            <w:tcW w:w="749" w:type="pct"/>
            <w:shd w:val="clear" w:color="auto" w:fill="auto"/>
            <w:vAlign w:val="center"/>
          </w:tcPr>
          <w:p w14:paraId="2A0999B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室外AI教学测试终端</w:t>
            </w:r>
          </w:p>
        </w:tc>
        <w:tc>
          <w:tcPr>
            <w:tcW w:w="433" w:type="pct"/>
            <w:vAlign w:val="center"/>
          </w:tcPr>
          <w:p w14:paraId="502B61B2">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3</w:t>
            </w:r>
          </w:p>
        </w:tc>
        <w:tc>
          <w:tcPr>
            <w:tcW w:w="249" w:type="pct"/>
            <w:vAlign w:val="center"/>
          </w:tcPr>
          <w:p w14:paraId="795C2583">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489" w:type="pct"/>
            <w:vAlign w:val="center"/>
          </w:tcPr>
          <w:p w14:paraId="41C64D21">
            <w:pPr>
              <w:jc w:val="center"/>
              <w:rPr>
                <w:b/>
                <w:bCs/>
                <w:szCs w:val="21"/>
                <w:highlight w:val="yellow"/>
              </w:rPr>
            </w:pPr>
            <w:r>
              <w:rPr>
                <w:rFonts w:hint="eastAsia"/>
                <w:b/>
                <w:bCs/>
                <w:color w:val="FF0000"/>
                <w:szCs w:val="21"/>
                <w:lang w:val="en-US" w:eastAsia="zh-CN"/>
              </w:rPr>
              <w:t>拒绝进口</w:t>
            </w:r>
          </w:p>
        </w:tc>
        <w:tc>
          <w:tcPr>
            <w:tcW w:w="697" w:type="pct"/>
            <w:vAlign w:val="center"/>
          </w:tcPr>
          <w:p w14:paraId="05DC55B6">
            <w:pPr>
              <w:jc w:val="center"/>
              <w:rPr>
                <w:b/>
                <w:bCs/>
                <w:szCs w:val="21"/>
                <w:highlight w:val="yellow"/>
              </w:rPr>
            </w:pPr>
            <w:r>
              <w:rPr>
                <w:rFonts w:hint="eastAsia"/>
                <w:b/>
                <w:bCs/>
                <w:color w:val="FF0000"/>
                <w:szCs w:val="21"/>
                <w:lang w:val="en-US" w:eastAsia="zh-CN"/>
              </w:rPr>
              <w:t>否</w:t>
            </w:r>
          </w:p>
        </w:tc>
        <w:tc>
          <w:tcPr>
            <w:tcW w:w="652" w:type="pct"/>
            <w:vAlign w:val="center"/>
          </w:tcPr>
          <w:p w14:paraId="374D03EC">
            <w:pPr>
              <w:jc w:val="center"/>
              <w:rPr>
                <w:b/>
                <w:bCs/>
                <w:szCs w:val="21"/>
                <w:highlight w:val="yellow"/>
              </w:rPr>
            </w:pPr>
            <w:r>
              <w:rPr>
                <w:rFonts w:hint="eastAsia"/>
                <w:b/>
                <w:bCs/>
                <w:color w:val="FF0000"/>
                <w:szCs w:val="21"/>
                <w:lang w:val="en-US" w:eastAsia="zh-CN"/>
              </w:rPr>
              <w:t>否</w:t>
            </w:r>
          </w:p>
        </w:tc>
        <w:tc>
          <w:tcPr>
            <w:tcW w:w="633" w:type="pct"/>
            <w:vAlign w:val="center"/>
          </w:tcPr>
          <w:p w14:paraId="31118FC9">
            <w:pPr>
              <w:jc w:val="center"/>
              <w:rPr>
                <w:b/>
                <w:bCs/>
                <w:szCs w:val="21"/>
                <w:highlight w:val="yellow"/>
              </w:rPr>
            </w:pPr>
            <w:r>
              <w:rPr>
                <w:rFonts w:hint="eastAsia"/>
                <w:b/>
                <w:bCs/>
                <w:color w:val="FF0000"/>
                <w:szCs w:val="21"/>
                <w:lang w:val="en-US" w:eastAsia="zh-CN"/>
              </w:rPr>
              <w:t>否</w:t>
            </w:r>
          </w:p>
        </w:tc>
        <w:tc>
          <w:tcPr>
            <w:tcW w:w="448" w:type="pct"/>
            <w:vAlign w:val="center"/>
          </w:tcPr>
          <w:p w14:paraId="425DFD71">
            <w:pPr>
              <w:jc w:val="center"/>
              <w:rPr>
                <w:b/>
                <w:bCs/>
                <w:szCs w:val="21"/>
                <w:highlight w:val="yellow"/>
              </w:rPr>
            </w:pPr>
            <w:r>
              <w:rPr>
                <w:rFonts w:hint="eastAsia"/>
                <w:b/>
                <w:bCs/>
                <w:color w:val="FF0000"/>
                <w:szCs w:val="21"/>
                <w:lang w:val="en-US" w:eastAsia="zh-CN"/>
              </w:rPr>
              <w:t>工业</w:t>
            </w:r>
          </w:p>
        </w:tc>
      </w:tr>
      <w:tr w14:paraId="397B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6B5D1525">
            <w:pPr>
              <w:jc w:val="center"/>
              <w:rPr>
                <w:bCs/>
                <w:szCs w:val="21"/>
              </w:rPr>
            </w:pPr>
            <w:r>
              <w:rPr>
                <w:rFonts w:hint="eastAsia"/>
                <w:bCs/>
                <w:szCs w:val="21"/>
              </w:rPr>
              <w:t>7</w:t>
            </w:r>
          </w:p>
        </w:tc>
        <w:tc>
          <w:tcPr>
            <w:tcW w:w="320" w:type="pct"/>
            <w:vMerge w:val="continue"/>
          </w:tcPr>
          <w:p w14:paraId="0A465CCF">
            <w:pPr>
              <w:jc w:val="center"/>
              <w:rPr>
                <w:bCs/>
                <w:szCs w:val="21"/>
              </w:rPr>
            </w:pPr>
          </w:p>
        </w:tc>
        <w:tc>
          <w:tcPr>
            <w:tcW w:w="749" w:type="pct"/>
            <w:shd w:val="clear" w:color="auto" w:fill="auto"/>
            <w:vAlign w:val="center"/>
          </w:tcPr>
          <w:p w14:paraId="277C4BA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万向跑步机行走平台(VR沉浸式康复训练系统)</w:t>
            </w:r>
          </w:p>
        </w:tc>
        <w:tc>
          <w:tcPr>
            <w:tcW w:w="433" w:type="pct"/>
            <w:vAlign w:val="center"/>
          </w:tcPr>
          <w:p w14:paraId="69869E01">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1CADE017">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489" w:type="pct"/>
            <w:vAlign w:val="center"/>
          </w:tcPr>
          <w:p w14:paraId="229F80B0">
            <w:pPr>
              <w:jc w:val="center"/>
              <w:rPr>
                <w:b/>
                <w:bCs/>
                <w:szCs w:val="21"/>
                <w:highlight w:val="yellow"/>
              </w:rPr>
            </w:pPr>
            <w:r>
              <w:rPr>
                <w:rFonts w:hint="eastAsia"/>
                <w:b/>
                <w:bCs/>
                <w:color w:val="FF0000"/>
                <w:szCs w:val="21"/>
                <w:lang w:val="en-US" w:eastAsia="zh-CN"/>
              </w:rPr>
              <w:t>拒绝进口</w:t>
            </w:r>
          </w:p>
        </w:tc>
        <w:tc>
          <w:tcPr>
            <w:tcW w:w="697" w:type="pct"/>
            <w:vAlign w:val="center"/>
          </w:tcPr>
          <w:p w14:paraId="0E46EFE4">
            <w:pPr>
              <w:jc w:val="center"/>
              <w:rPr>
                <w:b/>
                <w:bCs/>
                <w:szCs w:val="21"/>
                <w:highlight w:val="yellow"/>
              </w:rPr>
            </w:pPr>
            <w:r>
              <w:rPr>
                <w:rFonts w:hint="eastAsia"/>
                <w:b/>
                <w:bCs/>
                <w:color w:val="FF0000"/>
                <w:szCs w:val="21"/>
                <w:lang w:val="en-US" w:eastAsia="zh-CN"/>
              </w:rPr>
              <w:t>否</w:t>
            </w:r>
          </w:p>
        </w:tc>
        <w:tc>
          <w:tcPr>
            <w:tcW w:w="652" w:type="pct"/>
            <w:vAlign w:val="center"/>
          </w:tcPr>
          <w:p w14:paraId="275CE2EB">
            <w:pPr>
              <w:jc w:val="center"/>
              <w:rPr>
                <w:b/>
                <w:bCs/>
                <w:szCs w:val="21"/>
                <w:highlight w:val="yellow"/>
              </w:rPr>
            </w:pPr>
            <w:r>
              <w:rPr>
                <w:rFonts w:hint="eastAsia"/>
                <w:b/>
                <w:bCs/>
                <w:color w:val="FF0000"/>
                <w:szCs w:val="21"/>
                <w:lang w:val="en-US" w:eastAsia="zh-CN"/>
              </w:rPr>
              <w:t>否</w:t>
            </w:r>
          </w:p>
        </w:tc>
        <w:tc>
          <w:tcPr>
            <w:tcW w:w="633" w:type="pct"/>
            <w:vAlign w:val="center"/>
          </w:tcPr>
          <w:p w14:paraId="6F39957D">
            <w:pPr>
              <w:jc w:val="center"/>
              <w:rPr>
                <w:b/>
                <w:bCs/>
                <w:szCs w:val="21"/>
                <w:highlight w:val="yellow"/>
              </w:rPr>
            </w:pPr>
            <w:r>
              <w:rPr>
                <w:rFonts w:hint="eastAsia"/>
                <w:b/>
                <w:bCs/>
                <w:color w:val="FF0000"/>
                <w:szCs w:val="21"/>
                <w:lang w:val="en-US" w:eastAsia="zh-CN"/>
              </w:rPr>
              <w:t>否</w:t>
            </w:r>
          </w:p>
        </w:tc>
        <w:tc>
          <w:tcPr>
            <w:tcW w:w="448" w:type="pct"/>
            <w:vAlign w:val="center"/>
          </w:tcPr>
          <w:p w14:paraId="6A39AAC9">
            <w:pPr>
              <w:jc w:val="center"/>
              <w:rPr>
                <w:b/>
                <w:bCs/>
                <w:szCs w:val="21"/>
                <w:highlight w:val="yellow"/>
              </w:rPr>
            </w:pPr>
            <w:r>
              <w:rPr>
                <w:rFonts w:hint="eastAsia" w:ascii="Times New Roman" w:hAnsi="Times New Roman" w:eastAsia="宋体" w:cs="Times New Roman"/>
                <w:b/>
                <w:bCs/>
                <w:color w:val="FF0000"/>
                <w:szCs w:val="21"/>
                <w:lang w:val="en-US" w:eastAsia="zh-CN"/>
              </w:rPr>
              <w:t>软件和信息技术服务业</w:t>
            </w:r>
          </w:p>
        </w:tc>
      </w:tr>
      <w:tr w14:paraId="74D1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3B795AC8">
            <w:pPr>
              <w:jc w:val="center"/>
              <w:rPr>
                <w:bCs/>
                <w:szCs w:val="21"/>
              </w:rPr>
            </w:pPr>
            <w:r>
              <w:rPr>
                <w:rFonts w:hint="eastAsia"/>
                <w:bCs/>
                <w:szCs w:val="21"/>
              </w:rPr>
              <w:t>8</w:t>
            </w:r>
          </w:p>
        </w:tc>
        <w:tc>
          <w:tcPr>
            <w:tcW w:w="320" w:type="pct"/>
            <w:vMerge w:val="continue"/>
          </w:tcPr>
          <w:p w14:paraId="5CE0FF7C">
            <w:pPr>
              <w:jc w:val="center"/>
              <w:rPr>
                <w:bCs/>
                <w:szCs w:val="21"/>
              </w:rPr>
            </w:pPr>
          </w:p>
        </w:tc>
        <w:tc>
          <w:tcPr>
            <w:tcW w:w="749" w:type="pct"/>
            <w:shd w:val="clear" w:color="auto" w:fill="auto"/>
            <w:vAlign w:val="center"/>
          </w:tcPr>
          <w:p w14:paraId="6F08255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智能羽毛球发球机</w:t>
            </w:r>
          </w:p>
        </w:tc>
        <w:tc>
          <w:tcPr>
            <w:tcW w:w="433" w:type="pct"/>
            <w:vAlign w:val="center"/>
          </w:tcPr>
          <w:p w14:paraId="1464D0F1">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34FB912B">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489" w:type="pct"/>
            <w:vAlign w:val="center"/>
          </w:tcPr>
          <w:p w14:paraId="23886173">
            <w:pPr>
              <w:jc w:val="center"/>
              <w:rPr>
                <w:b/>
                <w:bCs/>
                <w:szCs w:val="21"/>
                <w:highlight w:val="yellow"/>
              </w:rPr>
            </w:pPr>
            <w:r>
              <w:rPr>
                <w:rFonts w:hint="eastAsia"/>
                <w:b/>
                <w:bCs/>
                <w:color w:val="FF0000"/>
                <w:szCs w:val="21"/>
                <w:lang w:val="en-US" w:eastAsia="zh-CN"/>
              </w:rPr>
              <w:t>拒绝进口</w:t>
            </w:r>
          </w:p>
        </w:tc>
        <w:tc>
          <w:tcPr>
            <w:tcW w:w="697" w:type="pct"/>
            <w:vAlign w:val="center"/>
          </w:tcPr>
          <w:p w14:paraId="25291110">
            <w:pPr>
              <w:jc w:val="center"/>
              <w:rPr>
                <w:b/>
                <w:bCs/>
                <w:szCs w:val="21"/>
                <w:highlight w:val="yellow"/>
              </w:rPr>
            </w:pPr>
            <w:r>
              <w:rPr>
                <w:rFonts w:hint="eastAsia"/>
                <w:b/>
                <w:bCs/>
                <w:color w:val="FF0000"/>
                <w:szCs w:val="21"/>
                <w:lang w:val="en-US" w:eastAsia="zh-CN"/>
              </w:rPr>
              <w:t>否</w:t>
            </w:r>
          </w:p>
        </w:tc>
        <w:tc>
          <w:tcPr>
            <w:tcW w:w="652" w:type="pct"/>
            <w:vAlign w:val="center"/>
          </w:tcPr>
          <w:p w14:paraId="59B04913">
            <w:pPr>
              <w:jc w:val="center"/>
              <w:rPr>
                <w:b/>
                <w:bCs/>
                <w:szCs w:val="21"/>
                <w:highlight w:val="yellow"/>
              </w:rPr>
            </w:pPr>
            <w:r>
              <w:rPr>
                <w:rFonts w:hint="eastAsia"/>
                <w:b/>
                <w:bCs/>
                <w:color w:val="FF0000"/>
                <w:szCs w:val="21"/>
                <w:lang w:val="en-US" w:eastAsia="zh-CN"/>
              </w:rPr>
              <w:t>否</w:t>
            </w:r>
          </w:p>
        </w:tc>
        <w:tc>
          <w:tcPr>
            <w:tcW w:w="633" w:type="pct"/>
            <w:vAlign w:val="center"/>
          </w:tcPr>
          <w:p w14:paraId="161F1D3E">
            <w:pPr>
              <w:jc w:val="center"/>
              <w:rPr>
                <w:b/>
                <w:bCs/>
                <w:szCs w:val="21"/>
                <w:highlight w:val="yellow"/>
              </w:rPr>
            </w:pPr>
            <w:r>
              <w:rPr>
                <w:rFonts w:hint="eastAsia"/>
                <w:b/>
                <w:bCs/>
                <w:color w:val="FF0000"/>
                <w:szCs w:val="21"/>
                <w:lang w:val="en-US" w:eastAsia="zh-CN"/>
              </w:rPr>
              <w:t>否</w:t>
            </w:r>
          </w:p>
        </w:tc>
        <w:tc>
          <w:tcPr>
            <w:tcW w:w="448" w:type="pct"/>
            <w:vAlign w:val="center"/>
          </w:tcPr>
          <w:p w14:paraId="0E3CA1A9">
            <w:pPr>
              <w:jc w:val="center"/>
              <w:rPr>
                <w:b/>
                <w:bCs/>
                <w:szCs w:val="21"/>
                <w:highlight w:val="yellow"/>
              </w:rPr>
            </w:pPr>
            <w:r>
              <w:rPr>
                <w:rFonts w:hint="eastAsia"/>
                <w:b/>
                <w:bCs/>
                <w:color w:val="FF0000"/>
                <w:szCs w:val="21"/>
                <w:lang w:val="en-US" w:eastAsia="zh-CN"/>
              </w:rPr>
              <w:t>工业</w:t>
            </w:r>
          </w:p>
        </w:tc>
      </w:tr>
      <w:tr w14:paraId="0F7E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0DCF9DB6">
            <w:pPr>
              <w:jc w:val="center"/>
              <w:rPr>
                <w:bCs/>
                <w:szCs w:val="21"/>
              </w:rPr>
            </w:pPr>
            <w:r>
              <w:rPr>
                <w:rFonts w:hint="eastAsia"/>
                <w:bCs/>
                <w:szCs w:val="21"/>
              </w:rPr>
              <w:t>9</w:t>
            </w:r>
          </w:p>
        </w:tc>
        <w:tc>
          <w:tcPr>
            <w:tcW w:w="320" w:type="pct"/>
            <w:vMerge w:val="continue"/>
          </w:tcPr>
          <w:p w14:paraId="74681A2F">
            <w:pPr>
              <w:jc w:val="center"/>
              <w:rPr>
                <w:bCs/>
                <w:szCs w:val="21"/>
              </w:rPr>
            </w:pPr>
          </w:p>
        </w:tc>
        <w:tc>
          <w:tcPr>
            <w:tcW w:w="749" w:type="pct"/>
            <w:shd w:val="clear" w:color="auto" w:fill="auto"/>
            <w:vAlign w:val="center"/>
          </w:tcPr>
          <w:p w14:paraId="39D7E2F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虚拟骑马机（平衡训练）</w:t>
            </w:r>
          </w:p>
        </w:tc>
        <w:tc>
          <w:tcPr>
            <w:tcW w:w="433" w:type="pct"/>
            <w:vAlign w:val="center"/>
          </w:tcPr>
          <w:p w14:paraId="7886293B">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7A333D90">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489" w:type="pct"/>
            <w:vAlign w:val="center"/>
          </w:tcPr>
          <w:p w14:paraId="5889DA38">
            <w:pPr>
              <w:jc w:val="center"/>
              <w:rPr>
                <w:b/>
                <w:bCs/>
                <w:szCs w:val="21"/>
                <w:highlight w:val="yellow"/>
              </w:rPr>
            </w:pPr>
            <w:r>
              <w:rPr>
                <w:rFonts w:hint="eastAsia"/>
                <w:b/>
                <w:bCs/>
                <w:color w:val="FF0000"/>
                <w:szCs w:val="21"/>
                <w:lang w:val="en-US" w:eastAsia="zh-CN"/>
              </w:rPr>
              <w:t>拒绝进口</w:t>
            </w:r>
          </w:p>
        </w:tc>
        <w:tc>
          <w:tcPr>
            <w:tcW w:w="697" w:type="pct"/>
            <w:vAlign w:val="center"/>
          </w:tcPr>
          <w:p w14:paraId="593F0B9D">
            <w:pPr>
              <w:jc w:val="center"/>
              <w:rPr>
                <w:b/>
                <w:bCs/>
                <w:szCs w:val="21"/>
                <w:highlight w:val="yellow"/>
              </w:rPr>
            </w:pPr>
            <w:r>
              <w:rPr>
                <w:rFonts w:hint="eastAsia"/>
                <w:b/>
                <w:bCs/>
                <w:color w:val="FF0000"/>
                <w:szCs w:val="21"/>
                <w:lang w:val="en-US" w:eastAsia="zh-CN"/>
              </w:rPr>
              <w:t>否</w:t>
            </w:r>
          </w:p>
        </w:tc>
        <w:tc>
          <w:tcPr>
            <w:tcW w:w="652" w:type="pct"/>
            <w:vAlign w:val="center"/>
          </w:tcPr>
          <w:p w14:paraId="417A2EC9">
            <w:pPr>
              <w:jc w:val="center"/>
              <w:rPr>
                <w:b/>
                <w:bCs/>
                <w:szCs w:val="21"/>
                <w:highlight w:val="yellow"/>
              </w:rPr>
            </w:pPr>
            <w:r>
              <w:rPr>
                <w:rFonts w:hint="eastAsia"/>
                <w:b/>
                <w:bCs/>
                <w:color w:val="FF0000"/>
                <w:szCs w:val="21"/>
                <w:lang w:val="en-US" w:eastAsia="zh-CN"/>
              </w:rPr>
              <w:t>否</w:t>
            </w:r>
          </w:p>
        </w:tc>
        <w:tc>
          <w:tcPr>
            <w:tcW w:w="633" w:type="pct"/>
            <w:vAlign w:val="center"/>
          </w:tcPr>
          <w:p w14:paraId="77A80840">
            <w:pPr>
              <w:jc w:val="center"/>
              <w:rPr>
                <w:b/>
                <w:bCs/>
                <w:szCs w:val="21"/>
                <w:highlight w:val="yellow"/>
              </w:rPr>
            </w:pPr>
            <w:r>
              <w:rPr>
                <w:rFonts w:hint="eastAsia"/>
                <w:b/>
                <w:bCs/>
                <w:color w:val="FF0000"/>
                <w:szCs w:val="21"/>
                <w:lang w:val="en-US" w:eastAsia="zh-CN"/>
              </w:rPr>
              <w:t>否</w:t>
            </w:r>
          </w:p>
        </w:tc>
        <w:tc>
          <w:tcPr>
            <w:tcW w:w="448" w:type="pct"/>
            <w:vAlign w:val="center"/>
          </w:tcPr>
          <w:p w14:paraId="4756647E">
            <w:pPr>
              <w:jc w:val="center"/>
              <w:rPr>
                <w:b/>
                <w:bCs/>
                <w:szCs w:val="21"/>
                <w:highlight w:val="yellow"/>
              </w:rPr>
            </w:pPr>
            <w:r>
              <w:rPr>
                <w:rFonts w:hint="eastAsia"/>
                <w:b/>
                <w:bCs/>
                <w:color w:val="FF0000"/>
                <w:szCs w:val="21"/>
                <w:lang w:val="en-US" w:eastAsia="zh-CN"/>
              </w:rPr>
              <w:t>工业</w:t>
            </w:r>
          </w:p>
        </w:tc>
      </w:tr>
      <w:tr w14:paraId="0415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632DC814">
            <w:pPr>
              <w:jc w:val="center"/>
              <w:rPr>
                <w:rFonts w:hint="default" w:eastAsia="宋体"/>
                <w:bCs/>
                <w:szCs w:val="21"/>
                <w:lang w:val="en-US" w:eastAsia="zh-CN"/>
              </w:rPr>
            </w:pPr>
            <w:r>
              <w:rPr>
                <w:rFonts w:hint="eastAsia"/>
                <w:bCs/>
                <w:szCs w:val="21"/>
                <w:lang w:val="en-US" w:eastAsia="zh-CN"/>
              </w:rPr>
              <w:t>二</w:t>
            </w:r>
          </w:p>
        </w:tc>
        <w:tc>
          <w:tcPr>
            <w:tcW w:w="320" w:type="pct"/>
            <w:vMerge w:val="continue"/>
          </w:tcPr>
          <w:p w14:paraId="7751BCB9">
            <w:pPr>
              <w:jc w:val="center"/>
              <w:rPr>
                <w:bCs/>
                <w:szCs w:val="21"/>
              </w:rPr>
            </w:pPr>
          </w:p>
        </w:tc>
        <w:tc>
          <w:tcPr>
            <w:tcW w:w="4355" w:type="pct"/>
            <w:gridSpan w:val="8"/>
          </w:tcPr>
          <w:p w14:paraId="491F4C9F">
            <w:pPr>
              <w:jc w:val="center"/>
              <w:rPr>
                <w:b/>
                <w:bCs/>
                <w:szCs w:val="21"/>
                <w:highlight w:val="yellow"/>
              </w:rPr>
            </w:pPr>
            <w:r>
              <w:rPr>
                <w:rFonts w:hint="eastAsia" w:ascii="宋体" w:hAnsi="宋体" w:eastAsia="宋体" w:cs="宋体"/>
                <w:b/>
                <w:bCs/>
                <w:i w:val="0"/>
                <w:iCs w:val="0"/>
                <w:color w:val="000000"/>
                <w:kern w:val="0"/>
                <w:sz w:val="20"/>
                <w:szCs w:val="20"/>
                <w:u w:val="none"/>
                <w:lang w:val="en-US" w:eastAsia="zh-CN" w:bidi="ar"/>
              </w:rPr>
              <w:t>智慧教室</w:t>
            </w:r>
          </w:p>
        </w:tc>
      </w:tr>
      <w:tr w14:paraId="5DE6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6BAE63B6">
            <w:pPr>
              <w:jc w:val="center"/>
              <w:rPr>
                <w:rFonts w:hint="default"/>
                <w:bCs/>
                <w:szCs w:val="21"/>
                <w:lang w:val="en-US" w:eastAsia="zh-CN"/>
              </w:rPr>
            </w:pPr>
            <w:r>
              <w:rPr>
                <w:rFonts w:hint="eastAsia"/>
                <w:bCs/>
                <w:szCs w:val="21"/>
                <w:lang w:val="en-US" w:eastAsia="zh-CN"/>
              </w:rPr>
              <w:t>1</w:t>
            </w:r>
          </w:p>
        </w:tc>
        <w:tc>
          <w:tcPr>
            <w:tcW w:w="320" w:type="pct"/>
            <w:vMerge w:val="continue"/>
          </w:tcPr>
          <w:p w14:paraId="597F4615">
            <w:pPr>
              <w:jc w:val="center"/>
              <w:rPr>
                <w:bCs/>
                <w:szCs w:val="21"/>
              </w:rPr>
            </w:pPr>
          </w:p>
        </w:tc>
        <w:tc>
          <w:tcPr>
            <w:tcW w:w="4355" w:type="pct"/>
            <w:gridSpan w:val="8"/>
          </w:tcPr>
          <w:p w14:paraId="6B713002">
            <w:pPr>
              <w:jc w:val="center"/>
              <w:rPr>
                <w:b/>
                <w:bCs/>
                <w:szCs w:val="21"/>
                <w:highlight w:val="yellow"/>
              </w:rPr>
            </w:pPr>
            <w:r>
              <w:rPr>
                <w:rFonts w:hint="eastAsia" w:ascii="宋体" w:hAnsi="宋体" w:eastAsia="宋体" w:cs="宋体"/>
                <w:b/>
                <w:bCs/>
                <w:i w:val="0"/>
                <w:iCs w:val="0"/>
                <w:color w:val="000000"/>
                <w:kern w:val="0"/>
                <w:sz w:val="20"/>
                <w:szCs w:val="20"/>
                <w:u w:val="none"/>
                <w:lang w:val="en-US" w:eastAsia="zh-CN" w:bidi="ar"/>
              </w:rPr>
              <w:t>未来教室</w:t>
            </w:r>
          </w:p>
        </w:tc>
      </w:tr>
      <w:tr w14:paraId="7178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76BA0AED">
            <w:pPr>
              <w:jc w:val="center"/>
              <w:rPr>
                <w:rFonts w:hint="default"/>
                <w:bCs/>
                <w:szCs w:val="21"/>
                <w:lang w:val="en-US" w:eastAsia="zh-CN"/>
              </w:rPr>
            </w:pPr>
            <w:r>
              <w:rPr>
                <w:rFonts w:hint="eastAsia"/>
                <w:bCs/>
                <w:szCs w:val="21"/>
                <w:lang w:val="en-US" w:eastAsia="zh-CN"/>
              </w:rPr>
              <w:t>1.1</w:t>
            </w:r>
          </w:p>
        </w:tc>
        <w:tc>
          <w:tcPr>
            <w:tcW w:w="320" w:type="pct"/>
            <w:vMerge w:val="continue"/>
          </w:tcPr>
          <w:p w14:paraId="7C978450">
            <w:pPr>
              <w:jc w:val="center"/>
              <w:rPr>
                <w:bCs/>
                <w:szCs w:val="21"/>
              </w:rPr>
            </w:pPr>
          </w:p>
        </w:tc>
        <w:tc>
          <w:tcPr>
            <w:tcW w:w="749" w:type="pct"/>
            <w:shd w:val="clear" w:color="auto" w:fill="auto"/>
            <w:vAlign w:val="center"/>
          </w:tcPr>
          <w:p w14:paraId="40B3C1F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学生平板</w:t>
            </w:r>
          </w:p>
        </w:tc>
        <w:tc>
          <w:tcPr>
            <w:tcW w:w="433" w:type="pct"/>
            <w:vAlign w:val="center"/>
          </w:tcPr>
          <w:p w14:paraId="23205BBB">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700</w:t>
            </w:r>
          </w:p>
        </w:tc>
        <w:tc>
          <w:tcPr>
            <w:tcW w:w="249" w:type="pct"/>
            <w:vAlign w:val="center"/>
          </w:tcPr>
          <w:p w14:paraId="05E7BD0A">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489" w:type="pct"/>
            <w:vAlign w:val="center"/>
          </w:tcPr>
          <w:p w14:paraId="7A8FDDF2">
            <w:pPr>
              <w:jc w:val="center"/>
              <w:rPr>
                <w:b/>
                <w:bCs/>
                <w:szCs w:val="21"/>
                <w:highlight w:val="yellow"/>
              </w:rPr>
            </w:pPr>
            <w:r>
              <w:rPr>
                <w:rFonts w:hint="eastAsia" w:ascii="Times New Roman" w:hAnsi="Times New Roman" w:eastAsia="宋体" w:cs="Times New Roman"/>
                <w:b/>
                <w:bCs/>
                <w:color w:val="FF0000"/>
                <w:szCs w:val="21"/>
                <w:lang w:val="en-US" w:eastAsia="zh-CN"/>
              </w:rPr>
              <w:t>拒绝进口</w:t>
            </w:r>
          </w:p>
        </w:tc>
        <w:tc>
          <w:tcPr>
            <w:tcW w:w="697" w:type="pct"/>
            <w:vAlign w:val="center"/>
          </w:tcPr>
          <w:p w14:paraId="489BD762">
            <w:pPr>
              <w:jc w:val="center"/>
              <w:rPr>
                <w:b/>
                <w:bCs/>
                <w:szCs w:val="21"/>
                <w:highlight w:val="yellow"/>
              </w:rPr>
            </w:pPr>
            <w:r>
              <w:rPr>
                <w:rFonts w:hint="eastAsia"/>
                <w:b/>
                <w:bCs/>
                <w:color w:val="FF0000"/>
                <w:szCs w:val="21"/>
                <w:lang w:val="en-US" w:eastAsia="zh-CN"/>
              </w:rPr>
              <w:t>否</w:t>
            </w:r>
          </w:p>
        </w:tc>
        <w:tc>
          <w:tcPr>
            <w:tcW w:w="652" w:type="pct"/>
            <w:vAlign w:val="center"/>
          </w:tcPr>
          <w:p w14:paraId="290AD3A1">
            <w:pPr>
              <w:jc w:val="center"/>
              <w:rPr>
                <w:b/>
                <w:bCs/>
                <w:szCs w:val="21"/>
                <w:highlight w:val="yellow"/>
              </w:rPr>
            </w:pPr>
            <w:r>
              <w:rPr>
                <w:rFonts w:hint="eastAsia"/>
                <w:b/>
                <w:bCs/>
                <w:color w:val="FF0000"/>
                <w:szCs w:val="21"/>
                <w:lang w:val="en-US" w:eastAsia="zh-CN"/>
              </w:rPr>
              <w:t>否</w:t>
            </w:r>
          </w:p>
        </w:tc>
        <w:tc>
          <w:tcPr>
            <w:tcW w:w="633" w:type="pct"/>
            <w:vAlign w:val="center"/>
          </w:tcPr>
          <w:p w14:paraId="4149A4C7">
            <w:pPr>
              <w:jc w:val="center"/>
              <w:rPr>
                <w:b/>
                <w:bCs/>
                <w:szCs w:val="21"/>
                <w:highlight w:val="yellow"/>
              </w:rPr>
            </w:pPr>
            <w:r>
              <w:rPr>
                <w:rFonts w:hint="eastAsia"/>
                <w:b/>
                <w:bCs/>
                <w:color w:val="FF0000"/>
                <w:szCs w:val="21"/>
                <w:lang w:val="en-US" w:eastAsia="zh-CN"/>
              </w:rPr>
              <w:t>否</w:t>
            </w:r>
          </w:p>
        </w:tc>
        <w:tc>
          <w:tcPr>
            <w:tcW w:w="448" w:type="pct"/>
            <w:vAlign w:val="center"/>
          </w:tcPr>
          <w:p w14:paraId="165102FE">
            <w:pPr>
              <w:jc w:val="center"/>
              <w:rPr>
                <w:b/>
                <w:bCs/>
                <w:szCs w:val="21"/>
                <w:highlight w:val="yellow"/>
              </w:rPr>
            </w:pPr>
            <w:r>
              <w:rPr>
                <w:rFonts w:hint="eastAsia"/>
                <w:b/>
                <w:bCs/>
                <w:color w:val="FF0000"/>
                <w:szCs w:val="21"/>
                <w:lang w:val="en-US" w:eastAsia="zh-CN"/>
              </w:rPr>
              <w:t>工业</w:t>
            </w:r>
          </w:p>
        </w:tc>
      </w:tr>
      <w:tr w14:paraId="4581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tcPr>
          <w:p w14:paraId="5EFD73E5">
            <w:pPr>
              <w:jc w:val="center"/>
              <w:rPr>
                <w:rFonts w:hint="default"/>
                <w:bCs/>
                <w:szCs w:val="21"/>
                <w:lang w:val="en-US" w:eastAsia="zh-CN"/>
              </w:rPr>
            </w:pPr>
            <w:r>
              <w:rPr>
                <w:rFonts w:hint="eastAsia"/>
                <w:bCs/>
                <w:szCs w:val="21"/>
                <w:lang w:val="en-US" w:eastAsia="zh-CN"/>
              </w:rPr>
              <w:t>1.2</w:t>
            </w:r>
          </w:p>
        </w:tc>
        <w:tc>
          <w:tcPr>
            <w:tcW w:w="320" w:type="pct"/>
            <w:vMerge w:val="continue"/>
          </w:tcPr>
          <w:p w14:paraId="25BD19C5">
            <w:pPr>
              <w:jc w:val="center"/>
              <w:rPr>
                <w:bCs/>
                <w:szCs w:val="21"/>
              </w:rPr>
            </w:pPr>
          </w:p>
        </w:tc>
        <w:tc>
          <w:tcPr>
            <w:tcW w:w="0" w:type="auto"/>
            <w:shd w:val="clear" w:color="auto" w:fill="auto"/>
            <w:vAlign w:val="center"/>
          </w:tcPr>
          <w:p w14:paraId="50BC9EE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教师平板</w:t>
            </w:r>
          </w:p>
        </w:tc>
        <w:tc>
          <w:tcPr>
            <w:tcW w:w="433" w:type="pct"/>
            <w:vAlign w:val="center"/>
          </w:tcPr>
          <w:p w14:paraId="10A180C8">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14</w:t>
            </w:r>
          </w:p>
        </w:tc>
        <w:tc>
          <w:tcPr>
            <w:tcW w:w="249" w:type="pct"/>
            <w:vAlign w:val="center"/>
          </w:tcPr>
          <w:p w14:paraId="42CAFE2B">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43C7CB25">
            <w:pPr>
              <w:jc w:val="center"/>
              <w:rPr>
                <w:b/>
                <w:bCs/>
                <w:szCs w:val="21"/>
                <w:highlight w:val="yellow"/>
              </w:rPr>
            </w:pPr>
            <w:r>
              <w:rPr>
                <w:rFonts w:hint="eastAsia"/>
                <w:b/>
                <w:bCs/>
                <w:color w:val="FF0000"/>
                <w:szCs w:val="21"/>
                <w:lang w:val="en-US" w:eastAsia="zh-CN"/>
              </w:rPr>
              <w:t>拒绝进口</w:t>
            </w:r>
          </w:p>
        </w:tc>
        <w:tc>
          <w:tcPr>
            <w:tcW w:w="0" w:type="auto"/>
          </w:tcPr>
          <w:p w14:paraId="5EA3DDD7">
            <w:pPr>
              <w:jc w:val="center"/>
              <w:rPr>
                <w:b/>
                <w:bCs/>
                <w:szCs w:val="21"/>
                <w:highlight w:val="yellow"/>
              </w:rPr>
            </w:pPr>
            <w:r>
              <w:rPr>
                <w:rFonts w:hint="eastAsia"/>
                <w:b/>
                <w:bCs/>
                <w:color w:val="FF0000"/>
                <w:szCs w:val="21"/>
                <w:lang w:val="en-US" w:eastAsia="zh-CN"/>
              </w:rPr>
              <w:t>否</w:t>
            </w:r>
          </w:p>
        </w:tc>
        <w:tc>
          <w:tcPr>
            <w:tcW w:w="0" w:type="auto"/>
          </w:tcPr>
          <w:p w14:paraId="107AE17C">
            <w:pPr>
              <w:jc w:val="center"/>
              <w:rPr>
                <w:b/>
                <w:bCs/>
                <w:szCs w:val="21"/>
                <w:highlight w:val="yellow"/>
              </w:rPr>
            </w:pPr>
            <w:r>
              <w:rPr>
                <w:rFonts w:hint="eastAsia"/>
                <w:b/>
                <w:bCs/>
                <w:color w:val="FF0000"/>
                <w:szCs w:val="21"/>
                <w:lang w:val="en-US" w:eastAsia="zh-CN"/>
              </w:rPr>
              <w:t>否</w:t>
            </w:r>
          </w:p>
        </w:tc>
        <w:tc>
          <w:tcPr>
            <w:tcW w:w="0" w:type="auto"/>
          </w:tcPr>
          <w:p w14:paraId="4E6CB4DC">
            <w:pPr>
              <w:jc w:val="center"/>
              <w:rPr>
                <w:b/>
                <w:bCs/>
                <w:szCs w:val="21"/>
                <w:highlight w:val="yellow"/>
              </w:rPr>
            </w:pPr>
            <w:r>
              <w:rPr>
                <w:rFonts w:hint="eastAsia"/>
                <w:b/>
                <w:bCs/>
                <w:color w:val="FF0000"/>
                <w:szCs w:val="21"/>
                <w:lang w:val="en-US" w:eastAsia="zh-CN"/>
              </w:rPr>
              <w:t>否</w:t>
            </w:r>
          </w:p>
        </w:tc>
        <w:tc>
          <w:tcPr>
            <w:tcW w:w="448" w:type="pct"/>
          </w:tcPr>
          <w:p w14:paraId="5E8A0F5E">
            <w:pPr>
              <w:jc w:val="center"/>
              <w:rPr>
                <w:b/>
                <w:bCs/>
                <w:szCs w:val="21"/>
                <w:highlight w:val="yellow"/>
              </w:rPr>
            </w:pPr>
            <w:r>
              <w:rPr>
                <w:rFonts w:hint="eastAsia"/>
                <w:b/>
                <w:bCs/>
                <w:color w:val="FF0000"/>
                <w:szCs w:val="21"/>
                <w:lang w:val="en-US" w:eastAsia="zh-CN"/>
              </w:rPr>
              <w:t>工业</w:t>
            </w:r>
          </w:p>
        </w:tc>
      </w:tr>
      <w:tr w14:paraId="2F29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tcPr>
          <w:p w14:paraId="36E32BE7">
            <w:pPr>
              <w:jc w:val="center"/>
              <w:rPr>
                <w:rFonts w:hint="default"/>
                <w:bCs/>
                <w:szCs w:val="21"/>
                <w:lang w:val="en-US" w:eastAsia="zh-CN"/>
              </w:rPr>
            </w:pPr>
            <w:r>
              <w:rPr>
                <w:rFonts w:hint="eastAsia"/>
                <w:bCs/>
                <w:szCs w:val="21"/>
                <w:lang w:val="en-US" w:eastAsia="zh-CN"/>
              </w:rPr>
              <w:t>1.3</w:t>
            </w:r>
          </w:p>
        </w:tc>
        <w:tc>
          <w:tcPr>
            <w:tcW w:w="320" w:type="pct"/>
            <w:vMerge w:val="continue"/>
          </w:tcPr>
          <w:p w14:paraId="362805D3">
            <w:pPr>
              <w:jc w:val="center"/>
              <w:rPr>
                <w:bCs/>
                <w:szCs w:val="21"/>
              </w:rPr>
            </w:pPr>
          </w:p>
        </w:tc>
        <w:tc>
          <w:tcPr>
            <w:tcW w:w="0" w:type="auto"/>
            <w:shd w:val="clear" w:color="auto" w:fill="auto"/>
            <w:vAlign w:val="center"/>
          </w:tcPr>
          <w:p w14:paraId="56724F3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安全管控系统</w:t>
            </w:r>
          </w:p>
        </w:tc>
        <w:tc>
          <w:tcPr>
            <w:tcW w:w="433" w:type="pct"/>
            <w:vAlign w:val="center"/>
          </w:tcPr>
          <w:p w14:paraId="43A7BBDB">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700</w:t>
            </w:r>
          </w:p>
        </w:tc>
        <w:tc>
          <w:tcPr>
            <w:tcW w:w="249" w:type="pct"/>
            <w:vAlign w:val="center"/>
          </w:tcPr>
          <w:p w14:paraId="2090D5AE">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0" w:type="auto"/>
          </w:tcPr>
          <w:p w14:paraId="7654C0E2">
            <w:pPr>
              <w:jc w:val="center"/>
              <w:rPr>
                <w:b/>
                <w:bCs/>
                <w:szCs w:val="21"/>
                <w:highlight w:val="yellow"/>
              </w:rPr>
            </w:pPr>
            <w:r>
              <w:rPr>
                <w:rFonts w:hint="eastAsia"/>
                <w:b/>
                <w:bCs/>
                <w:color w:val="FF0000"/>
                <w:szCs w:val="21"/>
                <w:lang w:val="en-US" w:eastAsia="zh-CN"/>
              </w:rPr>
              <w:t>拒绝进口</w:t>
            </w:r>
          </w:p>
        </w:tc>
        <w:tc>
          <w:tcPr>
            <w:tcW w:w="0" w:type="auto"/>
          </w:tcPr>
          <w:p w14:paraId="660D0D32">
            <w:pPr>
              <w:jc w:val="center"/>
              <w:rPr>
                <w:b/>
                <w:bCs/>
                <w:szCs w:val="21"/>
                <w:highlight w:val="yellow"/>
              </w:rPr>
            </w:pPr>
            <w:r>
              <w:rPr>
                <w:rFonts w:hint="eastAsia"/>
                <w:b/>
                <w:bCs/>
                <w:color w:val="FF0000"/>
                <w:szCs w:val="21"/>
                <w:lang w:val="en-US" w:eastAsia="zh-CN"/>
              </w:rPr>
              <w:t>否</w:t>
            </w:r>
          </w:p>
        </w:tc>
        <w:tc>
          <w:tcPr>
            <w:tcW w:w="0" w:type="auto"/>
          </w:tcPr>
          <w:p w14:paraId="19192E73">
            <w:pPr>
              <w:jc w:val="center"/>
              <w:rPr>
                <w:b/>
                <w:bCs/>
                <w:szCs w:val="21"/>
                <w:highlight w:val="yellow"/>
              </w:rPr>
            </w:pPr>
            <w:r>
              <w:rPr>
                <w:rFonts w:hint="eastAsia"/>
                <w:b/>
                <w:bCs/>
                <w:color w:val="FF0000"/>
                <w:szCs w:val="21"/>
                <w:lang w:val="en-US" w:eastAsia="zh-CN"/>
              </w:rPr>
              <w:t>否</w:t>
            </w:r>
          </w:p>
        </w:tc>
        <w:tc>
          <w:tcPr>
            <w:tcW w:w="0" w:type="auto"/>
          </w:tcPr>
          <w:p w14:paraId="78AC6FD8">
            <w:pPr>
              <w:jc w:val="center"/>
              <w:rPr>
                <w:b/>
                <w:bCs/>
                <w:szCs w:val="21"/>
                <w:highlight w:val="yellow"/>
              </w:rPr>
            </w:pPr>
            <w:r>
              <w:rPr>
                <w:rFonts w:hint="eastAsia"/>
                <w:b/>
                <w:bCs/>
                <w:color w:val="FF0000"/>
                <w:szCs w:val="21"/>
                <w:lang w:val="en-US" w:eastAsia="zh-CN"/>
              </w:rPr>
              <w:t>否</w:t>
            </w:r>
          </w:p>
        </w:tc>
        <w:tc>
          <w:tcPr>
            <w:tcW w:w="448" w:type="pct"/>
          </w:tcPr>
          <w:p w14:paraId="0F8D3CAA">
            <w:pPr>
              <w:jc w:val="center"/>
              <w:rPr>
                <w:b/>
                <w:bCs/>
                <w:szCs w:val="21"/>
                <w:highlight w:val="yellow"/>
              </w:rPr>
            </w:pPr>
            <w:r>
              <w:rPr>
                <w:rFonts w:hint="eastAsia" w:ascii="Times New Roman" w:hAnsi="Times New Roman" w:eastAsia="宋体" w:cs="Times New Roman"/>
                <w:b/>
                <w:bCs/>
                <w:color w:val="FF0000"/>
                <w:szCs w:val="21"/>
                <w:lang w:val="en-US" w:eastAsia="zh-CN"/>
              </w:rPr>
              <w:t>软件和信息技术服务业</w:t>
            </w:r>
          </w:p>
        </w:tc>
      </w:tr>
      <w:tr w14:paraId="674B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tcPr>
          <w:p w14:paraId="5BE1F695">
            <w:pPr>
              <w:jc w:val="center"/>
              <w:rPr>
                <w:rFonts w:hint="default"/>
                <w:bCs/>
                <w:szCs w:val="21"/>
                <w:lang w:val="en-US" w:eastAsia="zh-CN"/>
              </w:rPr>
            </w:pPr>
            <w:r>
              <w:rPr>
                <w:rFonts w:hint="eastAsia"/>
                <w:bCs/>
                <w:szCs w:val="21"/>
                <w:lang w:val="en-US" w:eastAsia="zh-CN"/>
              </w:rPr>
              <w:t>1.4</w:t>
            </w:r>
          </w:p>
        </w:tc>
        <w:tc>
          <w:tcPr>
            <w:tcW w:w="320" w:type="pct"/>
            <w:vMerge w:val="continue"/>
          </w:tcPr>
          <w:p w14:paraId="054A6DB9">
            <w:pPr>
              <w:jc w:val="center"/>
              <w:rPr>
                <w:bCs/>
                <w:szCs w:val="21"/>
              </w:rPr>
            </w:pPr>
          </w:p>
        </w:tc>
        <w:tc>
          <w:tcPr>
            <w:tcW w:w="0" w:type="auto"/>
            <w:shd w:val="clear" w:color="auto" w:fill="auto"/>
            <w:vAlign w:val="center"/>
          </w:tcPr>
          <w:p w14:paraId="03E1900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互动教学系统</w:t>
            </w:r>
          </w:p>
        </w:tc>
        <w:tc>
          <w:tcPr>
            <w:tcW w:w="433" w:type="pct"/>
            <w:vAlign w:val="center"/>
          </w:tcPr>
          <w:p w14:paraId="04EDA3FF">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700</w:t>
            </w:r>
          </w:p>
        </w:tc>
        <w:tc>
          <w:tcPr>
            <w:tcW w:w="249" w:type="pct"/>
            <w:vAlign w:val="center"/>
          </w:tcPr>
          <w:p w14:paraId="5776A163">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套/3年</w:t>
            </w:r>
          </w:p>
        </w:tc>
        <w:tc>
          <w:tcPr>
            <w:tcW w:w="0" w:type="auto"/>
          </w:tcPr>
          <w:p w14:paraId="33623866">
            <w:pPr>
              <w:jc w:val="center"/>
              <w:rPr>
                <w:b/>
                <w:bCs/>
                <w:szCs w:val="21"/>
                <w:highlight w:val="yellow"/>
              </w:rPr>
            </w:pPr>
            <w:r>
              <w:rPr>
                <w:rFonts w:hint="eastAsia"/>
                <w:b/>
                <w:bCs/>
                <w:color w:val="FF0000"/>
                <w:szCs w:val="21"/>
                <w:lang w:val="en-US" w:eastAsia="zh-CN"/>
              </w:rPr>
              <w:t>拒绝进口</w:t>
            </w:r>
          </w:p>
        </w:tc>
        <w:tc>
          <w:tcPr>
            <w:tcW w:w="0" w:type="auto"/>
          </w:tcPr>
          <w:p w14:paraId="33CC1901">
            <w:pPr>
              <w:jc w:val="center"/>
              <w:rPr>
                <w:b/>
                <w:bCs/>
                <w:szCs w:val="21"/>
                <w:highlight w:val="yellow"/>
              </w:rPr>
            </w:pPr>
            <w:r>
              <w:rPr>
                <w:rFonts w:hint="eastAsia"/>
                <w:b/>
                <w:bCs/>
                <w:color w:val="FF0000"/>
                <w:szCs w:val="21"/>
                <w:lang w:val="en-US" w:eastAsia="zh-CN"/>
              </w:rPr>
              <w:t>否</w:t>
            </w:r>
          </w:p>
        </w:tc>
        <w:tc>
          <w:tcPr>
            <w:tcW w:w="0" w:type="auto"/>
          </w:tcPr>
          <w:p w14:paraId="6CC00F45">
            <w:pPr>
              <w:jc w:val="center"/>
              <w:rPr>
                <w:b/>
                <w:bCs/>
                <w:szCs w:val="21"/>
                <w:highlight w:val="yellow"/>
              </w:rPr>
            </w:pPr>
            <w:r>
              <w:rPr>
                <w:rFonts w:hint="eastAsia"/>
                <w:b/>
                <w:bCs/>
                <w:color w:val="FF0000"/>
                <w:szCs w:val="21"/>
                <w:lang w:val="en-US" w:eastAsia="zh-CN"/>
              </w:rPr>
              <w:t>否</w:t>
            </w:r>
          </w:p>
        </w:tc>
        <w:tc>
          <w:tcPr>
            <w:tcW w:w="0" w:type="auto"/>
          </w:tcPr>
          <w:p w14:paraId="626A8A36">
            <w:pPr>
              <w:jc w:val="center"/>
              <w:rPr>
                <w:b/>
                <w:bCs/>
                <w:szCs w:val="21"/>
                <w:highlight w:val="yellow"/>
              </w:rPr>
            </w:pPr>
            <w:r>
              <w:rPr>
                <w:rFonts w:hint="eastAsia"/>
                <w:b/>
                <w:bCs/>
                <w:color w:val="FF0000"/>
                <w:szCs w:val="21"/>
                <w:lang w:val="en-US" w:eastAsia="zh-CN"/>
              </w:rPr>
              <w:t>否</w:t>
            </w:r>
          </w:p>
        </w:tc>
        <w:tc>
          <w:tcPr>
            <w:tcW w:w="448" w:type="pct"/>
          </w:tcPr>
          <w:p w14:paraId="0E1D7338">
            <w:pPr>
              <w:jc w:val="center"/>
              <w:rPr>
                <w:b/>
                <w:bCs/>
                <w:szCs w:val="21"/>
                <w:highlight w:val="yellow"/>
              </w:rPr>
            </w:pPr>
            <w:r>
              <w:rPr>
                <w:rFonts w:hint="eastAsia" w:ascii="Times New Roman" w:hAnsi="Times New Roman" w:eastAsia="宋体" w:cs="Times New Roman"/>
                <w:b/>
                <w:bCs/>
                <w:color w:val="FF0000"/>
                <w:szCs w:val="21"/>
                <w:lang w:val="en-US" w:eastAsia="zh-CN"/>
              </w:rPr>
              <w:t>软件和信息技术服务业</w:t>
            </w:r>
          </w:p>
        </w:tc>
      </w:tr>
      <w:tr w14:paraId="092A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tcPr>
          <w:p w14:paraId="3EA5CD15">
            <w:pPr>
              <w:jc w:val="center"/>
              <w:rPr>
                <w:rFonts w:hint="default"/>
                <w:bCs/>
                <w:szCs w:val="21"/>
                <w:lang w:val="en-US" w:eastAsia="zh-CN"/>
              </w:rPr>
            </w:pPr>
            <w:r>
              <w:rPr>
                <w:rFonts w:hint="eastAsia"/>
                <w:bCs/>
                <w:szCs w:val="21"/>
                <w:lang w:val="en-US" w:eastAsia="zh-CN"/>
              </w:rPr>
              <w:t>1.5</w:t>
            </w:r>
          </w:p>
        </w:tc>
        <w:tc>
          <w:tcPr>
            <w:tcW w:w="320" w:type="pct"/>
            <w:vMerge w:val="continue"/>
          </w:tcPr>
          <w:p w14:paraId="1995C60E">
            <w:pPr>
              <w:jc w:val="center"/>
              <w:rPr>
                <w:bCs/>
                <w:szCs w:val="21"/>
              </w:rPr>
            </w:pPr>
          </w:p>
        </w:tc>
        <w:tc>
          <w:tcPr>
            <w:tcW w:w="0" w:type="auto"/>
            <w:shd w:val="clear" w:color="auto" w:fill="auto"/>
            <w:vAlign w:val="center"/>
          </w:tcPr>
          <w:p w14:paraId="043BAB78">
            <w:pPr>
              <w:keepNext w:val="0"/>
              <w:keepLines w:val="0"/>
              <w:widowControl/>
              <w:suppressLineNumbers w:val="0"/>
              <w:jc w:val="center"/>
              <w:textAlignment w:val="center"/>
              <w:rPr>
                <w:rFonts w:hint="eastAsia" w:ascii="宋体" w:hAnsi="宋体" w:eastAsia="宋体" w:cs="宋体"/>
                <w:i w:val="0"/>
                <w:iCs w:val="0"/>
                <w:color w:val="333333"/>
                <w:kern w:val="2"/>
                <w:sz w:val="20"/>
                <w:szCs w:val="20"/>
                <w:u w:val="none"/>
                <w:lang w:val="en-US" w:eastAsia="zh-CN" w:bidi="ar-SA"/>
              </w:rPr>
            </w:pPr>
            <w:r>
              <w:rPr>
                <w:rFonts w:hint="eastAsia" w:ascii="宋体" w:hAnsi="宋体" w:eastAsia="宋体" w:cs="宋体"/>
                <w:i w:val="0"/>
                <w:iCs w:val="0"/>
                <w:color w:val="333333"/>
                <w:kern w:val="0"/>
                <w:sz w:val="20"/>
                <w:szCs w:val="20"/>
                <w:u w:val="none"/>
                <w:lang w:val="en-US" w:eastAsia="zh-CN" w:bidi="ar"/>
              </w:rPr>
              <w:t>高性能AP</w:t>
            </w:r>
          </w:p>
        </w:tc>
        <w:tc>
          <w:tcPr>
            <w:tcW w:w="433" w:type="pct"/>
            <w:vAlign w:val="center"/>
          </w:tcPr>
          <w:p w14:paraId="543F4D99">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14</w:t>
            </w:r>
          </w:p>
        </w:tc>
        <w:tc>
          <w:tcPr>
            <w:tcW w:w="249" w:type="pct"/>
            <w:vAlign w:val="center"/>
          </w:tcPr>
          <w:p w14:paraId="786C93B4">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429C58A5">
            <w:pPr>
              <w:jc w:val="center"/>
              <w:rPr>
                <w:b/>
                <w:bCs/>
                <w:szCs w:val="21"/>
                <w:highlight w:val="yellow"/>
              </w:rPr>
            </w:pPr>
            <w:r>
              <w:rPr>
                <w:rFonts w:hint="eastAsia"/>
                <w:b/>
                <w:bCs/>
                <w:color w:val="FF0000"/>
                <w:szCs w:val="21"/>
                <w:lang w:val="en-US" w:eastAsia="zh-CN"/>
              </w:rPr>
              <w:t>拒绝进口</w:t>
            </w:r>
          </w:p>
        </w:tc>
        <w:tc>
          <w:tcPr>
            <w:tcW w:w="0" w:type="auto"/>
          </w:tcPr>
          <w:p w14:paraId="402F394E">
            <w:pPr>
              <w:jc w:val="center"/>
              <w:rPr>
                <w:b/>
                <w:bCs/>
                <w:szCs w:val="21"/>
                <w:highlight w:val="yellow"/>
              </w:rPr>
            </w:pPr>
            <w:r>
              <w:rPr>
                <w:rFonts w:hint="eastAsia"/>
                <w:b/>
                <w:bCs/>
                <w:color w:val="FF0000"/>
                <w:szCs w:val="21"/>
                <w:lang w:val="en-US" w:eastAsia="zh-CN"/>
              </w:rPr>
              <w:t>否</w:t>
            </w:r>
          </w:p>
        </w:tc>
        <w:tc>
          <w:tcPr>
            <w:tcW w:w="0" w:type="auto"/>
          </w:tcPr>
          <w:p w14:paraId="28EC3858">
            <w:pPr>
              <w:jc w:val="center"/>
              <w:rPr>
                <w:b/>
                <w:bCs/>
                <w:szCs w:val="21"/>
                <w:highlight w:val="yellow"/>
              </w:rPr>
            </w:pPr>
            <w:r>
              <w:rPr>
                <w:rFonts w:hint="eastAsia"/>
                <w:b/>
                <w:bCs/>
                <w:color w:val="FF0000"/>
                <w:szCs w:val="21"/>
                <w:lang w:val="en-US" w:eastAsia="zh-CN"/>
              </w:rPr>
              <w:t>否</w:t>
            </w:r>
          </w:p>
        </w:tc>
        <w:tc>
          <w:tcPr>
            <w:tcW w:w="0" w:type="auto"/>
          </w:tcPr>
          <w:p w14:paraId="04A4D7C3">
            <w:pPr>
              <w:jc w:val="center"/>
              <w:rPr>
                <w:b/>
                <w:bCs/>
                <w:szCs w:val="21"/>
                <w:highlight w:val="yellow"/>
              </w:rPr>
            </w:pPr>
            <w:r>
              <w:rPr>
                <w:rFonts w:hint="eastAsia"/>
                <w:b/>
                <w:bCs/>
                <w:color w:val="FF0000"/>
                <w:szCs w:val="21"/>
                <w:lang w:val="en-US" w:eastAsia="zh-CN"/>
              </w:rPr>
              <w:t>否</w:t>
            </w:r>
          </w:p>
        </w:tc>
        <w:tc>
          <w:tcPr>
            <w:tcW w:w="448" w:type="pct"/>
          </w:tcPr>
          <w:p w14:paraId="7764D63F">
            <w:pPr>
              <w:jc w:val="center"/>
              <w:rPr>
                <w:b/>
                <w:bCs/>
                <w:szCs w:val="21"/>
                <w:highlight w:val="yellow"/>
              </w:rPr>
            </w:pPr>
            <w:r>
              <w:rPr>
                <w:rFonts w:hint="eastAsia"/>
                <w:b/>
                <w:bCs/>
                <w:color w:val="FF0000"/>
                <w:szCs w:val="21"/>
                <w:lang w:val="en-US" w:eastAsia="zh-CN"/>
              </w:rPr>
              <w:t>工业</w:t>
            </w:r>
          </w:p>
        </w:tc>
      </w:tr>
      <w:tr w14:paraId="25F2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tcPr>
          <w:p w14:paraId="0CBB9BF7">
            <w:pPr>
              <w:jc w:val="center"/>
              <w:rPr>
                <w:rFonts w:hint="default"/>
                <w:bCs/>
                <w:szCs w:val="21"/>
                <w:lang w:val="en-US" w:eastAsia="zh-CN"/>
              </w:rPr>
            </w:pPr>
            <w:r>
              <w:rPr>
                <w:rFonts w:hint="eastAsia"/>
                <w:bCs/>
                <w:szCs w:val="21"/>
                <w:lang w:val="en-US" w:eastAsia="zh-CN"/>
              </w:rPr>
              <w:t>1.6</w:t>
            </w:r>
          </w:p>
        </w:tc>
        <w:tc>
          <w:tcPr>
            <w:tcW w:w="320" w:type="pct"/>
            <w:vMerge w:val="continue"/>
          </w:tcPr>
          <w:p w14:paraId="1A26DA4A">
            <w:pPr>
              <w:jc w:val="center"/>
              <w:rPr>
                <w:bCs/>
                <w:szCs w:val="21"/>
              </w:rPr>
            </w:pPr>
          </w:p>
        </w:tc>
        <w:tc>
          <w:tcPr>
            <w:tcW w:w="0" w:type="auto"/>
            <w:shd w:val="clear" w:color="auto" w:fill="auto"/>
            <w:vAlign w:val="center"/>
          </w:tcPr>
          <w:p w14:paraId="74C29DD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充电柜</w:t>
            </w:r>
          </w:p>
        </w:tc>
        <w:tc>
          <w:tcPr>
            <w:tcW w:w="433" w:type="pct"/>
            <w:vAlign w:val="center"/>
          </w:tcPr>
          <w:p w14:paraId="4239DF42">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14</w:t>
            </w:r>
          </w:p>
        </w:tc>
        <w:tc>
          <w:tcPr>
            <w:tcW w:w="249" w:type="pct"/>
            <w:vAlign w:val="center"/>
          </w:tcPr>
          <w:p w14:paraId="516B9C74">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31B9603D">
            <w:pPr>
              <w:jc w:val="center"/>
              <w:rPr>
                <w:b/>
                <w:bCs/>
                <w:szCs w:val="21"/>
                <w:highlight w:val="yellow"/>
              </w:rPr>
            </w:pPr>
            <w:r>
              <w:rPr>
                <w:rFonts w:hint="eastAsia"/>
                <w:b/>
                <w:bCs/>
                <w:color w:val="FF0000"/>
                <w:szCs w:val="21"/>
                <w:lang w:val="en-US" w:eastAsia="zh-CN"/>
              </w:rPr>
              <w:t>拒绝进口</w:t>
            </w:r>
          </w:p>
        </w:tc>
        <w:tc>
          <w:tcPr>
            <w:tcW w:w="0" w:type="auto"/>
          </w:tcPr>
          <w:p w14:paraId="539A6C4F">
            <w:pPr>
              <w:jc w:val="center"/>
              <w:rPr>
                <w:b/>
                <w:bCs/>
                <w:szCs w:val="21"/>
                <w:highlight w:val="yellow"/>
              </w:rPr>
            </w:pPr>
            <w:r>
              <w:rPr>
                <w:rFonts w:hint="eastAsia"/>
                <w:b/>
                <w:bCs/>
                <w:color w:val="FF0000"/>
                <w:szCs w:val="21"/>
                <w:lang w:val="en-US" w:eastAsia="zh-CN"/>
              </w:rPr>
              <w:t>否</w:t>
            </w:r>
          </w:p>
        </w:tc>
        <w:tc>
          <w:tcPr>
            <w:tcW w:w="0" w:type="auto"/>
          </w:tcPr>
          <w:p w14:paraId="0F654F59">
            <w:pPr>
              <w:jc w:val="center"/>
              <w:rPr>
                <w:b/>
                <w:bCs/>
                <w:szCs w:val="21"/>
                <w:highlight w:val="yellow"/>
              </w:rPr>
            </w:pPr>
            <w:r>
              <w:rPr>
                <w:rFonts w:hint="eastAsia"/>
                <w:b/>
                <w:bCs/>
                <w:color w:val="FF0000"/>
                <w:szCs w:val="21"/>
                <w:lang w:val="en-US" w:eastAsia="zh-CN"/>
              </w:rPr>
              <w:t>否</w:t>
            </w:r>
          </w:p>
        </w:tc>
        <w:tc>
          <w:tcPr>
            <w:tcW w:w="0" w:type="auto"/>
          </w:tcPr>
          <w:p w14:paraId="3B4CB3C3">
            <w:pPr>
              <w:jc w:val="center"/>
              <w:rPr>
                <w:b/>
                <w:bCs/>
                <w:szCs w:val="21"/>
                <w:highlight w:val="yellow"/>
              </w:rPr>
            </w:pPr>
            <w:r>
              <w:rPr>
                <w:rFonts w:hint="eastAsia"/>
                <w:b/>
                <w:bCs/>
                <w:color w:val="FF0000"/>
                <w:szCs w:val="21"/>
                <w:lang w:val="en-US" w:eastAsia="zh-CN"/>
              </w:rPr>
              <w:t>否</w:t>
            </w:r>
          </w:p>
        </w:tc>
        <w:tc>
          <w:tcPr>
            <w:tcW w:w="448" w:type="pct"/>
          </w:tcPr>
          <w:p w14:paraId="3C93C23E">
            <w:pPr>
              <w:jc w:val="center"/>
              <w:rPr>
                <w:b/>
                <w:bCs/>
                <w:szCs w:val="21"/>
                <w:highlight w:val="yellow"/>
              </w:rPr>
            </w:pPr>
            <w:r>
              <w:rPr>
                <w:rFonts w:hint="eastAsia"/>
                <w:b/>
                <w:bCs/>
                <w:color w:val="FF0000"/>
                <w:szCs w:val="21"/>
                <w:lang w:val="en-US" w:eastAsia="zh-CN"/>
              </w:rPr>
              <w:t>工业</w:t>
            </w:r>
          </w:p>
        </w:tc>
      </w:tr>
      <w:tr w14:paraId="23851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tcPr>
          <w:p w14:paraId="4B2F3EF6">
            <w:pPr>
              <w:jc w:val="center"/>
              <w:rPr>
                <w:rFonts w:hint="default"/>
                <w:bCs/>
                <w:szCs w:val="21"/>
                <w:lang w:val="en-US" w:eastAsia="zh-CN"/>
              </w:rPr>
            </w:pPr>
            <w:r>
              <w:rPr>
                <w:rFonts w:hint="eastAsia"/>
                <w:bCs/>
                <w:szCs w:val="21"/>
                <w:lang w:val="en-US" w:eastAsia="zh-CN"/>
              </w:rPr>
              <w:t>1.7</w:t>
            </w:r>
          </w:p>
        </w:tc>
        <w:tc>
          <w:tcPr>
            <w:tcW w:w="320" w:type="pct"/>
            <w:vMerge w:val="continue"/>
          </w:tcPr>
          <w:p w14:paraId="538AD34B">
            <w:pPr>
              <w:jc w:val="center"/>
              <w:rPr>
                <w:bCs/>
                <w:szCs w:val="21"/>
              </w:rPr>
            </w:pPr>
          </w:p>
        </w:tc>
        <w:tc>
          <w:tcPr>
            <w:tcW w:w="0" w:type="auto"/>
            <w:shd w:val="clear" w:color="auto" w:fill="auto"/>
            <w:vAlign w:val="center"/>
          </w:tcPr>
          <w:p w14:paraId="047D1C1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初中教学智能体</w:t>
            </w:r>
          </w:p>
        </w:tc>
        <w:tc>
          <w:tcPr>
            <w:tcW w:w="433" w:type="pct"/>
            <w:vAlign w:val="center"/>
          </w:tcPr>
          <w:p w14:paraId="6F511F6C">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500</w:t>
            </w:r>
          </w:p>
        </w:tc>
        <w:tc>
          <w:tcPr>
            <w:tcW w:w="249" w:type="pct"/>
            <w:vAlign w:val="center"/>
          </w:tcPr>
          <w:p w14:paraId="40B5740E">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套/3年</w:t>
            </w:r>
          </w:p>
        </w:tc>
        <w:tc>
          <w:tcPr>
            <w:tcW w:w="0" w:type="auto"/>
          </w:tcPr>
          <w:p w14:paraId="4E939085">
            <w:pPr>
              <w:jc w:val="center"/>
              <w:rPr>
                <w:b/>
                <w:bCs/>
                <w:szCs w:val="21"/>
                <w:highlight w:val="yellow"/>
              </w:rPr>
            </w:pPr>
            <w:r>
              <w:rPr>
                <w:rFonts w:hint="eastAsia"/>
                <w:b/>
                <w:bCs/>
                <w:color w:val="FF0000"/>
                <w:szCs w:val="21"/>
                <w:lang w:val="en-US" w:eastAsia="zh-CN"/>
              </w:rPr>
              <w:t>拒绝进口</w:t>
            </w:r>
          </w:p>
        </w:tc>
        <w:tc>
          <w:tcPr>
            <w:tcW w:w="0" w:type="auto"/>
          </w:tcPr>
          <w:p w14:paraId="6666C0D4">
            <w:pPr>
              <w:jc w:val="center"/>
              <w:rPr>
                <w:b/>
                <w:bCs/>
                <w:szCs w:val="21"/>
                <w:highlight w:val="yellow"/>
              </w:rPr>
            </w:pPr>
            <w:r>
              <w:rPr>
                <w:rFonts w:hint="eastAsia"/>
                <w:b/>
                <w:bCs/>
                <w:color w:val="FF0000"/>
                <w:szCs w:val="21"/>
                <w:lang w:val="en-US" w:eastAsia="zh-CN"/>
              </w:rPr>
              <w:t>否</w:t>
            </w:r>
          </w:p>
        </w:tc>
        <w:tc>
          <w:tcPr>
            <w:tcW w:w="0" w:type="auto"/>
          </w:tcPr>
          <w:p w14:paraId="7472AA73">
            <w:pPr>
              <w:jc w:val="center"/>
              <w:rPr>
                <w:b/>
                <w:bCs/>
                <w:szCs w:val="21"/>
                <w:highlight w:val="yellow"/>
              </w:rPr>
            </w:pPr>
            <w:r>
              <w:rPr>
                <w:rFonts w:hint="eastAsia"/>
                <w:b/>
                <w:bCs/>
                <w:color w:val="FF0000"/>
                <w:szCs w:val="21"/>
                <w:lang w:val="en-US" w:eastAsia="zh-CN"/>
              </w:rPr>
              <w:t>否</w:t>
            </w:r>
          </w:p>
        </w:tc>
        <w:tc>
          <w:tcPr>
            <w:tcW w:w="0" w:type="auto"/>
          </w:tcPr>
          <w:p w14:paraId="3640EA6C">
            <w:pPr>
              <w:jc w:val="center"/>
              <w:rPr>
                <w:b/>
                <w:bCs/>
                <w:szCs w:val="21"/>
                <w:highlight w:val="yellow"/>
              </w:rPr>
            </w:pPr>
            <w:r>
              <w:rPr>
                <w:rFonts w:hint="eastAsia"/>
                <w:b/>
                <w:bCs/>
                <w:color w:val="FF0000"/>
                <w:szCs w:val="21"/>
                <w:lang w:val="en-US" w:eastAsia="zh-CN"/>
              </w:rPr>
              <w:t>否</w:t>
            </w:r>
          </w:p>
        </w:tc>
        <w:tc>
          <w:tcPr>
            <w:tcW w:w="448" w:type="pct"/>
          </w:tcPr>
          <w:p w14:paraId="5DBE2649">
            <w:pPr>
              <w:jc w:val="center"/>
              <w:rPr>
                <w:b/>
                <w:bCs/>
                <w:szCs w:val="21"/>
                <w:highlight w:val="yellow"/>
              </w:rPr>
            </w:pPr>
            <w:r>
              <w:rPr>
                <w:rFonts w:hint="eastAsia" w:ascii="Times New Roman" w:hAnsi="Times New Roman" w:eastAsia="宋体" w:cs="Times New Roman"/>
                <w:b/>
                <w:bCs/>
                <w:color w:val="FF0000"/>
                <w:szCs w:val="21"/>
                <w:lang w:val="en-US" w:eastAsia="zh-CN"/>
              </w:rPr>
              <w:t>软件和信息技术服务业</w:t>
            </w:r>
          </w:p>
        </w:tc>
      </w:tr>
      <w:tr w14:paraId="0B031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tcPr>
          <w:p w14:paraId="242FEB8D">
            <w:pPr>
              <w:jc w:val="center"/>
              <w:rPr>
                <w:rFonts w:hint="default"/>
                <w:bCs/>
                <w:szCs w:val="21"/>
                <w:lang w:val="en-US" w:eastAsia="zh-CN"/>
              </w:rPr>
            </w:pPr>
            <w:r>
              <w:rPr>
                <w:rFonts w:hint="eastAsia"/>
                <w:bCs/>
                <w:szCs w:val="21"/>
                <w:lang w:val="en-US" w:eastAsia="zh-CN"/>
              </w:rPr>
              <w:t>1.8</w:t>
            </w:r>
          </w:p>
        </w:tc>
        <w:tc>
          <w:tcPr>
            <w:tcW w:w="320" w:type="pct"/>
            <w:vMerge w:val="continue"/>
          </w:tcPr>
          <w:p w14:paraId="3EB1202A">
            <w:pPr>
              <w:jc w:val="center"/>
              <w:rPr>
                <w:bCs/>
                <w:szCs w:val="21"/>
              </w:rPr>
            </w:pPr>
          </w:p>
        </w:tc>
        <w:tc>
          <w:tcPr>
            <w:tcW w:w="0" w:type="auto"/>
            <w:shd w:val="clear" w:color="auto" w:fill="auto"/>
            <w:vAlign w:val="center"/>
          </w:tcPr>
          <w:p w14:paraId="0DD3057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高中教学智能体</w:t>
            </w:r>
          </w:p>
        </w:tc>
        <w:tc>
          <w:tcPr>
            <w:tcW w:w="433" w:type="pct"/>
            <w:vAlign w:val="center"/>
          </w:tcPr>
          <w:p w14:paraId="66AF41DC">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200</w:t>
            </w:r>
          </w:p>
        </w:tc>
        <w:tc>
          <w:tcPr>
            <w:tcW w:w="249" w:type="pct"/>
            <w:vAlign w:val="center"/>
          </w:tcPr>
          <w:p w14:paraId="3DAFA7E0">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套/3年</w:t>
            </w:r>
          </w:p>
        </w:tc>
        <w:tc>
          <w:tcPr>
            <w:tcW w:w="0" w:type="auto"/>
          </w:tcPr>
          <w:p w14:paraId="73C28B95">
            <w:pPr>
              <w:jc w:val="center"/>
              <w:rPr>
                <w:b/>
                <w:bCs/>
                <w:szCs w:val="21"/>
                <w:highlight w:val="yellow"/>
              </w:rPr>
            </w:pPr>
            <w:r>
              <w:rPr>
                <w:rFonts w:hint="eastAsia"/>
                <w:b/>
                <w:bCs/>
                <w:color w:val="FF0000"/>
                <w:szCs w:val="21"/>
                <w:lang w:val="en-US" w:eastAsia="zh-CN"/>
              </w:rPr>
              <w:t>拒绝进口</w:t>
            </w:r>
          </w:p>
        </w:tc>
        <w:tc>
          <w:tcPr>
            <w:tcW w:w="0" w:type="auto"/>
          </w:tcPr>
          <w:p w14:paraId="00E900E8">
            <w:pPr>
              <w:jc w:val="center"/>
              <w:rPr>
                <w:b/>
                <w:bCs/>
                <w:szCs w:val="21"/>
                <w:highlight w:val="yellow"/>
              </w:rPr>
            </w:pPr>
            <w:r>
              <w:rPr>
                <w:rFonts w:hint="eastAsia"/>
                <w:b/>
                <w:bCs/>
                <w:color w:val="FF0000"/>
                <w:szCs w:val="21"/>
                <w:lang w:val="en-US" w:eastAsia="zh-CN"/>
              </w:rPr>
              <w:t>否</w:t>
            </w:r>
          </w:p>
        </w:tc>
        <w:tc>
          <w:tcPr>
            <w:tcW w:w="0" w:type="auto"/>
          </w:tcPr>
          <w:p w14:paraId="39067577">
            <w:pPr>
              <w:jc w:val="center"/>
              <w:rPr>
                <w:b/>
                <w:bCs/>
                <w:szCs w:val="21"/>
                <w:highlight w:val="yellow"/>
              </w:rPr>
            </w:pPr>
            <w:r>
              <w:rPr>
                <w:rFonts w:hint="eastAsia"/>
                <w:b/>
                <w:bCs/>
                <w:color w:val="FF0000"/>
                <w:szCs w:val="21"/>
                <w:lang w:val="en-US" w:eastAsia="zh-CN"/>
              </w:rPr>
              <w:t>否</w:t>
            </w:r>
          </w:p>
        </w:tc>
        <w:tc>
          <w:tcPr>
            <w:tcW w:w="0" w:type="auto"/>
          </w:tcPr>
          <w:p w14:paraId="2D9CC0CD">
            <w:pPr>
              <w:jc w:val="center"/>
              <w:rPr>
                <w:b/>
                <w:bCs/>
                <w:szCs w:val="21"/>
                <w:highlight w:val="yellow"/>
              </w:rPr>
            </w:pPr>
            <w:r>
              <w:rPr>
                <w:rFonts w:hint="eastAsia"/>
                <w:b/>
                <w:bCs/>
                <w:color w:val="FF0000"/>
                <w:szCs w:val="21"/>
                <w:lang w:val="en-US" w:eastAsia="zh-CN"/>
              </w:rPr>
              <w:t>否</w:t>
            </w:r>
          </w:p>
        </w:tc>
        <w:tc>
          <w:tcPr>
            <w:tcW w:w="448" w:type="pct"/>
          </w:tcPr>
          <w:p w14:paraId="39E06F3D">
            <w:pPr>
              <w:jc w:val="center"/>
              <w:rPr>
                <w:b/>
                <w:bCs/>
                <w:szCs w:val="21"/>
                <w:highlight w:val="yellow"/>
              </w:rPr>
            </w:pPr>
            <w:r>
              <w:rPr>
                <w:rFonts w:hint="eastAsia" w:ascii="Times New Roman" w:hAnsi="Times New Roman" w:eastAsia="宋体" w:cs="Times New Roman"/>
                <w:b/>
                <w:bCs/>
                <w:color w:val="FF0000"/>
                <w:szCs w:val="21"/>
                <w:lang w:val="en-US" w:eastAsia="zh-CN"/>
              </w:rPr>
              <w:t>软件和信息技术服务业</w:t>
            </w:r>
          </w:p>
        </w:tc>
      </w:tr>
      <w:tr w14:paraId="42E47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tcPr>
          <w:p w14:paraId="69659F55">
            <w:pPr>
              <w:jc w:val="center"/>
              <w:rPr>
                <w:rFonts w:hint="default"/>
                <w:bCs/>
                <w:szCs w:val="21"/>
                <w:lang w:val="en-US" w:eastAsia="zh-CN"/>
              </w:rPr>
            </w:pPr>
            <w:r>
              <w:rPr>
                <w:rFonts w:hint="eastAsia"/>
                <w:bCs/>
                <w:szCs w:val="21"/>
                <w:lang w:val="en-US" w:eastAsia="zh-CN"/>
              </w:rPr>
              <w:t>2</w:t>
            </w:r>
          </w:p>
        </w:tc>
        <w:tc>
          <w:tcPr>
            <w:tcW w:w="320" w:type="pct"/>
            <w:vMerge w:val="continue"/>
          </w:tcPr>
          <w:p w14:paraId="61ADA560">
            <w:pPr>
              <w:jc w:val="center"/>
              <w:rPr>
                <w:bCs/>
                <w:szCs w:val="21"/>
              </w:rPr>
            </w:pPr>
          </w:p>
        </w:tc>
        <w:tc>
          <w:tcPr>
            <w:tcW w:w="4355" w:type="pct"/>
            <w:gridSpan w:val="8"/>
            <w:shd w:val="clear" w:color="auto" w:fill="auto"/>
            <w:vAlign w:val="center"/>
          </w:tcPr>
          <w:p w14:paraId="4A8F5D28">
            <w:pPr>
              <w:jc w:val="center"/>
              <w:rPr>
                <w:b/>
                <w:bCs/>
                <w:szCs w:val="21"/>
                <w:highlight w:val="yellow"/>
              </w:rPr>
            </w:pPr>
            <w:r>
              <w:rPr>
                <w:rFonts w:hint="eastAsia" w:ascii="宋体" w:hAnsi="宋体" w:eastAsia="宋体" w:cs="宋体"/>
                <w:b/>
                <w:bCs/>
                <w:i w:val="0"/>
                <w:iCs w:val="0"/>
                <w:color w:val="000000"/>
                <w:kern w:val="0"/>
                <w:sz w:val="20"/>
                <w:szCs w:val="20"/>
                <w:u w:val="none"/>
                <w:lang w:val="en-US" w:eastAsia="zh-CN" w:bidi="ar"/>
              </w:rPr>
              <w:t>云端教室</w:t>
            </w:r>
          </w:p>
        </w:tc>
      </w:tr>
      <w:tr w14:paraId="2278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shd w:val="clear" w:color="auto" w:fill="auto"/>
            <w:vAlign w:val="center"/>
          </w:tcPr>
          <w:p w14:paraId="5A08D90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w:t>
            </w:r>
          </w:p>
        </w:tc>
        <w:tc>
          <w:tcPr>
            <w:tcW w:w="320" w:type="pct"/>
            <w:vMerge w:val="continue"/>
          </w:tcPr>
          <w:p w14:paraId="1F43C2EE">
            <w:pPr>
              <w:jc w:val="center"/>
              <w:rPr>
                <w:bCs/>
                <w:szCs w:val="21"/>
              </w:rPr>
            </w:pPr>
          </w:p>
        </w:tc>
        <w:tc>
          <w:tcPr>
            <w:tcW w:w="0" w:type="auto"/>
            <w:shd w:val="clear" w:color="auto" w:fill="auto"/>
            <w:vAlign w:val="center"/>
          </w:tcPr>
          <w:p w14:paraId="45D58C7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互动一体机</w:t>
            </w:r>
          </w:p>
        </w:tc>
        <w:tc>
          <w:tcPr>
            <w:tcW w:w="433" w:type="pct"/>
            <w:vAlign w:val="center"/>
          </w:tcPr>
          <w:p w14:paraId="6A63BAAA">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12</w:t>
            </w:r>
          </w:p>
        </w:tc>
        <w:tc>
          <w:tcPr>
            <w:tcW w:w="249" w:type="pct"/>
            <w:vAlign w:val="center"/>
          </w:tcPr>
          <w:p w14:paraId="3E65F499">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6A823C09">
            <w:pPr>
              <w:jc w:val="center"/>
              <w:rPr>
                <w:b/>
                <w:bCs/>
                <w:szCs w:val="21"/>
                <w:highlight w:val="yellow"/>
              </w:rPr>
            </w:pPr>
            <w:r>
              <w:rPr>
                <w:rFonts w:hint="eastAsia"/>
                <w:b/>
                <w:bCs/>
                <w:color w:val="FF0000"/>
                <w:szCs w:val="21"/>
                <w:lang w:val="en-US" w:eastAsia="zh-CN"/>
              </w:rPr>
              <w:t>拒绝进口</w:t>
            </w:r>
          </w:p>
        </w:tc>
        <w:tc>
          <w:tcPr>
            <w:tcW w:w="0" w:type="auto"/>
          </w:tcPr>
          <w:p w14:paraId="4F3290D8">
            <w:pPr>
              <w:jc w:val="center"/>
              <w:rPr>
                <w:b/>
                <w:bCs/>
                <w:szCs w:val="21"/>
                <w:highlight w:val="yellow"/>
              </w:rPr>
            </w:pPr>
            <w:r>
              <w:rPr>
                <w:rFonts w:hint="eastAsia"/>
                <w:b/>
                <w:bCs/>
                <w:color w:val="FF0000"/>
                <w:szCs w:val="21"/>
                <w:lang w:val="en-US" w:eastAsia="zh-CN"/>
              </w:rPr>
              <w:t>否</w:t>
            </w:r>
          </w:p>
        </w:tc>
        <w:tc>
          <w:tcPr>
            <w:tcW w:w="0" w:type="auto"/>
          </w:tcPr>
          <w:p w14:paraId="45A03DDF">
            <w:pPr>
              <w:jc w:val="center"/>
              <w:rPr>
                <w:b/>
                <w:bCs/>
                <w:szCs w:val="21"/>
                <w:highlight w:val="yellow"/>
              </w:rPr>
            </w:pPr>
            <w:r>
              <w:rPr>
                <w:rFonts w:hint="eastAsia"/>
                <w:b/>
                <w:bCs/>
                <w:color w:val="FF0000"/>
                <w:szCs w:val="21"/>
                <w:lang w:val="en-US" w:eastAsia="zh-CN"/>
              </w:rPr>
              <w:t>否</w:t>
            </w:r>
          </w:p>
        </w:tc>
        <w:tc>
          <w:tcPr>
            <w:tcW w:w="0" w:type="auto"/>
          </w:tcPr>
          <w:p w14:paraId="099EE489">
            <w:pPr>
              <w:jc w:val="center"/>
              <w:rPr>
                <w:b/>
                <w:bCs/>
                <w:szCs w:val="21"/>
                <w:highlight w:val="yellow"/>
              </w:rPr>
            </w:pPr>
            <w:r>
              <w:rPr>
                <w:rFonts w:hint="eastAsia"/>
                <w:b/>
                <w:bCs/>
                <w:color w:val="FF0000"/>
                <w:szCs w:val="21"/>
                <w:lang w:val="en-US" w:eastAsia="zh-CN"/>
              </w:rPr>
              <w:t>否</w:t>
            </w:r>
          </w:p>
        </w:tc>
        <w:tc>
          <w:tcPr>
            <w:tcW w:w="448" w:type="pct"/>
          </w:tcPr>
          <w:p w14:paraId="4ED16512">
            <w:pPr>
              <w:jc w:val="center"/>
              <w:rPr>
                <w:b/>
                <w:bCs/>
                <w:szCs w:val="21"/>
                <w:highlight w:val="yellow"/>
              </w:rPr>
            </w:pPr>
            <w:r>
              <w:rPr>
                <w:rFonts w:hint="eastAsia"/>
                <w:b/>
                <w:bCs/>
                <w:color w:val="FF0000"/>
                <w:szCs w:val="21"/>
                <w:lang w:val="en-US" w:eastAsia="zh-CN"/>
              </w:rPr>
              <w:t>工业</w:t>
            </w:r>
          </w:p>
        </w:tc>
      </w:tr>
      <w:tr w14:paraId="22CE3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65933C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320" w:type="pct"/>
            <w:vMerge w:val="continue"/>
          </w:tcPr>
          <w:p w14:paraId="7BE8251C">
            <w:pPr>
              <w:jc w:val="center"/>
              <w:rPr>
                <w:bCs/>
                <w:szCs w:val="21"/>
              </w:rPr>
            </w:pPr>
          </w:p>
        </w:tc>
        <w:tc>
          <w:tcPr>
            <w:tcW w:w="0" w:type="auto"/>
            <w:shd w:val="clear" w:color="auto" w:fill="auto"/>
            <w:vAlign w:val="center"/>
          </w:tcPr>
          <w:p w14:paraId="0A3AF7E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云端课堂系统</w:t>
            </w:r>
          </w:p>
        </w:tc>
        <w:tc>
          <w:tcPr>
            <w:tcW w:w="433" w:type="pct"/>
            <w:vAlign w:val="center"/>
          </w:tcPr>
          <w:p w14:paraId="6986C4DA">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12</w:t>
            </w:r>
          </w:p>
        </w:tc>
        <w:tc>
          <w:tcPr>
            <w:tcW w:w="249" w:type="pct"/>
            <w:vAlign w:val="center"/>
          </w:tcPr>
          <w:p w14:paraId="7F5D9BE5">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0" w:type="auto"/>
          </w:tcPr>
          <w:p w14:paraId="3E27F268">
            <w:pPr>
              <w:jc w:val="center"/>
              <w:rPr>
                <w:b/>
                <w:bCs/>
                <w:szCs w:val="21"/>
                <w:highlight w:val="yellow"/>
              </w:rPr>
            </w:pPr>
            <w:r>
              <w:rPr>
                <w:rFonts w:hint="eastAsia"/>
                <w:b/>
                <w:bCs/>
                <w:color w:val="FF0000"/>
                <w:szCs w:val="21"/>
                <w:lang w:val="en-US" w:eastAsia="zh-CN"/>
              </w:rPr>
              <w:t>拒绝进口</w:t>
            </w:r>
          </w:p>
        </w:tc>
        <w:tc>
          <w:tcPr>
            <w:tcW w:w="0" w:type="auto"/>
          </w:tcPr>
          <w:p w14:paraId="0B91207A">
            <w:pPr>
              <w:jc w:val="center"/>
              <w:rPr>
                <w:b/>
                <w:bCs/>
                <w:szCs w:val="21"/>
                <w:highlight w:val="yellow"/>
              </w:rPr>
            </w:pPr>
            <w:r>
              <w:rPr>
                <w:rFonts w:hint="eastAsia"/>
                <w:b/>
                <w:bCs/>
                <w:color w:val="FF0000"/>
                <w:szCs w:val="21"/>
                <w:lang w:val="en-US" w:eastAsia="zh-CN"/>
              </w:rPr>
              <w:t>否</w:t>
            </w:r>
          </w:p>
        </w:tc>
        <w:tc>
          <w:tcPr>
            <w:tcW w:w="0" w:type="auto"/>
          </w:tcPr>
          <w:p w14:paraId="523C55CA">
            <w:pPr>
              <w:jc w:val="center"/>
              <w:rPr>
                <w:b/>
                <w:bCs/>
                <w:szCs w:val="21"/>
                <w:highlight w:val="yellow"/>
              </w:rPr>
            </w:pPr>
            <w:r>
              <w:rPr>
                <w:rFonts w:hint="eastAsia"/>
                <w:b/>
                <w:bCs/>
                <w:color w:val="FF0000"/>
                <w:szCs w:val="21"/>
                <w:lang w:val="en-US" w:eastAsia="zh-CN"/>
              </w:rPr>
              <w:t>否</w:t>
            </w:r>
          </w:p>
        </w:tc>
        <w:tc>
          <w:tcPr>
            <w:tcW w:w="0" w:type="auto"/>
          </w:tcPr>
          <w:p w14:paraId="6120CC8C">
            <w:pPr>
              <w:jc w:val="center"/>
              <w:rPr>
                <w:b/>
                <w:bCs/>
                <w:szCs w:val="21"/>
                <w:highlight w:val="yellow"/>
              </w:rPr>
            </w:pPr>
            <w:r>
              <w:rPr>
                <w:rFonts w:hint="eastAsia"/>
                <w:b/>
                <w:bCs/>
                <w:color w:val="FF0000"/>
                <w:szCs w:val="21"/>
                <w:lang w:val="en-US" w:eastAsia="zh-CN"/>
              </w:rPr>
              <w:t>否</w:t>
            </w:r>
          </w:p>
        </w:tc>
        <w:tc>
          <w:tcPr>
            <w:tcW w:w="448" w:type="pct"/>
          </w:tcPr>
          <w:p w14:paraId="1FD4D5A1">
            <w:pPr>
              <w:jc w:val="center"/>
              <w:rPr>
                <w:b/>
                <w:bCs/>
                <w:szCs w:val="21"/>
                <w:highlight w:val="yellow"/>
              </w:rPr>
            </w:pPr>
            <w:r>
              <w:rPr>
                <w:rFonts w:hint="eastAsia" w:ascii="Times New Roman" w:hAnsi="Times New Roman" w:eastAsia="宋体" w:cs="Times New Roman"/>
                <w:b/>
                <w:bCs/>
                <w:color w:val="FF0000"/>
                <w:szCs w:val="21"/>
                <w:lang w:val="en-US" w:eastAsia="zh-CN"/>
              </w:rPr>
              <w:t>软件和信息技术服务业</w:t>
            </w:r>
          </w:p>
        </w:tc>
      </w:tr>
      <w:tr w14:paraId="1AE08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D8562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320" w:type="pct"/>
            <w:vMerge w:val="continue"/>
          </w:tcPr>
          <w:p w14:paraId="23C06769">
            <w:pPr>
              <w:jc w:val="center"/>
              <w:rPr>
                <w:bCs/>
                <w:szCs w:val="21"/>
              </w:rPr>
            </w:pPr>
          </w:p>
        </w:tc>
        <w:tc>
          <w:tcPr>
            <w:tcW w:w="0" w:type="auto"/>
            <w:shd w:val="clear" w:color="auto" w:fill="auto"/>
            <w:vAlign w:val="center"/>
          </w:tcPr>
          <w:p w14:paraId="328AC8B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课堂辅助屏幕</w:t>
            </w:r>
          </w:p>
        </w:tc>
        <w:tc>
          <w:tcPr>
            <w:tcW w:w="433" w:type="pct"/>
            <w:vAlign w:val="center"/>
          </w:tcPr>
          <w:p w14:paraId="1A7B8C33">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12</w:t>
            </w:r>
          </w:p>
        </w:tc>
        <w:tc>
          <w:tcPr>
            <w:tcW w:w="249" w:type="pct"/>
            <w:vAlign w:val="center"/>
          </w:tcPr>
          <w:p w14:paraId="181B3D6A">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4A4AFD6D">
            <w:pPr>
              <w:jc w:val="center"/>
              <w:rPr>
                <w:b/>
                <w:bCs/>
                <w:szCs w:val="21"/>
                <w:highlight w:val="yellow"/>
              </w:rPr>
            </w:pPr>
            <w:r>
              <w:rPr>
                <w:rFonts w:hint="eastAsia"/>
                <w:b/>
                <w:bCs/>
                <w:color w:val="FF0000"/>
                <w:szCs w:val="21"/>
                <w:lang w:val="en-US" w:eastAsia="zh-CN"/>
              </w:rPr>
              <w:t>拒绝进口</w:t>
            </w:r>
          </w:p>
        </w:tc>
        <w:tc>
          <w:tcPr>
            <w:tcW w:w="0" w:type="auto"/>
          </w:tcPr>
          <w:p w14:paraId="0F7A4CBD">
            <w:pPr>
              <w:jc w:val="center"/>
              <w:rPr>
                <w:b/>
                <w:bCs/>
                <w:szCs w:val="21"/>
                <w:highlight w:val="yellow"/>
              </w:rPr>
            </w:pPr>
            <w:r>
              <w:rPr>
                <w:rFonts w:hint="eastAsia"/>
                <w:b/>
                <w:bCs/>
                <w:color w:val="FF0000"/>
                <w:szCs w:val="21"/>
                <w:lang w:val="en-US" w:eastAsia="zh-CN"/>
              </w:rPr>
              <w:t>否</w:t>
            </w:r>
          </w:p>
        </w:tc>
        <w:tc>
          <w:tcPr>
            <w:tcW w:w="0" w:type="auto"/>
          </w:tcPr>
          <w:p w14:paraId="0F85AA93">
            <w:pPr>
              <w:jc w:val="center"/>
              <w:rPr>
                <w:b/>
                <w:bCs/>
                <w:szCs w:val="21"/>
                <w:highlight w:val="yellow"/>
              </w:rPr>
            </w:pPr>
            <w:r>
              <w:rPr>
                <w:rFonts w:hint="eastAsia"/>
                <w:b/>
                <w:bCs/>
                <w:color w:val="FF0000"/>
                <w:szCs w:val="21"/>
                <w:lang w:val="en-US" w:eastAsia="zh-CN"/>
              </w:rPr>
              <w:t>否</w:t>
            </w:r>
          </w:p>
        </w:tc>
        <w:tc>
          <w:tcPr>
            <w:tcW w:w="0" w:type="auto"/>
          </w:tcPr>
          <w:p w14:paraId="0AAB63C5">
            <w:pPr>
              <w:jc w:val="center"/>
              <w:rPr>
                <w:b/>
                <w:bCs/>
                <w:szCs w:val="21"/>
                <w:highlight w:val="yellow"/>
              </w:rPr>
            </w:pPr>
            <w:r>
              <w:rPr>
                <w:rFonts w:hint="eastAsia"/>
                <w:b/>
                <w:bCs/>
                <w:color w:val="FF0000"/>
                <w:szCs w:val="21"/>
                <w:lang w:val="en-US" w:eastAsia="zh-CN"/>
              </w:rPr>
              <w:t>否</w:t>
            </w:r>
          </w:p>
        </w:tc>
        <w:tc>
          <w:tcPr>
            <w:tcW w:w="448" w:type="pct"/>
          </w:tcPr>
          <w:p w14:paraId="48A6A8C3">
            <w:pPr>
              <w:jc w:val="center"/>
              <w:rPr>
                <w:b/>
                <w:bCs/>
                <w:szCs w:val="21"/>
                <w:highlight w:val="yellow"/>
              </w:rPr>
            </w:pPr>
            <w:r>
              <w:rPr>
                <w:rFonts w:hint="eastAsia"/>
                <w:b/>
                <w:bCs/>
                <w:color w:val="FF0000"/>
                <w:szCs w:val="21"/>
                <w:lang w:val="en-US" w:eastAsia="zh-CN"/>
              </w:rPr>
              <w:t>工业</w:t>
            </w:r>
          </w:p>
        </w:tc>
      </w:tr>
      <w:tr w14:paraId="791D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92BEFB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320" w:type="pct"/>
            <w:vMerge w:val="continue"/>
          </w:tcPr>
          <w:p w14:paraId="08BE172D">
            <w:pPr>
              <w:jc w:val="center"/>
              <w:rPr>
                <w:bCs/>
                <w:szCs w:val="21"/>
              </w:rPr>
            </w:pPr>
          </w:p>
        </w:tc>
        <w:tc>
          <w:tcPr>
            <w:tcW w:w="0" w:type="auto"/>
            <w:shd w:val="clear" w:color="auto" w:fill="auto"/>
            <w:vAlign w:val="center"/>
          </w:tcPr>
          <w:p w14:paraId="2899A32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高清教育摄像机（教师）</w:t>
            </w:r>
          </w:p>
        </w:tc>
        <w:tc>
          <w:tcPr>
            <w:tcW w:w="433" w:type="pct"/>
            <w:vAlign w:val="center"/>
          </w:tcPr>
          <w:p w14:paraId="69F52DA8">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12</w:t>
            </w:r>
          </w:p>
        </w:tc>
        <w:tc>
          <w:tcPr>
            <w:tcW w:w="249" w:type="pct"/>
            <w:vAlign w:val="center"/>
          </w:tcPr>
          <w:p w14:paraId="4B351040">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3BEFB746">
            <w:pPr>
              <w:jc w:val="center"/>
              <w:rPr>
                <w:b/>
                <w:bCs/>
                <w:szCs w:val="21"/>
                <w:highlight w:val="yellow"/>
              </w:rPr>
            </w:pPr>
            <w:r>
              <w:rPr>
                <w:rFonts w:hint="eastAsia"/>
                <w:b/>
                <w:bCs/>
                <w:color w:val="FF0000"/>
                <w:szCs w:val="21"/>
                <w:lang w:val="en-US" w:eastAsia="zh-CN"/>
              </w:rPr>
              <w:t>拒绝进口</w:t>
            </w:r>
          </w:p>
        </w:tc>
        <w:tc>
          <w:tcPr>
            <w:tcW w:w="0" w:type="auto"/>
          </w:tcPr>
          <w:p w14:paraId="6BF75476">
            <w:pPr>
              <w:jc w:val="center"/>
              <w:rPr>
                <w:b/>
                <w:bCs/>
                <w:szCs w:val="21"/>
                <w:highlight w:val="yellow"/>
              </w:rPr>
            </w:pPr>
            <w:r>
              <w:rPr>
                <w:rFonts w:hint="eastAsia"/>
                <w:b/>
                <w:bCs/>
                <w:color w:val="FF0000"/>
                <w:szCs w:val="21"/>
                <w:lang w:val="en-US" w:eastAsia="zh-CN"/>
              </w:rPr>
              <w:t>否</w:t>
            </w:r>
          </w:p>
        </w:tc>
        <w:tc>
          <w:tcPr>
            <w:tcW w:w="0" w:type="auto"/>
          </w:tcPr>
          <w:p w14:paraId="4DF5BBA6">
            <w:pPr>
              <w:jc w:val="center"/>
              <w:rPr>
                <w:b/>
                <w:bCs/>
                <w:szCs w:val="21"/>
                <w:highlight w:val="yellow"/>
              </w:rPr>
            </w:pPr>
            <w:r>
              <w:rPr>
                <w:rFonts w:hint="eastAsia"/>
                <w:b/>
                <w:bCs/>
                <w:color w:val="FF0000"/>
                <w:szCs w:val="21"/>
                <w:lang w:val="en-US" w:eastAsia="zh-CN"/>
              </w:rPr>
              <w:t>否</w:t>
            </w:r>
          </w:p>
        </w:tc>
        <w:tc>
          <w:tcPr>
            <w:tcW w:w="0" w:type="auto"/>
          </w:tcPr>
          <w:p w14:paraId="2D820E13">
            <w:pPr>
              <w:jc w:val="center"/>
              <w:rPr>
                <w:b/>
                <w:bCs/>
                <w:szCs w:val="21"/>
                <w:highlight w:val="yellow"/>
              </w:rPr>
            </w:pPr>
            <w:r>
              <w:rPr>
                <w:rFonts w:hint="eastAsia"/>
                <w:b/>
                <w:bCs/>
                <w:color w:val="FF0000"/>
                <w:szCs w:val="21"/>
                <w:lang w:val="en-US" w:eastAsia="zh-CN"/>
              </w:rPr>
              <w:t>否</w:t>
            </w:r>
          </w:p>
        </w:tc>
        <w:tc>
          <w:tcPr>
            <w:tcW w:w="448" w:type="pct"/>
          </w:tcPr>
          <w:p w14:paraId="211CF0AC">
            <w:pPr>
              <w:jc w:val="center"/>
              <w:rPr>
                <w:b/>
                <w:bCs/>
                <w:szCs w:val="21"/>
                <w:highlight w:val="yellow"/>
              </w:rPr>
            </w:pPr>
            <w:r>
              <w:rPr>
                <w:rFonts w:hint="eastAsia"/>
                <w:b/>
                <w:bCs/>
                <w:color w:val="FF0000"/>
                <w:szCs w:val="21"/>
                <w:lang w:val="en-US" w:eastAsia="zh-CN"/>
              </w:rPr>
              <w:t>工业</w:t>
            </w:r>
          </w:p>
        </w:tc>
      </w:tr>
      <w:tr w14:paraId="1B29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61ACF8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2.5</w:t>
            </w:r>
          </w:p>
        </w:tc>
        <w:tc>
          <w:tcPr>
            <w:tcW w:w="320" w:type="pct"/>
            <w:vMerge w:val="continue"/>
          </w:tcPr>
          <w:p w14:paraId="55BCEE0D">
            <w:pPr>
              <w:jc w:val="center"/>
              <w:rPr>
                <w:bCs/>
                <w:szCs w:val="21"/>
              </w:rPr>
            </w:pPr>
          </w:p>
        </w:tc>
        <w:tc>
          <w:tcPr>
            <w:tcW w:w="0" w:type="auto"/>
            <w:shd w:val="clear" w:color="auto" w:fill="auto"/>
            <w:vAlign w:val="center"/>
          </w:tcPr>
          <w:p w14:paraId="5173C8F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专业扩音机</w:t>
            </w:r>
          </w:p>
        </w:tc>
        <w:tc>
          <w:tcPr>
            <w:tcW w:w="433" w:type="pct"/>
            <w:vAlign w:val="center"/>
          </w:tcPr>
          <w:p w14:paraId="27CCE5B3">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12</w:t>
            </w:r>
          </w:p>
        </w:tc>
        <w:tc>
          <w:tcPr>
            <w:tcW w:w="249" w:type="pct"/>
            <w:vAlign w:val="center"/>
          </w:tcPr>
          <w:p w14:paraId="0378A830">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5B291346">
            <w:pPr>
              <w:jc w:val="center"/>
              <w:rPr>
                <w:b/>
                <w:bCs/>
                <w:szCs w:val="21"/>
                <w:highlight w:val="yellow"/>
              </w:rPr>
            </w:pPr>
            <w:r>
              <w:rPr>
                <w:rFonts w:hint="eastAsia"/>
                <w:b/>
                <w:bCs/>
                <w:color w:val="FF0000"/>
                <w:szCs w:val="21"/>
                <w:lang w:val="en-US" w:eastAsia="zh-CN"/>
              </w:rPr>
              <w:t>拒绝进口</w:t>
            </w:r>
          </w:p>
        </w:tc>
        <w:tc>
          <w:tcPr>
            <w:tcW w:w="0" w:type="auto"/>
          </w:tcPr>
          <w:p w14:paraId="1BB655F3">
            <w:pPr>
              <w:jc w:val="center"/>
              <w:rPr>
                <w:b/>
                <w:bCs/>
                <w:szCs w:val="21"/>
                <w:highlight w:val="yellow"/>
              </w:rPr>
            </w:pPr>
            <w:r>
              <w:rPr>
                <w:rFonts w:hint="eastAsia"/>
                <w:b/>
                <w:bCs/>
                <w:color w:val="FF0000"/>
                <w:szCs w:val="21"/>
                <w:lang w:val="en-US" w:eastAsia="zh-CN"/>
              </w:rPr>
              <w:t>否</w:t>
            </w:r>
          </w:p>
        </w:tc>
        <w:tc>
          <w:tcPr>
            <w:tcW w:w="0" w:type="auto"/>
          </w:tcPr>
          <w:p w14:paraId="73451F67">
            <w:pPr>
              <w:jc w:val="center"/>
              <w:rPr>
                <w:b/>
                <w:bCs/>
                <w:szCs w:val="21"/>
                <w:highlight w:val="yellow"/>
              </w:rPr>
            </w:pPr>
            <w:r>
              <w:rPr>
                <w:rFonts w:hint="eastAsia"/>
                <w:b/>
                <w:bCs/>
                <w:color w:val="FF0000"/>
                <w:szCs w:val="21"/>
                <w:lang w:val="en-US" w:eastAsia="zh-CN"/>
              </w:rPr>
              <w:t>否</w:t>
            </w:r>
          </w:p>
        </w:tc>
        <w:tc>
          <w:tcPr>
            <w:tcW w:w="0" w:type="auto"/>
          </w:tcPr>
          <w:p w14:paraId="25522A37">
            <w:pPr>
              <w:jc w:val="center"/>
              <w:rPr>
                <w:b/>
                <w:bCs/>
                <w:szCs w:val="21"/>
                <w:highlight w:val="yellow"/>
              </w:rPr>
            </w:pPr>
            <w:r>
              <w:rPr>
                <w:rFonts w:hint="eastAsia"/>
                <w:b/>
                <w:bCs/>
                <w:color w:val="FF0000"/>
                <w:szCs w:val="21"/>
                <w:lang w:val="en-US" w:eastAsia="zh-CN"/>
              </w:rPr>
              <w:t>否</w:t>
            </w:r>
          </w:p>
        </w:tc>
        <w:tc>
          <w:tcPr>
            <w:tcW w:w="448" w:type="pct"/>
          </w:tcPr>
          <w:p w14:paraId="6C804C44">
            <w:pPr>
              <w:jc w:val="center"/>
              <w:rPr>
                <w:b/>
                <w:bCs/>
                <w:szCs w:val="21"/>
                <w:highlight w:val="yellow"/>
              </w:rPr>
            </w:pPr>
            <w:r>
              <w:rPr>
                <w:rFonts w:hint="eastAsia"/>
                <w:b/>
                <w:bCs/>
                <w:color w:val="FF0000"/>
                <w:szCs w:val="21"/>
                <w:lang w:val="en-US" w:eastAsia="zh-CN"/>
              </w:rPr>
              <w:t>工业</w:t>
            </w:r>
          </w:p>
        </w:tc>
      </w:tr>
      <w:tr w14:paraId="64293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090E3F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320" w:type="pct"/>
            <w:vMerge w:val="continue"/>
          </w:tcPr>
          <w:p w14:paraId="637C8313">
            <w:pPr>
              <w:jc w:val="center"/>
              <w:rPr>
                <w:bCs/>
                <w:szCs w:val="21"/>
              </w:rPr>
            </w:pPr>
          </w:p>
        </w:tc>
        <w:tc>
          <w:tcPr>
            <w:tcW w:w="0" w:type="auto"/>
            <w:shd w:val="clear" w:color="auto" w:fill="auto"/>
            <w:vAlign w:val="center"/>
          </w:tcPr>
          <w:p w14:paraId="7148DDB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U段无线话筒</w:t>
            </w:r>
          </w:p>
        </w:tc>
        <w:tc>
          <w:tcPr>
            <w:tcW w:w="433" w:type="pct"/>
            <w:vAlign w:val="center"/>
          </w:tcPr>
          <w:p w14:paraId="7A2E17DF">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12</w:t>
            </w:r>
          </w:p>
        </w:tc>
        <w:tc>
          <w:tcPr>
            <w:tcW w:w="249" w:type="pct"/>
            <w:vAlign w:val="center"/>
          </w:tcPr>
          <w:p w14:paraId="6450537E">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0" w:type="auto"/>
          </w:tcPr>
          <w:p w14:paraId="7E72EFF2">
            <w:pPr>
              <w:jc w:val="center"/>
              <w:rPr>
                <w:b/>
                <w:bCs/>
                <w:szCs w:val="21"/>
                <w:highlight w:val="yellow"/>
              </w:rPr>
            </w:pPr>
            <w:r>
              <w:rPr>
                <w:rFonts w:hint="eastAsia"/>
                <w:b/>
                <w:bCs/>
                <w:color w:val="FF0000"/>
                <w:szCs w:val="21"/>
                <w:lang w:val="en-US" w:eastAsia="zh-CN"/>
              </w:rPr>
              <w:t>拒绝进口</w:t>
            </w:r>
          </w:p>
        </w:tc>
        <w:tc>
          <w:tcPr>
            <w:tcW w:w="0" w:type="auto"/>
          </w:tcPr>
          <w:p w14:paraId="76953A88">
            <w:pPr>
              <w:jc w:val="center"/>
              <w:rPr>
                <w:b/>
                <w:bCs/>
                <w:szCs w:val="21"/>
                <w:highlight w:val="yellow"/>
              </w:rPr>
            </w:pPr>
            <w:r>
              <w:rPr>
                <w:rFonts w:hint="eastAsia"/>
                <w:b/>
                <w:bCs/>
                <w:color w:val="FF0000"/>
                <w:szCs w:val="21"/>
                <w:lang w:val="en-US" w:eastAsia="zh-CN"/>
              </w:rPr>
              <w:t>否</w:t>
            </w:r>
          </w:p>
        </w:tc>
        <w:tc>
          <w:tcPr>
            <w:tcW w:w="0" w:type="auto"/>
          </w:tcPr>
          <w:p w14:paraId="2106304C">
            <w:pPr>
              <w:jc w:val="center"/>
              <w:rPr>
                <w:b/>
                <w:bCs/>
                <w:szCs w:val="21"/>
                <w:highlight w:val="yellow"/>
              </w:rPr>
            </w:pPr>
            <w:r>
              <w:rPr>
                <w:rFonts w:hint="eastAsia"/>
                <w:b/>
                <w:bCs/>
                <w:color w:val="FF0000"/>
                <w:szCs w:val="21"/>
                <w:lang w:val="en-US" w:eastAsia="zh-CN"/>
              </w:rPr>
              <w:t>否</w:t>
            </w:r>
          </w:p>
        </w:tc>
        <w:tc>
          <w:tcPr>
            <w:tcW w:w="0" w:type="auto"/>
          </w:tcPr>
          <w:p w14:paraId="799992B5">
            <w:pPr>
              <w:jc w:val="center"/>
              <w:rPr>
                <w:b/>
                <w:bCs/>
                <w:szCs w:val="21"/>
                <w:highlight w:val="yellow"/>
              </w:rPr>
            </w:pPr>
            <w:r>
              <w:rPr>
                <w:rFonts w:hint="eastAsia"/>
                <w:b/>
                <w:bCs/>
                <w:color w:val="FF0000"/>
                <w:szCs w:val="21"/>
                <w:lang w:val="en-US" w:eastAsia="zh-CN"/>
              </w:rPr>
              <w:t>否</w:t>
            </w:r>
          </w:p>
        </w:tc>
        <w:tc>
          <w:tcPr>
            <w:tcW w:w="448" w:type="pct"/>
          </w:tcPr>
          <w:p w14:paraId="0D3F8D8B">
            <w:pPr>
              <w:jc w:val="center"/>
              <w:rPr>
                <w:b/>
                <w:bCs/>
                <w:szCs w:val="21"/>
                <w:highlight w:val="yellow"/>
              </w:rPr>
            </w:pPr>
            <w:r>
              <w:rPr>
                <w:rFonts w:hint="eastAsia"/>
                <w:b/>
                <w:bCs/>
                <w:color w:val="FF0000"/>
                <w:szCs w:val="21"/>
                <w:lang w:val="en-US" w:eastAsia="zh-CN"/>
              </w:rPr>
              <w:t>工业</w:t>
            </w:r>
          </w:p>
        </w:tc>
      </w:tr>
      <w:tr w14:paraId="09832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A0E909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320" w:type="pct"/>
            <w:vMerge w:val="continue"/>
          </w:tcPr>
          <w:p w14:paraId="1358E237">
            <w:pPr>
              <w:jc w:val="center"/>
              <w:rPr>
                <w:bCs/>
                <w:szCs w:val="21"/>
              </w:rPr>
            </w:pPr>
          </w:p>
        </w:tc>
        <w:tc>
          <w:tcPr>
            <w:tcW w:w="0" w:type="auto"/>
            <w:shd w:val="clear" w:color="auto" w:fill="auto"/>
            <w:vAlign w:val="center"/>
          </w:tcPr>
          <w:p w14:paraId="5AA9359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专业音箱</w:t>
            </w:r>
          </w:p>
        </w:tc>
        <w:tc>
          <w:tcPr>
            <w:tcW w:w="433" w:type="pct"/>
            <w:vAlign w:val="center"/>
          </w:tcPr>
          <w:p w14:paraId="70D970DB">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12</w:t>
            </w:r>
          </w:p>
        </w:tc>
        <w:tc>
          <w:tcPr>
            <w:tcW w:w="249" w:type="pct"/>
            <w:vAlign w:val="center"/>
          </w:tcPr>
          <w:p w14:paraId="56828ED2">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62B49E19">
            <w:pPr>
              <w:jc w:val="center"/>
              <w:rPr>
                <w:b/>
                <w:bCs/>
                <w:szCs w:val="21"/>
                <w:highlight w:val="yellow"/>
              </w:rPr>
            </w:pPr>
            <w:r>
              <w:rPr>
                <w:rFonts w:hint="eastAsia"/>
                <w:b/>
                <w:bCs/>
                <w:color w:val="FF0000"/>
                <w:szCs w:val="21"/>
                <w:lang w:val="en-US" w:eastAsia="zh-CN"/>
              </w:rPr>
              <w:t>拒绝进口</w:t>
            </w:r>
          </w:p>
        </w:tc>
        <w:tc>
          <w:tcPr>
            <w:tcW w:w="0" w:type="auto"/>
          </w:tcPr>
          <w:p w14:paraId="49513446">
            <w:pPr>
              <w:jc w:val="center"/>
              <w:rPr>
                <w:b/>
                <w:bCs/>
                <w:szCs w:val="21"/>
                <w:highlight w:val="yellow"/>
              </w:rPr>
            </w:pPr>
            <w:r>
              <w:rPr>
                <w:rFonts w:hint="eastAsia"/>
                <w:b/>
                <w:bCs/>
                <w:color w:val="FF0000"/>
                <w:szCs w:val="21"/>
                <w:lang w:val="en-US" w:eastAsia="zh-CN"/>
              </w:rPr>
              <w:t>否</w:t>
            </w:r>
          </w:p>
        </w:tc>
        <w:tc>
          <w:tcPr>
            <w:tcW w:w="0" w:type="auto"/>
          </w:tcPr>
          <w:p w14:paraId="3A3FFF25">
            <w:pPr>
              <w:jc w:val="center"/>
              <w:rPr>
                <w:b/>
                <w:bCs/>
                <w:szCs w:val="21"/>
                <w:highlight w:val="yellow"/>
              </w:rPr>
            </w:pPr>
            <w:r>
              <w:rPr>
                <w:rFonts w:hint="eastAsia"/>
                <w:b/>
                <w:bCs/>
                <w:color w:val="FF0000"/>
                <w:szCs w:val="21"/>
                <w:lang w:val="en-US" w:eastAsia="zh-CN"/>
              </w:rPr>
              <w:t>否</w:t>
            </w:r>
          </w:p>
        </w:tc>
        <w:tc>
          <w:tcPr>
            <w:tcW w:w="0" w:type="auto"/>
          </w:tcPr>
          <w:p w14:paraId="50E630CB">
            <w:pPr>
              <w:jc w:val="center"/>
              <w:rPr>
                <w:b/>
                <w:bCs/>
                <w:szCs w:val="21"/>
                <w:highlight w:val="yellow"/>
              </w:rPr>
            </w:pPr>
            <w:r>
              <w:rPr>
                <w:rFonts w:hint="eastAsia"/>
                <w:b/>
                <w:bCs/>
                <w:color w:val="FF0000"/>
                <w:szCs w:val="21"/>
                <w:lang w:val="en-US" w:eastAsia="zh-CN"/>
              </w:rPr>
              <w:t>否</w:t>
            </w:r>
          </w:p>
        </w:tc>
        <w:tc>
          <w:tcPr>
            <w:tcW w:w="448" w:type="pct"/>
          </w:tcPr>
          <w:p w14:paraId="644755E2">
            <w:pPr>
              <w:jc w:val="center"/>
              <w:rPr>
                <w:b/>
                <w:bCs/>
                <w:szCs w:val="21"/>
                <w:highlight w:val="yellow"/>
              </w:rPr>
            </w:pPr>
            <w:r>
              <w:rPr>
                <w:rFonts w:hint="eastAsia"/>
                <w:b/>
                <w:bCs/>
                <w:color w:val="FF0000"/>
                <w:szCs w:val="21"/>
                <w:lang w:val="en-US" w:eastAsia="zh-CN"/>
              </w:rPr>
              <w:t>工业</w:t>
            </w:r>
          </w:p>
        </w:tc>
      </w:tr>
      <w:tr w14:paraId="6ECA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A0160E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2.8</w:t>
            </w:r>
          </w:p>
        </w:tc>
        <w:tc>
          <w:tcPr>
            <w:tcW w:w="320" w:type="pct"/>
            <w:vMerge w:val="continue"/>
          </w:tcPr>
          <w:p w14:paraId="72DC9140">
            <w:pPr>
              <w:jc w:val="center"/>
              <w:rPr>
                <w:bCs/>
                <w:szCs w:val="21"/>
              </w:rPr>
            </w:pPr>
          </w:p>
        </w:tc>
        <w:tc>
          <w:tcPr>
            <w:tcW w:w="0" w:type="auto"/>
            <w:shd w:val="clear" w:color="auto" w:fill="auto"/>
            <w:vAlign w:val="center"/>
          </w:tcPr>
          <w:p w14:paraId="03BC6B3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充电座</w:t>
            </w:r>
          </w:p>
        </w:tc>
        <w:tc>
          <w:tcPr>
            <w:tcW w:w="433" w:type="pct"/>
            <w:vAlign w:val="center"/>
          </w:tcPr>
          <w:p w14:paraId="1E83D3BD">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12</w:t>
            </w:r>
          </w:p>
        </w:tc>
        <w:tc>
          <w:tcPr>
            <w:tcW w:w="249" w:type="pct"/>
            <w:vAlign w:val="center"/>
          </w:tcPr>
          <w:p w14:paraId="62E55307">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个</w:t>
            </w:r>
          </w:p>
        </w:tc>
        <w:tc>
          <w:tcPr>
            <w:tcW w:w="0" w:type="auto"/>
          </w:tcPr>
          <w:p w14:paraId="421906D1">
            <w:pPr>
              <w:jc w:val="center"/>
              <w:rPr>
                <w:b/>
                <w:bCs/>
                <w:szCs w:val="21"/>
                <w:highlight w:val="yellow"/>
              </w:rPr>
            </w:pPr>
            <w:r>
              <w:rPr>
                <w:rFonts w:hint="eastAsia"/>
                <w:b/>
                <w:bCs/>
                <w:color w:val="FF0000"/>
                <w:szCs w:val="21"/>
                <w:lang w:val="en-US" w:eastAsia="zh-CN"/>
              </w:rPr>
              <w:t>拒绝进口</w:t>
            </w:r>
          </w:p>
        </w:tc>
        <w:tc>
          <w:tcPr>
            <w:tcW w:w="0" w:type="auto"/>
          </w:tcPr>
          <w:p w14:paraId="4A18B5AB">
            <w:pPr>
              <w:jc w:val="center"/>
              <w:rPr>
                <w:b/>
                <w:bCs/>
                <w:szCs w:val="21"/>
                <w:highlight w:val="yellow"/>
              </w:rPr>
            </w:pPr>
            <w:r>
              <w:rPr>
                <w:rFonts w:hint="eastAsia"/>
                <w:b/>
                <w:bCs/>
                <w:color w:val="FF0000"/>
                <w:szCs w:val="21"/>
                <w:lang w:val="en-US" w:eastAsia="zh-CN"/>
              </w:rPr>
              <w:t>否</w:t>
            </w:r>
          </w:p>
        </w:tc>
        <w:tc>
          <w:tcPr>
            <w:tcW w:w="0" w:type="auto"/>
          </w:tcPr>
          <w:p w14:paraId="63EC5DE7">
            <w:pPr>
              <w:jc w:val="center"/>
              <w:rPr>
                <w:b/>
                <w:bCs/>
                <w:szCs w:val="21"/>
                <w:highlight w:val="yellow"/>
              </w:rPr>
            </w:pPr>
            <w:r>
              <w:rPr>
                <w:rFonts w:hint="eastAsia"/>
                <w:b/>
                <w:bCs/>
                <w:color w:val="FF0000"/>
                <w:szCs w:val="21"/>
                <w:lang w:val="en-US" w:eastAsia="zh-CN"/>
              </w:rPr>
              <w:t>否</w:t>
            </w:r>
          </w:p>
        </w:tc>
        <w:tc>
          <w:tcPr>
            <w:tcW w:w="0" w:type="auto"/>
          </w:tcPr>
          <w:p w14:paraId="2450C93A">
            <w:pPr>
              <w:jc w:val="center"/>
              <w:rPr>
                <w:b/>
                <w:bCs/>
                <w:szCs w:val="21"/>
                <w:highlight w:val="yellow"/>
              </w:rPr>
            </w:pPr>
            <w:r>
              <w:rPr>
                <w:rFonts w:hint="eastAsia"/>
                <w:b/>
                <w:bCs/>
                <w:color w:val="FF0000"/>
                <w:szCs w:val="21"/>
                <w:lang w:val="en-US" w:eastAsia="zh-CN"/>
              </w:rPr>
              <w:t>否</w:t>
            </w:r>
          </w:p>
        </w:tc>
        <w:tc>
          <w:tcPr>
            <w:tcW w:w="448" w:type="pct"/>
          </w:tcPr>
          <w:p w14:paraId="3DB5B15D">
            <w:pPr>
              <w:jc w:val="center"/>
              <w:rPr>
                <w:b/>
                <w:bCs/>
                <w:szCs w:val="21"/>
                <w:highlight w:val="yellow"/>
              </w:rPr>
            </w:pPr>
            <w:r>
              <w:rPr>
                <w:rFonts w:hint="eastAsia"/>
                <w:b/>
                <w:bCs/>
                <w:color w:val="FF0000"/>
                <w:szCs w:val="21"/>
                <w:lang w:val="en-US" w:eastAsia="zh-CN"/>
              </w:rPr>
              <w:t>工业</w:t>
            </w:r>
          </w:p>
        </w:tc>
      </w:tr>
      <w:tr w14:paraId="0833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9A9B16A">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2.9</w:t>
            </w:r>
          </w:p>
        </w:tc>
        <w:tc>
          <w:tcPr>
            <w:tcW w:w="320" w:type="pct"/>
            <w:vMerge w:val="continue"/>
          </w:tcPr>
          <w:p w14:paraId="004A4FE5">
            <w:pPr>
              <w:jc w:val="center"/>
              <w:rPr>
                <w:bCs/>
                <w:szCs w:val="21"/>
              </w:rPr>
            </w:pPr>
          </w:p>
        </w:tc>
        <w:tc>
          <w:tcPr>
            <w:tcW w:w="0" w:type="auto"/>
            <w:shd w:val="clear" w:color="auto" w:fill="auto"/>
            <w:vAlign w:val="center"/>
          </w:tcPr>
          <w:p w14:paraId="2C52683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AI课堂分析系统</w:t>
            </w:r>
          </w:p>
        </w:tc>
        <w:tc>
          <w:tcPr>
            <w:tcW w:w="433" w:type="pct"/>
            <w:vAlign w:val="center"/>
          </w:tcPr>
          <w:p w14:paraId="001D33FD">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14</w:t>
            </w:r>
          </w:p>
        </w:tc>
        <w:tc>
          <w:tcPr>
            <w:tcW w:w="249" w:type="pct"/>
            <w:vAlign w:val="center"/>
          </w:tcPr>
          <w:p w14:paraId="034F27B9">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套/3年</w:t>
            </w:r>
          </w:p>
        </w:tc>
        <w:tc>
          <w:tcPr>
            <w:tcW w:w="0" w:type="auto"/>
          </w:tcPr>
          <w:p w14:paraId="532AF21D">
            <w:pPr>
              <w:jc w:val="center"/>
              <w:rPr>
                <w:b/>
                <w:bCs/>
                <w:szCs w:val="21"/>
                <w:highlight w:val="yellow"/>
              </w:rPr>
            </w:pPr>
            <w:r>
              <w:rPr>
                <w:rFonts w:hint="eastAsia"/>
                <w:b/>
                <w:bCs/>
                <w:color w:val="FF0000"/>
                <w:szCs w:val="21"/>
                <w:lang w:val="en-US" w:eastAsia="zh-CN"/>
              </w:rPr>
              <w:t>拒绝进口</w:t>
            </w:r>
          </w:p>
        </w:tc>
        <w:tc>
          <w:tcPr>
            <w:tcW w:w="0" w:type="auto"/>
          </w:tcPr>
          <w:p w14:paraId="16CB84EA">
            <w:pPr>
              <w:jc w:val="center"/>
              <w:rPr>
                <w:b/>
                <w:bCs/>
                <w:szCs w:val="21"/>
                <w:highlight w:val="yellow"/>
              </w:rPr>
            </w:pPr>
            <w:r>
              <w:rPr>
                <w:rFonts w:hint="eastAsia"/>
                <w:b/>
                <w:bCs/>
                <w:color w:val="FF0000"/>
                <w:szCs w:val="21"/>
                <w:lang w:val="en-US" w:eastAsia="zh-CN"/>
              </w:rPr>
              <w:t>否</w:t>
            </w:r>
          </w:p>
        </w:tc>
        <w:tc>
          <w:tcPr>
            <w:tcW w:w="0" w:type="auto"/>
          </w:tcPr>
          <w:p w14:paraId="3B78BA12">
            <w:pPr>
              <w:jc w:val="center"/>
              <w:rPr>
                <w:b/>
                <w:bCs/>
                <w:szCs w:val="21"/>
                <w:highlight w:val="yellow"/>
              </w:rPr>
            </w:pPr>
            <w:r>
              <w:rPr>
                <w:rFonts w:hint="eastAsia"/>
                <w:b/>
                <w:bCs/>
                <w:color w:val="FF0000"/>
                <w:szCs w:val="21"/>
                <w:lang w:val="en-US" w:eastAsia="zh-CN"/>
              </w:rPr>
              <w:t>否</w:t>
            </w:r>
          </w:p>
        </w:tc>
        <w:tc>
          <w:tcPr>
            <w:tcW w:w="0" w:type="auto"/>
          </w:tcPr>
          <w:p w14:paraId="4B8D9723">
            <w:pPr>
              <w:jc w:val="center"/>
              <w:rPr>
                <w:b/>
                <w:bCs/>
                <w:szCs w:val="21"/>
                <w:highlight w:val="yellow"/>
              </w:rPr>
            </w:pPr>
            <w:r>
              <w:rPr>
                <w:rFonts w:hint="eastAsia"/>
                <w:b/>
                <w:bCs/>
                <w:color w:val="FF0000"/>
                <w:szCs w:val="21"/>
                <w:lang w:val="en-US" w:eastAsia="zh-CN"/>
              </w:rPr>
              <w:t>否</w:t>
            </w:r>
          </w:p>
        </w:tc>
        <w:tc>
          <w:tcPr>
            <w:tcW w:w="448" w:type="pct"/>
          </w:tcPr>
          <w:p w14:paraId="7A021E91">
            <w:pPr>
              <w:jc w:val="center"/>
              <w:rPr>
                <w:b/>
                <w:bCs/>
                <w:szCs w:val="21"/>
                <w:highlight w:val="yellow"/>
              </w:rPr>
            </w:pPr>
            <w:r>
              <w:rPr>
                <w:rFonts w:hint="eastAsia" w:ascii="Times New Roman" w:hAnsi="Times New Roman" w:eastAsia="宋体" w:cs="Times New Roman"/>
                <w:b/>
                <w:bCs/>
                <w:color w:val="FF0000"/>
                <w:szCs w:val="21"/>
                <w:lang w:val="en-US" w:eastAsia="zh-CN"/>
              </w:rPr>
              <w:t>软件和信息技术服务业</w:t>
            </w:r>
          </w:p>
        </w:tc>
      </w:tr>
      <w:tr w14:paraId="6075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39DC4E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320" w:type="pct"/>
            <w:vMerge w:val="continue"/>
          </w:tcPr>
          <w:p w14:paraId="5D544728">
            <w:pPr>
              <w:jc w:val="center"/>
              <w:rPr>
                <w:bCs/>
                <w:szCs w:val="21"/>
              </w:rPr>
            </w:pPr>
          </w:p>
        </w:tc>
        <w:tc>
          <w:tcPr>
            <w:tcW w:w="4355" w:type="pct"/>
            <w:gridSpan w:val="8"/>
            <w:shd w:val="clear" w:color="auto" w:fill="auto"/>
            <w:vAlign w:val="center"/>
          </w:tcPr>
          <w:p w14:paraId="55F71283">
            <w:pPr>
              <w:jc w:val="center"/>
              <w:rPr>
                <w:b/>
                <w:bCs/>
                <w:szCs w:val="21"/>
                <w:highlight w:val="yellow"/>
              </w:rPr>
            </w:pPr>
            <w:r>
              <w:rPr>
                <w:rFonts w:hint="eastAsia" w:ascii="宋体" w:hAnsi="宋体" w:eastAsia="宋体" w:cs="宋体"/>
                <w:b/>
                <w:bCs/>
                <w:i w:val="0"/>
                <w:iCs w:val="0"/>
                <w:color w:val="000000"/>
                <w:kern w:val="0"/>
                <w:sz w:val="20"/>
                <w:szCs w:val="20"/>
                <w:u w:val="none"/>
                <w:lang w:val="en-US" w:eastAsia="zh-CN" w:bidi="ar"/>
              </w:rPr>
              <w:t>服务器等设备</w:t>
            </w:r>
          </w:p>
        </w:tc>
      </w:tr>
      <w:tr w14:paraId="7B36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shd w:val="clear" w:color="auto" w:fill="auto"/>
            <w:vAlign w:val="center"/>
          </w:tcPr>
          <w:p w14:paraId="743BEE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320" w:type="pct"/>
            <w:vMerge w:val="continue"/>
          </w:tcPr>
          <w:p w14:paraId="4DB228ED">
            <w:pPr>
              <w:jc w:val="center"/>
              <w:rPr>
                <w:bCs/>
                <w:szCs w:val="21"/>
              </w:rPr>
            </w:pPr>
          </w:p>
        </w:tc>
        <w:tc>
          <w:tcPr>
            <w:tcW w:w="0" w:type="auto"/>
            <w:shd w:val="clear" w:color="auto" w:fill="auto"/>
            <w:vAlign w:val="center"/>
          </w:tcPr>
          <w:p w14:paraId="48BAF4E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会议服务器</w:t>
            </w:r>
          </w:p>
        </w:tc>
        <w:tc>
          <w:tcPr>
            <w:tcW w:w="433" w:type="pct"/>
            <w:vAlign w:val="center"/>
          </w:tcPr>
          <w:p w14:paraId="21E00116">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50667365">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67168871">
            <w:pPr>
              <w:jc w:val="center"/>
              <w:rPr>
                <w:b/>
                <w:bCs/>
                <w:szCs w:val="21"/>
                <w:highlight w:val="yellow"/>
              </w:rPr>
            </w:pPr>
            <w:r>
              <w:rPr>
                <w:rFonts w:hint="eastAsia"/>
                <w:b/>
                <w:bCs/>
                <w:color w:val="FF0000"/>
                <w:szCs w:val="21"/>
                <w:lang w:val="en-US" w:eastAsia="zh-CN"/>
              </w:rPr>
              <w:t>拒绝进口</w:t>
            </w:r>
          </w:p>
        </w:tc>
        <w:tc>
          <w:tcPr>
            <w:tcW w:w="0" w:type="auto"/>
          </w:tcPr>
          <w:p w14:paraId="6268D2E2">
            <w:pPr>
              <w:jc w:val="center"/>
              <w:rPr>
                <w:b/>
                <w:bCs/>
                <w:szCs w:val="21"/>
                <w:highlight w:val="yellow"/>
              </w:rPr>
            </w:pPr>
            <w:r>
              <w:rPr>
                <w:rFonts w:hint="eastAsia"/>
                <w:b/>
                <w:bCs/>
                <w:color w:val="FF0000"/>
                <w:szCs w:val="21"/>
                <w:lang w:val="en-US" w:eastAsia="zh-CN"/>
              </w:rPr>
              <w:t>否</w:t>
            </w:r>
          </w:p>
        </w:tc>
        <w:tc>
          <w:tcPr>
            <w:tcW w:w="0" w:type="auto"/>
          </w:tcPr>
          <w:p w14:paraId="17BD1E0F">
            <w:pPr>
              <w:jc w:val="center"/>
              <w:rPr>
                <w:b/>
                <w:bCs/>
                <w:szCs w:val="21"/>
                <w:highlight w:val="yellow"/>
              </w:rPr>
            </w:pPr>
            <w:r>
              <w:rPr>
                <w:rFonts w:hint="eastAsia"/>
                <w:b/>
                <w:bCs/>
                <w:color w:val="FF0000"/>
                <w:szCs w:val="21"/>
                <w:lang w:val="en-US" w:eastAsia="zh-CN"/>
              </w:rPr>
              <w:t>否</w:t>
            </w:r>
          </w:p>
        </w:tc>
        <w:tc>
          <w:tcPr>
            <w:tcW w:w="0" w:type="auto"/>
          </w:tcPr>
          <w:p w14:paraId="40C487FF">
            <w:pPr>
              <w:jc w:val="center"/>
              <w:rPr>
                <w:b/>
                <w:bCs/>
                <w:szCs w:val="21"/>
                <w:highlight w:val="yellow"/>
              </w:rPr>
            </w:pPr>
            <w:r>
              <w:rPr>
                <w:rFonts w:hint="eastAsia"/>
                <w:b/>
                <w:bCs/>
                <w:color w:val="FF0000"/>
                <w:szCs w:val="21"/>
                <w:lang w:val="en-US" w:eastAsia="zh-CN"/>
              </w:rPr>
              <w:t>否</w:t>
            </w:r>
          </w:p>
        </w:tc>
        <w:tc>
          <w:tcPr>
            <w:tcW w:w="448" w:type="pct"/>
          </w:tcPr>
          <w:p w14:paraId="17798325">
            <w:pPr>
              <w:jc w:val="center"/>
              <w:rPr>
                <w:b/>
                <w:bCs/>
                <w:szCs w:val="21"/>
                <w:highlight w:val="yellow"/>
              </w:rPr>
            </w:pPr>
            <w:r>
              <w:rPr>
                <w:rFonts w:hint="eastAsia"/>
                <w:b/>
                <w:bCs/>
                <w:color w:val="FF0000"/>
                <w:szCs w:val="21"/>
                <w:lang w:val="en-US" w:eastAsia="zh-CN"/>
              </w:rPr>
              <w:t>工业</w:t>
            </w:r>
          </w:p>
        </w:tc>
      </w:tr>
      <w:tr w14:paraId="39D3F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47A4219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320" w:type="pct"/>
            <w:vMerge w:val="continue"/>
          </w:tcPr>
          <w:p w14:paraId="5B4C2A02">
            <w:pPr>
              <w:jc w:val="center"/>
              <w:rPr>
                <w:bCs/>
                <w:szCs w:val="21"/>
              </w:rPr>
            </w:pPr>
          </w:p>
        </w:tc>
        <w:tc>
          <w:tcPr>
            <w:tcW w:w="0" w:type="auto"/>
            <w:shd w:val="clear" w:color="auto" w:fill="auto"/>
            <w:vAlign w:val="center"/>
          </w:tcPr>
          <w:p w14:paraId="6799FC4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媒体服务器</w:t>
            </w:r>
          </w:p>
        </w:tc>
        <w:tc>
          <w:tcPr>
            <w:tcW w:w="433" w:type="pct"/>
            <w:vAlign w:val="center"/>
          </w:tcPr>
          <w:p w14:paraId="6A11DECF">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42D0D596">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60B605A5">
            <w:pPr>
              <w:jc w:val="center"/>
              <w:rPr>
                <w:b/>
                <w:bCs/>
                <w:szCs w:val="21"/>
                <w:highlight w:val="yellow"/>
              </w:rPr>
            </w:pPr>
            <w:r>
              <w:rPr>
                <w:rFonts w:hint="eastAsia"/>
                <w:b/>
                <w:bCs/>
                <w:color w:val="FF0000"/>
                <w:szCs w:val="21"/>
                <w:lang w:val="en-US" w:eastAsia="zh-CN"/>
              </w:rPr>
              <w:t>拒绝进口</w:t>
            </w:r>
          </w:p>
        </w:tc>
        <w:tc>
          <w:tcPr>
            <w:tcW w:w="0" w:type="auto"/>
          </w:tcPr>
          <w:p w14:paraId="7CA42447">
            <w:pPr>
              <w:jc w:val="center"/>
              <w:rPr>
                <w:b/>
                <w:bCs/>
                <w:szCs w:val="21"/>
                <w:highlight w:val="yellow"/>
              </w:rPr>
            </w:pPr>
            <w:r>
              <w:rPr>
                <w:rFonts w:hint="eastAsia"/>
                <w:b/>
                <w:bCs/>
                <w:color w:val="FF0000"/>
                <w:szCs w:val="21"/>
                <w:lang w:val="en-US" w:eastAsia="zh-CN"/>
              </w:rPr>
              <w:t>否</w:t>
            </w:r>
          </w:p>
        </w:tc>
        <w:tc>
          <w:tcPr>
            <w:tcW w:w="0" w:type="auto"/>
          </w:tcPr>
          <w:p w14:paraId="69D3E0CE">
            <w:pPr>
              <w:jc w:val="center"/>
              <w:rPr>
                <w:b/>
                <w:bCs/>
                <w:szCs w:val="21"/>
                <w:highlight w:val="yellow"/>
              </w:rPr>
            </w:pPr>
            <w:r>
              <w:rPr>
                <w:rFonts w:hint="eastAsia"/>
                <w:b/>
                <w:bCs/>
                <w:color w:val="FF0000"/>
                <w:szCs w:val="21"/>
                <w:lang w:val="en-US" w:eastAsia="zh-CN"/>
              </w:rPr>
              <w:t>否</w:t>
            </w:r>
          </w:p>
        </w:tc>
        <w:tc>
          <w:tcPr>
            <w:tcW w:w="0" w:type="auto"/>
          </w:tcPr>
          <w:p w14:paraId="0D3C75D2">
            <w:pPr>
              <w:jc w:val="center"/>
              <w:rPr>
                <w:b/>
                <w:bCs/>
                <w:szCs w:val="21"/>
                <w:highlight w:val="yellow"/>
              </w:rPr>
            </w:pPr>
            <w:r>
              <w:rPr>
                <w:rFonts w:hint="eastAsia"/>
                <w:b/>
                <w:bCs/>
                <w:color w:val="FF0000"/>
                <w:szCs w:val="21"/>
                <w:lang w:val="en-US" w:eastAsia="zh-CN"/>
              </w:rPr>
              <w:t>否</w:t>
            </w:r>
          </w:p>
        </w:tc>
        <w:tc>
          <w:tcPr>
            <w:tcW w:w="448" w:type="pct"/>
          </w:tcPr>
          <w:p w14:paraId="2B906E2D">
            <w:pPr>
              <w:jc w:val="center"/>
              <w:rPr>
                <w:b/>
                <w:bCs/>
                <w:szCs w:val="21"/>
                <w:highlight w:val="yellow"/>
              </w:rPr>
            </w:pPr>
            <w:r>
              <w:rPr>
                <w:rFonts w:hint="eastAsia"/>
                <w:b/>
                <w:bCs/>
                <w:color w:val="FF0000"/>
                <w:szCs w:val="21"/>
                <w:lang w:val="en-US" w:eastAsia="zh-CN"/>
              </w:rPr>
              <w:t>工业</w:t>
            </w:r>
          </w:p>
        </w:tc>
      </w:tr>
      <w:tr w14:paraId="44ADB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2F660F5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w:t>
            </w:r>
          </w:p>
        </w:tc>
        <w:tc>
          <w:tcPr>
            <w:tcW w:w="320" w:type="pct"/>
            <w:vMerge w:val="continue"/>
          </w:tcPr>
          <w:p w14:paraId="5610F8E2">
            <w:pPr>
              <w:jc w:val="center"/>
              <w:rPr>
                <w:bCs/>
                <w:szCs w:val="21"/>
              </w:rPr>
            </w:pPr>
          </w:p>
        </w:tc>
        <w:tc>
          <w:tcPr>
            <w:tcW w:w="0" w:type="auto"/>
            <w:shd w:val="clear" w:color="auto" w:fill="auto"/>
            <w:vAlign w:val="center"/>
          </w:tcPr>
          <w:p w14:paraId="0AD1F64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存储服务器</w:t>
            </w:r>
          </w:p>
        </w:tc>
        <w:tc>
          <w:tcPr>
            <w:tcW w:w="433" w:type="pct"/>
            <w:vAlign w:val="center"/>
          </w:tcPr>
          <w:p w14:paraId="4EC4BD2E">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35D720E6">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24D6E08A">
            <w:pPr>
              <w:jc w:val="center"/>
              <w:rPr>
                <w:b/>
                <w:bCs/>
                <w:szCs w:val="21"/>
                <w:highlight w:val="yellow"/>
              </w:rPr>
            </w:pPr>
            <w:r>
              <w:rPr>
                <w:rFonts w:hint="eastAsia"/>
                <w:b/>
                <w:bCs/>
                <w:color w:val="FF0000"/>
                <w:szCs w:val="21"/>
                <w:lang w:val="en-US" w:eastAsia="zh-CN"/>
              </w:rPr>
              <w:t>拒绝进口</w:t>
            </w:r>
          </w:p>
        </w:tc>
        <w:tc>
          <w:tcPr>
            <w:tcW w:w="0" w:type="auto"/>
          </w:tcPr>
          <w:p w14:paraId="7F5A44C9">
            <w:pPr>
              <w:jc w:val="center"/>
              <w:rPr>
                <w:b/>
                <w:bCs/>
                <w:szCs w:val="21"/>
                <w:highlight w:val="yellow"/>
              </w:rPr>
            </w:pPr>
            <w:r>
              <w:rPr>
                <w:rFonts w:hint="eastAsia"/>
                <w:b/>
                <w:bCs/>
                <w:color w:val="FF0000"/>
                <w:szCs w:val="21"/>
                <w:lang w:val="en-US" w:eastAsia="zh-CN"/>
              </w:rPr>
              <w:t>否</w:t>
            </w:r>
          </w:p>
        </w:tc>
        <w:tc>
          <w:tcPr>
            <w:tcW w:w="0" w:type="auto"/>
          </w:tcPr>
          <w:p w14:paraId="2903C4D1">
            <w:pPr>
              <w:jc w:val="center"/>
              <w:rPr>
                <w:b/>
                <w:bCs/>
                <w:szCs w:val="21"/>
                <w:highlight w:val="yellow"/>
              </w:rPr>
            </w:pPr>
            <w:r>
              <w:rPr>
                <w:rFonts w:hint="eastAsia"/>
                <w:b/>
                <w:bCs/>
                <w:color w:val="FF0000"/>
                <w:szCs w:val="21"/>
                <w:lang w:val="en-US" w:eastAsia="zh-CN"/>
              </w:rPr>
              <w:t>否</w:t>
            </w:r>
          </w:p>
        </w:tc>
        <w:tc>
          <w:tcPr>
            <w:tcW w:w="0" w:type="auto"/>
          </w:tcPr>
          <w:p w14:paraId="16AE9FE8">
            <w:pPr>
              <w:jc w:val="center"/>
              <w:rPr>
                <w:b/>
                <w:bCs/>
                <w:szCs w:val="21"/>
                <w:highlight w:val="yellow"/>
              </w:rPr>
            </w:pPr>
            <w:r>
              <w:rPr>
                <w:rFonts w:hint="eastAsia"/>
                <w:b/>
                <w:bCs/>
                <w:color w:val="FF0000"/>
                <w:szCs w:val="21"/>
                <w:lang w:val="en-US" w:eastAsia="zh-CN"/>
              </w:rPr>
              <w:t>否</w:t>
            </w:r>
          </w:p>
        </w:tc>
        <w:tc>
          <w:tcPr>
            <w:tcW w:w="448" w:type="pct"/>
          </w:tcPr>
          <w:p w14:paraId="026F8659">
            <w:pPr>
              <w:jc w:val="center"/>
              <w:rPr>
                <w:b/>
                <w:bCs/>
                <w:szCs w:val="21"/>
                <w:highlight w:val="yellow"/>
              </w:rPr>
            </w:pPr>
            <w:r>
              <w:rPr>
                <w:rFonts w:hint="eastAsia"/>
                <w:b/>
                <w:bCs/>
                <w:color w:val="FF0000"/>
                <w:szCs w:val="21"/>
                <w:lang w:val="en-US" w:eastAsia="zh-CN"/>
              </w:rPr>
              <w:t>工业</w:t>
            </w:r>
          </w:p>
        </w:tc>
      </w:tr>
      <w:tr w14:paraId="11DE8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040DEB7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320" w:type="pct"/>
            <w:vMerge w:val="continue"/>
          </w:tcPr>
          <w:p w14:paraId="42DF6AB3">
            <w:pPr>
              <w:jc w:val="center"/>
              <w:rPr>
                <w:bCs/>
                <w:szCs w:val="21"/>
              </w:rPr>
            </w:pPr>
          </w:p>
        </w:tc>
        <w:tc>
          <w:tcPr>
            <w:tcW w:w="0" w:type="auto"/>
            <w:shd w:val="clear" w:color="auto" w:fill="auto"/>
            <w:vAlign w:val="center"/>
          </w:tcPr>
          <w:p w14:paraId="66C38FC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录制服务器</w:t>
            </w:r>
          </w:p>
        </w:tc>
        <w:tc>
          <w:tcPr>
            <w:tcW w:w="433" w:type="pct"/>
            <w:vAlign w:val="center"/>
          </w:tcPr>
          <w:p w14:paraId="1997B456">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384F896F">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79F3F408">
            <w:pPr>
              <w:jc w:val="center"/>
              <w:rPr>
                <w:b/>
                <w:bCs/>
                <w:szCs w:val="21"/>
                <w:highlight w:val="yellow"/>
              </w:rPr>
            </w:pPr>
            <w:r>
              <w:rPr>
                <w:rFonts w:hint="eastAsia"/>
                <w:b/>
                <w:bCs/>
                <w:color w:val="FF0000"/>
                <w:szCs w:val="21"/>
                <w:lang w:val="en-US" w:eastAsia="zh-CN"/>
              </w:rPr>
              <w:t>拒绝进口</w:t>
            </w:r>
          </w:p>
        </w:tc>
        <w:tc>
          <w:tcPr>
            <w:tcW w:w="0" w:type="auto"/>
          </w:tcPr>
          <w:p w14:paraId="7842DE7A">
            <w:pPr>
              <w:jc w:val="center"/>
              <w:rPr>
                <w:b/>
                <w:bCs/>
                <w:szCs w:val="21"/>
                <w:highlight w:val="yellow"/>
              </w:rPr>
            </w:pPr>
            <w:r>
              <w:rPr>
                <w:rFonts w:hint="eastAsia"/>
                <w:b/>
                <w:bCs/>
                <w:color w:val="FF0000"/>
                <w:szCs w:val="21"/>
                <w:lang w:val="en-US" w:eastAsia="zh-CN"/>
              </w:rPr>
              <w:t>否</w:t>
            </w:r>
          </w:p>
        </w:tc>
        <w:tc>
          <w:tcPr>
            <w:tcW w:w="0" w:type="auto"/>
          </w:tcPr>
          <w:p w14:paraId="4A3E3BE6">
            <w:pPr>
              <w:jc w:val="center"/>
              <w:rPr>
                <w:b/>
                <w:bCs/>
                <w:szCs w:val="21"/>
                <w:highlight w:val="yellow"/>
              </w:rPr>
            </w:pPr>
            <w:r>
              <w:rPr>
                <w:rFonts w:hint="eastAsia"/>
                <w:b/>
                <w:bCs/>
                <w:color w:val="FF0000"/>
                <w:szCs w:val="21"/>
                <w:lang w:val="en-US" w:eastAsia="zh-CN"/>
              </w:rPr>
              <w:t>否</w:t>
            </w:r>
          </w:p>
        </w:tc>
        <w:tc>
          <w:tcPr>
            <w:tcW w:w="0" w:type="auto"/>
          </w:tcPr>
          <w:p w14:paraId="5A2AFEBF">
            <w:pPr>
              <w:jc w:val="center"/>
              <w:rPr>
                <w:b/>
                <w:bCs/>
                <w:szCs w:val="21"/>
                <w:highlight w:val="yellow"/>
              </w:rPr>
            </w:pPr>
            <w:r>
              <w:rPr>
                <w:rFonts w:hint="eastAsia"/>
                <w:b/>
                <w:bCs/>
                <w:color w:val="FF0000"/>
                <w:szCs w:val="21"/>
                <w:lang w:val="en-US" w:eastAsia="zh-CN"/>
              </w:rPr>
              <w:t>否</w:t>
            </w:r>
          </w:p>
        </w:tc>
        <w:tc>
          <w:tcPr>
            <w:tcW w:w="448" w:type="pct"/>
          </w:tcPr>
          <w:p w14:paraId="135F6F66">
            <w:pPr>
              <w:jc w:val="center"/>
              <w:rPr>
                <w:b/>
                <w:bCs/>
                <w:szCs w:val="21"/>
                <w:highlight w:val="yellow"/>
              </w:rPr>
            </w:pPr>
            <w:r>
              <w:rPr>
                <w:rFonts w:hint="eastAsia"/>
                <w:b/>
                <w:bCs/>
                <w:color w:val="FF0000"/>
                <w:szCs w:val="21"/>
                <w:lang w:val="en-US" w:eastAsia="zh-CN"/>
              </w:rPr>
              <w:t>工业</w:t>
            </w:r>
          </w:p>
        </w:tc>
      </w:tr>
      <w:tr w14:paraId="3DD4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7B5858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w:t>
            </w:r>
          </w:p>
        </w:tc>
        <w:tc>
          <w:tcPr>
            <w:tcW w:w="320" w:type="pct"/>
            <w:vMerge w:val="continue"/>
          </w:tcPr>
          <w:p w14:paraId="65E22869">
            <w:pPr>
              <w:jc w:val="center"/>
              <w:rPr>
                <w:bCs/>
                <w:szCs w:val="21"/>
              </w:rPr>
            </w:pPr>
          </w:p>
        </w:tc>
        <w:tc>
          <w:tcPr>
            <w:tcW w:w="0" w:type="auto"/>
            <w:shd w:val="clear" w:color="auto" w:fill="auto"/>
            <w:vAlign w:val="center"/>
          </w:tcPr>
          <w:p w14:paraId="174E042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直播服务器</w:t>
            </w:r>
          </w:p>
        </w:tc>
        <w:tc>
          <w:tcPr>
            <w:tcW w:w="433" w:type="pct"/>
            <w:vAlign w:val="center"/>
          </w:tcPr>
          <w:p w14:paraId="616CBEB6">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3</w:t>
            </w:r>
          </w:p>
        </w:tc>
        <w:tc>
          <w:tcPr>
            <w:tcW w:w="249" w:type="pct"/>
            <w:vAlign w:val="center"/>
          </w:tcPr>
          <w:p w14:paraId="3AFDFF30">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2F8B17E2">
            <w:pPr>
              <w:jc w:val="center"/>
              <w:rPr>
                <w:b/>
                <w:bCs/>
                <w:szCs w:val="21"/>
                <w:highlight w:val="yellow"/>
              </w:rPr>
            </w:pPr>
            <w:r>
              <w:rPr>
                <w:rFonts w:hint="eastAsia"/>
                <w:b/>
                <w:bCs/>
                <w:color w:val="FF0000"/>
                <w:szCs w:val="21"/>
                <w:lang w:val="en-US" w:eastAsia="zh-CN"/>
              </w:rPr>
              <w:t>拒绝进口</w:t>
            </w:r>
          </w:p>
        </w:tc>
        <w:tc>
          <w:tcPr>
            <w:tcW w:w="0" w:type="auto"/>
          </w:tcPr>
          <w:p w14:paraId="2B77D39D">
            <w:pPr>
              <w:jc w:val="center"/>
              <w:rPr>
                <w:b/>
                <w:bCs/>
                <w:szCs w:val="21"/>
                <w:highlight w:val="yellow"/>
              </w:rPr>
            </w:pPr>
            <w:r>
              <w:rPr>
                <w:rFonts w:hint="eastAsia"/>
                <w:b/>
                <w:bCs/>
                <w:color w:val="FF0000"/>
                <w:szCs w:val="21"/>
                <w:lang w:val="en-US" w:eastAsia="zh-CN"/>
              </w:rPr>
              <w:t>否</w:t>
            </w:r>
          </w:p>
        </w:tc>
        <w:tc>
          <w:tcPr>
            <w:tcW w:w="0" w:type="auto"/>
          </w:tcPr>
          <w:p w14:paraId="62438005">
            <w:pPr>
              <w:jc w:val="center"/>
              <w:rPr>
                <w:b/>
                <w:bCs/>
                <w:szCs w:val="21"/>
                <w:highlight w:val="yellow"/>
              </w:rPr>
            </w:pPr>
            <w:r>
              <w:rPr>
                <w:rFonts w:hint="eastAsia"/>
                <w:b/>
                <w:bCs/>
                <w:color w:val="FF0000"/>
                <w:szCs w:val="21"/>
                <w:lang w:val="en-US" w:eastAsia="zh-CN"/>
              </w:rPr>
              <w:t>否</w:t>
            </w:r>
          </w:p>
        </w:tc>
        <w:tc>
          <w:tcPr>
            <w:tcW w:w="0" w:type="auto"/>
          </w:tcPr>
          <w:p w14:paraId="606D6010">
            <w:pPr>
              <w:jc w:val="center"/>
              <w:rPr>
                <w:b/>
                <w:bCs/>
                <w:szCs w:val="21"/>
                <w:highlight w:val="yellow"/>
              </w:rPr>
            </w:pPr>
            <w:r>
              <w:rPr>
                <w:rFonts w:hint="eastAsia"/>
                <w:b/>
                <w:bCs/>
                <w:color w:val="FF0000"/>
                <w:szCs w:val="21"/>
                <w:lang w:val="en-US" w:eastAsia="zh-CN"/>
              </w:rPr>
              <w:t>否</w:t>
            </w:r>
          </w:p>
        </w:tc>
        <w:tc>
          <w:tcPr>
            <w:tcW w:w="448" w:type="pct"/>
          </w:tcPr>
          <w:p w14:paraId="52A122D5">
            <w:pPr>
              <w:jc w:val="center"/>
              <w:rPr>
                <w:b/>
                <w:bCs/>
                <w:szCs w:val="21"/>
                <w:highlight w:val="yellow"/>
              </w:rPr>
            </w:pPr>
            <w:r>
              <w:rPr>
                <w:rFonts w:hint="eastAsia"/>
                <w:b/>
                <w:bCs/>
                <w:color w:val="FF0000"/>
                <w:szCs w:val="21"/>
                <w:lang w:val="en-US" w:eastAsia="zh-CN"/>
              </w:rPr>
              <w:t>工业</w:t>
            </w:r>
          </w:p>
        </w:tc>
      </w:tr>
      <w:tr w14:paraId="712E4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139E3F0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320" w:type="pct"/>
            <w:vMerge w:val="continue"/>
          </w:tcPr>
          <w:p w14:paraId="26AB7D50">
            <w:pPr>
              <w:jc w:val="center"/>
              <w:rPr>
                <w:bCs/>
                <w:szCs w:val="21"/>
              </w:rPr>
            </w:pPr>
          </w:p>
        </w:tc>
        <w:tc>
          <w:tcPr>
            <w:tcW w:w="0" w:type="auto"/>
            <w:shd w:val="clear" w:color="auto" w:fill="auto"/>
            <w:vAlign w:val="center"/>
          </w:tcPr>
          <w:p w14:paraId="2EE497C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教育服务器</w:t>
            </w:r>
          </w:p>
        </w:tc>
        <w:tc>
          <w:tcPr>
            <w:tcW w:w="433" w:type="pct"/>
            <w:vAlign w:val="center"/>
          </w:tcPr>
          <w:p w14:paraId="50DCFF2A">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4A26AF7A">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685ECB6D">
            <w:pPr>
              <w:jc w:val="center"/>
              <w:rPr>
                <w:b/>
                <w:bCs/>
                <w:szCs w:val="21"/>
                <w:highlight w:val="yellow"/>
              </w:rPr>
            </w:pPr>
            <w:r>
              <w:rPr>
                <w:rFonts w:hint="eastAsia"/>
                <w:b/>
                <w:bCs/>
                <w:color w:val="FF0000"/>
                <w:szCs w:val="21"/>
                <w:lang w:val="en-US" w:eastAsia="zh-CN"/>
              </w:rPr>
              <w:t>拒绝进口</w:t>
            </w:r>
          </w:p>
        </w:tc>
        <w:tc>
          <w:tcPr>
            <w:tcW w:w="0" w:type="auto"/>
          </w:tcPr>
          <w:p w14:paraId="367A6C36">
            <w:pPr>
              <w:jc w:val="center"/>
              <w:rPr>
                <w:b/>
                <w:bCs/>
                <w:szCs w:val="21"/>
                <w:highlight w:val="yellow"/>
              </w:rPr>
            </w:pPr>
            <w:r>
              <w:rPr>
                <w:rFonts w:hint="eastAsia"/>
                <w:b/>
                <w:bCs/>
                <w:color w:val="FF0000"/>
                <w:szCs w:val="21"/>
                <w:lang w:val="en-US" w:eastAsia="zh-CN"/>
              </w:rPr>
              <w:t>否</w:t>
            </w:r>
          </w:p>
        </w:tc>
        <w:tc>
          <w:tcPr>
            <w:tcW w:w="0" w:type="auto"/>
          </w:tcPr>
          <w:p w14:paraId="68DAD0D2">
            <w:pPr>
              <w:jc w:val="center"/>
              <w:rPr>
                <w:b/>
                <w:bCs/>
                <w:szCs w:val="21"/>
                <w:highlight w:val="yellow"/>
              </w:rPr>
            </w:pPr>
            <w:r>
              <w:rPr>
                <w:rFonts w:hint="eastAsia"/>
                <w:b/>
                <w:bCs/>
                <w:color w:val="FF0000"/>
                <w:szCs w:val="21"/>
                <w:lang w:val="en-US" w:eastAsia="zh-CN"/>
              </w:rPr>
              <w:t>否</w:t>
            </w:r>
          </w:p>
        </w:tc>
        <w:tc>
          <w:tcPr>
            <w:tcW w:w="0" w:type="auto"/>
          </w:tcPr>
          <w:p w14:paraId="37F1F70E">
            <w:pPr>
              <w:jc w:val="center"/>
              <w:rPr>
                <w:b/>
                <w:bCs/>
                <w:szCs w:val="21"/>
                <w:highlight w:val="yellow"/>
              </w:rPr>
            </w:pPr>
            <w:r>
              <w:rPr>
                <w:rFonts w:hint="eastAsia"/>
                <w:b/>
                <w:bCs/>
                <w:color w:val="FF0000"/>
                <w:szCs w:val="21"/>
                <w:lang w:val="en-US" w:eastAsia="zh-CN"/>
              </w:rPr>
              <w:t>否</w:t>
            </w:r>
          </w:p>
        </w:tc>
        <w:tc>
          <w:tcPr>
            <w:tcW w:w="448" w:type="pct"/>
          </w:tcPr>
          <w:p w14:paraId="6FF2AFFA">
            <w:pPr>
              <w:jc w:val="center"/>
              <w:rPr>
                <w:b/>
                <w:bCs/>
                <w:szCs w:val="21"/>
                <w:highlight w:val="yellow"/>
              </w:rPr>
            </w:pPr>
            <w:r>
              <w:rPr>
                <w:rFonts w:hint="eastAsia"/>
                <w:b/>
                <w:bCs/>
                <w:color w:val="FF0000"/>
                <w:szCs w:val="21"/>
                <w:lang w:val="en-US" w:eastAsia="zh-CN"/>
              </w:rPr>
              <w:t>工业</w:t>
            </w:r>
          </w:p>
        </w:tc>
      </w:tr>
      <w:tr w14:paraId="3017F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3347C7D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w:t>
            </w:r>
          </w:p>
        </w:tc>
        <w:tc>
          <w:tcPr>
            <w:tcW w:w="320" w:type="pct"/>
            <w:vMerge w:val="continue"/>
          </w:tcPr>
          <w:p w14:paraId="7D635C78">
            <w:pPr>
              <w:jc w:val="center"/>
              <w:rPr>
                <w:bCs/>
                <w:szCs w:val="21"/>
              </w:rPr>
            </w:pPr>
          </w:p>
        </w:tc>
        <w:tc>
          <w:tcPr>
            <w:tcW w:w="0" w:type="auto"/>
            <w:shd w:val="clear" w:color="auto" w:fill="auto"/>
            <w:vAlign w:val="center"/>
          </w:tcPr>
          <w:p w14:paraId="6D61CB6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计算服务器</w:t>
            </w:r>
          </w:p>
        </w:tc>
        <w:tc>
          <w:tcPr>
            <w:tcW w:w="433" w:type="pct"/>
            <w:vAlign w:val="center"/>
          </w:tcPr>
          <w:p w14:paraId="25F16659">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08BEB5CF">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4C51543F">
            <w:pPr>
              <w:jc w:val="center"/>
              <w:rPr>
                <w:b/>
                <w:bCs/>
                <w:szCs w:val="21"/>
                <w:highlight w:val="yellow"/>
              </w:rPr>
            </w:pPr>
            <w:r>
              <w:rPr>
                <w:rFonts w:hint="eastAsia"/>
                <w:b/>
                <w:bCs/>
                <w:color w:val="FF0000"/>
                <w:szCs w:val="21"/>
                <w:lang w:val="en-US" w:eastAsia="zh-CN"/>
              </w:rPr>
              <w:t>拒绝进口</w:t>
            </w:r>
          </w:p>
        </w:tc>
        <w:tc>
          <w:tcPr>
            <w:tcW w:w="0" w:type="auto"/>
          </w:tcPr>
          <w:p w14:paraId="1726CE32">
            <w:pPr>
              <w:jc w:val="center"/>
              <w:rPr>
                <w:b/>
                <w:bCs/>
                <w:szCs w:val="21"/>
                <w:highlight w:val="yellow"/>
              </w:rPr>
            </w:pPr>
            <w:r>
              <w:rPr>
                <w:rFonts w:hint="eastAsia"/>
                <w:b/>
                <w:bCs/>
                <w:color w:val="FF0000"/>
                <w:szCs w:val="21"/>
                <w:lang w:val="en-US" w:eastAsia="zh-CN"/>
              </w:rPr>
              <w:t>否</w:t>
            </w:r>
          </w:p>
        </w:tc>
        <w:tc>
          <w:tcPr>
            <w:tcW w:w="0" w:type="auto"/>
          </w:tcPr>
          <w:p w14:paraId="2F2969F9">
            <w:pPr>
              <w:jc w:val="center"/>
              <w:rPr>
                <w:b/>
                <w:bCs/>
                <w:szCs w:val="21"/>
                <w:highlight w:val="yellow"/>
              </w:rPr>
            </w:pPr>
            <w:r>
              <w:rPr>
                <w:rFonts w:hint="eastAsia"/>
                <w:b/>
                <w:bCs/>
                <w:color w:val="FF0000"/>
                <w:szCs w:val="21"/>
                <w:lang w:val="en-US" w:eastAsia="zh-CN"/>
              </w:rPr>
              <w:t>否</w:t>
            </w:r>
          </w:p>
        </w:tc>
        <w:tc>
          <w:tcPr>
            <w:tcW w:w="0" w:type="auto"/>
          </w:tcPr>
          <w:p w14:paraId="25238A1D">
            <w:pPr>
              <w:jc w:val="center"/>
              <w:rPr>
                <w:b/>
                <w:bCs/>
                <w:szCs w:val="21"/>
                <w:highlight w:val="yellow"/>
              </w:rPr>
            </w:pPr>
            <w:r>
              <w:rPr>
                <w:rFonts w:hint="eastAsia"/>
                <w:b/>
                <w:bCs/>
                <w:color w:val="FF0000"/>
                <w:szCs w:val="21"/>
                <w:lang w:val="en-US" w:eastAsia="zh-CN"/>
              </w:rPr>
              <w:t>否</w:t>
            </w:r>
          </w:p>
        </w:tc>
        <w:tc>
          <w:tcPr>
            <w:tcW w:w="448" w:type="pct"/>
          </w:tcPr>
          <w:p w14:paraId="4324FDD5">
            <w:pPr>
              <w:jc w:val="center"/>
              <w:rPr>
                <w:b/>
                <w:bCs/>
                <w:szCs w:val="21"/>
                <w:highlight w:val="yellow"/>
              </w:rPr>
            </w:pPr>
            <w:r>
              <w:rPr>
                <w:rFonts w:hint="eastAsia"/>
                <w:b/>
                <w:bCs/>
                <w:color w:val="FF0000"/>
                <w:szCs w:val="21"/>
                <w:lang w:val="en-US" w:eastAsia="zh-CN"/>
              </w:rPr>
              <w:t>工业</w:t>
            </w:r>
          </w:p>
        </w:tc>
      </w:tr>
      <w:tr w14:paraId="6EFEF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75DDDAE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w:t>
            </w:r>
          </w:p>
        </w:tc>
        <w:tc>
          <w:tcPr>
            <w:tcW w:w="320" w:type="pct"/>
            <w:vMerge w:val="continue"/>
          </w:tcPr>
          <w:p w14:paraId="49F2BDEA">
            <w:pPr>
              <w:jc w:val="center"/>
              <w:rPr>
                <w:bCs/>
                <w:szCs w:val="21"/>
              </w:rPr>
            </w:pPr>
          </w:p>
        </w:tc>
        <w:tc>
          <w:tcPr>
            <w:tcW w:w="0" w:type="auto"/>
            <w:shd w:val="clear" w:color="auto" w:fill="auto"/>
            <w:vAlign w:val="center"/>
          </w:tcPr>
          <w:p w14:paraId="46FBA21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体育存储服务器</w:t>
            </w:r>
          </w:p>
        </w:tc>
        <w:tc>
          <w:tcPr>
            <w:tcW w:w="433" w:type="pct"/>
            <w:vAlign w:val="center"/>
          </w:tcPr>
          <w:p w14:paraId="1893D628">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3C3593BC">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599B280F">
            <w:pPr>
              <w:jc w:val="center"/>
              <w:rPr>
                <w:b/>
                <w:bCs/>
                <w:szCs w:val="21"/>
                <w:highlight w:val="yellow"/>
              </w:rPr>
            </w:pPr>
            <w:r>
              <w:rPr>
                <w:rFonts w:hint="eastAsia"/>
                <w:b/>
                <w:bCs/>
                <w:color w:val="FF0000"/>
                <w:szCs w:val="21"/>
                <w:lang w:val="en-US" w:eastAsia="zh-CN"/>
              </w:rPr>
              <w:t>拒绝进口</w:t>
            </w:r>
          </w:p>
        </w:tc>
        <w:tc>
          <w:tcPr>
            <w:tcW w:w="0" w:type="auto"/>
          </w:tcPr>
          <w:p w14:paraId="0D135800">
            <w:pPr>
              <w:jc w:val="center"/>
              <w:rPr>
                <w:b/>
                <w:bCs/>
                <w:szCs w:val="21"/>
                <w:highlight w:val="yellow"/>
              </w:rPr>
            </w:pPr>
            <w:r>
              <w:rPr>
                <w:rFonts w:hint="eastAsia"/>
                <w:b/>
                <w:bCs/>
                <w:color w:val="FF0000"/>
                <w:szCs w:val="21"/>
                <w:lang w:val="en-US" w:eastAsia="zh-CN"/>
              </w:rPr>
              <w:t>否</w:t>
            </w:r>
          </w:p>
        </w:tc>
        <w:tc>
          <w:tcPr>
            <w:tcW w:w="0" w:type="auto"/>
          </w:tcPr>
          <w:p w14:paraId="0ACEFF14">
            <w:pPr>
              <w:jc w:val="center"/>
              <w:rPr>
                <w:b/>
                <w:bCs/>
                <w:szCs w:val="21"/>
                <w:highlight w:val="yellow"/>
              </w:rPr>
            </w:pPr>
            <w:r>
              <w:rPr>
                <w:rFonts w:hint="eastAsia"/>
                <w:b/>
                <w:bCs/>
                <w:color w:val="FF0000"/>
                <w:szCs w:val="21"/>
                <w:lang w:val="en-US" w:eastAsia="zh-CN"/>
              </w:rPr>
              <w:t>否</w:t>
            </w:r>
          </w:p>
        </w:tc>
        <w:tc>
          <w:tcPr>
            <w:tcW w:w="0" w:type="auto"/>
          </w:tcPr>
          <w:p w14:paraId="27CAA515">
            <w:pPr>
              <w:jc w:val="center"/>
              <w:rPr>
                <w:b/>
                <w:bCs/>
                <w:szCs w:val="21"/>
                <w:highlight w:val="yellow"/>
              </w:rPr>
            </w:pPr>
            <w:r>
              <w:rPr>
                <w:rFonts w:hint="eastAsia"/>
                <w:b/>
                <w:bCs/>
                <w:color w:val="FF0000"/>
                <w:szCs w:val="21"/>
                <w:lang w:val="en-US" w:eastAsia="zh-CN"/>
              </w:rPr>
              <w:t>否</w:t>
            </w:r>
          </w:p>
        </w:tc>
        <w:tc>
          <w:tcPr>
            <w:tcW w:w="448" w:type="pct"/>
          </w:tcPr>
          <w:p w14:paraId="10EC118D">
            <w:pPr>
              <w:jc w:val="center"/>
              <w:rPr>
                <w:b/>
                <w:bCs/>
                <w:szCs w:val="21"/>
                <w:highlight w:val="yellow"/>
              </w:rPr>
            </w:pPr>
            <w:r>
              <w:rPr>
                <w:rFonts w:hint="eastAsia"/>
                <w:b/>
                <w:bCs/>
                <w:color w:val="FF0000"/>
                <w:szCs w:val="21"/>
                <w:lang w:val="en-US" w:eastAsia="zh-CN"/>
              </w:rPr>
              <w:t>工业</w:t>
            </w:r>
          </w:p>
        </w:tc>
      </w:tr>
      <w:tr w14:paraId="0E5B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2E4CE0E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3.9</w:t>
            </w:r>
          </w:p>
        </w:tc>
        <w:tc>
          <w:tcPr>
            <w:tcW w:w="320" w:type="pct"/>
            <w:vMerge w:val="continue"/>
          </w:tcPr>
          <w:p w14:paraId="3C0949CF">
            <w:pPr>
              <w:jc w:val="center"/>
              <w:rPr>
                <w:bCs/>
                <w:szCs w:val="21"/>
              </w:rPr>
            </w:pPr>
          </w:p>
        </w:tc>
        <w:tc>
          <w:tcPr>
            <w:tcW w:w="0" w:type="auto"/>
            <w:shd w:val="clear" w:color="auto" w:fill="auto"/>
            <w:vAlign w:val="center"/>
          </w:tcPr>
          <w:p w14:paraId="3DA0D53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密码机</w:t>
            </w:r>
          </w:p>
        </w:tc>
        <w:tc>
          <w:tcPr>
            <w:tcW w:w="433" w:type="pct"/>
            <w:vAlign w:val="center"/>
          </w:tcPr>
          <w:p w14:paraId="61C6D607">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25682B0B">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台</w:t>
            </w:r>
          </w:p>
        </w:tc>
        <w:tc>
          <w:tcPr>
            <w:tcW w:w="0" w:type="auto"/>
          </w:tcPr>
          <w:p w14:paraId="6235B791">
            <w:pPr>
              <w:jc w:val="center"/>
              <w:rPr>
                <w:b/>
                <w:bCs/>
                <w:szCs w:val="21"/>
                <w:highlight w:val="yellow"/>
              </w:rPr>
            </w:pPr>
            <w:r>
              <w:rPr>
                <w:rFonts w:hint="eastAsia"/>
                <w:b/>
                <w:bCs/>
                <w:color w:val="FF0000"/>
                <w:szCs w:val="21"/>
                <w:lang w:val="en-US" w:eastAsia="zh-CN"/>
              </w:rPr>
              <w:t>拒绝进口</w:t>
            </w:r>
          </w:p>
        </w:tc>
        <w:tc>
          <w:tcPr>
            <w:tcW w:w="0" w:type="auto"/>
          </w:tcPr>
          <w:p w14:paraId="24D6ADCC">
            <w:pPr>
              <w:jc w:val="center"/>
              <w:rPr>
                <w:b/>
                <w:bCs/>
                <w:szCs w:val="21"/>
                <w:highlight w:val="yellow"/>
              </w:rPr>
            </w:pPr>
            <w:r>
              <w:rPr>
                <w:rFonts w:hint="eastAsia"/>
                <w:b/>
                <w:bCs/>
                <w:color w:val="FF0000"/>
                <w:szCs w:val="21"/>
                <w:lang w:val="en-US" w:eastAsia="zh-CN"/>
              </w:rPr>
              <w:t>否</w:t>
            </w:r>
          </w:p>
        </w:tc>
        <w:tc>
          <w:tcPr>
            <w:tcW w:w="0" w:type="auto"/>
          </w:tcPr>
          <w:p w14:paraId="5C28E886">
            <w:pPr>
              <w:jc w:val="center"/>
              <w:rPr>
                <w:b/>
                <w:bCs/>
                <w:szCs w:val="21"/>
                <w:highlight w:val="yellow"/>
              </w:rPr>
            </w:pPr>
            <w:r>
              <w:rPr>
                <w:rFonts w:hint="eastAsia"/>
                <w:b/>
                <w:bCs/>
                <w:color w:val="FF0000"/>
                <w:szCs w:val="21"/>
                <w:lang w:val="en-US" w:eastAsia="zh-CN"/>
              </w:rPr>
              <w:t>否</w:t>
            </w:r>
          </w:p>
        </w:tc>
        <w:tc>
          <w:tcPr>
            <w:tcW w:w="0" w:type="auto"/>
          </w:tcPr>
          <w:p w14:paraId="55472930">
            <w:pPr>
              <w:jc w:val="center"/>
              <w:rPr>
                <w:b/>
                <w:bCs/>
                <w:szCs w:val="21"/>
                <w:highlight w:val="yellow"/>
              </w:rPr>
            </w:pPr>
            <w:r>
              <w:rPr>
                <w:rFonts w:hint="eastAsia"/>
                <w:b/>
                <w:bCs/>
                <w:color w:val="FF0000"/>
                <w:szCs w:val="21"/>
                <w:lang w:val="en-US" w:eastAsia="zh-CN"/>
              </w:rPr>
              <w:t>否</w:t>
            </w:r>
          </w:p>
        </w:tc>
        <w:tc>
          <w:tcPr>
            <w:tcW w:w="448" w:type="pct"/>
          </w:tcPr>
          <w:p w14:paraId="2B1E83F6">
            <w:pPr>
              <w:jc w:val="center"/>
              <w:rPr>
                <w:b/>
                <w:bCs/>
                <w:szCs w:val="21"/>
                <w:highlight w:val="yellow"/>
              </w:rPr>
            </w:pPr>
            <w:r>
              <w:rPr>
                <w:rFonts w:hint="eastAsia"/>
                <w:b/>
                <w:bCs/>
                <w:color w:val="FF0000"/>
                <w:szCs w:val="21"/>
                <w:lang w:val="en-US" w:eastAsia="zh-CN"/>
              </w:rPr>
              <w:t>工业</w:t>
            </w:r>
          </w:p>
        </w:tc>
      </w:tr>
      <w:tr w14:paraId="2B177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4" w:type="pct"/>
            <w:vAlign w:val="center"/>
          </w:tcPr>
          <w:p w14:paraId="1B28991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r>
              <w:rPr>
                <w:rFonts w:hint="eastAsia" w:ascii="宋体" w:hAnsi="宋体" w:cs="宋体"/>
                <w:i w:val="0"/>
                <w:iCs w:val="0"/>
                <w:color w:val="000000"/>
                <w:kern w:val="0"/>
                <w:sz w:val="20"/>
                <w:szCs w:val="20"/>
                <w:u w:val="none"/>
                <w:lang w:val="en-US" w:eastAsia="zh-CN" w:bidi="ar"/>
              </w:rPr>
              <w:t>0</w:t>
            </w:r>
          </w:p>
        </w:tc>
        <w:tc>
          <w:tcPr>
            <w:tcW w:w="320" w:type="pct"/>
            <w:vMerge w:val="continue"/>
          </w:tcPr>
          <w:p w14:paraId="59437A44">
            <w:pPr>
              <w:jc w:val="center"/>
              <w:rPr>
                <w:bCs/>
                <w:szCs w:val="21"/>
              </w:rPr>
            </w:pPr>
          </w:p>
        </w:tc>
        <w:tc>
          <w:tcPr>
            <w:tcW w:w="0" w:type="auto"/>
            <w:shd w:val="clear" w:color="auto" w:fill="auto"/>
            <w:vAlign w:val="center"/>
          </w:tcPr>
          <w:p w14:paraId="48C60AA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上网行为管理</w:t>
            </w:r>
          </w:p>
        </w:tc>
        <w:tc>
          <w:tcPr>
            <w:tcW w:w="433" w:type="pct"/>
            <w:vAlign w:val="center"/>
          </w:tcPr>
          <w:p w14:paraId="08FBB97A">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1</w:t>
            </w:r>
          </w:p>
        </w:tc>
        <w:tc>
          <w:tcPr>
            <w:tcW w:w="249" w:type="pct"/>
            <w:vAlign w:val="center"/>
          </w:tcPr>
          <w:p w14:paraId="02A1E6BC">
            <w:pPr>
              <w:keepNext w:val="0"/>
              <w:keepLines w:val="0"/>
              <w:widowControl/>
              <w:suppressLineNumbers w:val="0"/>
              <w:jc w:val="center"/>
              <w:textAlignment w:val="center"/>
              <w:rPr>
                <w:bCs/>
                <w:szCs w:val="21"/>
              </w:rPr>
            </w:pPr>
            <w:r>
              <w:rPr>
                <w:rFonts w:hint="eastAsia" w:ascii="宋体" w:hAnsi="宋体" w:eastAsia="宋体" w:cs="宋体"/>
                <w:i w:val="0"/>
                <w:iCs w:val="0"/>
                <w:color w:val="000000"/>
                <w:kern w:val="0"/>
                <w:sz w:val="20"/>
                <w:szCs w:val="20"/>
                <w:u w:val="none"/>
                <w:lang w:val="en-US" w:eastAsia="zh-CN" w:bidi="ar"/>
              </w:rPr>
              <w:t>套</w:t>
            </w:r>
          </w:p>
        </w:tc>
        <w:tc>
          <w:tcPr>
            <w:tcW w:w="0" w:type="auto"/>
          </w:tcPr>
          <w:p w14:paraId="52C2AC89">
            <w:pPr>
              <w:jc w:val="center"/>
              <w:rPr>
                <w:b/>
                <w:bCs/>
                <w:szCs w:val="21"/>
                <w:highlight w:val="yellow"/>
              </w:rPr>
            </w:pPr>
            <w:r>
              <w:rPr>
                <w:rFonts w:hint="eastAsia"/>
                <w:b/>
                <w:bCs/>
                <w:color w:val="FF0000"/>
                <w:szCs w:val="21"/>
                <w:lang w:val="en-US" w:eastAsia="zh-CN"/>
              </w:rPr>
              <w:t>拒绝进口</w:t>
            </w:r>
          </w:p>
        </w:tc>
        <w:tc>
          <w:tcPr>
            <w:tcW w:w="0" w:type="auto"/>
          </w:tcPr>
          <w:p w14:paraId="66ECA9D8">
            <w:pPr>
              <w:jc w:val="center"/>
              <w:rPr>
                <w:b/>
                <w:bCs/>
                <w:szCs w:val="21"/>
                <w:highlight w:val="yellow"/>
              </w:rPr>
            </w:pPr>
            <w:r>
              <w:rPr>
                <w:rFonts w:hint="eastAsia"/>
                <w:b/>
                <w:bCs/>
                <w:color w:val="FF0000"/>
                <w:szCs w:val="21"/>
                <w:lang w:val="en-US" w:eastAsia="zh-CN"/>
              </w:rPr>
              <w:t>否</w:t>
            </w:r>
          </w:p>
        </w:tc>
        <w:tc>
          <w:tcPr>
            <w:tcW w:w="0" w:type="auto"/>
          </w:tcPr>
          <w:p w14:paraId="63C352A9">
            <w:pPr>
              <w:jc w:val="center"/>
              <w:rPr>
                <w:b/>
                <w:bCs/>
                <w:szCs w:val="21"/>
                <w:highlight w:val="yellow"/>
              </w:rPr>
            </w:pPr>
            <w:r>
              <w:rPr>
                <w:rFonts w:hint="eastAsia"/>
                <w:b/>
                <w:bCs/>
                <w:color w:val="FF0000"/>
                <w:szCs w:val="21"/>
                <w:lang w:val="en-US" w:eastAsia="zh-CN"/>
              </w:rPr>
              <w:t>否</w:t>
            </w:r>
          </w:p>
        </w:tc>
        <w:tc>
          <w:tcPr>
            <w:tcW w:w="0" w:type="auto"/>
          </w:tcPr>
          <w:p w14:paraId="2DD98296">
            <w:pPr>
              <w:jc w:val="center"/>
              <w:rPr>
                <w:b/>
                <w:bCs/>
                <w:szCs w:val="21"/>
                <w:highlight w:val="yellow"/>
              </w:rPr>
            </w:pPr>
            <w:r>
              <w:rPr>
                <w:rFonts w:hint="eastAsia"/>
                <w:b/>
                <w:bCs/>
                <w:color w:val="FF0000"/>
                <w:szCs w:val="21"/>
                <w:lang w:val="en-US" w:eastAsia="zh-CN"/>
              </w:rPr>
              <w:t>否</w:t>
            </w:r>
          </w:p>
        </w:tc>
        <w:tc>
          <w:tcPr>
            <w:tcW w:w="448" w:type="pct"/>
          </w:tcPr>
          <w:p w14:paraId="3AC9219B">
            <w:pPr>
              <w:jc w:val="center"/>
              <w:rPr>
                <w:b/>
                <w:bCs/>
                <w:szCs w:val="21"/>
                <w:highlight w:val="yellow"/>
              </w:rPr>
            </w:pPr>
            <w:r>
              <w:rPr>
                <w:rFonts w:hint="eastAsia"/>
                <w:b/>
                <w:bCs/>
                <w:color w:val="FF0000"/>
                <w:szCs w:val="21"/>
                <w:lang w:val="en-US" w:eastAsia="zh-CN"/>
              </w:rPr>
              <w:t>工业</w:t>
            </w:r>
          </w:p>
        </w:tc>
      </w:tr>
    </w:tbl>
    <w:p w14:paraId="3F6EA707">
      <w:pPr>
        <w:ind w:firstLine="422" w:firstLineChars="200"/>
        <w:rPr>
          <w:rFonts w:ascii="宋体" w:hAnsi="宋体"/>
          <w:b/>
          <w:color w:val="FF0000"/>
          <w:szCs w:val="21"/>
        </w:rPr>
      </w:pPr>
      <w:r>
        <w:rPr>
          <w:rFonts w:hint="eastAsia" w:ascii="宋体" w:hAnsi="宋体"/>
          <w:b/>
          <w:color w:val="FF0000"/>
          <w:szCs w:val="21"/>
        </w:rPr>
        <w:t>备注：1.</w:t>
      </w:r>
      <w:r>
        <w:rPr>
          <w:rFonts w:hint="eastAsia" w:ascii="宋体" w:hAnsi="宋体"/>
          <w:b/>
          <w:color w:val="FF0000"/>
          <w:szCs w:val="21"/>
          <w:lang w:eastAsia="zh-CN"/>
        </w:rPr>
        <w:t>“是否接受进口”</w:t>
      </w:r>
      <w:r>
        <w:rPr>
          <w:rFonts w:hint="eastAsia" w:ascii="宋体" w:hAnsi="宋体"/>
          <w:b/>
          <w:color w:val="FF0000"/>
          <w:szCs w:val="21"/>
        </w:rPr>
        <w:t>栏注明“拒绝进口”的产品不接受投标人选用进口产品参与投标；注明“接受进口”的产品允许投标人选用进口产品参与投标，但不排斥国内产品。</w:t>
      </w:r>
    </w:p>
    <w:p w14:paraId="0B6E72A7">
      <w:pPr>
        <w:ind w:firstLine="422" w:firstLineChars="200"/>
        <w:rPr>
          <w:rFonts w:ascii="宋体" w:hAnsi="宋体"/>
          <w:b/>
          <w:color w:val="FF0000"/>
          <w:szCs w:val="21"/>
        </w:rPr>
      </w:pPr>
      <w:r>
        <w:rPr>
          <w:rFonts w:hint="eastAsia" w:ascii="宋体" w:hAnsi="宋体"/>
          <w:b/>
          <w:color w:val="FF0000"/>
          <w:szCs w:val="21"/>
        </w:rPr>
        <w:t>2</w:t>
      </w:r>
      <w:r>
        <w:rPr>
          <w:rFonts w:hint="eastAsia" w:ascii="宋体" w:hAnsi="宋体"/>
          <w:b/>
          <w:color w:val="FF0000"/>
          <w:szCs w:val="21"/>
          <w:lang w:val="en-US" w:eastAsia="zh-CN"/>
        </w:rPr>
        <w:t>.</w:t>
      </w:r>
      <w:r>
        <w:rPr>
          <w:rFonts w:hint="eastAsia" w:ascii="宋体" w:hAnsi="宋体"/>
          <w:b/>
          <w:color w:val="FF0000"/>
          <w:szCs w:val="21"/>
        </w:rPr>
        <w:t>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612F3DB2">
      <w:pPr>
        <w:ind w:firstLine="422" w:firstLineChars="200"/>
        <w:rPr>
          <w:rFonts w:hint="eastAsia" w:ascii="宋体" w:hAnsi="宋体"/>
          <w:b/>
          <w:color w:val="FF0000"/>
          <w:szCs w:val="21"/>
          <w:lang w:val="en-US" w:eastAsia="zh-CN"/>
        </w:rPr>
      </w:pPr>
      <w:r>
        <w:rPr>
          <w:rFonts w:hint="eastAsia" w:ascii="宋体" w:hAnsi="宋体"/>
          <w:b/>
          <w:color w:val="FF0000"/>
          <w:szCs w:val="21"/>
          <w:lang w:val="en-US" w:eastAsia="zh-CN"/>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797A0F50">
      <w:pPr>
        <w:pStyle w:val="2"/>
        <w:ind w:firstLine="422" w:firstLineChars="200"/>
        <w:rPr>
          <w:rFonts w:hint="default"/>
          <w:lang w:val="en-US" w:eastAsia="zh-CN"/>
        </w:rPr>
      </w:pPr>
      <w:r>
        <w:rPr>
          <w:rFonts w:hint="eastAsia" w:ascii="宋体" w:hAnsi="宋体"/>
          <w:b/>
          <w:color w:val="FF0000"/>
          <w:szCs w:val="21"/>
          <w:lang w:val="en-US" w:eastAsia="zh-CN"/>
        </w:rPr>
        <w:t>4.“是否为环境标志产品”一栏，由采购人根据《关于印发环境标志产品政府采购品目清单的通知》（财库〔2019〕18号）的品目清单填写，填写为“优先采购”则给与相应评审加分。</w:t>
      </w:r>
    </w:p>
    <w:p w14:paraId="16A62C43">
      <w:pPr>
        <w:ind w:firstLine="422" w:firstLineChars="200"/>
        <w:rPr>
          <w:rFonts w:ascii="宋体" w:hAnsi="宋体"/>
          <w:b/>
          <w:color w:val="FF0000"/>
          <w:szCs w:val="21"/>
        </w:rPr>
      </w:pPr>
      <w:r>
        <w:rPr>
          <w:rFonts w:hint="eastAsia" w:ascii="宋体" w:hAnsi="宋体"/>
          <w:b/>
          <w:color w:val="FF0000"/>
          <w:szCs w:val="21"/>
          <w:lang w:val="en-US" w:eastAsia="zh-CN"/>
        </w:rPr>
        <w:t>5.</w:t>
      </w:r>
      <w:r>
        <w:rPr>
          <w:rFonts w:hint="eastAsia" w:ascii="宋体" w:hAnsi="宋体"/>
          <w:b/>
          <w:color w:val="FF0000"/>
          <w:szCs w:val="21"/>
        </w:rPr>
        <w:t>本项目核心产品为：</w:t>
      </w:r>
      <w:r>
        <w:rPr>
          <w:rFonts w:hint="eastAsia" w:ascii="宋体" w:hAnsi="宋体"/>
          <w:b/>
          <w:color w:val="FF0000"/>
          <w:szCs w:val="21"/>
          <w:u w:val="single"/>
        </w:rPr>
        <w:t xml:space="preserve"> </w:t>
      </w:r>
      <w:r>
        <w:rPr>
          <w:rFonts w:hint="eastAsia" w:ascii="宋体" w:hAnsi="宋体"/>
          <w:b/>
          <w:color w:val="FF0000"/>
          <w:szCs w:val="21"/>
          <w:highlight w:val="yellow"/>
          <w:u w:val="single"/>
        </w:rPr>
        <w:t xml:space="preserve">室内AI体育测训终端 </w:t>
      </w:r>
      <w:r>
        <w:rPr>
          <w:rFonts w:hint="eastAsia" w:ascii="宋体" w:hAnsi="宋体"/>
          <w:b/>
          <w:color w:val="FF0000"/>
          <w:szCs w:val="21"/>
        </w:rPr>
        <w:t>。</w:t>
      </w:r>
    </w:p>
    <w:bookmarkEnd w:id="37"/>
    <w:p w14:paraId="776F2FEF">
      <w:pPr>
        <w:pStyle w:val="9"/>
      </w:pPr>
    </w:p>
    <w:p w14:paraId="498DA093">
      <w:pPr>
        <w:pStyle w:val="41"/>
        <w:outlineLvl w:val="9"/>
      </w:pPr>
    </w:p>
    <w:p w14:paraId="6D19349A">
      <w:pPr>
        <w:pStyle w:val="6"/>
        <w:spacing w:before="120" w:beforeLines="50" w:after="120" w:afterLines="50"/>
        <w:rPr>
          <w:sz w:val="28"/>
          <w:szCs w:val="28"/>
        </w:rPr>
      </w:pPr>
      <w:bookmarkStart w:id="39" w:name="_Toc128884461"/>
      <w:r>
        <w:rPr>
          <w:rFonts w:hint="eastAsia"/>
          <w:sz w:val="28"/>
          <w:szCs w:val="28"/>
        </w:rPr>
        <w:t>三、实质性条款</w:t>
      </w:r>
    </w:p>
    <w:tbl>
      <w:tblPr>
        <w:tblStyle w:val="44"/>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7282"/>
      </w:tblGrid>
      <w:tr w14:paraId="61E0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62168BC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序号</w:t>
            </w:r>
          </w:p>
        </w:tc>
        <w:tc>
          <w:tcPr>
            <w:tcW w:w="7282" w:type="dxa"/>
            <w:vAlign w:val="center"/>
          </w:tcPr>
          <w:p w14:paraId="54D40ED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实质性条款具体内容</w:t>
            </w:r>
          </w:p>
        </w:tc>
      </w:tr>
      <w:tr w14:paraId="59FF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2518B99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1</w:t>
            </w:r>
          </w:p>
        </w:tc>
        <w:tc>
          <w:tcPr>
            <w:tcW w:w="7282" w:type="dxa"/>
            <w:vAlign w:val="center"/>
          </w:tcPr>
          <w:p w14:paraId="7D64BCE7">
            <w:pPr>
              <w:keepNext w:val="0"/>
              <w:keepLines w:val="0"/>
              <w:pageBreakBefore w:val="0"/>
              <w:kinsoku/>
              <w:wordWrap/>
              <w:overflowPunct/>
              <w:topLinePunct w:val="0"/>
              <w:autoSpaceDE/>
              <w:autoSpaceDN/>
              <w:bidi w:val="0"/>
              <w:adjustRightInd w:val="0"/>
              <w:snapToGrid w:val="0"/>
              <w:spacing w:line="240" w:lineRule="auto"/>
              <w:jc w:val="both"/>
              <w:textAlignment w:val="auto"/>
              <w:rPr>
                <w:rFonts w:hAnsi="宋体"/>
                <w:kern w:val="0"/>
                <w:szCs w:val="21"/>
              </w:rPr>
            </w:pPr>
            <w:r>
              <w:rPr>
                <w:rFonts w:hint="eastAsia" w:hAnsi="宋体"/>
                <w:b/>
                <w:bCs/>
                <w:color w:val="FF0000"/>
                <w:kern w:val="0"/>
                <w:szCs w:val="21"/>
              </w:rPr>
              <w:t>★1.3合同签订后60个自然日内。</w:t>
            </w:r>
          </w:p>
        </w:tc>
      </w:tr>
    </w:tbl>
    <w:p w14:paraId="7950E441">
      <w:pPr>
        <w:rPr>
          <w:b/>
        </w:rPr>
      </w:pPr>
      <w:r>
        <w:rPr>
          <w:rFonts w:hint="eastAsia"/>
          <w:b/>
        </w:rPr>
        <w:t>注：上表所列内容为不可负偏离条款</w:t>
      </w:r>
      <w:bookmarkEnd w:id="39"/>
      <w:r>
        <w:rPr>
          <w:rFonts w:hint="eastAsia"/>
          <w:b/>
        </w:rPr>
        <w:t>，负偏离将视为未实质性满足招标文件要求作投标无效处理。若实质性条款要求提供证明材料的，未提供有效证明文件或者提供的证明文件不符合要求的或者提供的证明文件不清晰导致评审专家无法辨认的，均按负偏离处理。</w:t>
      </w:r>
    </w:p>
    <w:p w14:paraId="70CEAE9E">
      <w:pPr>
        <w:rPr>
          <w:b/>
          <w:szCs w:val="21"/>
        </w:rPr>
      </w:pPr>
    </w:p>
    <w:p w14:paraId="2CB3597F">
      <w:pPr>
        <w:pStyle w:val="9"/>
      </w:pPr>
    </w:p>
    <w:p w14:paraId="1BA8C962">
      <w:pPr>
        <w:pStyle w:val="6"/>
        <w:spacing w:before="120" w:beforeLines="50" w:after="120" w:afterLines="50"/>
        <w:rPr>
          <w:sz w:val="28"/>
          <w:szCs w:val="28"/>
        </w:rPr>
      </w:pPr>
      <w:r>
        <w:rPr>
          <w:rFonts w:hint="eastAsia"/>
          <w:sz w:val="28"/>
          <w:szCs w:val="28"/>
        </w:rPr>
        <w:t>四、技术要求</w:t>
      </w:r>
    </w:p>
    <w:p w14:paraId="02F9B84D">
      <w:pPr>
        <w:ind w:firstLine="422" w:firstLineChars="200"/>
        <w:rPr>
          <w:b/>
        </w:rPr>
      </w:pPr>
      <w:r>
        <w:rPr>
          <w:rFonts w:hint="eastAsia"/>
          <w:b/>
          <w:szCs w:val="21"/>
        </w:rPr>
        <w:t>说明：</w:t>
      </w:r>
      <w:r>
        <w:rPr>
          <w:b/>
          <w:szCs w:val="21"/>
        </w:rPr>
        <w:t xml:space="preserve"> </w:t>
      </w:r>
      <w:r>
        <w:rPr>
          <w:b/>
        </w:rPr>
        <w:t>1</w:t>
      </w:r>
      <w:r>
        <w:rPr>
          <w:rFonts w:hint="eastAsia"/>
          <w:b/>
          <w:lang w:val="en-US" w:eastAsia="zh-CN"/>
        </w:rPr>
        <w:t>.</w:t>
      </w:r>
      <w:r>
        <w:rPr>
          <w:rFonts w:hint="eastAsia"/>
          <w:b/>
        </w:rPr>
        <w:t>评分时，如对一项招标技术要求（以划分框为准）中的内容存在两处（或以上）负偏离的，在评分时只作一项负偏离扣分。</w:t>
      </w:r>
    </w:p>
    <w:p w14:paraId="63EACC7C">
      <w:pPr>
        <w:ind w:firstLine="422" w:firstLineChars="200"/>
        <w:rPr>
          <w:b/>
          <w:szCs w:val="21"/>
        </w:rPr>
      </w:pPr>
      <w:r>
        <w:rPr>
          <w:b/>
          <w:szCs w:val="21"/>
        </w:rPr>
        <w:t>2</w:t>
      </w:r>
      <w:r>
        <w:rPr>
          <w:rFonts w:hint="eastAsia"/>
          <w:b/>
          <w:szCs w:val="21"/>
          <w:lang w:val="en-US" w:eastAsia="zh-CN"/>
        </w:rPr>
        <w:t>.</w:t>
      </w:r>
      <w:r>
        <w:rPr>
          <w:rFonts w:hint="eastAsia"/>
          <w:b/>
          <w:szCs w:val="21"/>
        </w:rPr>
        <w:t>带★号条款为不可</w:t>
      </w:r>
      <w:r>
        <w:rPr>
          <w:rFonts w:hint="eastAsia"/>
          <w:b/>
          <w:szCs w:val="21"/>
          <w:lang w:val="en-US" w:eastAsia="zh-CN"/>
        </w:rPr>
        <w:t>负</w:t>
      </w:r>
      <w:r>
        <w:rPr>
          <w:rFonts w:hint="eastAsia"/>
          <w:b/>
          <w:szCs w:val="21"/>
        </w:rPr>
        <w:t>偏离条款，不作为评分准则中的评分内容</w:t>
      </w:r>
      <w:r>
        <w:rPr>
          <w:rFonts w:hint="eastAsia"/>
          <w:b/>
          <w:szCs w:val="21"/>
          <w:lang w:eastAsia="zh-CN"/>
        </w:rPr>
        <w:t>，</w:t>
      </w:r>
      <w:r>
        <w:rPr>
          <w:rFonts w:hint="eastAsia"/>
          <w:b/>
          <w:szCs w:val="21"/>
        </w:rPr>
        <w:t>如未响应或出现负偏离的，将作投标无效处理；带“</w:t>
      </w:r>
      <w:r>
        <w:t>▲</w:t>
      </w:r>
      <w:r>
        <w:rPr>
          <w:rFonts w:hint="eastAsia"/>
          <w:b/>
          <w:szCs w:val="21"/>
        </w:rPr>
        <w:t>”指标项为重要参数条款，负偏离时依</w:t>
      </w:r>
      <w:r>
        <w:rPr>
          <w:rFonts w:hint="eastAsia"/>
          <w:b/>
          <w:szCs w:val="21"/>
          <w:highlight w:val="none"/>
          <w:lang w:val="en-US" w:eastAsia="zh-CN"/>
        </w:rPr>
        <w:t>据</w:t>
      </w:r>
      <w:r>
        <w:rPr>
          <w:rFonts w:hint="eastAsia"/>
          <w:b/>
          <w:szCs w:val="21"/>
        </w:rPr>
        <w:t>相关评分准则内容作重点扣分处理。</w:t>
      </w:r>
    </w:p>
    <w:p w14:paraId="01C7E3AB">
      <w:pPr>
        <w:ind w:firstLine="422" w:firstLineChars="200"/>
        <w:rPr>
          <w:rFonts w:hint="eastAsia"/>
          <w:b/>
          <w:szCs w:val="21"/>
        </w:rPr>
      </w:pPr>
      <w:r>
        <w:rPr>
          <w:b/>
          <w:szCs w:val="21"/>
        </w:rPr>
        <w:t>3</w:t>
      </w:r>
      <w:bookmarkStart w:id="40" w:name="_Hlk72585069"/>
      <w:r>
        <w:rPr>
          <w:rFonts w:hint="eastAsia"/>
          <w:b/>
          <w:szCs w:val="21"/>
          <w:lang w:val="en-US" w:eastAsia="zh-CN"/>
        </w:rPr>
        <w:t>.</w:t>
      </w:r>
      <w:r>
        <w:rPr>
          <w:rFonts w:hint="eastAsia"/>
          <w:b/>
          <w:szCs w:val="21"/>
        </w:rPr>
        <w:t>招标技术要求中，</w:t>
      </w:r>
      <w:r>
        <w:rPr>
          <w:rFonts w:hint="eastAsia"/>
          <w:b/>
          <w:szCs w:val="21"/>
          <w:highlight w:val="yellow"/>
        </w:rPr>
        <w:t>用红色加粗字体标注的指标项均要求提供证明资料</w:t>
      </w:r>
      <w:r>
        <w:rPr>
          <w:rFonts w:hint="eastAsia"/>
          <w:b/>
          <w:szCs w:val="21"/>
          <w:highlight w:val="yellow"/>
          <w:lang w:eastAsia="zh-CN"/>
        </w:rPr>
        <w:t>（具体以下表文字表述为准）</w:t>
      </w:r>
      <w:r>
        <w:rPr>
          <w:rFonts w:hint="eastAsia"/>
          <w:b/>
          <w:szCs w:val="21"/>
        </w:rPr>
        <w:t>；其余指标项未要求提供证明资料，无需提供相关证明资料。</w:t>
      </w:r>
    </w:p>
    <w:p w14:paraId="09BF3179">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Times New Roman" w:hAnsi="Times New Roman" w:eastAsia="宋体" w:cs="Times New Roman"/>
          <w:b/>
          <w:szCs w:val="21"/>
        </w:rPr>
      </w:pPr>
      <w:r>
        <w:rPr>
          <w:rFonts w:hint="eastAsia" w:ascii="Times New Roman" w:hAnsi="Times New Roman" w:eastAsia="宋体" w:cs="Times New Roman"/>
          <w:b/>
          <w:szCs w:val="21"/>
        </w:rPr>
        <w:t>4</w:t>
      </w:r>
      <w:r>
        <w:rPr>
          <w:rFonts w:hint="eastAsia" w:ascii="Times New Roman" w:hAnsi="Times New Roman" w:eastAsia="宋体" w:cs="Times New Roman"/>
          <w:b/>
          <w:szCs w:val="21"/>
          <w:lang w:eastAsia="zh-CN"/>
        </w:rPr>
        <w:t>、</w:t>
      </w:r>
      <w:r>
        <w:rPr>
          <w:rFonts w:hint="eastAsia" w:ascii="Times New Roman" w:hAnsi="Times New Roman" w:eastAsia="宋体" w:cs="Times New Roman"/>
          <w:b/>
          <w:szCs w:val="21"/>
        </w:rPr>
        <w:t>针对招标文件产品技术参数如涉及相关既定值、单向范围值、区间范围值的，投标技术参数响应方式举例说明如下：</w:t>
      </w:r>
    </w:p>
    <w:p w14:paraId="3424CDC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imes New Roman" w:hAnsi="Times New Roman" w:eastAsia="宋体" w:cs="Times New Roman"/>
          <w:b w:val="0"/>
          <w:bCs/>
          <w:szCs w:val="21"/>
        </w:rPr>
      </w:pPr>
      <w:r>
        <w:rPr>
          <w:rFonts w:hint="eastAsia" w:ascii="Times New Roman" w:hAnsi="Times New Roman" w:eastAsia="宋体" w:cs="Times New Roman"/>
          <w:b w:val="0"/>
          <w:bCs/>
          <w:szCs w:val="21"/>
        </w:rPr>
        <w:t>（1）涉及相关既定值的，例：招标技术参数要求值为“20L”，投标技术参数响应值与“20L”不一致的，均视为负偏离；</w:t>
      </w:r>
    </w:p>
    <w:p w14:paraId="70CF8589">
      <w:pPr>
        <w:widowControl w:val="0"/>
        <w:ind w:firstLine="420"/>
        <w:jc w:val="both"/>
        <w:rPr>
          <w:rFonts w:hint="eastAsia" w:ascii="Times New Roman" w:hAnsi="Times New Roman" w:eastAsia="宋体" w:cs="Times New Roman"/>
          <w:kern w:val="2"/>
          <w:sz w:val="21"/>
          <w:szCs w:val="20"/>
          <w:lang w:val="en-US" w:eastAsia="zh-CN" w:bidi="ar-SA"/>
        </w:rPr>
      </w:pPr>
      <w:r>
        <w:rPr>
          <w:rFonts w:hint="eastAsia" w:ascii="Times New Roman" w:hAnsi="Times New Roman" w:eastAsia="宋体" w:cs="Times New Roman"/>
          <w:kern w:val="2"/>
          <w:sz w:val="21"/>
          <w:szCs w:val="20"/>
          <w:lang w:val="en-US" w:eastAsia="zh-CN" w:bidi="ar-SA"/>
        </w:rPr>
        <w:t>（2）涉及相关单向范围值的，除有特别注明以外，投标技术参数响应值属于招标技术参数要求范围值范围内的，均视为符合要求。例：招标技术参数要求的单向范围值为“≥6m”，除有特别注明以外，投标技术参数响应值与招标技术参数要求范围值完全一致的（如响应为“≥6m”）或投标技术参数响应值大于招标技术参数要求范围值的（如响应为“≥5m”或“＞5m”等）或投标技术参数响应值为招标技术参数要求范围值内的任意值的（如响应为“7m”或“6.5m”等）均视为符合要求，投标技术参数响应值小于招标技术参数要求的（如响应为"＜6m"或“＜5m”或“5m”等）均视为负偏离；</w:t>
      </w:r>
    </w:p>
    <w:p w14:paraId="2647DE77">
      <w:pPr>
        <w:widowControl w:val="0"/>
        <w:ind w:firstLine="420"/>
        <w:jc w:val="both"/>
        <w:rPr>
          <w:rFonts w:ascii="Times New Roman" w:hAnsi="Times New Roman" w:eastAsia="宋体" w:cs="Times New Roman"/>
          <w:kern w:val="2"/>
          <w:sz w:val="21"/>
          <w:szCs w:val="20"/>
          <w:lang w:val="en-US" w:eastAsia="zh-CN" w:bidi="ar-SA"/>
        </w:rPr>
      </w:pPr>
      <w:r>
        <w:rPr>
          <w:rFonts w:hint="eastAsia" w:ascii="Times New Roman" w:hAnsi="Times New Roman" w:eastAsia="宋体" w:cs="Times New Roman"/>
          <w:kern w:val="2"/>
          <w:sz w:val="21"/>
          <w:szCs w:val="20"/>
          <w:lang w:val="en-US" w:eastAsia="zh-CN" w:bidi="ar-SA"/>
        </w:rPr>
        <w:t>（3）涉及相关区间范围值的，</w:t>
      </w:r>
      <w:r>
        <w:rPr>
          <w:rFonts w:hint="eastAsia" w:ascii="Times New Roman" w:hAnsi="Times New Roman" w:eastAsia="宋体" w:cs="Times New Roman"/>
          <w:b/>
          <w:kern w:val="2"/>
          <w:sz w:val="21"/>
          <w:szCs w:val="21"/>
          <w:lang w:val="en-US" w:eastAsia="zh-CN" w:bidi="ar-SA"/>
        </w:rPr>
        <w:t>除特别注明以外，均包含首尾两端本数。</w:t>
      </w:r>
      <w:r>
        <w:rPr>
          <w:rFonts w:hint="eastAsia" w:ascii="Times New Roman" w:hAnsi="Times New Roman" w:eastAsia="宋体" w:cs="Times New Roman"/>
          <w:kern w:val="2"/>
          <w:sz w:val="21"/>
          <w:szCs w:val="20"/>
          <w:lang w:val="en-US" w:eastAsia="zh-CN" w:bidi="ar-SA"/>
        </w:rPr>
        <w:t>例：招标技术参数要求的区间范围值为“0-20ML”，除有特别注明以外，投标技术参数响应值与招标技术参数要求范围值完全一致的（如响应为“0-20ML”）或投标技术参数响应值大于招标技术参数要求范围值的（如响应为“0-21ML”或“-1-20ML”或“0-25ML”等）均视为符合要求，投标技术参数响应值小于招标技术参数要求范围值的（如响应为“0-15ML”或“1-12ML ”或 “9-20ML”或“9ML”等）均视为负偏离。</w:t>
      </w:r>
    </w:p>
    <w:p w14:paraId="6A828440">
      <w:pPr>
        <w:widowControl w:val="0"/>
        <w:ind w:firstLine="420"/>
        <w:jc w:val="both"/>
        <w:rPr>
          <w:rFonts w:hint="eastAsia"/>
        </w:rPr>
      </w:pPr>
      <w:r>
        <w:rPr>
          <w:rFonts w:hint="eastAsia" w:ascii="Times New Roman" w:hAnsi="Times New Roman" w:eastAsia="宋体" w:cs="Times New Roman"/>
          <w:b/>
          <w:bCs w:val="0"/>
          <w:kern w:val="2"/>
          <w:sz w:val="21"/>
          <w:szCs w:val="21"/>
          <w:lang w:val="en-US" w:eastAsia="zh-CN" w:bidi="ar-SA"/>
        </w:rPr>
        <w:t>5、相关证明材料的产品名称与招标技术要求的货物名称不一致的，需提供为同种产品的说明；若名称不一致又未提供说明的，由评审委员会判定是否符合文件要求。</w:t>
      </w:r>
    </w:p>
    <w:tbl>
      <w:tblPr>
        <w:tblStyle w:val="44"/>
        <w:tblpPr w:leftFromText="180" w:rightFromText="180" w:vertAnchor="text" w:horzAnchor="page" w:tblpX="1869" w:tblpY="395"/>
        <w:tblOverlap w:val="never"/>
        <w:tblW w:w="480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102"/>
        <w:gridCol w:w="6452"/>
      </w:tblGrid>
      <w:tr w14:paraId="106B3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2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6A11E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705"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813B4B">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设备名称</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167E6C">
            <w:pPr>
              <w:jc w:val="center"/>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招标技术要求</w:t>
            </w:r>
          </w:p>
        </w:tc>
      </w:tr>
      <w:tr w14:paraId="28CA4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0B66A6">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4675"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1722DCE2">
            <w:pPr>
              <w:jc w:val="both"/>
              <w:rPr>
                <w:rFonts w:hint="eastAsia" w:ascii="宋体" w:hAnsi="宋体" w:eastAsia="宋体" w:cs="宋体"/>
                <w:b/>
                <w:color w:val="000000"/>
                <w:sz w:val="21"/>
                <w:szCs w:val="21"/>
              </w:rPr>
            </w:pPr>
            <w:r>
              <w:rPr>
                <w:rFonts w:hint="eastAsia" w:ascii="宋体" w:hAnsi="宋体" w:eastAsia="宋体" w:cs="宋体"/>
                <w:b/>
                <w:color w:val="000000"/>
                <w:sz w:val="21"/>
                <w:szCs w:val="21"/>
              </w:rPr>
              <w:t>智慧体育</w:t>
            </w:r>
          </w:p>
        </w:tc>
      </w:tr>
      <w:tr w14:paraId="48F89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4F617C48">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7E770F87">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室内AI体育测训终端</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9D277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一、AI运动测训模块</w:t>
            </w:r>
          </w:p>
          <w:p w14:paraId="6D2590E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支持立定跳远测试，立定跳远支持智能识别踩线、单脚起跳、出界、双人接力跳、起点助跑冲刺跳等违规动作。</w:t>
            </w:r>
          </w:p>
        </w:tc>
      </w:tr>
      <w:tr w14:paraId="69F25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4795AD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46453E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6B6CA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支持仰卧起坐≥3人同时测试，仰卧起坐支持智能识别双手未抱头、双腿未屈膝等违规动作。</w:t>
            </w:r>
          </w:p>
        </w:tc>
      </w:tr>
      <w:tr w14:paraId="73A37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63127F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B8FF12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80CBC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支持跳绳≥7人同时测试，跳绳支持智能识别未持绳。</w:t>
            </w:r>
          </w:p>
        </w:tc>
      </w:tr>
      <w:tr w14:paraId="6C9B6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97DC20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8EDA00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30BC44">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▲4</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立定跳远项目计量要求满足：示值误差±1cm，同一测量参数多次测量结果之差≤1cm；仰卧起坐项目计量要求满足：示值误差±1次，同一测量参数多次测量结果之差≤1次,示值误差±0.1s，同一测量参数多次测量结果之差≤0.1s；跳绳项目计量要求满足：示值误差±1次，同一测量参数多次测量结果之差≤1次；示值误差±0.1s，同一测量参数多次测量结果之差≤0.1s。（提供第三方检测机构出具带有CMA标识的检测报告扫描件，检验依据：GB/T19851.12-2025《中小学体育器材和场地 第12部分:学生体质健康测试器材》，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r>
      <w:tr w14:paraId="48E13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1566FD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45E07C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21B5F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体测项目运动数据支持训练数据和测试数据的两种采集模式。</w:t>
            </w:r>
          </w:p>
        </w:tc>
      </w:tr>
      <w:tr w14:paraId="50D94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71E37A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7BA0C2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363B8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跳绳/仰卧起坐在测试模式且测试人数不少于三人情况下，测试结束后结果页显示本组排名。</w:t>
            </w:r>
          </w:p>
        </w:tc>
      </w:tr>
      <w:tr w14:paraId="2A4EB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7D4DF2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D52462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23F07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体测项目在测试模式下完成测试，能够生成运动记录、测试报告和回放视频。在移动端能查看和分享排行榜、查看测试记录和测试报告。</w:t>
            </w:r>
          </w:p>
        </w:tc>
      </w:tr>
      <w:tr w14:paraId="2AC35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8A8F6E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3B5391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E5299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支持高抬腿、深蹲、开合跳、纵跳、左右跳等基础体能训练项目≥7人同时运动。</w:t>
            </w:r>
          </w:p>
        </w:tc>
      </w:tr>
      <w:tr w14:paraId="21810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386858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0F5EA3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99CF9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支持蹲跳、半蹲、弓步跳、提膝击掌、侧向蹲起等强化体能训练项目≥7人同时运动。</w:t>
            </w:r>
          </w:p>
        </w:tc>
      </w:tr>
      <w:tr w14:paraId="516BE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465C6E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858DCB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30A389">
            <w:pPr>
              <w:jc w:val="both"/>
              <w:rPr>
                <w:rFonts w:hint="eastAsia" w:ascii="宋体" w:hAnsi="宋体" w:eastAsia="宋体" w:cs="宋体"/>
                <w:b/>
                <w:color w:val="FF0000"/>
                <w:sz w:val="21"/>
                <w:szCs w:val="21"/>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eastAsia="zh-CN"/>
              </w:rPr>
              <w:t>、</w:t>
            </w:r>
            <w:r>
              <w:rPr>
                <w:rFonts w:hint="eastAsia" w:ascii="宋体" w:hAnsi="宋体" w:eastAsia="宋体" w:cs="宋体"/>
                <w:b w:val="0"/>
                <w:color w:val="000000"/>
                <w:sz w:val="21"/>
                <w:szCs w:val="21"/>
              </w:rPr>
              <w:t>支持足球踩球（≥7人同时运动）、篮球运球（≥7人同时运动）等球类训练项目。</w:t>
            </w:r>
          </w:p>
        </w:tc>
      </w:tr>
      <w:tr w14:paraId="2719C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CF5BD6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9F92FD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5D4CC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设备具备球类训练项目数量≥2项，球类项目支持≥7人同时运动，项目计量要求：示值误差±1次，同一测量参数多次测量结果之差≤1次。</w:t>
            </w:r>
          </w:p>
        </w:tc>
      </w:tr>
      <w:tr w14:paraId="44FC4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07E54E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ED1E88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D64AE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在移动端能设置默认项目，设备处于其他项目且十五分钟无人运动，会自动切回默认项目。</w:t>
            </w:r>
          </w:p>
        </w:tc>
      </w:tr>
      <w:tr w14:paraId="72A42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E5E322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E3AF9A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22553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在移动端选择某个体能项目，点击运动视频，可查看视频，并支持投屏到设备。</w:t>
            </w:r>
          </w:p>
        </w:tc>
      </w:tr>
      <w:tr w14:paraId="39C5E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C35E0B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E57A75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F2E71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二、体育赛事模块</w:t>
            </w:r>
          </w:p>
          <w:p w14:paraId="587C930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学生在比赛项目的运动数据会自动统计到赛事排行。</w:t>
            </w:r>
          </w:p>
        </w:tc>
      </w:tr>
      <w:tr w14:paraId="2A6A4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8E42F5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120365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ACC70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比赛项目支持累计成绩排行展示，显示维度包括个人、男女、班级。</w:t>
            </w:r>
          </w:p>
        </w:tc>
      </w:tr>
      <w:tr w14:paraId="3C540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A9B0A9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16CBEF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DEA56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比赛项目排行榜页面展示距离比赛结束时间。</w:t>
            </w:r>
          </w:p>
        </w:tc>
      </w:tr>
      <w:tr w14:paraId="0C4F8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A1CF12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0646CC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D0F8E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三、智能交互模块</w:t>
            </w:r>
          </w:p>
          <w:p w14:paraId="4A21CD9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设备基于AI视觉算法检测和提取运动目标，实时捕捉人体关节点，实现运动过程中的人体姿态识别。</w:t>
            </w:r>
          </w:p>
        </w:tc>
      </w:tr>
      <w:tr w14:paraId="7BCC3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BD968A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D66A0C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8B3BE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设备基于AI视觉技术实现运动过程中的人机智能交互，实现身份认证、手势切换项目、各个运动区域独立计时计数，全程无需人工干预。</w:t>
            </w:r>
          </w:p>
        </w:tc>
      </w:tr>
      <w:tr w14:paraId="331B3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6C5ECE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92C2F9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61F25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设备支持算法和模型完全独立运行，无需依赖额外的GPU服务器。</w:t>
            </w:r>
          </w:p>
        </w:tc>
      </w:tr>
      <w:tr w14:paraId="01E8E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8DC626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E5A944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9712C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设备应有身份识别、动作识别的功能，测试数据应包括动作影像信息和动作识别功能。</w:t>
            </w:r>
          </w:p>
        </w:tc>
      </w:tr>
      <w:tr w14:paraId="7FC2A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D810EC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71906C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FBA9C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设备的显示屏应正确实时显示测试数据,显示内容应清晰完整。</w:t>
            </w:r>
          </w:p>
        </w:tc>
      </w:tr>
      <w:tr w14:paraId="16C8C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C1225B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146490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BF7C4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设备的测试数据应安全、完整、准确地存储在测试器材中。</w:t>
            </w:r>
          </w:p>
        </w:tc>
      </w:tr>
      <w:tr w14:paraId="33968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0DE987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EF4486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51B86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测试数据可保存为教育部门统一规定的格式。测试数据一般包括被测试者的身份信息及测试时间(年、月、日)。</w:t>
            </w:r>
          </w:p>
        </w:tc>
      </w:tr>
      <w:tr w14:paraId="4F073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1BDB90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AC0824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6E655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设备应支持一机多能，支持体测及体能项目，支持人脸识别与隐私保护；支持 AI 识别判罚，自动判定违规。</w:t>
            </w:r>
          </w:p>
        </w:tc>
      </w:tr>
      <w:tr w14:paraId="2FBB2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12548E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EBDEFD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2EEC7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设备应支持赛事功能，后台创建比赛后，运动数据自动计入对应级别的赛事排行榜，排行榜支持多维度排名。</w:t>
            </w:r>
          </w:p>
        </w:tc>
      </w:tr>
      <w:tr w14:paraId="5F6E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E9F528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16BB4C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6121C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四、硬件配置模块</w:t>
            </w:r>
          </w:p>
          <w:p w14:paraId="3593BCA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设备内置算力模块，处理器≥4核，内存≥4GB，存储≥64GB，主频最高达2.0GHz。</w:t>
            </w:r>
          </w:p>
        </w:tc>
      </w:tr>
      <w:tr w14:paraId="1C04A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01A013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8A4484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AA913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AI摄像机像素≥800</w:t>
            </w:r>
            <w:r>
              <w:rPr>
                <w:rFonts w:hint="eastAsia" w:ascii="宋体" w:hAnsi="宋体" w:eastAsia="宋体" w:cs="宋体"/>
                <w:i w:val="0"/>
                <w:iCs w:val="0"/>
                <w:caps w:val="0"/>
                <w:color w:val="333333"/>
                <w:spacing w:val="0"/>
                <w:sz w:val="21"/>
                <w:szCs w:val="21"/>
                <w:shd w:val="clear" w:fill="FFFFFF"/>
                <w:lang w:val="en-US" w:eastAsia="zh-CN"/>
              </w:rPr>
              <w:t>万</w:t>
            </w:r>
            <w:r>
              <w:rPr>
                <w:rFonts w:hint="eastAsia" w:ascii="宋体" w:hAnsi="宋体" w:eastAsia="宋体" w:cs="宋体"/>
                <w:color w:val="000000"/>
                <w:sz w:val="21"/>
                <w:szCs w:val="21"/>
              </w:rPr>
              <w:t>，有效像素阵列3840（H）×2160（V）。</w:t>
            </w:r>
          </w:p>
        </w:tc>
      </w:tr>
      <w:tr w14:paraId="19471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69305F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B48F34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06B40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AI摄像机配置算力模块，内存≥2GB，存储≥16GB，支持多种主流机器学习框架，能进行人脸识别、目标追踪等AI任务。</w:t>
            </w:r>
          </w:p>
        </w:tc>
      </w:tr>
      <w:tr w14:paraId="425AA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50995A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5B92A5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27F7A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设备USB 接口数量≥1，HDMI接口数量≥1，10/100/1000M自适应以太网RJ45网口≥1。</w:t>
            </w:r>
          </w:p>
        </w:tc>
      </w:tr>
      <w:tr w14:paraId="24984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61C245F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10E828F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7E8F5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运动项目支持外部断网使用，测试过程不受外部网络环境波动影响。</w:t>
            </w:r>
          </w:p>
        </w:tc>
      </w:tr>
      <w:tr w14:paraId="48BCD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7ED4AB5B">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2</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0D20D54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室内AI体育锻炼终端-32寸</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39B94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一、AI锻炼学习模块</w:t>
            </w:r>
          </w:p>
          <w:p w14:paraId="64F8B91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基于AI视觉算法，支持开展体能锻炼、趣味锻炼、球类训练、AI跟练等多种类型的锻炼项目。</w:t>
            </w:r>
          </w:p>
        </w:tc>
      </w:tr>
      <w:tr w14:paraId="2ABCA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C9D6BE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879D7E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A793A5">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体能训练项目类型包含但不限于蹲跳类、平衡类、跑步类、跳绳类，其中蹲跳类项目数量≥10个</w:t>
            </w:r>
            <w:r>
              <w:rPr>
                <w:rFonts w:hint="eastAsia" w:ascii="宋体" w:hAnsi="宋体" w:eastAsia="宋体" w:cs="宋体"/>
                <w:color w:val="000000"/>
                <w:sz w:val="21"/>
                <w:szCs w:val="21"/>
                <w:lang w:eastAsia="zh-CN"/>
              </w:rPr>
              <w:t>。</w:t>
            </w:r>
          </w:p>
        </w:tc>
      </w:tr>
      <w:tr w14:paraId="7222F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886C03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9C756F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CF5E1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体能锻炼项目具备动作示范视频，支持选择运动时长、多人接龙、校内PK挑战，运动结束后显示运动曲线。</w:t>
            </w:r>
          </w:p>
        </w:tc>
      </w:tr>
      <w:tr w14:paraId="22DB0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C5DC91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C910CB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F4672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设备具备专项训练项目，项目数量≥10个，项目类型包含但不限于跳远类、跳绳类、仰卧起坐类、武术类、体操类。</w:t>
            </w:r>
          </w:p>
        </w:tc>
      </w:tr>
      <w:tr w14:paraId="129FB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751D3C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FA106C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A67F29">
            <w:pPr>
              <w:jc w:val="both"/>
              <w:rPr>
                <w:rFonts w:hint="eastAsia" w:ascii="宋体" w:hAnsi="宋体" w:eastAsia="宋体" w:cs="宋体"/>
                <w:b/>
                <w:color w:val="FF0000"/>
                <w:sz w:val="21"/>
                <w:szCs w:val="21"/>
              </w:rPr>
            </w:pPr>
            <w:r>
              <w:rPr>
                <w:rFonts w:hint="eastAsia" w:ascii="宋体" w:hAnsi="宋体" w:eastAsia="宋体" w:cs="宋体"/>
                <w:b w:val="0"/>
                <w:bCs/>
                <w:color w:val="auto"/>
                <w:sz w:val="21"/>
                <w:szCs w:val="21"/>
              </w:rPr>
              <w:t>5</w:t>
            </w:r>
            <w:r>
              <w:rPr>
                <w:rFonts w:hint="eastAsia" w:ascii="宋体" w:hAnsi="宋体" w:cs="宋体"/>
                <w:b w:val="0"/>
                <w:bCs/>
                <w:color w:val="auto"/>
                <w:sz w:val="21"/>
                <w:szCs w:val="21"/>
                <w:lang w:eastAsia="zh-CN"/>
              </w:rPr>
              <w:t>、</w:t>
            </w:r>
            <w:r>
              <w:rPr>
                <w:rFonts w:hint="eastAsia" w:ascii="宋体" w:hAnsi="宋体" w:eastAsia="宋体" w:cs="宋体"/>
                <w:b w:val="0"/>
                <w:bCs/>
                <w:color w:val="auto"/>
                <w:sz w:val="21"/>
                <w:szCs w:val="21"/>
              </w:rPr>
              <w:t>球类训练项目支持AI智能识别动作轨迹，判定是否符合标准，项目数量≥8项，其中篮球训练项目≥5项。</w:t>
            </w:r>
          </w:p>
        </w:tc>
      </w:tr>
      <w:tr w14:paraId="673DC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6F87E6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3286F2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BC6E2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设备具备的武术类训练项目≥3项，项目包含但不限于八段锦、太极拳。</w:t>
            </w:r>
          </w:p>
        </w:tc>
      </w:tr>
      <w:tr w14:paraId="38646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3A793C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923FB9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6C1A04">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健身体操项目支持AI实时评分反馈，运动结束后生成综合评分，涵盖广播体操和传统武术，项目支持分节练习，项目数量≥5项。</w:t>
            </w:r>
          </w:p>
        </w:tc>
      </w:tr>
      <w:tr w14:paraId="59A9F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064749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0213BF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D5D23E">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运动项目基于AI技术进行趣味性设计，趣味性锻炼项目≥10项。</w:t>
            </w:r>
          </w:p>
        </w:tc>
      </w:tr>
      <w:tr w14:paraId="6F160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998921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D4D351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1DBA74">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趣味锻炼项目中包含体育同其他学科融合的跨学科项目，包含但不限于语文、地理、英语、数学等学科，跨学科设计项目数量≥5项。</w:t>
            </w:r>
          </w:p>
        </w:tc>
      </w:tr>
      <w:tr w14:paraId="228DD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D7A301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EBD8D2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6DB88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0</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支持多个锻炼项目组成课堂接力，具备动作示范视频和规则示意图。</w:t>
            </w:r>
          </w:p>
        </w:tc>
      </w:tr>
      <w:tr w14:paraId="4F9D3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9D32E7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2E693F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260AE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支持体育教学微课视频播放，视频数量≥10个，微课主题需至少包括篮球、足球、跳绳、立定跳远、短跑。</w:t>
            </w:r>
          </w:p>
        </w:tc>
      </w:tr>
      <w:tr w14:paraId="67111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4AFECB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D77EA7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3D0DD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支持体育赛事、健康知识答题、体育常识答题和知识竞赛。</w:t>
            </w:r>
          </w:p>
        </w:tc>
      </w:tr>
      <w:tr w14:paraId="62505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2774C5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AA9E77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D3626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实时统计月、周各个运动项目不同年级、不同性别学生的运动排名。</w:t>
            </w:r>
          </w:p>
        </w:tc>
      </w:tr>
      <w:tr w14:paraId="50C28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70A703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FD5772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75CB9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二、智能交互模块</w:t>
            </w:r>
          </w:p>
          <w:p w14:paraId="5519D54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设备基于AI视觉技术实现运动过程中的人机智能交互，通过智能触显模块实现运动数据显示与查询。</w:t>
            </w:r>
          </w:p>
        </w:tc>
      </w:tr>
      <w:tr w14:paraId="534F7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A00AED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47C2CE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15263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基于AI视觉算法检测和提取运动目标，实时捕捉人体关节点，实现运动过程中的人体姿态识别。</w:t>
            </w:r>
          </w:p>
        </w:tc>
      </w:tr>
      <w:tr w14:paraId="1B9B9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217BD6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B6FE9C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0F66D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基于AI视觉技术实现身份认证和运动项目计时计数，全程无需人工干预。</w:t>
            </w:r>
          </w:p>
        </w:tc>
      </w:tr>
      <w:tr w14:paraId="35476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97EFC0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A1025A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D1B8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设备室内使用，采用壁挂式部署，适合走廊、架空层等多类型场地。</w:t>
            </w:r>
          </w:p>
        </w:tc>
      </w:tr>
      <w:tr w14:paraId="24F96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2C883C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1C1B6F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5309F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三、硬件配置模块</w:t>
            </w:r>
          </w:p>
          <w:p w14:paraId="64475B6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设备支持智能触显交互，屏幕≥32英寸，支持触控，分辨率≥1920×1080。</w:t>
            </w:r>
          </w:p>
        </w:tc>
      </w:tr>
      <w:tr w14:paraId="1E704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246BA7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DCB7F7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D34CF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设备内置算力模块，芯片处理器≥8核，设备内存≥4GB，设备存储≥64GB，主频≥2.0GHz。</w:t>
            </w:r>
          </w:p>
        </w:tc>
      </w:tr>
      <w:tr w14:paraId="534E9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08ECDAF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4C9A907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AE8C3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摄像头像素≥500</w:t>
            </w:r>
            <w:r>
              <w:rPr>
                <w:rFonts w:hint="eastAsia" w:ascii="宋体" w:hAnsi="宋体" w:eastAsia="宋体" w:cs="宋体"/>
                <w:i w:val="0"/>
                <w:iCs w:val="0"/>
                <w:caps w:val="0"/>
                <w:color w:val="333333"/>
                <w:spacing w:val="0"/>
                <w:sz w:val="21"/>
                <w:szCs w:val="21"/>
                <w:shd w:val="clear" w:fill="FFFFFF"/>
                <w:lang w:val="en-US" w:eastAsia="zh-CN"/>
              </w:rPr>
              <w:t>万</w:t>
            </w:r>
            <w:r>
              <w:rPr>
                <w:rFonts w:hint="eastAsia" w:ascii="宋体" w:hAnsi="宋体" w:eastAsia="宋体" w:cs="宋体"/>
                <w:color w:val="000000"/>
                <w:sz w:val="21"/>
                <w:szCs w:val="21"/>
              </w:rPr>
              <w:t>，具有10M/100M/1000M自适应以太网，RJ45网口≥1。</w:t>
            </w:r>
          </w:p>
        </w:tc>
      </w:tr>
      <w:tr w14:paraId="753D0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24FFFD14">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3</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093082A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室外AI短跑测试终端</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33014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一、设备硬件配置指标</w:t>
            </w:r>
          </w:p>
          <w:p w14:paraId="2F7977A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尺寸：≥21英寸</w:t>
            </w:r>
          </w:p>
        </w:tc>
      </w:tr>
      <w:tr w14:paraId="40D37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40A862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B47FFF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10AA1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分辨率：≥1920×1080</w:t>
            </w:r>
          </w:p>
        </w:tc>
      </w:tr>
      <w:tr w14:paraId="41057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77E694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8A9F5D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F7959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触摸类型：电容</w:t>
            </w:r>
          </w:p>
        </w:tc>
      </w:tr>
      <w:tr w14:paraId="643F7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DEC4FD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9E41D6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16DB6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对比度：≥1200：1</w:t>
            </w:r>
          </w:p>
        </w:tc>
      </w:tr>
      <w:tr w14:paraId="553CE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915B47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18E53D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57DAC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处理器：采用国产芯片，核心数量≥8核，主频最高达2.0GHz</w:t>
            </w:r>
          </w:p>
        </w:tc>
      </w:tr>
      <w:tr w14:paraId="4C944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96A508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4FB6DB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E5D35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内存：≥4GB</w:t>
            </w:r>
          </w:p>
        </w:tc>
      </w:tr>
      <w:tr w14:paraId="1CB6E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7C4179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A96938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D98FA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存储：≥128GB</w:t>
            </w:r>
          </w:p>
        </w:tc>
      </w:tr>
      <w:tr w14:paraId="6DEE2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C250C7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52DFE6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D9D78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接口：RJ45网口≥1个</w:t>
            </w:r>
          </w:p>
        </w:tc>
      </w:tr>
      <w:tr w14:paraId="1F1AC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B36861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51F68D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4A82C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摄像机：像素≥800</w:t>
            </w:r>
            <w:r>
              <w:rPr>
                <w:rFonts w:hint="eastAsia" w:ascii="宋体" w:hAnsi="宋体" w:eastAsia="宋体" w:cs="宋体"/>
                <w:i w:val="0"/>
                <w:iCs w:val="0"/>
                <w:caps w:val="0"/>
                <w:color w:val="333333"/>
                <w:spacing w:val="0"/>
                <w:sz w:val="21"/>
                <w:szCs w:val="21"/>
                <w:shd w:val="clear" w:fill="FFFFFF"/>
                <w:lang w:val="en-US" w:eastAsia="zh-CN"/>
              </w:rPr>
              <w:t>万</w:t>
            </w:r>
            <w:r>
              <w:rPr>
                <w:rFonts w:hint="eastAsia" w:ascii="宋体" w:hAnsi="宋体" w:eastAsia="宋体" w:cs="宋体"/>
                <w:color w:val="000000"/>
                <w:sz w:val="21"/>
                <w:szCs w:val="21"/>
              </w:rPr>
              <w:t>，内存≥2GB，存储≥16GB，算力≥10TOPS</w:t>
            </w:r>
          </w:p>
        </w:tc>
      </w:tr>
      <w:tr w14:paraId="38D82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FDC4BE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B23C4A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132D7C">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▲10</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外壳对外界机械碰撞的防护等级：≥IK08</w:t>
            </w:r>
            <w:r>
              <w:rPr>
                <w:rFonts w:hint="eastAsia" w:ascii="宋体" w:hAnsi="宋体" w:eastAsia="宋体" w:cs="宋体"/>
                <w:b/>
                <w:color w:val="FF0000"/>
                <w:sz w:val="21"/>
                <w:szCs w:val="21"/>
                <w:lang w:eastAsia="zh-CN"/>
              </w:rPr>
              <w:t>，</w:t>
            </w:r>
            <w:r>
              <w:rPr>
                <w:rFonts w:hint="eastAsia" w:ascii="宋体" w:hAnsi="宋体" w:eastAsia="宋体" w:cs="宋体"/>
                <w:b/>
                <w:color w:val="FF0000"/>
                <w:sz w:val="21"/>
                <w:szCs w:val="21"/>
              </w:rPr>
              <w:t>检验依据：GB/T20138-2023；</w:t>
            </w:r>
          </w:p>
          <w:p w14:paraId="74B2BEDF">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外壳防护等级（防尘防水）：≥IP56，其中防尘等级IP5X，防水等级IPX6，检验依据：GB/T4208-2017；</w:t>
            </w:r>
          </w:p>
          <w:p w14:paraId="6288421E">
            <w:pPr>
              <w:jc w:val="both"/>
              <w:rPr>
                <w:rFonts w:hint="eastAsia" w:ascii="宋体" w:hAnsi="宋体" w:eastAsia="宋体" w:cs="宋体"/>
                <w:b/>
                <w:color w:val="FF0000"/>
                <w:sz w:val="21"/>
                <w:szCs w:val="21"/>
                <w:lang w:eastAsia="zh-CN"/>
              </w:rPr>
            </w:pPr>
            <w:r>
              <w:rPr>
                <w:rFonts w:hint="eastAsia" w:ascii="宋体" w:hAnsi="宋体" w:eastAsia="宋体" w:cs="宋体"/>
                <w:b/>
                <w:color w:val="FF0000"/>
                <w:sz w:val="21"/>
                <w:szCs w:val="21"/>
              </w:rPr>
              <w:t>设备电源端口应能承受浪涌（冲击）抗扰度试验，检测结果达到A检验依据：GB/T17626.5-2019</w:t>
            </w:r>
            <w:r>
              <w:rPr>
                <w:rFonts w:hint="eastAsia" w:ascii="宋体" w:hAnsi="宋体" w:eastAsia="宋体" w:cs="宋体"/>
                <w:b/>
                <w:color w:val="FF0000"/>
                <w:sz w:val="21"/>
                <w:szCs w:val="21"/>
                <w:lang w:eastAsia="zh-CN"/>
              </w:rPr>
              <w:t>；</w:t>
            </w:r>
          </w:p>
          <w:p w14:paraId="5F58902F">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提供第三方检测机构出具带有CMA标识的检测报告扫描件，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r>
      <w:tr w14:paraId="5EF3A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A3B5D4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90B681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3C6FF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喇叭：功率≥10W</w:t>
            </w:r>
          </w:p>
        </w:tc>
      </w:tr>
      <w:tr w14:paraId="6A454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9DDCB0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D2D484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78C47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工作环境：室外部署，工作温度：-20℃～50℃。</w:t>
            </w:r>
          </w:p>
        </w:tc>
      </w:tr>
      <w:tr w14:paraId="1EE6B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B4FAD4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D863C0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D7ECD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二、跑步测试功能指标</w:t>
            </w:r>
          </w:p>
          <w:p w14:paraId="4328A0F1">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▲1</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短跑计量要求：示值误差±0.1s，同一测量参数多次测量结果之差≤0.1s。（提供第三方检测机构出具带有CMA标识的检测报告扫描件，检验依据：GB/T19851.12-2025《中小学体育器材和场地 第12部分:学生体质健康测试器材》，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r>
      <w:tr w14:paraId="5C157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640AEB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049FBB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252F4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设备内置多目标视觉分析算法，同步完成动作捕捉与成绩计算。</w:t>
            </w:r>
          </w:p>
        </w:tc>
      </w:tr>
      <w:tr w14:paraId="243B1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1A99B7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F69762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2F43A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设备通过视觉算法，在运动过程中智能识别抢跑、踩线等违规动作。</w:t>
            </w:r>
          </w:p>
        </w:tc>
      </w:tr>
      <w:tr w14:paraId="71AF8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FFBA92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2B4F39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8F7C66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设备具备50米短跑项目自动检录功能，当运动员在道次上举手时，设备自动进行视觉识别并完成检录。</w:t>
            </w:r>
          </w:p>
        </w:tc>
      </w:tr>
      <w:tr w14:paraId="2A352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CAEEC4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86938A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7C3AC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短跑项目提供训练模式和测试模式，训练模式下自动发令，测试模式下可通过点击屏幕手动发令。</w:t>
            </w:r>
          </w:p>
        </w:tc>
      </w:tr>
      <w:tr w14:paraId="69140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675636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5E2C80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4CFDA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短跑项目在测试过程中测试设备实时显示学生身份认证界面、测试准备、测试违规、测试成绩的功能。</w:t>
            </w:r>
          </w:p>
        </w:tc>
      </w:tr>
      <w:tr w14:paraId="40644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46D47E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6BC031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7E79E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设备具备查看跑步项目的运动记录、运动视频、运动项目报告的功能。</w:t>
            </w:r>
          </w:p>
        </w:tc>
      </w:tr>
      <w:tr w14:paraId="75217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6ED883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10CA89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A92A8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三、体测体能功能指标</w:t>
            </w:r>
          </w:p>
          <w:p w14:paraId="71BE47B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设备具备通过视觉算法实现体育测试，体育测试项目数量≥3项，包含但不限于跳绳≥8人、立定跳远≥1人、仰卧起坐≥6人。</w:t>
            </w:r>
          </w:p>
        </w:tc>
      </w:tr>
      <w:tr w14:paraId="4A9DD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BB4183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BEBFB1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CA62E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项目测试完成后自动生成运动分析报告，报告在测试设备端查看，报告维度包含但不限于测试成绩、运动参数、点评与建议。</w:t>
            </w:r>
          </w:p>
        </w:tc>
      </w:tr>
      <w:tr w14:paraId="2C5ED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3E2728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452C2A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D5D212">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▲3</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立定跳远项目计量要求满足：示值误差±1cm，同一测量参数多次测量结果之差≤1cm；仰卧起坐项目计量要求满足：示值误差±1次，同一测量参数多次测量结果之差≤1次,示值误差±0.1s，同一测量参数多次测量结果之差≤0.1s；跳绳项目计量要求满足：示值误差±1次，同一测量参数多次测量结果之差≤1次；示值误差±0.1s，同一测量参数多次测量结果之差≤0.1s。（提供第三方检测机构出具带有CMA标识的检测报告扫描件，检验依据：GB/T19851.12-2025《中小学体育器材和场地 第12部分:学生体质健康测试器材》，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r>
      <w:tr w14:paraId="758F5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8FA559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479707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47569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设备可通过AI视觉算法自动输出体能项目成绩,拥有的项目数量≥12项，项目支持≥8人同时运动，项目计量要求：示值误差±1次，同一测量参数多次测量结果之差≤1次。</w:t>
            </w:r>
          </w:p>
        </w:tc>
      </w:tr>
      <w:tr w14:paraId="017C5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8A8FBD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E87BEB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CB002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四、基础功能指标</w:t>
            </w:r>
          </w:p>
          <w:p w14:paraId="1BAA77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赛事设置：设备支持将运动项目设置为赛事模式；赛事模式下，运动者在设定的比赛时间内自主参赛，自动完成赛事排名，排名维度包含但不限于个人、性别、班级。</w:t>
            </w:r>
          </w:p>
        </w:tc>
      </w:tr>
      <w:tr w14:paraId="26BDD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CD1E3E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38231F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5EDC6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区域设置：跑步、立定跳远、仰卧起坐、跳绳等项目能在测试设备上进行项目运动区域设置，每个项目运动区域设置画面能显示跑道区域实景。</w:t>
            </w:r>
          </w:p>
        </w:tc>
      </w:tr>
      <w:tr w14:paraId="640C0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354C00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430B2B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B217D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隐私设置：设备具备隐私保护功能，开启后学生头像、姓名隐私处理。</w:t>
            </w:r>
          </w:p>
        </w:tc>
      </w:tr>
      <w:tr w14:paraId="62A1B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277B27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02098B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23493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算法配置：设备算法和模型完全独立运行，无需依赖额外的GPU服务器。</w:t>
            </w:r>
          </w:p>
        </w:tc>
      </w:tr>
      <w:tr w14:paraId="4ACE0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7E3AC6B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4B3A994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6D7BE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断网续传：运动记录联网自动上传，支持断点续传功能，确保在网络不稳定或中断后，上传可从中断处继续，无需重新开始。</w:t>
            </w:r>
          </w:p>
        </w:tc>
      </w:tr>
      <w:tr w14:paraId="4740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7C97E67B">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4</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6F44344B">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室外跑步配套立杆</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13410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材质为加厚铁管柱，工业烤漆，外表镀锌防腐。</w:t>
            </w:r>
          </w:p>
        </w:tc>
      </w:tr>
      <w:tr w14:paraId="2BAE6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639749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3A07DA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590F7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立柱高度≥3.5米，立柱直径根据场地条件定制。</w:t>
            </w:r>
          </w:p>
        </w:tc>
      </w:tr>
      <w:tr w14:paraId="1A90B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43D6B07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3BD5C57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53241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横臂长度根据田径场地施工环境和跑步项目需求定制尺寸。</w:t>
            </w:r>
          </w:p>
        </w:tc>
      </w:tr>
      <w:tr w14:paraId="57B2D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5BB0D19F">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5</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61C068B9">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配套软件</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19B10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一、测试数据管理</w:t>
            </w:r>
          </w:p>
          <w:p w14:paraId="36C10E0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平台具备管理校级、年级、班级、学生体测数据的功能，支持对体测记录、体测成绩、体测排行的查询和处理。</w:t>
            </w:r>
          </w:p>
        </w:tc>
      </w:tr>
      <w:tr w14:paraId="0875C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00DB9D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B6D6E1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C2692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平台可视化呈现校级测试数据，数据维度包含但不限于测试人数、成绩合格率、成绩平均分、各年级测试人数、各年级成绩合格率、各年级平均分、各项目平均分与等级。</w:t>
            </w:r>
          </w:p>
        </w:tc>
      </w:tr>
      <w:tr w14:paraId="5D59D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44F9CB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EDAB9D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3F34E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平台的校级测试数据支持根据学年呈现，或者根据用户自定义时间周期呈现。</w:t>
            </w:r>
          </w:p>
        </w:tc>
      </w:tr>
      <w:tr w14:paraId="11DC3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710B0D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06E260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6E513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平台的年级测试数据支持根据学年、日期、模式、项目、年级、性别等维度进行筛选、查看和导出。</w:t>
            </w:r>
          </w:p>
        </w:tc>
      </w:tr>
      <w:tr w14:paraId="5D39D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DF3545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5250BE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5A84C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平台的班级测试数据支持根据学年、日期、模式、年级、项目、性别等维度进行筛选、查看和导出。</w:t>
            </w:r>
          </w:p>
        </w:tc>
      </w:tr>
      <w:tr w14:paraId="3EE1D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550EE5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9F604A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F3072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班级测试数据支持可视化呈现，呈现维度包含但不限于测试人数、成绩合格率、成绩平均分、各项目平均分与等级。</w:t>
            </w:r>
          </w:p>
        </w:tc>
      </w:tr>
      <w:tr w14:paraId="76D70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08DAA1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A08633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90360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平台的学生测试数据支持根据学年、日期、模式、年级、班级、性别等维度进行筛选、查看和导出。</w:t>
            </w:r>
          </w:p>
        </w:tc>
      </w:tr>
      <w:tr w14:paraId="2F011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618E26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B9AF84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FE207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学生测试数据支持可视化呈现，呈现维度包含但不限于成绩概览、成绩等级分布、各项目平均分、各项目成绩详情及报告。</w:t>
            </w:r>
          </w:p>
        </w:tc>
      </w:tr>
      <w:tr w14:paraId="3172A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22C512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1983CB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7B259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平台支持根据学年、日期、模式、项目、年级、班级、性别等维度筛选、删除和导出测试记录。</w:t>
            </w:r>
          </w:p>
        </w:tc>
      </w:tr>
      <w:tr w14:paraId="33B38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332C7D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D4B7DD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69175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平台支持查看体测成绩的测试报告、测试视频，设置成绩是否有效。</w:t>
            </w:r>
          </w:p>
        </w:tc>
      </w:tr>
      <w:tr w14:paraId="4D03B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3E44E6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915EFE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9D3A0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平台支持体测成绩根据学年、日期、模式、项目、年级、班级、性别等维度筛选、导出。</w:t>
            </w:r>
          </w:p>
        </w:tc>
      </w:tr>
      <w:tr w14:paraId="239A4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649364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AE013F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7A222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平台支持根据学年、日期、模式、项目、年级、班级、性别等维度筛选、导出体测排行数据。</w:t>
            </w:r>
          </w:p>
        </w:tc>
      </w:tr>
      <w:tr w14:paraId="7F03A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2DB2F6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CEC7CA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E07EB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二、锻炼数据管理</w:t>
            </w:r>
          </w:p>
          <w:p w14:paraId="5FF4DC5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平台具备管理校级、年级、班级锻炼数据的功能，支持对运动记录、运动排行的查询和处理。</w:t>
            </w:r>
          </w:p>
        </w:tc>
      </w:tr>
      <w:tr w14:paraId="54647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722265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BED4A8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C2BE0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平台可视化呈现校级锻炼数据，数据维度包含但不限于全校运动人数、男女运动比例、运动总时长、各年级运动人数、各年级人均运动时长、各项目运动人数。</w:t>
            </w:r>
          </w:p>
        </w:tc>
      </w:tr>
      <w:tr w14:paraId="420C3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AAA974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61FE4D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45727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平台可视化呈现年级锻炼数据，数据维度包含但不限于运动人数、男女运动比例、运动总时长、各班级运动人数、各班级人均运动时长、各项目运动人数。</w:t>
            </w:r>
          </w:p>
        </w:tc>
      </w:tr>
      <w:tr w14:paraId="2DEB7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6B618F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748B7B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6BA04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平台可视化呈现班级锻炼数据，数据维度包含但不限于运动人数、男女运动比例、运动总时长、各项目运动人数。</w:t>
            </w:r>
          </w:p>
        </w:tc>
      </w:tr>
      <w:tr w14:paraId="0123F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BD8268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9140FA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95511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平台支持运动记录数据根据学年、日期、年级、班级、性别、项目等维度筛选、删除和导出。</w:t>
            </w:r>
          </w:p>
        </w:tc>
      </w:tr>
      <w:tr w14:paraId="322F0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364089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221A6C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719ED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平台支持运动排行数据根据学年、日期、年级、班级、性别、项目等维度筛选和导出。</w:t>
            </w:r>
          </w:p>
        </w:tc>
      </w:tr>
      <w:tr w14:paraId="57942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CDAD53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EB1596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B5A48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平台支持的体锻排行的项目数量≥40项。</w:t>
            </w:r>
          </w:p>
        </w:tc>
      </w:tr>
      <w:tr w14:paraId="4211C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538AFF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07CD70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7E1C6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三、赛事管理</w:t>
            </w:r>
          </w:p>
          <w:p w14:paraId="5D6051D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平台支持创建基于智能体育设备开展的赛事活动，用户可以创建赛事名称、活动项目、比赛时间、参赛年级、排名展示等内容。</w:t>
            </w:r>
          </w:p>
        </w:tc>
      </w:tr>
      <w:tr w14:paraId="74D16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BCE92A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652EF4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A8268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平台支持查看赛事活动的参与学生、参与人</w:t>
            </w:r>
            <w:r>
              <w:rPr>
                <w:rFonts w:hint="eastAsia" w:ascii="宋体" w:hAnsi="宋体" w:cs="宋体"/>
                <w:color w:val="000000"/>
                <w:sz w:val="21"/>
                <w:szCs w:val="21"/>
                <w:lang w:val="en-US" w:eastAsia="zh-CN"/>
              </w:rPr>
              <w:t>数</w:t>
            </w:r>
            <w:r>
              <w:rPr>
                <w:rFonts w:hint="eastAsia" w:ascii="宋体" w:hAnsi="宋体" w:eastAsia="宋体" w:cs="宋体"/>
                <w:color w:val="000000"/>
                <w:sz w:val="21"/>
                <w:szCs w:val="21"/>
              </w:rPr>
              <w:t>、比赛排行、比赛记录。</w:t>
            </w:r>
          </w:p>
        </w:tc>
      </w:tr>
      <w:tr w14:paraId="3B013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854585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411666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E107F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平台支持根据学年、设备、项目、比赛状态、赛事名称等维度</w:t>
            </w:r>
            <w:r>
              <w:rPr>
                <w:rFonts w:hint="eastAsia" w:ascii="宋体" w:hAnsi="宋体" w:cs="宋体"/>
                <w:color w:val="000000"/>
                <w:sz w:val="21"/>
                <w:szCs w:val="21"/>
                <w:lang w:val="en-US" w:eastAsia="zh-CN"/>
              </w:rPr>
              <w:t>筛选</w:t>
            </w:r>
            <w:r>
              <w:rPr>
                <w:rFonts w:hint="eastAsia" w:ascii="宋体" w:hAnsi="宋体" w:eastAsia="宋体" w:cs="宋体"/>
                <w:color w:val="000000"/>
                <w:sz w:val="21"/>
                <w:szCs w:val="21"/>
              </w:rPr>
              <w:t>赛事活动。</w:t>
            </w:r>
          </w:p>
        </w:tc>
      </w:tr>
      <w:tr w14:paraId="52E38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132FB0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74A0B9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5DB453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平台支持创建知识竞赛活动，用户可以设置竞赛主题、竞赛时间，系统提供的题目数量≥1000题。</w:t>
            </w:r>
          </w:p>
        </w:tc>
      </w:tr>
      <w:tr w14:paraId="62ACA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7118E3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7C61FC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24DB1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w:t>
            </w:r>
            <w:r>
              <w:rPr>
                <w:rFonts w:hint="eastAsia" w:ascii="宋体" w:hAnsi="宋体" w:cs="宋体"/>
                <w:color w:val="000000"/>
                <w:sz w:val="21"/>
                <w:szCs w:val="21"/>
                <w:lang w:val="en-US" w:eastAsia="zh-CN"/>
              </w:rPr>
              <w:t>筛选</w:t>
            </w:r>
            <w:r>
              <w:rPr>
                <w:rFonts w:hint="eastAsia" w:ascii="宋体" w:hAnsi="宋体" w:eastAsia="宋体" w:cs="宋体"/>
                <w:color w:val="000000"/>
                <w:sz w:val="21"/>
                <w:szCs w:val="21"/>
              </w:rPr>
              <w:t>和导出知识竞赛活动的比赛成绩数据。</w:t>
            </w:r>
          </w:p>
        </w:tc>
      </w:tr>
      <w:tr w14:paraId="072E6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756DF7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B2C643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9BDCD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四、测试计划管理</w:t>
            </w:r>
          </w:p>
          <w:p w14:paraId="115036F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平台支持创建测试计划，测试计划能够选择测试标准，设置测试名称、日期、年级、班级等信息。</w:t>
            </w:r>
          </w:p>
        </w:tc>
      </w:tr>
      <w:tr w14:paraId="645E2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4DAE6C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093869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01B7E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平台支持对已创建的测试计划进行编辑或删除。</w:t>
            </w:r>
          </w:p>
        </w:tc>
      </w:tr>
      <w:tr w14:paraId="10877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32E070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ACDD13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D0FDA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平台支持查看已创建测试计划的计划详情、测试成绩和测试记录。</w:t>
            </w:r>
          </w:p>
        </w:tc>
      </w:tr>
      <w:tr w14:paraId="7F18E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F947E3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D5576A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2923A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测试详情的维度包含但不限于总测试人数、已完成人数、总测试进度、各班级完成测试人数，以及各测试项目的总测试人数、已测人数、平均分和测试进度。</w:t>
            </w:r>
          </w:p>
        </w:tc>
      </w:tr>
      <w:tr w14:paraId="1E148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8FEE09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FAA347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F2F2D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平台支持设置免考，以及筛选、导出测试成绩。</w:t>
            </w:r>
          </w:p>
        </w:tc>
      </w:tr>
      <w:tr w14:paraId="53137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A08506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555D90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F8BAB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平台支持查看测试视频，以及删除测试记录。</w:t>
            </w:r>
          </w:p>
        </w:tc>
      </w:tr>
      <w:tr w14:paraId="1BB82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4D029B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D5E15D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9E746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五、教学管理</w:t>
            </w:r>
          </w:p>
          <w:p w14:paraId="3A9209B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平台具备教学资源库，资源库的资源数量≥600个</w:t>
            </w:r>
            <w:r>
              <w:rPr>
                <w:rFonts w:hint="eastAsia" w:ascii="宋体" w:hAnsi="宋体" w:eastAsia="宋体" w:cs="宋体"/>
                <w:color w:val="000000"/>
                <w:sz w:val="21"/>
                <w:szCs w:val="21"/>
                <w:lang w:eastAsia="zh-CN"/>
              </w:rPr>
              <w:t>，平台资源库提供体能、专项技能、基本技能、健康教育600+资源，支持搜索并一键添加至校内资源；校本资源库支持管理员定义分类和管理，教师可将校本资源添加至我的资源，查看播放数、点赞数、引用数，并发布到屏前使用。</w:t>
            </w:r>
          </w:p>
        </w:tc>
      </w:tr>
      <w:tr w14:paraId="09EE8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C000CA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12CDEB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F7E47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课堂教学管理支持用户按学年、日期、项目、年级、班级、性别查看学生在各项目的成绩情况。</w:t>
            </w:r>
          </w:p>
        </w:tc>
      </w:tr>
      <w:tr w14:paraId="1C2FB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91279A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CFF84B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C4D086">
            <w:pPr>
              <w:jc w:val="both"/>
              <w:rPr>
                <w:rFonts w:hint="eastAsia" w:ascii="宋体" w:hAnsi="宋体" w:eastAsia="宋体" w:cs="宋体"/>
                <w:b/>
                <w:color w:val="FF0000"/>
                <w:sz w:val="21"/>
                <w:szCs w:val="21"/>
              </w:rPr>
            </w:pPr>
            <w:r>
              <w:rPr>
                <w:rFonts w:hint="eastAsia" w:ascii="宋体" w:hAnsi="宋体" w:eastAsia="宋体" w:cs="宋体"/>
                <w:b w:val="0"/>
                <w:bCs/>
                <w:color w:val="auto"/>
                <w:sz w:val="21"/>
                <w:szCs w:val="21"/>
              </w:rPr>
              <w:t>3</w:t>
            </w:r>
            <w:r>
              <w:rPr>
                <w:rFonts w:hint="eastAsia" w:ascii="宋体" w:hAnsi="宋体" w:cs="宋体"/>
                <w:b w:val="0"/>
                <w:bCs/>
                <w:color w:val="auto"/>
                <w:sz w:val="21"/>
                <w:szCs w:val="21"/>
                <w:lang w:eastAsia="zh-CN"/>
              </w:rPr>
              <w:t>、</w:t>
            </w:r>
            <w:r>
              <w:rPr>
                <w:rFonts w:hint="eastAsia" w:ascii="宋体" w:hAnsi="宋体" w:eastAsia="宋体" w:cs="宋体"/>
                <w:b w:val="0"/>
                <w:bCs/>
                <w:color w:val="auto"/>
                <w:sz w:val="21"/>
                <w:szCs w:val="21"/>
              </w:rPr>
              <w:t>课程设置管理支持用户创建运动课程，系统提供≥40个动作供用户选择，用户可设置课程适合学段、每组训练动作、每个动作时间、组循环次数、组间休息时间。</w:t>
            </w:r>
          </w:p>
        </w:tc>
      </w:tr>
      <w:tr w14:paraId="1E53B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0001CC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D94E52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98E65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平台支持用户上传自有资源，资源格式包含视频、图片、课件PPT、音频，并支持创建资源分类、技能标签。</w:t>
            </w:r>
          </w:p>
        </w:tc>
      </w:tr>
      <w:tr w14:paraId="2284E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060B91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AC70FE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ED87F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支持教师上传、管理我的教学资源和教案，可编辑资源名称、封面、资源分类，查看播放数、点赞数，并支持将我的资源/教案共享至校本资源库。</w:t>
            </w:r>
          </w:p>
        </w:tc>
      </w:tr>
      <w:tr w14:paraId="3C1A8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374AF4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D7BA4B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A65765">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支持教师创建课程，自定义课程分类和适合水平，上传或关联校本资源库中的教案/课件；支持自定义课程环节并编排课堂内容，包括教学资源、AI跟练、体育测训。</w:t>
            </w:r>
          </w:p>
        </w:tc>
      </w:tr>
      <w:tr w14:paraId="42255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B94159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775EBA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3C1DE6">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支持管理员对校本课程库进行管理，定义校本课程分类；教师可将校本课程库课程添加至我的课程，查看校本课程上课次数，并支持将校本课程库发布到屏前使用。</w:t>
            </w:r>
          </w:p>
        </w:tc>
      </w:tr>
      <w:tr w14:paraId="689E2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055723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12A8A8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016F57">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内置课堂考勤、课堂报告，支持教师在屏前本节课内进行考勤操作、查询课堂报告。</w:t>
            </w:r>
          </w:p>
        </w:tc>
      </w:tr>
      <w:tr w14:paraId="252A4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3F80CB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A9D637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A5660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六、教学教研管理</w:t>
            </w:r>
          </w:p>
          <w:p w14:paraId="52A32D3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依托体育教育垂类大模型，支持AI生成体育教案、AI制定运动计划、AI分析体测项目数据。</w:t>
            </w:r>
          </w:p>
        </w:tc>
      </w:tr>
      <w:tr w14:paraId="3657A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C01627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18F436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E9762C">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体育教学资源平台根据《义务教育体育与健康课程标准（2022年版）》要求，设置有体能模块、专项技能模块、基本技能模块、健康教育模块、跨学科主题学习模块。体育资源平台提供丰富体育教学资源，涵盖视频、音频、课件，教学资源同高校体育单位或体育教育学者合作研发。</w:t>
            </w:r>
          </w:p>
        </w:tc>
      </w:tr>
      <w:tr w14:paraId="4E2C1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73D4CDD7">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6</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533CACBB">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室外AI教学测试终端</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6ADBE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一、设备硬件配置指标</w:t>
            </w:r>
          </w:p>
          <w:p w14:paraId="01C1CB8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显示区域尺寸：≥65英寸</w:t>
            </w:r>
          </w:p>
        </w:tc>
      </w:tr>
      <w:tr w14:paraId="7C8CF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AA4FB7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416D9C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21818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屏幕分辨率：≥3840*2160</w:t>
            </w:r>
          </w:p>
        </w:tc>
      </w:tr>
      <w:tr w14:paraId="27734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2FA2D9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73ADC6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31ACE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触摸类型：纳米膜触摸</w:t>
            </w:r>
          </w:p>
        </w:tc>
      </w:tr>
      <w:tr w14:paraId="03661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195259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5D6E0E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3A7B4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内置摄像机：像素≥500</w:t>
            </w:r>
            <w:r>
              <w:rPr>
                <w:rFonts w:hint="eastAsia" w:ascii="宋体" w:hAnsi="宋体" w:eastAsia="宋体" w:cs="宋体"/>
                <w:i w:val="0"/>
                <w:iCs w:val="0"/>
                <w:caps w:val="0"/>
                <w:color w:val="333333"/>
                <w:spacing w:val="0"/>
                <w:sz w:val="21"/>
                <w:szCs w:val="21"/>
                <w:shd w:val="clear" w:fill="FFFFFF"/>
                <w:lang w:val="en-US" w:eastAsia="zh-CN"/>
              </w:rPr>
              <w:t>万</w:t>
            </w:r>
          </w:p>
        </w:tc>
      </w:tr>
      <w:tr w14:paraId="5B121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A2BEFB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B924C0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36783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外置摄像机：像素≥800</w:t>
            </w:r>
            <w:r>
              <w:rPr>
                <w:rFonts w:hint="eastAsia" w:ascii="宋体" w:hAnsi="宋体" w:eastAsia="宋体" w:cs="宋体"/>
                <w:i w:val="0"/>
                <w:iCs w:val="0"/>
                <w:caps w:val="0"/>
                <w:color w:val="333333"/>
                <w:spacing w:val="0"/>
                <w:sz w:val="21"/>
                <w:szCs w:val="21"/>
                <w:shd w:val="clear" w:fill="FFFFFF"/>
                <w:lang w:val="en-US" w:eastAsia="zh-CN"/>
              </w:rPr>
              <w:t>万</w:t>
            </w:r>
            <w:r>
              <w:rPr>
                <w:rFonts w:hint="eastAsia" w:ascii="宋体" w:hAnsi="宋体" w:eastAsia="宋体" w:cs="宋体"/>
                <w:color w:val="000000"/>
                <w:sz w:val="21"/>
                <w:szCs w:val="21"/>
              </w:rPr>
              <w:t>，内存≥2GB，存储≥16GB，算力≥10TOPS</w:t>
            </w:r>
          </w:p>
        </w:tc>
      </w:tr>
      <w:tr w14:paraId="3A74C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4C73D9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300B21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A06B4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处理器：国产芯片，核心数量≥8核，主频最高达2.4GHz</w:t>
            </w:r>
          </w:p>
        </w:tc>
      </w:tr>
      <w:tr w14:paraId="3B1C9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ED0782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79EA7B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15DD73">
            <w:pPr>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设备内存≥4G</w:t>
            </w:r>
            <w:r>
              <w:rPr>
                <w:rFonts w:hint="eastAsia" w:ascii="宋体" w:hAnsi="宋体" w:cs="宋体"/>
                <w:color w:val="000000"/>
                <w:sz w:val="21"/>
                <w:szCs w:val="21"/>
                <w:lang w:val="en-US" w:eastAsia="zh-CN"/>
              </w:rPr>
              <w:t>B</w:t>
            </w:r>
          </w:p>
        </w:tc>
      </w:tr>
      <w:tr w14:paraId="4CEE0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C0CB25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BEE750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26D1E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设备存储≥128GB</w:t>
            </w:r>
          </w:p>
        </w:tc>
      </w:tr>
      <w:tr w14:paraId="5B1F5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E4ABE2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0A7E16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8EBE1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二、体育教学功能指标</w:t>
            </w:r>
          </w:p>
          <w:p w14:paraId="4765E25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设备通过视觉算法，对课堂教学训练动作项目进行人员检录、运动姿态识别及运动成绩计算。</w:t>
            </w:r>
          </w:p>
        </w:tc>
      </w:tr>
      <w:tr w14:paraId="28863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B5DB4C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CE26D1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F2436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课堂教学训练动作项目支持≥8人同时运动，实现学生运动过程中的实时评分、动作纠正、达标完成度分析。</w:t>
            </w:r>
          </w:p>
        </w:tc>
      </w:tr>
      <w:tr w14:paraId="02651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0F8A46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201049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9E225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设备支持提供≥40个用于学生跟练教学的动作训练项目，类型涵盖蹲跳类、拉伸类、平衡类、体操类、武术类等。</w:t>
            </w:r>
          </w:p>
        </w:tc>
      </w:tr>
      <w:tr w14:paraId="5BB01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BA2373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69CAF4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D40CA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设备具备通过视觉算法实现体能动作项目训练，项目数量≥12项，项目计量要求：示值误差±1次，同一测量参数多次测量结果之差≤1次。</w:t>
            </w:r>
          </w:p>
        </w:tc>
      </w:tr>
      <w:tr w14:paraId="47529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4EF8B9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02DD73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68FDC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支持用户根据教学要求，将多个基于视觉算法的学生跟练训练动作自由组合为一门训练课程；课程完成后，设备屏幕实时呈现运动报告，报告维度至少包含评分和达标完成度。</w:t>
            </w:r>
          </w:p>
        </w:tc>
      </w:tr>
      <w:tr w14:paraId="7EA84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7A4AA6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8DC6CE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68D14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通过对接平台资源库，支持获取≥600个教学资源，设备展示或播放用户选择的教学内容。</w:t>
            </w:r>
          </w:p>
        </w:tc>
      </w:tr>
      <w:tr w14:paraId="60774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EE6987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F5808C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12CF0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支持对接平台资源库，设备展示或播放用户自有的教学资源，资源类型包含视频、图片、PPT课件、音频。</w:t>
            </w:r>
          </w:p>
        </w:tc>
      </w:tr>
      <w:tr w14:paraId="28808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DAEBA7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7348EC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C7A49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设备支持对视频、图片、PPT课件等教学资源进行白板书写，包含但不限于文字书写、箭头标记、颜色标记、内容擦除。</w:t>
            </w:r>
          </w:p>
        </w:tc>
      </w:tr>
      <w:tr w14:paraId="241FC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135924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6A3EDF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197C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支持教师人脸识别登录，选择有权限的班级；支持根据学校课表选择课堂时间。</w:t>
            </w:r>
          </w:p>
        </w:tc>
      </w:tr>
      <w:tr w14:paraId="50C97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1B879C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FF6CDA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5CB391">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10</w:t>
            </w:r>
            <w:r>
              <w:rPr>
                <w:rFonts w:hint="eastAsia" w:ascii="宋体" w:hAnsi="宋体" w:cs="宋体"/>
                <w:b w:val="0"/>
                <w:bCs w:val="0"/>
                <w:color w:val="auto"/>
                <w:sz w:val="21"/>
                <w:szCs w:val="21"/>
                <w:lang w:eastAsia="zh-CN"/>
              </w:rPr>
              <w:t>、</w:t>
            </w:r>
            <w:r>
              <w:rPr>
                <w:rFonts w:hint="eastAsia" w:ascii="宋体" w:hAnsi="宋体" w:eastAsia="宋体" w:cs="宋体"/>
                <w:b w:val="0"/>
                <w:bCs w:val="0"/>
                <w:color w:val="auto"/>
                <w:sz w:val="21"/>
                <w:szCs w:val="21"/>
              </w:rPr>
              <w:t>支持教师对本节课学生标记出勤/缺勤状态；支持查看全班人数、实到人数和缺勤人数；支持已提交后再次修改考勤。</w:t>
            </w:r>
          </w:p>
        </w:tc>
      </w:tr>
      <w:tr w14:paraId="732EE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F50388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16539E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3C471A">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11</w:t>
            </w:r>
            <w:r>
              <w:rPr>
                <w:rFonts w:hint="eastAsia" w:ascii="宋体" w:hAnsi="宋体" w:cs="宋体"/>
                <w:b w:val="0"/>
                <w:bCs w:val="0"/>
                <w:color w:val="auto"/>
                <w:sz w:val="21"/>
                <w:szCs w:val="21"/>
                <w:lang w:eastAsia="zh-CN"/>
              </w:rPr>
              <w:t>、</w:t>
            </w:r>
            <w:r>
              <w:rPr>
                <w:rFonts w:hint="eastAsia" w:ascii="宋体" w:hAnsi="宋体" w:eastAsia="宋体" w:cs="宋体"/>
                <w:b w:val="0"/>
                <w:bCs w:val="0"/>
                <w:color w:val="auto"/>
                <w:sz w:val="21"/>
                <w:szCs w:val="21"/>
              </w:rPr>
              <w:t>支持教师全面查看AI体育课堂报告，通过数据看板直观展示、运动时长、参与学生数、运动人次、课堂时间与内容分布、运动项目人次，以及包含力量、速度、耐力等多维度的课堂练习目标雷达图；同时提供体质测试评分等级与成绩分布分析，全方位量化与评估课堂教学成效与学生运动表现。</w:t>
            </w:r>
          </w:p>
        </w:tc>
      </w:tr>
      <w:tr w14:paraId="20D8A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76D414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9881C7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FAE73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设备支持动作视频分析，用户点选视频中的某个人的关节点，随即会出现每个关节角度的全程变化曲线。</w:t>
            </w:r>
          </w:p>
        </w:tc>
      </w:tr>
      <w:tr w14:paraId="427D2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0F3F1B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C62DE8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D3E5B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三、体育测试功能指标</w:t>
            </w:r>
          </w:p>
          <w:p w14:paraId="28ED3FF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设备具备通过视觉算法实现体育测试的功能，支持≥3项体育测试项目，包含但不限于≥8人跳绳、≥1人立定跳远、≥6人仰卧起坐。</w:t>
            </w:r>
          </w:p>
        </w:tc>
      </w:tr>
      <w:tr w14:paraId="1C028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36014B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B86155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069A4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设备支持触摸查看AI运动分析报告，报告维度包含但不限于测试成绩、运动参数、运动曲线、点评与建议、肌群状态分析、动作切片图。</w:t>
            </w:r>
          </w:p>
        </w:tc>
      </w:tr>
      <w:tr w14:paraId="59B62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A53080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32FA40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47EE39">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▲3</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立定跳远项目计量要求满足：示值误差±1cm，同一测量参数多次测量结果之差≤1cm；仰卧起坐项目计量要求满足：示值误差±1次，同一测量参数多次测量结果之差≤1次；示值误差±0.1s，同一测量参数多次测量结果之差≤0.1s；跳绳项目计量要求满足：示值误差±1次，同一测量参数多次测量结果之差≤1次；示值误差±0.1s，同一测量参数多次测量结果之差≤0.1s。（提供第三方检测机构出具带有CMA标识的检测报告扫描件，检验依据：GB/T19851.12-2025《中小学体育器材和场地 第12部分:学生体质健康测试器材》，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r>
      <w:tr w14:paraId="661E8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7621F8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69B624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B78B2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四、数据展示模块</w:t>
            </w:r>
          </w:p>
          <w:p w14:paraId="716C310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设备自动将学生比赛项目的运动数据归入赛事排行；排行榜页面实时显示距比赛结束的剩余时间。</w:t>
            </w:r>
          </w:p>
        </w:tc>
      </w:tr>
      <w:tr w14:paraId="08C39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1ED8D9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9FC8A7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A47C2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设备具备学校体育数据概览功能，数据维度包含但不限于使用人次、锻炼人次、运动总时长、成绩合格率、项目运动人次等。</w:t>
            </w:r>
          </w:p>
        </w:tc>
      </w:tr>
      <w:tr w14:paraId="204C4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AE2F79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84CC41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9522D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设备具备查看各项目运动排行榜与运动记录的功能，支持查看跳绳、跳远、仰卧起坐等项目的测试报告和视频回放。</w:t>
            </w:r>
          </w:p>
        </w:tc>
      </w:tr>
      <w:tr w14:paraId="01E4A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F9FC26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9B7489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7239C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设备具备查看体育课堂数据的功能，数据维度包含但不限于课程时间、年级、班级、运动人数、运动人次、项目运动记录、最佳运动记录、项目运动排行榜、项目运动进步榜。</w:t>
            </w:r>
          </w:p>
        </w:tc>
      </w:tr>
      <w:tr w14:paraId="1DBC3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88C6BE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E1D020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B6D10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设备具备查看体育课堂报告的功能，报告维度包含但不限于练习目标、内容分布、时间分布、运动人次、项目成绩等。</w:t>
            </w:r>
          </w:p>
        </w:tc>
      </w:tr>
      <w:tr w14:paraId="691D9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C4EF09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087E68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213C9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学生通过视觉识别完成身份检录后，查询本人体育报告；学生体育报告的内容包括但不限于运动次数、运动时长、成绩平均分、体测合格率。呈现学生运动能力综合分析，分析维度包括但不限于力量、耐力、速度、柔韧、灵敏，并提供运动能力点评。</w:t>
            </w:r>
          </w:p>
        </w:tc>
      </w:tr>
      <w:tr w14:paraId="2F562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27B605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47ED25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F167FD">
            <w:pPr>
              <w:jc w:val="both"/>
              <w:rPr>
                <w:rFonts w:hint="eastAsia" w:ascii="宋体" w:hAnsi="宋体" w:eastAsia="宋体" w:cs="宋体"/>
                <w:b/>
                <w:color w:val="3366FF"/>
                <w:sz w:val="21"/>
                <w:szCs w:val="21"/>
              </w:rPr>
            </w:pPr>
            <w:r>
              <w:rPr>
                <w:rFonts w:hint="eastAsia" w:ascii="宋体" w:hAnsi="宋体" w:eastAsia="宋体" w:cs="宋体"/>
                <w:b w:val="0"/>
                <w:bCs/>
                <w:color w:val="auto"/>
                <w:sz w:val="21"/>
                <w:szCs w:val="21"/>
              </w:rPr>
              <w:t>7</w:t>
            </w:r>
            <w:r>
              <w:rPr>
                <w:rFonts w:hint="eastAsia" w:ascii="宋体" w:hAnsi="宋体" w:cs="宋体"/>
                <w:b w:val="0"/>
                <w:bCs/>
                <w:color w:val="auto"/>
                <w:sz w:val="21"/>
                <w:szCs w:val="21"/>
                <w:lang w:eastAsia="zh-CN"/>
              </w:rPr>
              <w:t>、</w:t>
            </w:r>
            <w:r>
              <w:rPr>
                <w:rFonts w:hint="eastAsia" w:ascii="宋体" w:hAnsi="宋体" w:eastAsia="宋体" w:cs="宋体"/>
                <w:b w:val="0"/>
                <w:bCs/>
                <w:color w:val="auto"/>
                <w:sz w:val="21"/>
                <w:szCs w:val="21"/>
              </w:rPr>
              <w:t>学生体育报告呈现学生运动能力综合分析，分析维度包含但不限于力量、耐力、速度、柔韧、灵敏，并提供运动能力点评。</w:t>
            </w:r>
          </w:p>
        </w:tc>
      </w:tr>
      <w:tr w14:paraId="07B42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690E6B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B1F4BB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B00BA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五、基础功能指标</w:t>
            </w:r>
          </w:p>
          <w:p w14:paraId="580D6AE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隐私设置：设备具备隐私保护功能，开启后学生头像、姓名隐私处理。</w:t>
            </w:r>
          </w:p>
        </w:tc>
      </w:tr>
      <w:tr w14:paraId="7F19D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96EF30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D859AB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22415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断网续传：运动记录联网自动上传，支持断点续传功能，确保在网络不稳定或中断后，上传可从中断处继续，无需重新开始。</w:t>
            </w:r>
          </w:p>
        </w:tc>
      </w:tr>
      <w:tr w14:paraId="12EF9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30C2F1E8">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7</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6986C73D">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万向跑步机行走平台(VR沉浸式康复训练系统)</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2605F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产品尺寸：(L)1415 mm *(W)1724 mm *(H)1790 mm(±10%)</w:t>
            </w:r>
          </w:p>
        </w:tc>
      </w:tr>
      <w:tr w14:paraId="0DC95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93AB21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F580CE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B689F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传动方式：360度回旋</w:t>
            </w:r>
          </w:p>
        </w:tc>
      </w:tr>
      <w:tr w14:paraId="6D33A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B98F2D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4A5331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A4A88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至少具备一键式点播系统、类型选择功能、后台监控功能、异常解除功能、平台测试功能</w:t>
            </w:r>
          </w:p>
        </w:tc>
      </w:tr>
      <w:tr w14:paraId="0AA3A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9674A1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EDE2B3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32262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具备音响系统，额定声频率响应范围：80H</w:t>
            </w:r>
            <w:r>
              <w:rPr>
                <w:rFonts w:hint="eastAsia" w:ascii="宋体" w:hAnsi="宋体" w:cs="宋体"/>
                <w:color w:val="000000"/>
                <w:sz w:val="21"/>
                <w:szCs w:val="21"/>
                <w:lang w:val="en-US" w:eastAsia="zh-CN"/>
              </w:rPr>
              <w:t>z</w:t>
            </w:r>
            <w:r>
              <w:rPr>
                <w:rFonts w:hint="eastAsia" w:ascii="宋体" w:hAnsi="宋体" w:eastAsia="宋体" w:cs="宋体"/>
                <w:color w:val="000000"/>
                <w:sz w:val="21"/>
                <w:szCs w:val="21"/>
              </w:rPr>
              <w:t>-19KH</w:t>
            </w:r>
            <w:r>
              <w:rPr>
                <w:rFonts w:hint="eastAsia" w:ascii="宋体" w:hAnsi="宋体" w:cs="宋体"/>
                <w:color w:val="000000"/>
                <w:sz w:val="21"/>
                <w:szCs w:val="21"/>
                <w:lang w:val="en-US" w:eastAsia="zh-CN"/>
              </w:rPr>
              <w:t>z</w:t>
            </w:r>
          </w:p>
        </w:tc>
      </w:tr>
      <w:tr w14:paraId="5CB7B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DFE12B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2A3AB2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46C87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具备沉浸式360度眼镜</w:t>
            </w:r>
          </w:p>
        </w:tc>
      </w:tr>
      <w:tr w14:paraId="38C51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3932D00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5DDA109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9BB95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具备操作手柄</w:t>
            </w:r>
          </w:p>
        </w:tc>
      </w:tr>
      <w:tr w14:paraId="303DB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210466B9">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8</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585618AD">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智能羽毛球发球机</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1D4CD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发球频率：1.4-5.5秒/球</w:t>
            </w:r>
          </w:p>
        </w:tc>
      </w:tr>
      <w:tr w14:paraId="4038F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263404F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52677F8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DCA63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装球容量：≥200个</w:t>
            </w:r>
          </w:p>
        </w:tc>
      </w:tr>
      <w:tr w14:paraId="2DC95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5904C884">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9</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42CE2EDD">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虚拟骑马机（平衡训练）</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C8529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外观与结构参数</w:t>
            </w:r>
          </w:p>
          <w:p w14:paraId="56C7444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整机尺寸：占地面积宽1200mm×长3500mm×高2000mm，误差（±10%）</w:t>
            </w:r>
          </w:p>
        </w:tc>
      </w:tr>
      <w:tr w14:paraId="16FDA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E4BC1C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2FC995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4F0D2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马体尺寸：宽700mm×长1500mm×高1300mm，鞍高100mm，头高1350mm误差（±10%）</w:t>
            </w:r>
          </w:p>
        </w:tc>
      </w:tr>
      <w:tr w14:paraId="40BCC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B3EB19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404C62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7A659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材质结构：动作体感结构，支持多方向运动模拟</w:t>
            </w:r>
          </w:p>
        </w:tc>
      </w:tr>
      <w:tr w14:paraId="5CA10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3C1EE3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BF7793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B72E5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电气与功率参数</w:t>
            </w:r>
          </w:p>
          <w:p w14:paraId="322665A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输入电压：AC 220V</w:t>
            </w:r>
          </w:p>
        </w:tc>
      </w:tr>
      <w:tr w14:paraId="7BE47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5C8F99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5024D1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51B42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整机功率：800W</w:t>
            </w:r>
          </w:p>
        </w:tc>
      </w:tr>
      <w:tr w14:paraId="63FDA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025CB6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D363D6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EE765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2.3</w:t>
            </w:r>
            <w:r>
              <w:rPr>
                <w:rFonts w:hint="eastAsia" w:ascii="宋体" w:hAnsi="宋体" w:cs="宋体"/>
                <w:color w:val="000000"/>
                <w:sz w:val="21"/>
                <w:szCs w:val="21"/>
                <w:lang w:eastAsia="zh-CN"/>
              </w:rPr>
              <w:t>、</w:t>
            </w:r>
            <w:r>
              <w:rPr>
                <w:rFonts w:hint="eastAsia" w:ascii="宋体" w:hAnsi="宋体" w:eastAsia="宋体" w:cs="宋体"/>
                <w:color w:val="000000"/>
                <w:sz w:val="21"/>
                <w:szCs w:val="21"/>
              </w:rPr>
              <w:t>供电方式：家用市电直连</w:t>
            </w:r>
          </w:p>
        </w:tc>
      </w:tr>
      <w:tr w14:paraId="5003E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208D4F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3A6B8D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20B56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游戏软件与交互</w:t>
            </w:r>
          </w:p>
          <w:p w14:paraId="41F7370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至少支持散步模式和比赛模式</w:t>
            </w:r>
          </w:p>
        </w:tc>
      </w:tr>
      <w:tr w14:paraId="00BC0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059CFCA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08C1677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4A634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游戏场景至少支持日山路、岩石山、障碍物赛场、秋季山坡、温原平野、草原等自然场景</w:t>
            </w:r>
          </w:p>
        </w:tc>
      </w:tr>
      <w:tr w14:paraId="2D02F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ADE89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4675"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382BBFE0">
            <w:pPr>
              <w:jc w:val="both"/>
              <w:rPr>
                <w:rFonts w:hint="eastAsia" w:ascii="宋体" w:hAnsi="宋体" w:eastAsia="宋体" w:cs="宋体"/>
                <w:color w:val="000000"/>
                <w:sz w:val="21"/>
                <w:szCs w:val="21"/>
              </w:rPr>
            </w:pPr>
            <w:r>
              <w:rPr>
                <w:rFonts w:hint="eastAsia" w:ascii="宋体" w:hAnsi="宋体" w:eastAsia="宋体" w:cs="宋体"/>
                <w:b/>
                <w:color w:val="000000"/>
                <w:sz w:val="21"/>
                <w:szCs w:val="21"/>
              </w:rPr>
              <w:t>智慧教室</w:t>
            </w:r>
          </w:p>
        </w:tc>
      </w:tr>
      <w:tr w14:paraId="41A9D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5D910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4675"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7F9EBF91">
            <w:pPr>
              <w:jc w:val="both"/>
              <w:rPr>
                <w:rFonts w:hint="eastAsia" w:ascii="宋体" w:hAnsi="宋体" w:eastAsia="宋体" w:cs="宋体"/>
                <w:color w:val="000000"/>
                <w:sz w:val="21"/>
                <w:szCs w:val="21"/>
              </w:rPr>
            </w:pPr>
            <w:r>
              <w:rPr>
                <w:rFonts w:hint="eastAsia" w:ascii="宋体" w:hAnsi="宋体" w:eastAsia="宋体" w:cs="宋体"/>
                <w:b/>
                <w:color w:val="000000"/>
                <w:sz w:val="21"/>
                <w:szCs w:val="21"/>
              </w:rPr>
              <w:t>未来教室</w:t>
            </w:r>
          </w:p>
        </w:tc>
      </w:tr>
      <w:tr w14:paraId="68BD3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2445D21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4A8790E8">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学生平板</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34DE0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1、CPU：八核心，最高主频≥1.8GHz</w:t>
            </w:r>
          </w:p>
        </w:tc>
      </w:tr>
      <w:tr w14:paraId="416B0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C7B84D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E0A03C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A0403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2、运行内存：≥8GB</w:t>
            </w:r>
          </w:p>
        </w:tc>
      </w:tr>
      <w:tr w14:paraId="6E652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12C4B1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405C89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0C03F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3、存储容量：≥128GB</w:t>
            </w:r>
          </w:p>
        </w:tc>
      </w:tr>
      <w:tr w14:paraId="28974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F54CF5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3970D4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47A27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4、屏幕尺寸：≥10英寸，屏幕分辨率：≥1920*1200</w:t>
            </w:r>
          </w:p>
        </w:tc>
      </w:tr>
      <w:tr w14:paraId="4A549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65C802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B3F43D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A0BEE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5、操作系统：</w:t>
            </w:r>
            <w:r>
              <w:rPr>
                <w:rFonts w:hint="eastAsia" w:ascii="宋体" w:hAnsi="宋体" w:eastAsia="宋体" w:cs="宋体"/>
                <w:color w:val="000000"/>
                <w:sz w:val="21"/>
                <w:szCs w:val="21"/>
                <w:lang w:val="en-US" w:eastAsia="zh-CN"/>
              </w:rPr>
              <w:t>支持</w:t>
            </w:r>
            <w:r>
              <w:rPr>
                <w:rFonts w:hint="eastAsia" w:ascii="宋体" w:hAnsi="宋体" w:eastAsia="宋体" w:cs="宋体"/>
                <w:color w:val="000000"/>
                <w:sz w:val="21"/>
                <w:szCs w:val="21"/>
              </w:rPr>
              <w:t>Android 13操作系统及以上</w:t>
            </w:r>
          </w:p>
        </w:tc>
      </w:tr>
      <w:tr w14:paraId="5B772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F0ABE2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9C4064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1BD59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6、摄像头：双摄像头，前置≥800万像素，后置≥1300万像素</w:t>
            </w:r>
          </w:p>
        </w:tc>
      </w:tr>
      <w:tr w14:paraId="16290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210A66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DE2187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F2539A">
            <w:pPr>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7、网络支持：支持WiFi5</w:t>
            </w:r>
            <w:r>
              <w:rPr>
                <w:rFonts w:hint="eastAsia" w:ascii="宋体" w:hAnsi="宋体" w:eastAsia="宋体" w:cs="宋体"/>
                <w:color w:val="000000"/>
                <w:sz w:val="21"/>
                <w:szCs w:val="21"/>
                <w:lang w:val="en-US" w:eastAsia="zh-CN"/>
              </w:rPr>
              <w:t>及以上</w:t>
            </w:r>
          </w:p>
        </w:tc>
      </w:tr>
      <w:tr w14:paraId="20CCC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A8091A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275031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DA17B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8、功能支持：Bluetooth 5.1及以上</w:t>
            </w:r>
          </w:p>
        </w:tc>
      </w:tr>
      <w:tr w14:paraId="19687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9DD297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B5D721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90DD9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9、电池容量：≥7000mAh锂聚合物电池</w:t>
            </w:r>
          </w:p>
        </w:tc>
      </w:tr>
      <w:tr w14:paraId="6AE3E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03FC43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65B6A5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224AE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10、标配皮套</w:t>
            </w:r>
          </w:p>
        </w:tc>
      </w:tr>
      <w:tr w14:paraId="44E24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0A0AD2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2A778F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34A84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11、需支持学生完成多种课堂互动，包括投票、抢答、随机选人、全班作答、分组作答，支持学生提交后查看其他学生主观题作答。</w:t>
            </w:r>
          </w:p>
        </w:tc>
      </w:tr>
      <w:tr w14:paraId="0CD80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1660D3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56A837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15BD7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12、需支持统计学生学习表现所获积分，学习积分与学生在自主学习答题、课堂答题、作业答题、订正错题行为相关。</w:t>
            </w:r>
          </w:p>
        </w:tc>
      </w:tr>
      <w:tr w14:paraId="4744C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4882897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74E3AC6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81CE62">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13、需支持远程实时获取学生终端设备信息和应用安装信息。需支持后台管理网址白名单、应用白名单；需支持管理应用是否允许卸载，需支持设置学生终端应用是否强制更新，需支持管控学生终端应用使用时间段，需支持定时更新/卸载学生终端应用；需支持设备功能管控服务，包括蓝牙开关、摄像头、USB、虚拟按键和物理按键的启用禁用；需支持远程关闭学生终端或远程恢复出厂设置。需支持按周配置学生终端可用时间段；系统需支持跨平台多端（PC端，小程序）远程管控学生终端，需支持针对学生终端异常行为分析的违规告警，需支持远程清理学生机相册资源。（投标时需提供满足此项参数的软件系统功能运行截图）</w:t>
            </w:r>
          </w:p>
        </w:tc>
      </w:tr>
      <w:tr w14:paraId="6EACD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34B65D0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42B69AA1">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教师平板</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58E21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1、CPU：八核心，最高主频≥2.8 GHz</w:t>
            </w:r>
          </w:p>
        </w:tc>
      </w:tr>
      <w:tr w14:paraId="3342B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2887BC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B8F0B4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BDEB0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2、运行内存：≥8GB</w:t>
            </w:r>
          </w:p>
        </w:tc>
      </w:tr>
      <w:tr w14:paraId="6D2BC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F26525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E4DC9C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FAB0F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3、存储容量：≥256GB</w:t>
            </w:r>
          </w:p>
        </w:tc>
      </w:tr>
      <w:tr w14:paraId="6597A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FA1A58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4B1AAA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A38B7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4、屏幕尺寸：≥11英寸，屏幕分辨率：≥1920*1200</w:t>
            </w:r>
          </w:p>
        </w:tc>
      </w:tr>
      <w:tr w14:paraId="15A58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A38F84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1A1DA6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8A6E5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5、操作系统：</w:t>
            </w:r>
            <w:r>
              <w:rPr>
                <w:rFonts w:hint="eastAsia" w:ascii="宋体" w:hAnsi="宋体" w:eastAsia="宋体" w:cs="宋体"/>
                <w:color w:val="000000"/>
                <w:sz w:val="21"/>
                <w:szCs w:val="21"/>
                <w:lang w:val="en-US" w:eastAsia="zh-CN"/>
              </w:rPr>
              <w:t>支持</w:t>
            </w:r>
            <w:r>
              <w:rPr>
                <w:rFonts w:hint="eastAsia" w:ascii="宋体" w:hAnsi="宋体" w:eastAsia="宋体" w:cs="宋体"/>
                <w:color w:val="000000"/>
                <w:sz w:val="21"/>
                <w:szCs w:val="21"/>
              </w:rPr>
              <w:t>Android 13操作系统及以上</w:t>
            </w:r>
          </w:p>
        </w:tc>
      </w:tr>
      <w:tr w14:paraId="4BC27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E31D17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498CF9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BEAD9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6、摄像头：双摄像头，前置≥800万像素，后置≥1300万像素</w:t>
            </w:r>
          </w:p>
        </w:tc>
      </w:tr>
      <w:tr w14:paraId="55AD8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B48F1F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0E21E3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39DA1B">
            <w:pPr>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7、网络支持：支持WiFi5</w:t>
            </w:r>
            <w:r>
              <w:rPr>
                <w:rFonts w:hint="eastAsia" w:ascii="宋体" w:hAnsi="宋体" w:eastAsia="宋体" w:cs="宋体"/>
                <w:color w:val="000000"/>
                <w:sz w:val="21"/>
                <w:szCs w:val="21"/>
                <w:lang w:val="en-US" w:eastAsia="zh-CN"/>
              </w:rPr>
              <w:t>及以上</w:t>
            </w:r>
          </w:p>
        </w:tc>
      </w:tr>
      <w:tr w14:paraId="673EE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ED8499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E1EDC5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B1A72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8、功能支持：Bluetooth 5.1及以上</w:t>
            </w:r>
          </w:p>
        </w:tc>
      </w:tr>
      <w:tr w14:paraId="0C2AB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8444FE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F13E39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18AA2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9、电池容量：≥7000mAh锂聚合物电池</w:t>
            </w:r>
          </w:p>
        </w:tc>
      </w:tr>
      <w:tr w14:paraId="7687E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423DF1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17DE1F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C77BB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10、标配皮套与手写笔</w:t>
            </w:r>
          </w:p>
        </w:tc>
      </w:tr>
      <w:tr w14:paraId="54F0C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D004D2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2D53C2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A03E9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11、需支持移动终端扫码连接课堂，首次匹配后，再次连接无需扫码连接，支持根据历史记录连接。</w:t>
            </w:r>
          </w:p>
        </w:tc>
      </w:tr>
      <w:tr w14:paraId="716AF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CBFFAB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2AACD4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88F5C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12、需支持教师设备白板、电子课本、课件、图片教学内容投屏展示。</w:t>
            </w:r>
          </w:p>
        </w:tc>
      </w:tr>
      <w:tr w14:paraId="0AD3C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D5AF35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C4188D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0E95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13、需支持教师下载多学科电子课本；需支持在电子课本中添加云端、个人网盘、本地的教学资源。</w:t>
            </w:r>
          </w:p>
        </w:tc>
      </w:tr>
      <w:tr w14:paraId="471D4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762DFA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8B97E9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52F29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14、需支持教师从资源中心的云端、校本、个人网盘、本地途径快速引用教学资源；需支持将资源中心的云端资源添加至备课本、下载至个人资源库中。</w:t>
            </w:r>
          </w:p>
        </w:tc>
      </w:tr>
      <w:tr w14:paraId="0F82F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3FDE5E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80F45B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F618F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15、需支持将个人备课本、个人网盘中、本地的资源分享到学生、其他教师、校本，便于学生课前预习或课后复习巩固；需支持通过分享记录查看学生掌握情况和课前预习情况的结果。</w:t>
            </w:r>
          </w:p>
        </w:tc>
      </w:tr>
      <w:tr w14:paraId="0F2BA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FA1D40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A06029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A82DA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16、需支持电子课本进行授课，支持教学工具对课本进行书写批注、文本批注；需支持显示课本缩略图，并提供课本目录，支持教师快速切换定位课本位置；需支持对课本内容进行聚焦放大呈现，聚焦内容保留电子课本原清晰度和保持语文、英语电子课本的原有的点读功能。</w:t>
            </w:r>
          </w:p>
        </w:tc>
      </w:tr>
      <w:tr w14:paraId="46327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461D93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8A831C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9F60F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17、需支持电子白板放大、缩小、多向移动、自由批注、擦除操作，能够保留原书写笔迹，实现解题过程的完整展现；需支持在使用电子白板教学时调用学科工具，支持田字格、量角器、直尺、平面图形、立体图形的学科工具；需支持调取相册图片插入白板，针对图片进行批注讲解；需支持白板内容保存至云端，更换移动终端设备可快速获取云端白板文件，并下载使用。</w:t>
            </w:r>
          </w:p>
        </w:tc>
      </w:tr>
      <w:tr w14:paraId="0F43C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4C620A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2955AB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FE9FB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18、需支持课堂互动，包括随机选人、全班作答、抢答、投票；需支持教学过程中对学生端进行管控，包括锁屏、解锁、屏幕推送、取消推送。</w:t>
            </w:r>
          </w:p>
        </w:tc>
      </w:tr>
      <w:tr w14:paraId="0E49C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5FB338F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275E63E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6243E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19、需支持教师随时调取微课录制功能，支持课堂授课过程中使用电子课本、PPT课件、电子白板、图片、作业批改或第三方教学应用录制微课；需支持微课的上传与推送功能，需支持教师分享至学生、教师和校本资源库。</w:t>
            </w:r>
          </w:p>
        </w:tc>
      </w:tr>
      <w:tr w14:paraId="78FB1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299127E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5609DCE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安全管控系统</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BB071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采用自研技术和投屏软件，能够在不采用第三方Miracast或AirPlay等投屏器设备或者第三方投屏软件的条件下，无需任何设置和切换，实现智能设备跨平台屏幕投射；实现板书书写、课件讲解、图片批注教学内容的投屏展示。</w:t>
            </w:r>
          </w:p>
        </w:tc>
      </w:tr>
      <w:tr w14:paraId="60F04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61679A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70148B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48BE1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2、需实现投屏自愈功能，实现由于网络故障而导致的投屏问题在网络恢复后自动恢复投屏。</w:t>
            </w:r>
          </w:p>
        </w:tc>
      </w:tr>
      <w:tr w14:paraId="7ED24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DC2867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90D5F5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A1B6D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3、需支持根据教师需求调整投屏的清晰度和声音播放（支持音响和平板的播放切换）；需支持教师教学内容全屏幕的展现。</w:t>
            </w:r>
          </w:p>
        </w:tc>
      </w:tr>
      <w:tr w14:paraId="12D27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5F768D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CBB10B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D4449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教师终端在有互联网时提前完成账号登录以及课件下载后，需支持教室在有局域网无互联网的情况下，有效保证教师正常教学活动不受影响：课件的正常播放、任意书写、白板讲解、图片批注、实物投影、微课录制，师生互动，保证无线投屏正常应用。 </w:t>
            </w:r>
          </w:p>
        </w:tc>
      </w:tr>
      <w:tr w14:paraId="32950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39C1A6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A79354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896D4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5、需支持设备远程集中管控，可实现设备远程和定时开关机、支持网络安全管理，实现网络白名单设置和网络访问日志查看、支持设备智能故障告警、设备状态监测、软件运行控制。</w:t>
            </w:r>
          </w:p>
        </w:tc>
      </w:tr>
      <w:tr w14:paraId="21B79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C2E2A0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A45137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C78DA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6、需支持管控教室网络的互联网接入。</w:t>
            </w:r>
          </w:p>
        </w:tc>
      </w:tr>
      <w:tr w14:paraId="42DD5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5769D1D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2F17A20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B970E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7、需支持对教学过程中产生的数据进行存储、定时清理，并且能够联网上传，支持客户端静默升级。</w:t>
            </w:r>
          </w:p>
        </w:tc>
      </w:tr>
      <w:tr w14:paraId="2C5DC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6EE5966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5133D55C">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互动教学系统</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877A5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需支持教师布置英语作文练习，教师可按照话题、书面表达形式、来源筛选作文试题；需支持学生线下纸笔作答拍照上传，系统需支持自动识别图像中的文字，并将其转换为可编辑的电子版文本，需支持对电子文本进行智能评阅，系统可自动生成批改报告，分析作文中的优点和不足，并用不同颜色进行标注。作文报告需包括：练习概览、学生个人报告和班级典型错误报告。个人报告需包含：得分、智能点评结果、作文内容、批改详情。</w:t>
            </w:r>
          </w:p>
        </w:tc>
      </w:tr>
      <w:tr w14:paraId="61C0D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067D94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BB666B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D01BE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2、需支持教师口头布置线下纸质作业，学生通过平板拍照提交，系统需支持自动批改客观题（单选、多选、判断）、填空题及解答题；并支持在学生作答结果上批改留痕。</w:t>
            </w:r>
          </w:p>
        </w:tc>
      </w:tr>
      <w:tr w14:paraId="459D4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C53494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DD1CED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3D7F5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手绘至少6种立体几何图形并自动识别为标准形状，包括立方体、圆柱体、圆锥、四棱锥、N棱柱、N棱锥；立方体需支持≥8种图形工具操作，如堆积、构图、展开、收起、旋转、三视图、调节、填充操作；需支持在立方体任一面复制立方体形成组合图形，并能对组合图形进行360°旋转；需支持绘制立方体内部的任意切面，绘制后可自由调节；立体几何图形需支持“三视图”。</w:t>
            </w:r>
          </w:p>
        </w:tc>
      </w:tr>
      <w:tr w14:paraId="3A575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A27274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947C6D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0E05BE">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4、支持查看班级群体、学生个体的学习投入的过程性学情，并按完成度、时长、速度、频度、稳定性、专注度六个维度对学生的学习过程数据进行分析。（投标时需提供满足此项参数的软件系统功能运行截图）</w:t>
            </w:r>
          </w:p>
        </w:tc>
      </w:tr>
      <w:tr w14:paraId="7D64E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D73A96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DA32E6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61C3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支持管理者选择多位教师或学生进行关键指标对比。教师对比指标需包括：授课次数、发起互动次数、布置作业次数、作业批改率、分享资源次数；学生对比指标需包括：参与互动次数、作业完成率、产生错题数、订正错题数、学习资源次数、自主学习时长、发现弱项数和解决弱项数。</w:t>
            </w:r>
          </w:p>
        </w:tc>
      </w:tr>
      <w:tr w14:paraId="25DAF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A92110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D48202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80F4C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6、需支持教师提前准备互动内容，需支持题库选题和教师自定义出题，需支持教师把提前准备的内容保存到电子课本相应位置。</w:t>
            </w:r>
          </w:p>
        </w:tc>
      </w:tr>
      <w:tr w14:paraId="1E5AA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498EE1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73973D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00A5C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教师发起随机选人、投票、抢答、讨论、全班作答、分组作答课堂互动；互动题型需支持客观题和主观题，客观题需支持单选题、多选题、填空题、判断题，主观题需支持拍照上传纸笔手写作答结果，需支持教师对作答结果进行批注。</w:t>
            </w:r>
          </w:p>
        </w:tc>
      </w:tr>
      <w:tr w14:paraId="7A809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F32379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7C6920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93DEF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8、需支持分组教学，创造合作探究学习氛围；需支持固定或临时小组分角色在线讨论，需支持教师在发起分组讨论时插入相关学习资料，且学生可查看话题相关学习文件资源，开始讨论后，需支持在线交流。</w:t>
            </w:r>
          </w:p>
        </w:tc>
      </w:tr>
      <w:tr w14:paraId="193A9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1FA3D7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4424D6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890AA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9、互动主观题作答时，学生提交主观题作答后，需支持教师查看学生作答情况，并在结束互动后进行批注讲解。</w:t>
            </w:r>
          </w:p>
        </w:tc>
      </w:tr>
      <w:tr w14:paraId="7F2D8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C77D13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097655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3D857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需支持作答结束后即时生成互动报告，报告包括：作答情况、总人数、参与人数、单选项正确率、正确及错误学生名单信息；抢答题需支持查看学生抢答结果；需支持查看投票结果；需支持教师进行批注，批注笔迹可保存；需支持查看题库互动题目解析，支持查看学生主观题的作答结果和支持学生批注作答回放学生批注笔迹。</w:t>
            </w:r>
          </w:p>
        </w:tc>
      </w:tr>
      <w:tr w14:paraId="6A713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2617A9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302B22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DA630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11、需支持教师在课堂上对学生表现进行点评，包括表扬学生，需支持将学生作答结果设为答案，并支持批注讲评。</w:t>
            </w:r>
          </w:p>
        </w:tc>
      </w:tr>
      <w:tr w14:paraId="6C9A7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D625DD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589C97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BBB73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12、需支持教师将教师端屏幕推送到学生设备上进行实时展示。</w:t>
            </w:r>
          </w:p>
        </w:tc>
      </w:tr>
      <w:tr w14:paraId="6C365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5308AD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956C90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EDDE2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13、需支持教师将电子课本、PPT、白板、第三方应用的截图分享给学生。</w:t>
            </w:r>
          </w:p>
        </w:tc>
      </w:tr>
      <w:tr w14:paraId="74793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99EBE1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44AF8E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BC4E1A">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14、需支持教师针对加入的学生进行锁屏和解锁控制，需支持教师在线巡视学生屏幕</w:t>
            </w:r>
            <w:r>
              <w:rPr>
                <w:rFonts w:hint="eastAsia" w:ascii="宋体" w:hAnsi="宋体" w:eastAsia="宋体" w:cs="宋体"/>
                <w:color w:val="000000"/>
                <w:sz w:val="21"/>
                <w:szCs w:val="21"/>
                <w:lang w:eastAsia="zh-CN"/>
              </w:rPr>
              <w:t>。</w:t>
            </w:r>
          </w:p>
        </w:tc>
      </w:tr>
      <w:tr w14:paraId="68216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833214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FD391F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836E6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15、需支持教师选择学生屏幕展示，由学生讲解，需支持不少于2位学生同时进行展示。</w:t>
            </w:r>
          </w:p>
        </w:tc>
      </w:tr>
      <w:tr w14:paraId="10DD7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130E41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866F83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FCA95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16、学生加入课堂后，需支持学生设备掉线后对教师进行提醒。</w:t>
            </w:r>
          </w:p>
        </w:tc>
      </w:tr>
      <w:tr w14:paraId="5E145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3630373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3239DE5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00F71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17、开始上课时，需支持教师禁止其他班级的学生加入课堂。</w:t>
            </w:r>
          </w:p>
        </w:tc>
      </w:tr>
      <w:tr w14:paraId="2CB25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7AD1DE9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60DC11B8">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高性能AP</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B5D32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1、需支持胖瘦模式切换。</w:t>
            </w:r>
          </w:p>
        </w:tc>
      </w:tr>
      <w:tr w14:paraId="30E5F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6A08AC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BC8ECC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00DB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2、需支持三路双频设计，一路2.4GHz射频和两路5GHz射频</w:t>
            </w:r>
          </w:p>
        </w:tc>
      </w:tr>
      <w:tr w14:paraId="717FD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D807EA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6335DE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8ACD3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 802.11 ac Wave2 协议标准，支持802.11 a/n/ac、802.11 b/g/n工作频段。</w:t>
            </w:r>
          </w:p>
        </w:tc>
      </w:tr>
      <w:tr w14:paraId="799FB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C2A72A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B0F0FF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66AE6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4、需支持整机最高速率不低于2.0Gbps。</w:t>
            </w:r>
          </w:p>
        </w:tc>
      </w:tr>
      <w:tr w14:paraId="70264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A4B436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9DC9AF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A97C2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5、需支持2个及以上10/100/1000M以太网端口，支持DC供电。</w:t>
            </w:r>
          </w:p>
        </w:tc>
      </w:tr>
      <w:tr w14:paraId="7D353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5946FC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34F373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98CB7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6、需支持终端连接数不少于60个。</w:t>
            </w:r>
          </w:p>
        </w:tc>
      </w:tr>
      <w:tr w14:paraId="5D1EE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67F8D4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66FF14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A08AC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7、需支持内置智能天线。</w:t>
            </w:r>
          </w:p>
        </w:tc>
      </w:tr>
      <w:tr w14:paraId="565C0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EC96C4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9372CD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4E511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8、无线加密需支持Open System，WPA-PSK，WPA2-PSK。</w:t>
            </w:r>
          </w:p>
        </w:tc>
      </w:tr>
      <w:tr w14:paraId="3A719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66AAEEE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03E3AE8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0186E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9、支持网络诊断功能，提供ping、路由追踪、DNS诊断项，输出检测日志。</w:t>
            </w:r>
          </w:p>
        </w:tc>
      </w:tr>
      <w:tr w14:paraId="2777B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7492AC46">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04796419">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充电柜</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D7CD4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1、平板电脑支持尺寸：10英寸以上</w:t>
            </w:r>
          </w:p>
        </w:tc>
      </w:tr>
      <w:tr w14:paraId="467E6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5D88B0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2D1C8C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90939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2、平板电脑</w:t>
            </w:r>
            <w:r>
              <w:rPr>
                <w:rFonts w:hint="eastAsia" w:ascii="宋体" w:hAnsi="宋体" w:cs="宋体"/>
                <w:color w:val="000000"/>
                <w:sz w:val="21"/>
                <w:szCs w:val="21"/>
                <w:lang w:val="en-US" w:eastAsia="zh-CN"/>
              </w:rPr>
              <w:t>摆放</w:t>
            </w:r>
            <w:r>
              <w:rPr>
                <w:rFonts w:hint="eastAsia" w:ascii="宋体" w:hAnsi="宋体" w:eastAsia="宋体" w:cs="宋体"/>
                <w:color w:val="000000"/>
                <w:sz w:val="21"/>
                <w:szCs w:val="21"/>
              </w:rPr>
              <w:t>方向：横放</w:t>
            </w:r>
          </w:p>
        </w:tc>
      </w:tr>
      <w:tr w14:paraId="383C2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BD12FD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832D66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F8749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3、平板充电数量：40-60位</w:t>
            </w:r>
          </w:p>
        </w:tc>
      </w:tr>
      <w:tr w14:paraId="14A2C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88E7E6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B69443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B90CB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4、充电接口：220V插座</w:t>
            </w:r>
          </w:p>
        </w:tc>
      </w:tr>
      <w:tr w14:paraId="3963C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B6EB1D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101916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2A485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5、柜体内部设计方便走线</w:t>
            </w:r>
          </w:p>
        </w:tc>
      </w:tr>
      <w:tr w14:paraId="7DB55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731AAC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504E8D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76286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6、柜体采用全封闭式防盗结构</w:t>
            </w:r>
          </w:p>
        </w:tc>
      </w:tr>
      <w:tr w14:paraId="585F1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98BFE1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AACCB2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A55AE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7、柜门采用大转角设计，多位同学</w:t>
            </w:r>
            <w:r>
              <w:rPr>
                <w:rFonts w:hint="eastAsia" w:ascii="宋体" w:hAnsi="宋体" w:eastAsia="宋体" w:cs="宋体"/>
                <w:color w:val="000000"/>
                <w:sz w:val="21"/>
                <w:szCs w:val="21"/>
                <w:lang w:val="en-US" w:eastAsia="zh-CN"/>
              </w:rPr>
              <w:t>可</w:t>
            </w:r>
            <w:r>
              <w:rPr>
                <w:rFonts w:hint="eastAsia" w:ascii="宋体" w:hAnsi="宋体" w:eastAsia="宋体" w:cs="宋体"/>
                <w:color w:val="000000"/>
                <w:sz w:val="21"/>
                <w:szCs w:val="21"/>
              </w:rPr>
              <w:t>同时取放平板</w:t>
            </w:r>
          </w:p>
        </w:tc>
      </w:tr>
      <w:tr w14:paraId="50015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5AE9E66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6A089F7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E7C46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8、充电柜采用可移动式设计，具备万向轮，可移动</w:t>
            </w:r>
          </w:p>
        </w:tc>
      </w:tr>
      <w:tr w14:paraId="59FA6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1051D45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0277F6D0">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初中教学智能体</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7B70B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教师智能体：需支持基于用户输入的实践主题，生成跨学科实践活动，包括跨学科实践思路、问题构建、实践活动、活动描述、所需材料、活动步骤、实践报告撰写；需支持输入辩论的主题，生成辩论双方的观点；需支持输入实验活动主题，生成实验活动内容；需支持基于用户输入的内容生成教学反思，内容需包括：教学问题、教学改进思路；需支持输入期末总结相关的信息和要求，生成对该期末的工作总结，包括班级情况、班级管理和教学策略。</w:t>
            </w:r>
          </w:p>
        </w:tc>
      </w:tr>
      <w:tr w14:paraId="54562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0EB468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0AAFEF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0E54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2、需支持查看历史对话记录；需支持通过语音或输入文字的方式进行对话；需支持对生成的内容进行重新回答、分享、点赞、点踩、举报、复制、导出word。</w:t>
            </w:r>
          </w:p>
        </w:tc>
      </w:tr>
      <w:tr w14:paraId="13F2A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49B9DE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3079A8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BB0BF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3、需支持联网检索，并提供联网检索来源；需支持展示深度推理过程。</w:t>
            </w:r>
          </w:p>
        </w:tc>
      </w:tr>
      <w:tr w14:paraId="01F13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C83222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40B7BA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990ED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4、需支持学科纸质教材电子化，其中语文、英语、音乐学科支持点读功能，为每个教师账号提供至少10本电子课本下载权限。初中阶段点读电子课本支持分句、段、篇章点读。</w:t>
            </w:r>
          </w:p>
        </w:tc>
      </w:tr>
      <w:tr w14:paraId="383F4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E11784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37566F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D0979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提供初中同步教学资源，资源类型包括但不限于PPT素材、文本、图片、音频、视频、动画，包括：语文、数学、英语、物理、化学、生物、道德与法治、历史、地理；教学资源需支持按照关键词检索，包括但不限于教学设计、知识讲解、拓展素材、测试训练。</w:t>
            </w:r>
          </w:p>
        </w:tc>
      </w:tr>
      <w:tr w14:paraId="2D4E5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D5CCB0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8886E7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67F73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6、需支持为教师提供专题资源，包括实验演示视频资源、历史静态和动态资源、地理静态和动态资源。需支持为初中语文、数学、英语、物理、化学、生物、历史、地理学科提供微课资源库。</w:t>
            </w:r>
          </w:p>
        </w:tc>
      </w:tr>
      <w:tr w14:paraId="2960A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E41123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05AA2A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A32FC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中学数理化学科结合个性化精准学习数据和智能评测引擎，按照教材章节目录提供弱项知识点检测功能；需支持学生通过试题测试定位薄弱知识，其中，针对初中数学填空、简答题支持进行系统自动批改；需支持针对薄弱知识点提供针对性学习微课，提供针对性提升练习和视频课程学习；需支持学生仅做弱项知识点相关的题，且支持查看当前知识点掌握情况。</w:t>
            </w:r>
          </w:p>
        </w:tc>
      </w:tr>
      <w:tr w14:paraId="5F914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B37C25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8FE218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46B599">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8、AI全学科资源检索：需支持基于用户输入内容指令后，检索与其指令相关的教学资源；需支持对检索后的资料进行预览查看，预览详情中支持显示知识点、预览量、下载量、大小的字段。对于音频视频文件可以直接点击播放查看视频内容，也同时需支持音量放大减小。（投标时需提供满足此项参数的软件系统功能运行截图）</w:t>
            </w:r>
          </w:p>
        </w:tc>
      </w:tr>
      <w:tr w14:paraId="7E028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09B2C8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093724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740F0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9、需支持教师口头布置线下纸质作业，学生通过平板拍照提交，系统需支持自动批改客观题（单选、多选、判断）、填空题及解答题。并支持在学生作答结果上批改留痕。</w:t>
            </w:r>
          </w:p>
        </w:tc>
      </w:tr>
      <w:tr w14:paraId="75A98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1A3F25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41155A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B8688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需支持教师在备课中新建课件；制作课件时，需支持使用文本、形状、思维导图功能；需支持上传本地的音视频、图片文件；需支持插入与课程相关的云端资源，包括：同步资源、专题资源、校本资源和我的资源，其中，我的资源包括我的备课本、我的云盘、收藏的资源以及收藏的试题；需支持插入课堂活动，如分类、连线、选词填空；需支持插入学科工具，如字词听写、朗读测评、平面几何、立体几何；需支持在课件中插入作答练习。</w:t>
            </w:r>
          </w:p>
        </w:tc>
      </w:tr>
      <w:tr w14:paraId="58F34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22B277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B15225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14282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提供常见中考话题作文的自动批改，系统将从完整性、准确性和流畅性三个维度进行分析，并给出高分范文；需支持学生线下作文自动批改，系统将从单词、语句和篇章进行打分，并给出综合评价，支持查看作文原图和再次批改。</w:t>
            </w:r>
          </w:p>
        </w:tc>
      </w:tr>
      <w:tr w14:paraId="239C3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30C8B8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8F378A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DCD0C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12、需支持学生按专题目录查看学习，需支持为初中物理、化学、生物学科提供实验教学视频。化学学科需支持查看元素周期表资源，每个元素能查看详细的简介资料。</w:t>
            </w:r>
          </w:p>
        </w:tc>
      </w:tr>
      <w:tr w14:paraId="0C53A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F2062F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3A3391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75C20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13、支持查看班级群体、学生个体的学习投入的过程性学情，并按完成度、时长、速度、频度、稳定性、专注度六个维度对学生的学习过程数据进行分析。</w:t>
            </w:r>
          </w:p>
        </w:tc>
      </w:tr>
      <w:tr w14:paraId="250B6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7F10B8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4FEC5F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AB6B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14、需支持教师按班级、学科查看、导出各章节知识点掌握情况，并支持查看对应错题分布情况，包括：题型分布、来源分布及学生掌握程度分布。</w:t>
            </w:r>
          </w:p>
        </w:tc>
      </w:tr>
      <w:tr w14:paraId="1DAD6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0D6C47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6DE3D7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3806D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15、需支持学生下载多学科电子课本，需支持学生下载的电子课本中语文、英语、音乐学科的点读功能，其中，初中阶段电子课本支持分句、段、篇章进行点读，语音朗读的过程中支持暂停和播放。</w:t>
            </w:r>
          </w:p>
        </w:tc>
      </w:tr>
      <w:tr w14:paraId="317CE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18BB1C1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14743D4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57ED99">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▲16、学生在使用学习平板时，需支持调起笔记，边学习边记录，保存到自己选择的笔记本中；需支持接收和保存教师所分享的电子课本、PPT、白板书写内容</w:t>
            </w:r>
            <w:r>
              <w:rPr>
                <w:rFonts w:hint="eastAsia" w:ascii="宋体" w:hAnsi="宋体" w:cs="宋体"/>
                <w:b/>
                <w:color w:val="FF0000"/>
                <w:sz w:val="21"/>
                <w:szCs w:val="21"/>
                <w:lang w:val="en-US" w:eastAsia="zh-CN"/>
              </w:rPr>
              <w:t>和</w:t>
            </w:r>
            <w:r>
              <w:rPr>
                <w:rFonts w:hint="eastAsia" w:ascii="宋体" w:hAnsi="宋体" w:eastAsia="宋体" w:cs="宋体"/>
                <w:b/>
                <w:color w:val="FF0000"/>
                <w:sz w:val="21"/>
                <w:szCs w:val="21"/>
              </w:rPr>
              <w:t>任意截图内容；需支持学生按学科分类教师分享的图片，形成课堂笔记，需支持对笔记进行批注，可选择本地存储与云端存储；需支持学生自主创建笔记，对笔记进行命名、分类、添加标签、上传、删除操作。需支持学生查看</w:t>
            </w:r>
            <w:r>
              <w:rPr>
                <w:rFonts w:hint="eastAsia" w:ascii="宋体" w:hAnsi="宋体" w:cs="宋体"/>
                <w:b/>
                <w:color w:val="FF0000"/>
                <w:sz w:val="21"/>
                <w:szCs w:val="21"/>
                <w:lang w:val="en-US" w:eastAsia="zh-CN"/>
              </w:rPr>
              <w:t>笔记</w:t>
            </w:r>
            <w:r>
              <w:rPr>
                <w:rFonts w:hint="eastAsia" w:ascii="宋体" w:hAnsi="宋体" w:eastAsia="宋体" w:cs="宋体"/>
                <w:b/>
                <w:color w:val="FF0000"/>
                <w:sz w:val="21"/>
                <w:szCs w:val="21"/>
              </w:rPr>
              <w:t>系统提供的记笔记方法；需支持学生使用笔记模板，创建新的笔记页，编辑模板记录笔记。（投标时需提供满足此项参数的软件系统功能运行截图）</w:t>
            </w:r>
          </w:p>
        </w:tc>
      </w:tr>
      <w:tr w14:paraId="4C1C3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0F995D2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13EEFF8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高中教学智能体</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240C1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需提供高中同步教学资源，资源类型包括但不限于PPT素材、文本、图片、音频、视频、动画，包括：语文、数学、英语、物理、化学、生物、思想政治、历史、地理；教学资源需支持按照关键词检索，包括但不限于教学设计、知识讲解、拓展素材、测试训练。</w:t>
            </w:r>
          </w:p>
        </w:tc>
      </w:tr>
      <w:tr w14:paraId="5930E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4BD9E0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8CCA9D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907A9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2、需支持学科纸质教材电子化，其中语文、英语、音乐学科支持点读功能，为每个教师账号提供至少10本电子课本下载权限。高中阶段点读电子课本支持分段、篇点读。</w:t>
            </w:r>
          </w:p>
        </w:tc>
      </w:tr>
      <w:tr w14:paraId="4BCB9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DA5E80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EFB057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36044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音标练习、对话实战、听说练习，训练学生听说能力。音标练习需支持48个音标的发音方法、发音视频和单词练习；对话实战需支持通过情境对话来创造英语学习环境，帮助学生练习；听说练习方面，需提供多类型的听力训练。</w:t>
            </w:r>
          </w:p>
        </w:tc>
      </w:tr>
      <w:tr w14:paraId="522F4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D0DD2B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C49DF4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B90E97">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4、需支持收集学生在考试、自主学习、作业场景下产生的错题，需支持拍照录入线下错题；需支持错题按照来源、错因、题型、时间段、是否订正、有无笔记、标记颜色筛选；需支持错题订正和查看错题答案、试题解析、难度、考察知识点；需支持错题打印，需支持选择打印的错题是否包含打印解析；针对数学、物理、化学、生物、英语学科需支持提供举一反三变式题练习。且需支持提供强化训练题；需提供AI错题总结，总结学生本周新增错题、订正错题和未订正错题数量。（投标时需提供满足此项参数的软件系统功能运行截图）</w:t>
            </w:r>
          </w:p>
        </w:tc>
      </w:tr>
      <w:tr w14:paraId="27011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0BE457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7A1B86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430E7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支持学生拍照上传题目并提问，需支持通过对话的方式进行提问，需支持语音输入或文字输入两种不同的方式提问；系统需支持分步骤讲解题目，需支持学生追问解题思路，且能够识别题目的知识点，并推荐相关的学习资源和习题微课。​</w:t>
            </w:r>
          </w:p>
        </w:tc>
      </w:tr>
      <w:tr w14:paraId="2652F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4304AB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61CC79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8806E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提供高中九大学科（数学/语文/英语/物理/化学/生物/政治/历史/地理）精品密卷，包含全国不同省份的真题卷和模拟卷；需支持按照学科、地区、年份筛选密卷；需支持对密卷展示其热度数据和试卷题型、题量，学生完成作答后，系统需支持提供作答报告，包括：统计作答正确率、已作答次数、答题时间，且需支持提供每道题的参考答案和试题解析；需支持重新作答和错题自动归入AI错题本。</w:t>
            </w:r>
          </w:p>
        </w:tc>
      </w:tr>
      <w:tr w14:paraId="5F2D1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AFBC63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AD3607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2964B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提供高考一轮、二轮、三轮复习资料，包括：高考锦囊和精品密卷；需提供全学科高考备考的高考锦囊，高考锦囊中需包含：考情分析、典型例题；需提供备考学情数据和练习记录数据，其中，备考学情数据需包括：距离高考剩余天数、高考锦囊已学套数、密卷已练习套数、周平均正确率及与上周对比。</w:t>
            </w:r>
          </w:p>
        </w:tc>
      </w:tr>
      <w:tr w14:paraId="24E30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FD9663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172B4D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A044D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需提供常见高考话题作文的自动批改，系统将从完整性、准确性和流畅性三个维度进行分析，并给出高分范文；需支持学生线下作文自动批改，系统将从单词、语句和篇章进行打分，并给出综合评价，支持查看作文原图和再次批改。</w:t>
            </w:r>
          </w:p>
        </w:tc>
      </w:tr>
      <w:tr w14:paraId="2C5F1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94B087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3DDA50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5158B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9、需支持基于用户输入的内容，生成与课题研究相关的框架思路，内容需包含：研究目的、研究方法、研究计划。</w:t>
            </w:r>
          </w:p>
        </w:tc>
      </w:tr>
      <w:tr w14:paraId="49400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70B766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4CF214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0C542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10、需支持基于用户输入的内容生成班会设计，内容需包含：主题、内容、时间安排、班会效果评估内容。</w:t>
            </w:r>
          </w:p>
        </w:tc>
      </w:tr>
      <w:tr w14:paraId="6EAFD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91BB9D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47713E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5F256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11、需支持输入班级文化墙主题，生成文化墙内容。</w:t>
            </w:r>
          </w:p>
        </w:tc>
      </w:tr>
      <w:tr w14:paraId="67D2B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AD6B9B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7CB694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D5B7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12、需支持输入新学期开学典礼主题，生成开学典礼内容。</w:t>
            </w:r>
          </w:p>
        </w:tc>
      </w:tr>
      <w:tr w14:paraId="7CBC0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12B6E6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65FE10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E897F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13、需支持输入备考主题，生成备考励志语录内容。</w:t>
            </w:r>
          </w:p>
        </w:tc>
      </w:tr>
      <w:tr w14:paraId="52E09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2AF5E0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E238D5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627E2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14、需支持输入家访人相关信息，生成家访记录表内容。</w:t>
            </w:r>
          </w:p>
        </w:tc>
      </w:tr>
      <w:tr w14:paraId="6BFF7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BE330F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86AB2B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56AF7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15、需支持基于用户输入的内容生成学生评语。</w:t>
            </w:r>
          </w:p>
        </w:tc>
      </w:tr>
      <w:tr w14:paraId="39471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752FFD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797AD9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2BEC6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16、需支持基于用户输入的要求生成沟通提纲，包括：开场白、家校合作建议内容。</w:t>
            </w:r>
          </w:p>
        </w:tc>
      </w:tr>
      <w:tr w14:paraId="2100C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11A1C3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A25195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132AC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17、需支持按班级查看学生作业用时分析；需支持查看各学科作业完成平均时长，并可</w:t>
            </w:r>
            <w:r>
              <w:rPr>
                <w:rFonts w:hint="eastAsia" w:ascii="宋体" w:hAnsi="宋体" w:cs="宋体"/>
                <w:color w:val="000000"/>
                <w:sz w:val="21"/>
                <w:szCs w:val="21"/>
                <w:lang w:val="en-US" w:eastAsia="zh-CN"/>
              </w:rPr>
              <w:t>导出</w:t>
            </w:r>
            <w:r>
              <w:rPr>
                <w:rFonts w:hint="eastAsia" w:ascii="宋体" w:hAnsi="宋体" w:eastAsia="宋体" w:cs="宋体"/>
                <w:color w:val="000000"/>
                <w:sz w:val="21"/>
                <w:szCs w:val="21"/>
              </w:rPr>
              <w:t>数据，需支持查看作业平均提交率、作业完成时长。</w:t>
            </w:r>
          </w:p>
        </w:tc>
      </w:tr>
      <w:tr w14:paraId="36D4D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4EDBE7D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0D4CB11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BCA65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18、需支持教师查看分享资源的汇总和明细数据，包括：班级资料分享次数、资料学习完成率、资料看懂率；需支持按资源查看学生的反馈情况，包括：看懂人数和未懂人数；需支持对学生观看微课的暂停、快进、变速播放数据进行统计。</w:t>
            </w:r>
          </w:p>
        </w:tc>
      </w:tr>
      <w:tr w14:paraId="676A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B1297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4675"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0FCC7ECF">
            <w:pPr>
              <w:jc w:val="both"/>
              <w:rPr>
                <w:rFonts w:hint="eastAsia" w:ascii="宋体" w:hAnsi="宋体" w:eastAsia="宋体" w:cs="宋体"/>
                <w:color w:val="000000"/>
                <w:sz w:val="21"/>
                <w:szCs w:val="21"/>
              </w:rPr>
            </w:pPr>
            <w:r>
              <w:rPr>
                <w:rFonts w:hint="eastAsia" w:ascii="宋体" w:hAnsi="宋体" w:eastAsia="宋体" w:cs="宋体"/>
                <w:b/>
                <w:color w:val="000000"/>
                <w:sz w:val="21"/>
                <w:szCs w:val="21"/>
              </w:rPr>
              <w:t>云端教室</w:t>
            </w:r>
          </w:p>
        </w:tc>
      </w:tr>
      <w:tr w14:paraId="092BF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4530E5A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2.1</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323B412E">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互动一体机</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0EEFF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一、整机硬件参数</w:t>
            </w:r>
          </w:p>
          <w:p w14:paraId="6AA8DD7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1、显示大屏显示类型及尺寸：整机屏幕采用≥86英寸UHD超高清LED液晶屏，屏幕比例16:9。</w:t>
            </w:r>
          </w:p>
        </w:tc>
      </w:tr>
      <w:tr w14:paraId="1DF2F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C16D64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5FDA81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63BC0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2、显示大屏屏幕：≥4mm防眩光钢化玻璃，防划防撞。</w:t>
            </w:r>
          </w:p>
        </w:tc>
      </w:tr>
      <w:tr w14:paraId="376ED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835694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5C1F85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728D4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3、屏幕分辨率≥3840 x 2160，可视角不低于178度。</w:t>
            </w:r>
          </w:p>
        </w:tc>
      </w:tr>
      <w:tr w14:paraId="0A18D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E3CFDE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8FEF67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CFD21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4、屏幕亮度≥350cd/㎡，对比度≥1200:1</w:t>
            </w:r>
          </w:p>
        </w:tc>
      </w:tr>
      <w:tr w14:paraId="54508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39BBE1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6F483D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0CFDB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5、前置便捷功能按键，包括音量大小、电脑、电源、主页、亮度等功能按键。</w:t>
            </w:r>
          </w:p>
        </w:tc>
      </w:tr>
      <w:tr w14:paraId="7758C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1F8247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604901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0EADB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6、内置≥30W 全频喇叭，双声道设计，扩音清晰。</w:t>
            </w:r>
          </w:p>
        </w:tc>
      </w:tr>
      <w:tr w14:paraId="629C3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DE34B0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F9A598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0EA7C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7、整机采用红外触控技术， Windows系统下支持不少于20点触控。</w:t>
            </w:r>
          </w:p>
        </w:tc>
      </w:tr>
      <w:tr w14:paraId="7D838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6D045C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08E7AC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0BF86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8、内置OPS电脑处理器</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内存≥8G DDR4，硬盘≥256GB SSD 固态硬盘；搭载正版Windows 10操作系统。</w:t>
            </w:r>
          </w:p>
        </w:tc>
      </w:tr>
      <w:tr w14:paraId="5F3C0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B7C13B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2555EA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99056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9、内置安卓智能系统，支持安卓、Windows双系统下均可触控操作。</w:t>
            </w:r>
          </w:p>
        </w:tc>
      </w:tr>
      <w:tr w14:paraId="535AC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291C5F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8B6679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B57B4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10、内置高清摄像头，镜头采用1/2.8英寸CMOS，≥840万像素，视场角不低于80°，摄像头支持左右物理式转动调节，可根据大屏在教室的安装位置调节拍摄方向</w:t>
            </w:r>
          </w:p>
        </w:tc>
      </w:tr>
      <w:tr w14:paraId="0A31E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C9ADDE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758F9B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71EC9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11、内置摄像头自带物理遮光罩设计，有效保证强光环境下视频拍摄的清晰度</w:t>
            </w:r>
          </w:p>
        </w:tc>
      </w:tr>
      <w:tr w14:paraId="7C716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4C8EDA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807A0B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79FA6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12、内置摄像头基于深度学习的学生定位智能视频算法，单摄像机支持同时实现全景和跟踪特写拍摄</w:t>
            </w:r>
          </w:p>
        </w:tc>
      </w:tr>
      <w:tr w14:paraId="0F405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FF441A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BCF833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62697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13、内置摄像头支持智能识别单人或者多人起立和坐下动作，并给出单人或者多人的特写定位镜头。</w:t>
            </w:r>
          </w:p>
        </w:tc>
      </w:tr>
      <w:tr w14:paraId="2CA5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757E6B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629F9B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51A90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14、内置2个电容式远程拾音麦克风+8个阵列麦克风，拾音距离≥10米。</w:t>
            </w:r>
          </w:p>
        </w:tc>
      </w:tr>
      <w:tr w14:paraId="26DEB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1934183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632B55B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2BC63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15、内置麦克风具备回声抑制，噪声抑制，自动增益，EQ均衡等功能。</w:t>
            </w:r>
          </w:p>
        </w:tc>
      </w:tr>
      <w:tr w14:paraId="4151C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3"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7CD8B376">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103B69E1">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云端课堂系统</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95ED7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一、互动录播模块</w:t>
            </w:r>
          </w:p>
          <w:p w14:paraId="5A317BA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1、系统支持安装在教室大屏OPS电脑模块上实现课堂录制功能，录制文件可保存在OPS电脑硬盘中，支持录制外接的教师摄像头、内置学生摄像头、OPS屏幕画面，支持录制麦克风和录制屏幕时系统播放的声音。</w:t>
            </w:r>
          </w:p>
        </w:tc>
      </w:tr>
      <w:tr w14:paraId="1CD94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45F582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2A13D6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92BA5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2、系统支持本地录制可设置录制视频的存储路径，支持录制视频按照时长自动切片。</w:t>
            </w:r>
          </w:p>
        </w:tc>
      </w:tr>
      <w:tr w14:paraId="34A84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A4A1FF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0537FF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C605C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3、系统本地录制视频分辨率最高支持1920x1080，帧率最高支持30 FPS，录制格式为标准的 MP4格式。</w:t>
            </w:r>
          </w:p>
        </w:tc>
      </w:tr>
      <w:tr w14:paraId="1C193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1D000E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82A850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10E44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4、系统支持一键云录制，可以把整个互动课堂过程录制在云平台进行保存（智能导播合成后的视频），课后进行在线点播和下载学习。</w:t>
            </w:r>
          </w:p>
        </w:tc>
      </w:tr>
      <w:tr w14:paraId="1723F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64E3A3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981F4D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537A2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二、课堂助手模块</w:t>
            </w:r>
          </w:p>
          <w:p w14:paraId="690F46E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5、系统支持通过管理平台进行专递课堂、名师课堂等不同类型的互动课堂排课，软件可接收平台的排课信息按照课程表进行显示，并按照课表一键入课。</w:t>
            </w:r>
          </w:p>
        </w:tc>
      </w:tr>
      <w:tr w14:paraId="6D38D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74AE13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4B42CC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06F6D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6、系统支持在平台没有排课的情况也可以快速开课，支持按照课堂号、呼叫设备、历史记录等多种形式开课。</w:t>
            </w:r>
          </w:p>
        </w:tc>
      </w:tr>
      <w:tr w14:paraId="703C6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25BEE1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74F2EB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3676F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7、系统内置互动课堂控制功能，支持对听讲端一键静音、一键互动、开关听讲的音视频。</w:t>
            </w:r>
          </w:p>
        </w:tc>
      </w:tr>
      <w:tr w14:paraId="279CB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87A37D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7C1886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D582D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8、系统支持一键开启、停止共享桌面。</w:t>
            </w:r>
          </w:p>
        </w:tc>
      </w:tr>
      <w:tr w14:paraId="4E69D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FE3078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45CA08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4677D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三、导播管理模块</w:t>
            </w:r>
          </w:p>
          <w:p w14:paraId="65F2682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1、系统支持自动导播和手动导播，自动导播可以根据实际教学场景在教师全景、教师特写、学生全景、学生特写四个景位自动跟踪和导切。</w:t>
            </w:r>
          </w:p>
        </w:tc>
      </w:tr>
      <w:tr w14:paraId="27972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E44B45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7C5732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53843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2、系统支持多画面布局，支持双屏异显，支持外接抬头屏显示远端的视频画面。</w:t>
            </w:r>
          </w:p>
        </w:tc>
      </w:tr>
      <w:tr w14:paraId="7540E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9EE45D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A973DC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A74F8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四、云直播模块</w:t>
            </w:r>
          </w:p>
          <w:p w14:paraId="3C59741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1、系统支持一键开启直播，开启直播后可自动生成直播二维码，通过扫码即可通过直播的方式在线听课，满足线上线下融合教学和停课不停学等多种场景。</w:t>
            </w:r>
          </w:p>
        </w:tc>
      </w:tr>
      <w:tr w14:paraId="33A73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D123F8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219655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08DC6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2、直播支持手机端、PC端观看，通过通用的浏览器即可观看直播，无需安装软件客户端。</w:t>
            </w:r>
          </w:p>
        </w:tc>
      </w:tr>
      <w:tr w14:paraId="09BDC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566C40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3364C9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2000F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五、视频会议模块</w:t>
            </w:r>
          </w:p>
          <w:p w14:paraId="4425FBE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1、系统支持安装在教室大屏OPS电脑模块上实现视频会议功能，同时提供配套的移动端接入方式，支持通过手机、浏览器、小程序等方式接入会议。</w:t>
            </w:r>
          </w:p>
        </w:tc>
      </w:tr>
      <w:tr w14:paraId="091B8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A6779D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ACBF02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5E46B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2、系统支持用户名+密码、会议号+密码、会议邀请码等多种方式登录。</w:t>
            </w:r>
          </w:p>
        </w:tc>
      </w:tr>
      <w:tr w14:paraId="6921A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47CF81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A71097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DACFA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3、系统支持1080P高清视频画面，并可以向下兼容720P、480P、CIF、320*240、176*144、160*120等分辨率。</w:t>
            </w:r>
          </w:p>
        </w:tc>
      </w:tr>
      <w:tr w14:paraId="673D7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EE799B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6EB655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82A39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4、系统软件支持多种分屏模式（1 分屏/2 分屏/4 分屏/6分屏/9 分屏/12 分屏/25 分屏/36 分屏/64 分屏），支持最大64 分屏。</w:t>
            </w:r>
          </w:p>
        </w:tc>
      </w:tr>
      <w:tr w14:paraId="4C786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CA6FEA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38647C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F0755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5、系统支持语音自动增益、音频降噪、回音消除、静音检测。</w:t>
            </w:r>
          </w:p>
        </w:tc>
      </w:tr>
      <w:tr w14:paraId="413DF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27623B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097201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7336F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6、系统支持共享电脑桌面和桌面指定区域，支持把电脑系统的声音同步共享到远端，支持对共享的桌面进行批注和远程控制。</w:t>
            </w:r>
          </w:p>
        </w:tc>
      </w:tr>
      <w:tr w14:paraId="2F3C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10006F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884D7D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3278C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7、系统支持共享本地的文档，其他端可以接收到共享端的本地文档，支持对共享文档进行标注、翻页、缩放、翻转等操作。</w:t>
            </w:r>
          </w:p>
        </w:tc>
      </w:tr>
      <w:tr w14:paraId="5511F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864464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3C3D35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19CD4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8、系统支持共享白板，参会方可以在白板上进行协同批注，支持笔、直线、箭头、矩形、文字框等多种协同工具调用。</w:t>
            </w:r>
          </w:p>
        </w:tc>
      </w:tr>
      <w:tr w14:paraId="49D95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41430C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D8B629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CBD88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9、系统支持共享指定的应用程序，比如白板教学软件、浏览器等电脑应用程序到远端。</w:t>
            </w:r>
          </w:p>
        </w:tc>
      </w:tr>
      <w:tr w14:paraId="112CE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FC0B87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0B2E5E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94D09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10、系统支持会议室锁定功能，有权限的会议主持人可进行会议室的锁定，防止其他与会议无关人员加入会议。</w:t>
            </w:r>
          </w:p>
        </w:tc>
      </w:tr>
      <w:tr w14:paraId="5B4F0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5461D6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46891F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53187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11、系统支持即时通信功能，支持会中通过文字进行群聊和私聊。</w:t>
            </w:r>
          </w:p>
        </w:tc>
      </w:tr>
      <w:tr w14:paraId="6BCBC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20A175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B170B4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5F9AC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12、系统支持会场点名签到功能，可以在会中发起快速点名签到和手动点名签到，支持音频点名和音视频点名功能，并支持保存点名汇总结果，实现了对参会人员的考勤统计。</w:t>
            </w:r>
          </w:p>
        </w:tc>
      </w:tr>
      <w:tr w14:paraId="502B3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902D38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898BF3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F4831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13、系统支持会议本地录制功能，录制生成的文件支持以标准的MP4/WMV/WMA格式保存在OPS电脑硬盘上，后期可点播观看。</w:t>
            </w:r>
          </w:p>
        </w:tc>
      </w:tr>
      <w:tr w14:paraId="3E767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037B6E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E9CA6A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A233E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14、系统支持摄像头的远程遥控和参数调整等，支持有权限的与会人员远程调节其他与会者的相关视频参数和音频参数。</w:t>
            </w:r>
          </w:p>
        </w:tc>
      </w:tr>
      <w:tr w14:paraId="6EE61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4475D65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0055AE6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DD77D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15、系统支持语音激励功能，打开音视频时，在会中同时进行发言，声音大的一方，视频会占据第一个窗口位置。</w:t>
            </w:r>
          </w:p>
        </w:tc>
      </w:tr>
      <w:tr w14:paraId="33986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32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F7DB6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2.3</w:t>
            </w:r>
          </w:p>
        </w:tc>
        <w:tc>
          <w:tcPr>
            <w:tcW w:w="705"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7B4FCC">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课堂辅助屏幕</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481E0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分辨率：3840*2160。</w:t>
            </w:r>
          </w:p>
        </w:tc>
      </w:tr>
      <w:tr w14:paraId="5CBBC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6C624A3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38DBF8AD">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高清教育摄像机（教师）</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6525C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1、支持4K超高清分辨率图像，最大可提供4K@30fps/25fps图像编码输出，同时向下兼容1080p，720p等分辨率。</w:t>
            </w:r>
          </w:p>
        </w:tc>
      </w:tr>
      <w:tr w14:paraId="43E22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29EB55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5FD946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3CCCD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2、内置图像识别与跟踪算法，无需任何辅助定位摄像机或跟踪主机即可实现平滑自然的EPTZ跟踪效果，每台摄像机可同时输出2路1080P码流的图像，分别为全景画面和特写画面。</w:t>
            </w:r>
          </w:p>
        </w:tc>
      </w:tr>
      <w:tr w14:paraId="3C6DF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1A1377B">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896C73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A5152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3、支持网口音视频编码输出，支持H.265/H.264/MJPEG三种视频编码标准，音频AAC编码标准。</w:t>
            </w:r>
          </w:p>
        </w:tc>
      </w:tr>
      <w:tr w14:paraId="12A1C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A03FDF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1D568C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16A4B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4、支持EPTZ功能，至少支持8X数字变焦。</w:t>
            </w:r>
          </w:p>
        </w:tc>
      </w:tr>
      <w:tr w14:paraId="6A780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96CB7F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FBFBF6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3CAF4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5、镜头支持自动对焦无畸变镜头，镜头视场角 46°。</w:t>
            </w:r>
          </w:p>
        </w:tc>
      </w:tr>
      <w:tr w14:paraId="4C969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35A764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7F8728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8D2A2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6、网口支持PoE供电功能，控制、供电、视频仅需一条网线即可完成。</w:t>
            </w:r>
          </w:p>
        </w:tc>
      </w:tr>
      <w:tr w14:paraId="70404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2FB8BE7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2.5</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6112DA6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专业扩音机</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8A3674">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1</w:t>
            </w:r>
            <w:r>
              <w:rPr>
                <w:rFonts w:hint="eastAsia" w:ascii="宋体" w:hAnsi="宋体" w:eastAsia="宋体" w:cs="宋体"/>
                <w:color w:val="000000"/>
                <w:sz w:val="21"/>
                <w:szCs w:val="21"/>
              </w:rPr>
              <w:t>、有线话筒音量独立调节，嵌入式高中低音音调调节。</w:t>
            </w:r>
          </w:p>
        </w:tc>
      </w:tr>
      <w:tr w14:paraId="5A9C5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8DA486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F6DA81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91CA26">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、音乐音量独立调节，嵌入式高中低音音调独立调节。</w:t>
            </w:r>
          </w:p>
        </w:tc>
      </w:tr>
      <w:tr w14:paraId="7956A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3E4BA8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187D9B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62B5A7">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、前面板有电脑、投影机、影碟机、锁定、静音工作显示，工作参数调节LED数字显示。</w:t>
            </w:r>
          </w:p>
        </w:tc>
      </w:tr>
      <w:tr w14:paraId="65A9C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DD7A42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55908D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DC606E">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4</w:t>
            </w:r>
            <w:r>
              <w:rPr>
                <w:rFonts w:hint="eastAsia" w:ascii="宋体" w:hAnsi="宋体" w:eastAsia="宋体" w:cs="宋体"/>
                <w:color w:val="000000"/>
                <w:sz w:val="21"/>
                <w:szCs w:val="21"/>
              </w:rPr>
              <w:t>、电脑、投影机、影碟机、一体机音频信号输入功能。</w:t>
            </w:r>
          </w:p>
        </w:tc>
      </w:tr>
      <w:tr w14:paraId="64948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24BD8E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27C64D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A7465C">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、≥1组独立录播音频信号输出，与录播音频信号输出大小调节功能。</w:t>
            </w:r>
          </w:p>
        </w:tc>
      </w:tr>
      <w:tr w14:paraId="5D3A2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28005D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A93BD5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184F77">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6</w:t>
            </w:r>
            <w:r>
              <w:rPr>
                <w:rFonts w:hint="eastAsia" w:ascii="宋体" w:hAnsi="宋体" w:eastAsia="宋体" w:cs="宋体"/>
                <w:color w:val="000000"/>
                <w:sz w:val="21"/>
                <w:szCs w:val="21"/>
              </w:rPr>
              <w:t>、≥1组线路音频输出、≥2路6.5mm话筒输入接口。</w:t>
            </w:r>
          </w:p>
        </w:tc>
      </w:tr>
      <w:tr w14:paraId="134C5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B46302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E91F64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8E5721">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7</w:t>
            </w:r>
            <w:r>
              <w:rPr>
                <w:rFonts w:hint="eastAsia" w:ascii="宋体" w:hAnsi="宋体" w:eastAsia="宋体" w:cs="宋体"/>
                <w:color w:val="000000"/>
                <w:sz w:val="21"/>
                <w:szCs w:val="21"/>
              </w:rPr>
              <w:t>、专业8芯外置设备接口扩展功能。</w:t>
            </w:r>
          </w:p>
        </w:tc>
      </w:tr>
      <w:tr w14:paraId="7E497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58352C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E418DF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9371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主要技术参数：</w:t>
            </w:r>
          </w:p>
          <w:p w14:paraId="59357EE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1、失真度：≤1%dB</w:t>
            </w:r>
          </w:p>
        </w:tc>
      </w:tr>
      <w:tr w14:paraId="7848E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B100AB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B643E9E">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8D953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2、频率响应：30Hz—20kHz</w:t>
            </w:r>
          </w:p>
        </w:tc>
      </w:tr>
      <w:tr w14:paraId="69D07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3D3CB7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14ABCEA">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A7815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3、无线、有线话筒音调控制：高中低音-12 dB +12dB</w:t>
            </w:r>
          </w:p>
        </w:tc>
      </w:tr>
      <w:tr w14:paraId="09009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5F3E5D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4C4ECF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67973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4、音乐音调控制：高中低音-12 dB +12dB</w:t>
            </w:r>
          </w:p>
        </w:tc>
      </w:tr>
      <w:tr w14:paraId="63D74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68E7B36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23F4E59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9FC33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5、信噪比：≤80 dB</w:t>
            </w:r>
          </w:p>
        </w:tc>
      </w:tr>
      <w:tr w14:paraId="5B328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635810D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2.6</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1411B7BB">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U段无线话筒</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9BAC2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1、同一个无线麦克风、能在不同的教室接收机上使用、100套同时使用不串频</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动态范围大，可任意改变频率等。</w:t>
            </w:r>
          </w:p>
        </w:tc>
      </w:tr>
      <w:tr w14:paraId="21954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5A8340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085665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7777E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2、频率550MHz～900MHz，高效传输，可接收较弱信号，</w:t>
            </w:r>
            <w:r>
              <w:rPr>
                <w:rFonts w:hint="eastAsia" w:ascii="宋体" w:hAnsi="宋体" w:eastAsia="宋体" w:cs="宋体"/>
                <w:color w:val="000000"/>
                <w:sz w:val="21"/>
                <w:szCs w:val="21"/>
                <w:lang w:val="en-US" w:eastAsia="zh-CN"/>
              </w:rPr>
              <w:t>具有</w:t>
            </w:r>
            <w:r>
              <w:rPr>
                <w:rFonts w:hint="eastAsia" w:ascii="宋体" w:hAnsi="宋体" w:eastAsia="宋体" w:cs="宋体"/>
                <w:color w:val="000000"/>
                <w:sz w:val="21"/>
                <w:szCs w:val="21"/>
              </w:rPr>
              <w:t>静音控制功能。</w:t>
            </w:r>
          </w:p>
        </w:tc>
      </w:tr>
      <w:tr w14:paraId="04441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53AD85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8E3022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C11C1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3、麦克风音头超心型指向，超高速微处理数字芯片，自动增益控制、静噪及高效防冲击设计，拾音距离远。</w:t>
            </w:r>
          </w:p>
        </w:tc>
      </w:tr>
      <w:tr w14:paraId="086BC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CCC6B2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183A06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C85CB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4、根据不同环境调节接收机敏感度。</w:t>
            </w:r>
          </w:p>
        </w:tc>
      </w:tr>
      <w:tr w14:paraId="19662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88DD47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0DA2CC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11A72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5、铝合金磨砂外壳，近距离防风防气流设计。</w:t>
            </w:r>
          </w:p>
        </w:tc>
      </w:tr>
      <w:tr w14:paraId="144F1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4B8A44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3FC311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C47B9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6、3.7V锂电供电可USB直充与卸载充电。</w:t>
            </w:r>
          </w:p>
        </w:tc>
      </w:tr>
      <w:tr w14:paraId="31034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88E198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58A9DE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0C919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7、OLED液晶显示充电、发射信号、电池电量、音量大小等工作状态。</w:t>
            </w:r>
          </w:p>
        </w:tc>
      </w:tr>
      <w:tr w14:paraId="0CC81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2AC7AC6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6BCBE82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0FA51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eastAsia="宋体" w:cs="宋体"/>
                <w:color w:val="000000"/>
                <w:sz w:val="21"/>
                <w:szCs w:val="21"/>
                <w:lang w:val="en-US" w:eastAsia="zh-CN"/>
              </w:rPr>
              <w:t>采用</w:t>
            </w:r>
            <w:r>
              <w:rPr>
                <w:rFonts w:hint="eastAsia" w:ascii="宋体" w:hAnsi="宋体" w:eastAsia="宋体" w:cs="宋体"/>
                <w:color w:val="000000"/>
                <w:sz w:val="21"/>
                <w:szCs w:val="21"/>
              </w:rPr>
              <w:t>远距离电子激光教鞭、2.4G与红外线对频技术。</w:t>
            </w:r>
          </w:p>
        </w:tc>
      </w:tr>
      <w:tr w14:paraId="6D58C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23CE29F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2.7</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00B51F4A">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专业音箱</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B3762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1、二单元全频音箱，5寸低音单元、3寸高音单元。</w:t>
            </w:r>
          </w:p>
        </w:tc>
      </w:tr>
      <w:tr w14:paraId="16190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721049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1564DF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BC93F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2、功率：50W—100W。</w:t>
            </w:r>
          </w:p>
        </w:tc>
      </w:tr>
      <w:tr w14:paraId="440E2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1AA21B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6F1467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ABF96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3、阻抗：</w:t>
            </w:r>
            <w:r>
              <w:rPr>
                <w:rFonts w:hint="eastAsia" w:ascii="宋体" w:hAnsi="宋体" w:cs="宋体"/>
                <w:color w:val="000000"/>
                <w:sz w:val="21"/>
                <w:szCs w:val="21"/>
                <w:lang w:val="en-US" w:eastAsia="zh-CN"/>
              </w:rPr>
              <w:t>≥</w:t>
            </w:r>
            <w:r>
              <w:rPr>
                <w:rFonts w:hint="eastAsia" w:ascii="宋体" w:hAnsi="宋体" w:eastAsia="宋体" w:cs="宋体"/>
                <w:color w:val="000000"/>
                <w:sz w:val="21"/>
                <w:szCs w:val="21"/>
              </w:rPr>
              <w:t>8Ω。</w:t>
            </w:r>
          </w:p>
        </w:tc>
      </w:tr>
      <w:tr w14:paraId="62DBD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C55EC1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A8119E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6F18C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4、最大声压级：120dB 。</w:t>
            </w:r>
          </w:p>
        </w:tc>
      </w:tr>
      <w:tr w14:paraId="04086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991B32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13F756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79288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5、灵敏度：98dB(±2dB)。</w:t>
            </w:r>
          </w:p>
        </w:tc>
      </w:tr>
      <w:tr w14:paraId="6FB98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01C0999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2BBCB49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7BF4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6、频率响应：20 Hz -18kHz。</w:t>
            </w:r>
          </w:p>
        </w:tc>
      </w:tr>
      <w:tr w14:paraId="06835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32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9A2FA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2.8</w:t>
            </w:r>
          </w:p>
        </w:tc>
        <w:tc>
          <w:tcPr>
            <w:tcW w:w="705"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1F088C">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充电座</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79624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1、多功能充电底座，2个顶针充电、1个磁吸充电、1个2.0 USB外接充电，充电电压5V1A。</w:t>
            </w:r>
          </w:p>
        </w:tc>
      </w:tr>
      <w:tr w14:paraId="07997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7B5C492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2.9</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2D10D5B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AI课堂分析系统</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D0C8B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一、AI课堂信息管理系统</w:t>
            </w:r>
          </w:p>
          <w:p w14:paraId="23FA53B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1、手动传课分析</w:t>
            </w:r>
          </w:p>
          <w:p w14:paraId="083EE7D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1）支持通过手动上传课堂视频实录和教学设计文档进行分析，课堂实录上传方式至少支持本地视频和视频链接两种方式。</w:t>
            </w:r>
          </w:p>
          <w:p w14:paraId="4A2D6E8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2）支持设置课堂实录所属年级、班级、任教教师、学科、课程名称、上课日期和课型，并提交分析。</w:t>
            </w:r>
          </w:p>
        </w:tc>
      </w:tr>
      <w:tr w14:paraId="645EC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0BED26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90E95C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3E2ED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2、录播教室管理</w:t>
            </w:r>
          </w:p>
          <w:p w14:paraId="15CE84D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1）支持具备与已经建设完成的录播系统音视频采集设备的对接能力。</w:t>
            </w:r>
          </w:p>
          <w:p w14:paraId="419D1AC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2）录播系统对接后，支持通过创建录播教室，关联录播设备，设置教师、学生摄像头推拉流地址，通过关联的录播教室设备进行自动录课，实现学校常态化自动录播排课分析。</w:t>
            </w:r>
          </w:p>
          <w:p w14:paraId="660F577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3、评价量表管理</w:t>
            </w:r>
          </w:p>
          <w:p w14:paraId="4D49A84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1）支持学校新增自定义评价量表，支持通过在线编辑或通过模板导入的方式设置量表各级指标内容，量表支持不少于三级指标。</w:t>
            </w:r>
          </w:p>
          <w:p w14:paraId="61DDAC0D">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）用于人工点评时，需要教师在单课报告分享报告开启点评时选择量表。</w:t>
            </w:r>
          </w:p>
        </w:tc>
      </w:tr>
      <w:tr w14:paraId="2A276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29E7B3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28D2B3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8CBC8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二、课堂教学分析服务</w:t>
            </w:r>
          </w:p>
          <w:p w14:paraId="2A2F2DA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1、课堂基本信息</w:t>
            </w:r>
          </w:p>
          <w:p w14:paraId="012B9FA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1）基于B/S架构，支持使用web端和小程序端进行分析报告的查看。</w:t>
            </w:r>
          </w:p>
          <w:p w14:paraId="06FA087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2）支持通过课程、学生、教师、课堂等维度对教师教学设计能力和课堂教学行为进行分析。</w:t>
            </w:r>
          </w:p>
          <w:p w14:paraId="74A6A0F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3）支持对课堂上师生问答内容进行语音转录，按照开始时间、结束时间、发言角色、视频语音文本等内容转写成文字，文字包括中文、英文、数字，并提供word版报告下载；</w:t>
            </w:r>
          </w:p>
          <w:p w14:paraId="251BE30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4）支持提供一键分享功能，可按照1天、7天、30天及永久等时间期限通过报告链接地址和二维码的方式进行分析报告分享；</w:t>
            </w:r>
          </w:p>
          <w:p w14:paraId="5DE01D1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5）支持提供日间模式、夜间模式及全屏模式进行分析报告的查看；</w:t>
            </w:r>
          </w:p>
          <w:p w14:paraId="725654D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6）支持删除无效课堂报告，删除的课堂在回收站最多保留5天，5天之内允许恢复，超出5天后自动清空。</w:t>
            </w:r>
          </w:p>
        </w:tc>
      </w:tr>
      <w:tr w14:paraId="04F9A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6D3B33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C91C40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E13A1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2、AI简报</w:t>
            </w:r>
          </w:p>
          <w:p w14:paraId="5F51D65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1）支持提供课堂AI分析简报，支持报告下载和分享；</w:t>
            </w:r>
          </w:p>
          <w:p w14:paraId="2D6AE7EC">
            <w:pPr>
              <w:jc w:val="both"/>
              <w:rPr>
                <w:rFonts w:hint="eastAsia" w:ascii="宋体" w:hAnsi="宋体" w:eastAsia="宋体" w:cs="宋体"/>
                <w:b/>
                <w:color w:val="FF0000"/>
                <w:sz w:val="21"/>
                <w:szCs w:val="21"/>
              </w:rPr>
            </w:pPr>
            <w:r>
              <w:rPr>
                <w:rFonts w:hint="eastAsia" w:ascii="宋体" w:hAnsi="宋体" w:eastAsia="宋体" w:cs="宋体"/>
                <w:b w:val="0"/>
                <w:bCs/>
                <w:color w:val="auto"/>
                <w:sz w:val="21"/>
                <w:szCs w:val="21"/>
              </w:rPr>
              <w:t>2）支持提供课堂新课标达成情况。</w:t>
            </w:r>
          </w:p>
          <w:p w14:paraId="37D1F19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3）支持提供课堂分析数据速览，涵盖师生互动数据、教师提问数据、学生学习数据和教学设计数据；</w:t>
            </w:r>
          </w:p>
          <w:p w14:paraId="4A0FF31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4）支持提供课堂的教师优势亮点。</w:t>
            </w:r>
          </w:p>
          <w:p w14:paraId="4774154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5）支持提供课堂关键场景视频片段，标识片段起止时间、场景主题和场景描述。</w:t>
            </w:r>
          </w:p>
        </w:tc>
      </w:tr>
      <w:tr w14:paraId="7A40C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A10E55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85E3EA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5C281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3、新课标学科核心素养报告</w:t>
            </w:r>
          </w:p>
          <w:p w14:paraId="2CD8CC2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1）提供新课标学科核心素养报告，支持报告下载、分享，语音播报功能；</w:t>
            </w:r>
          </w:p>
          <w:p w14:paraId="62C9D0C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2）支持对当前内容进行语音播报，系统可自动根据播报内容预估播报时长；</w:t>
            </w:r>
          </w:p>
          <w:p w14:paraId="51290A1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3）新课标学科核心素养报告提供新课标与课堂数据对应分析、教学提升建议；</w:t>
            </w:r>
          </w:p>
        </w:tc>
      </w:tr>
      <w:tr w14:paraId="12A8F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26726C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2EAA79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100FE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4、课程分析</w:t>
            </w:r>
          </w:p>
          <w:p w14:paraId="24DC699F">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1</w:t>
            </w:r>
            <w:r>
              <w:rPr>
                <w:rFonts w:hint="eastAsia" w:ascii="宋体" w:hAnsi="宋体" w:eastAsia="宋体" w:cs="宋体"/>
                <w:color w:val="000000"/>
                <w:sz w:val="21"/>
                <w:szCs w:val="21"/>
              </w:rPr>
              <w:t>）课程问题链设计推荐，支持根据教师教学设计内容，自动生成相关问题链设计思路，可自动分析出教师设计中主问题，并支持根据系统生成的问题链设计思路进行问题链设计合理性评估，问题链逻辑关系和递进性分析，问题链设计综合建议等内容供教师参考。</w:t>
            </w:r>
          </w:p>
        </w:tc>
      </w:tr>
      <w:tr w14:paraId="0F8FF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B2ABAC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467538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66A74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5、教师分析</w:t>
            </w:r>
          </w:p>
          <w:p w14:paraId="65212A44">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支持提供教学设计与课堂实施相关度分析，支持自动识别切分教师教学设计中的教学设计步骤，并分析出每个教学环节的相关百分比，可通过时间轴的形式展示出教师课堂实施相关环节的相关度、参与度、起止时间、执行时长、语音转录摘要等内容，并可得出课堂教学实施情况百分比。</w:t>
            </w:r>
          </w:p>
        </w:tc>
      </w:tr>
      <w:tr w14:paraId="73B5C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221CB0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DE101F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327F64">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6、学生分析</w:t>
            </w:r>
          </w:p>
          <w:p w14:paraId="49CC4B33">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支持依据AI分析能力，识别出在课堂中学生主动学习和被动学习行为时间及百分比情况，其中学生主动学习包括学生反馈、合作学习、自主学习、展示汇报等维度；被动学习包含：学生听讲、教师主导等分析维度。支持通过环形图的形式显示各分类行为的总体实施时间和占比情况。</w:t>
            </w:r>
          </w:p>
          <w:p w14:paraId="1D5BF4CB">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支持依据DOK理论统计各等级学生学习深度数据的分布次数与占比，并支持汇总统计出浅层学习和深度学习的次数和占比；可支持通过学习任务起止时间、学习任务、学习任务描述、学习任务设计等级、学习任务执行要求、学习任务实际执行情况、学习任务执行建议等维度查看统计汇总的学生学习深度数据详情。</w:t>
            </w:r>
          </w:p>
        </w:tc>
      </w:tr>
      <w:tr w14:paraId="388E2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A91B3C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4A609E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3CE596">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7、课堂分析</w:t>
            </w:r>
          </w:p>
          <w:p w14:paraId="61F6DE3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1）支持提供热力图查看教师步态与教学活动情况，可查看教师在课堂的活动区域及对应的课堂活动类型。支持统计显示教师在课堂上讲台区域停留时长、教师巡视时长、教师在学生区域停留时长等信息。</w:t>
            </w:r>
          </w:p>
          <w:p w14:paraId="70DB27D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2）支持通过S-T曲线图和Rt-Ch图展示课堂情况。</w:t>
            </w:r>
          </w:p>
          <w:p w14:paraId="7F78551B">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3）支持自动识别并统计课堂教学的高频词汇，通过热词排名排行榜的形式查看课堂教学中出现排名在前十位的高频词排名及提及次数。</w:t>
            </w:r>
          </w:p>
          <w:p w14:paraId="60FB14FB">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4）支持依据布鲁姆教学目标分层理论，按照记忆-理解-应用-分析-评价-创新等分类按照对教师课堂提问进行统计并以不同颜色进行展示，可显示各分类问题的提问次数；支持将各分类按照初阶思维和高阶思维问题的维度进行统计，并展示初/高阶思维问题的次数和占比，并提供诊断说明。</w:t>
            </w:r>
          </w:p>
          <w:p w14:paraId="68B23033">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5）支持提供课堂提问问题列表，支持通过提问时间、问题详情、布鲁姆分层类型、是否追问/转问等维度对于有课堂问题进行查看，支持按照问题分类筛选查看对应问题，并支持提供按照是否有追问进行筛选查看。</w:t>
            </w:r>
          </w:p>
        </w:tc>
      </w:tr>
      <w:tr w14:paraId="751B2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98C8DC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DA025A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B4E6A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8、课堂AI评分</w:t>
            </w:r>
          </w:p>
          <w:p w14:paraId="4CE4696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1）支持自动或者手动关联学校评价量表，对课堂进行AI打分。</w:t>
            </w:r>
          </w:p>
          <w:p w14:paraId="10EA9E5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2）支持提供AI综合评分报告，包含学校评价量表各维度、各指标的AI评分，同时提供AI评分依据。</w:t>
            </w:r>
          </w:p>
        </w:tc>
      </w:tr>
      <w:tr w14:paraId="4E8A1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D20F29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38BD79B">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C41AA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9、人工评课报告</w:t>
            </w:r>
          </w:p>
          <w:p w14:paraId="604EF41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1）支持生成人工评价报告，包含量表评价结果、教学过程点评分布和教研员综合点评。</w:t>
            </w:r>
          </w:p>
          <w:p w14:paraId="6DA125B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2）量表评价结果支持呈现学校量表各指标的AI评分、AI评分依据、各教研员人工评分及点评内容等。</w:t>
            </w:r>
          </w:p>
          <w:p w14:paraId="01544CF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3）教学过程点评结果支持按照教学环节呈现点评内容在课堂时间的分布，同时支持按照教学过程查看点评详情。</w:t>
            </w:r>
          </w:p>
          <w:p w14:paraId="6B9FC32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4）教研综合点评内容支持呈现所有点评人对该堂课的综合评价内容。</w:t>
            </w:r>
          </w:p>
        </w:tc>
      </w:tr>
      <w:tr w14:paraId="2B60B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B40732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14234C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B9276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三、移动小程序端</w:t>
            </w:r>
          </w:p>
          <w:p w14:paraId="59C2152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1）支持通过课程、教师、学生、课堂等维度查看教师课堂分析报告。</w:t>
            </w:r>
          </w:p>
          <w:p w14:paraId="4E7D9D4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教师教学设计能力分析，与pc端一致，支持按照设计学习目标、理解教学内容与教学法、理解学生、选择学习资源、匹配学习活动、设计学习评价等维度进行分析，并支持查看各维度的分析等级情况及个性化的评价理由、建议及设计示例。</w:t>
            </w:r>
          </w:p>
        </w:tc>
      </w:tr>
      <w:tr w14:paraId="6E0C9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1"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ED7E37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F5926E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6C9C2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四、教师成长分析</w:t>
            </w:r>
          </w:p>
          <w:p w14:paraId="467C059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1）支持按照教师、学科、班级等信息展示教师的相关信息，支持按照学年、学情查询教师的阶段性报告并提供word版的教师成长报告下载。</w:t>
            </w:r>
          </w:p>
          <w:p w14:paraId="3F033BB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2）支持数据概况查看，包括查看AI课堂总数、教授班级的课堂数量分布、课堂总数在本校排名、上传教案总数等数据情况。</w:t>
            </w:r>
          </w:p>
          <w:p w14:paraId="4B2BFD2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3）支持对教学课堂类型分布进行统计，可自动统计出教师阶段性课堂类型的次数和占比，并用环形图进行展示，课堂类型包括教师主导型、师生交互型、自主探究型。</w:t>
            </w:r>
          </w:p>
          <w:p w14:paraId="3AC3CE0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对于教师阶段性教学设计能力等级数据进行统计，可按照设计学习目标、理解教学内容及教学法、理解学生、选择学习资源、匹配学习活动、设计学习评价等6个维度以柱状图形式展示，并可查看每一个分析维度下各分析等级的次数，并可展示各等级的次数和占比，并整体提供具体文字诊断建议。</w:t>
            </w:r>
          </w:p>
          <w:p w14:paraId="39730C2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5）支持通过选择班级对于教师阶段性的课堂初阶思维和高阶思维提问数量数据进行统计，通过柱状图进行展示。并支持点击不同提问隐藏对应柱状图形，支持通过选择授课班级筛选数据；</w:t>
            </w:r>
          </w:p>
        </w:tc>
      </w:tr>
      <w:tr w14:paraId="21368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E6A029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40E66C9">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0B802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五、同课异构分析</w:t>
            </w:r>
          </w:p>
          <w:p w14:paraId="7399ED1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1）支持按照学科、课程筛选不同课堂进行数据对比，可支持选择不少于10个课堂的分析数据进行对比，并支持分析报告的下载。</w:t>
            </w:r>
          </w:p>
          <w:p w14:paraId="1CCF775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数据对比维度手动选择，选择内容包括但不限于提供教师教学设计能力、教学结构时长分布、课堂教学词云、学生学习行为、教师综合能力分析、课堂互动行为、课堂问-答-评、学生参与度和抬头度等数据维度进行对比。</w:t>
            </w:r>
          </w:p>
        </w:tc>
      </w:tr>
      <w:tr w14:paraId="575A7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948BFB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C9AEE0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9A794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六、AI智能体</w:t>
            </w:r>
          </w:p>
          <w:p w14:paraId="1B1D339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1）支持提供单课课时教学设计、大单元教学设计、教材文本分析、设计学习评价、跨学科活动设计、情景创设活动设计智能体应用。</w:t>
            </w:r>
          </w:p>
          <w:p w14:paraId="56DFE94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2）支持提供智能体应用使用记录查询功能，可支持通过应用名称、时间进行筛选，同时支持预览和删除操作。</w:t>
            </w:r>
          </w:p>
        </w:tc>
      </w:tr>
      <w:tr w14:paraId="1E8B1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230A72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D00E18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8967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七、AI教学设计分析</w:t>
            </w:r>
          </w:p>
          <w:p w14:paraId="0280E99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1）支持提供教学设计分析功能，对教师单独上传的教学设计文件进行分析，无需绑定视频文件。</w:t>
            </w:r>
          </w:p>
          <w:p w14:paraId="41EFF04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2）支持通过理解教学内容与教学法、理解学生、设计学习目标、选择学习资源等维度对于教师教案进行分析，并对每个分析维度提供评价理由、建议及设计示例。</w:t>
            </w:r>
          </w:p>
          <w:p w14:paraId="0C8801C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3）支持查看各评价项的评价量规内容。</w:t>
            </w:r>
          </w:p>
        </w:tc>
      </w:tr>
      <w:tr w14:paraId="291C5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90C27B1">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6C0A76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14C70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八、校级综合分析</w:t>
            </w:r>
          </w:p>
          <w:p w14:paraId="7EAB9F5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1）支持按照学年、学期、年级、学科进行筛选查看，支持提供报告全屏查看和word版报告下载功能。</w:t>
            </w:r>
          </w:p>
          <w:p w14:paraId="1538D23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2）支持对于学校教师性别、教龄、职称等数据分布情况进行统计展示。</w:t>
            </w:r>
          </w:p>
          <w:p w14:paraId="1F2EFDE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3）支持查看AI课堂提交总数、教学设计提交数量、覆盖学科数、覆盖年级数、提交课例人数等维度数据并提供全校情况的文字说明。</w:t>
            </w:r>
          </w:p>
          <w:p w14:paraId="1FDCE05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4）支持通过教师、学生、课堂、思维等维度进行数据统计，并支持提供数据汇总和趋势查看。</w:t>
            </w:r>
          </w:p>
          <w:p w14:paraId="48BB83F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5）支持查看教师教学设计能力、教师综合能力分析、教学设计与课堂实施相关度数据的趋势情况。</w:t>
            </w:r>
          </w:p>
          <w:p w14:paraId="695307B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6）支持按照秒的维度对于初高阶思维问题思考时长数据进行统计展示，并提供综合情况说明。</w:t>
            </w:r>
          </w:p>
          <w:p w14:paraId="79BA694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7）支持对学生学习深度数据进行展示统计，按照DOK1至4级的维度，统计展示各维度下占比情况。</w:t>
            </w:r>
          </w:p>
          <w:p w14:paraId="14196BB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8）支持查看学生行为数据和学生学习行为时长数据的汇总和趋势情况。</w:t>
            </w:r>
          </w:p>
          <w:p w14:paraId="70C4906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9）支持提供教师主导型、师生交互型、自主探究型等课型分类占比统计，以反馈课堂类型分布情况，并提供文字说明。</w:t>
            </w:r>
          </w:p>
          <w:p w14:paraId="357B485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10）支持展示学校的优秀课例及关注课例，并支持查看各课程的课堂闪光点及课堂关注点。并支持以教师主导型、师生交互型、自主探究型等课型进行筛选。</w:t>
            </w:r>
          </w:p>
          <w:p w14:paraId="44FAF68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支持统计初阶思维问题和高阶思维问题的平均实施次数以及参考范围；支持通过学生举手和未举手占比反馈出学生回答情况；支持通过肯定鼓励、归纳总结、引导评价等数据百分比展示教师反馈分析数据；并支持展示追问/转问占比及次数情况。</w:t>
            </w:r>
          </w:p>
        </w:tc>
      </w:tr>
      <w:tr w14:paraId="66203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E8A9C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4675"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6A084E3A">
            <w:pPr>
              <w:jc w:val="both"/>
              <w:rPr>
                <w:rFonts w:hint="eastAsia" w:ascii="宋体" w:hAnsi="宋体" w:eastAsia="宋体" w:cs="宋体"/>
                <w:color w:val="000000"/>
                <w:sz w:val="21"/>
                <w:szCs w:val="21"/>
              </w:rPr>
            </w:pPr>
            <w:r>
              <w:rPr>
                <w:rFonts w:hint="eastAsia" w:ascii="宋体" w:hAnsi="宋体" w:eastAsia="宋体" w:cs="宋体"/>
                <w:b/>
                <w:color w:val="000000"/>
                <w:sz w:val="21"/>
                <w:szCs w:val="21"/>
              </w:rPr>
              <w:t>服务器等设备</w:t>
            </w:r>
          </w:p>
        </w:tc>
      </w:tr>
      <w:tr w14:paraId="0B135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3AB751A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3.1</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72F455DF">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会议服务器</w:t>
            </w:r>
          </w:p>
        </w:tc>
        <w:tc>
          <w:tcPr>
            <w:tcW w:w="3970" w:type="pct"/>
            <w:tcBorders>
              <w:top w:val="single" w:color="auto" w:sz="6" w:space="0"/>
              <w:left w:val="single" w:color="auto" w:sz="6" w:space="0"/>
              <w:bottom w:val="nil"/>
              <w:right w:val="single" w:color="auto" w:sz="6" w:space="0"/>
              <w:tl2br w:val="nil"/>
              <w:tr2bl w:val="nil"/>
            </w:tcBorders>
            <w:noWrap w:val="0"/>
            <w:vAlign w:val="center"/>
          </w:tcPr>
          <w:p w14:paraId="7A89A89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1、国产化CPU：</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16核</w:t>
            </w:r>
          </w:p>
        </w:tc>
      </w:tr>
      <w:tr w14:paraId="649E5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C7EAA8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65C032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5B849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2、含国产数据库</w:t>
            </w:r>
          </w:p>
        </w:tc>
      </w:tr>
      <w:tr w14:paraId="755C9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59E58E0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71E97B4F">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76C7C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3、含国产操作系统</w:t>
            </w:r>
          </w:p>
        </w:tc>
      </w:tr>
      <w:tr w14:paraId="1505A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7C379DA">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59D7F24">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01A90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4、内存：≥32G</w:t>
            </w:r>
          </w:p>
        </w:tc>
      </w:tr>
      <w:tr w14:paraId="1A6C4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0BF7C3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760B74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1EDCE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val="en-US" w:eastAsia="zh-CN"/>
              </w:rPr>
              <w:t>2个</w:t>
            </w:r>
            <w:r>
              <w:rPr>
                <w:rFonts w:hint="eastAsia" w:ascii="宋体" w:hAnsi="宋体" w:eastAsia="宋体" w:cs="宋体"/>
                <w:color w:val="000000"/>
                <w:sz w:val="21"/>
                <w:szCs w:val="21"/>
              </w:rPr>
              <w:t>1Gbps网卡</w:t>
            </w:r>
          </w:p>
        </w:tc>
      </w:tr>
      <w:tr w14:paraId="784BC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16E0E1E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4F72074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4D63C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，数据盘：≥500G HDD</w:t>
            </w:r>
          </w:p>
        </w:tc>
      </w:tr>
      <w:tr w14:paraId="58B6E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183668D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3.2</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03852A26">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媒体服务器</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4E05F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1、国产化CPU：≥16核</w:t>
            </w:r>
          </w:p>
        </w:tc>
      </w:tr>
      <w:tr w14:paraId="291E4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8CCE996">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251D9C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69950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2、含国产操作系统</w:t>
            </w:r>
          </w:p>
        </w:tc>
      </w:tr>
      <w:tr w14:paraId="74C43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8BA38E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C5BE282">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95F6A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3、≥双1Gbps网卡</w:t>
            </w:r>
          </w:p>
        </w:tc>
      </w:tr>
      <w:tr w14:paraId="4699B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46434708">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29E310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10D3E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4、内存：≥32G</w:t>
            </w:r>
          </w:p>
        </w:tc>
      </w:tr>
      <w:tr w14:paraId="5598E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1E7CC18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52B07D4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06615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，数据盘：≥500G HDD</w:t>
            </w:r>
          </w:p>
        </w:tc>
      </w:tr>
      <w:tr w14:paraId="4F209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31727FE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3.3</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0779CA25">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存储服务器</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CEC4F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1、≥双1Gbps网卡</w:t>
            </w:r>
          </w:p>
        </w:tc>
      </w:tr>
      <w:tr w14:paraId="049C1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47980A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57B7858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74B3F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2、内存：≥16G</w:t>
            </w:r>
          </w:p>
        </w:tc>
      </w:tr>
      <w:tr w14:paraId="49E75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C0DC6BC">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F352F1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3E1F2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，数据盘：≥30T HDD（RAID 6）</w:t>
            </w:r>
          </w:p>
        </w:tc>
      </w:tr>
      <w:tr w14:paraId="59DA6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7AD5D05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E77D6D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C9DED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4、含国产操作系统</w:t>
            </w:r>
          </w:p>
        </w:tc>
      </w:tr>
      <w:tr w14:paraId="74C98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120363B0">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3FBC716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31F92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5、国产化CPU：≥16核</w:t>
            </w:r>
          </w:p>
        </w:tc>
      </w:tr>
      <w:tr w14:paraId="5703A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3B2A22B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3.4</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152CC06F">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录制服务器</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5DF7C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，数据盘：500G HDD</w:t>
            </w:r>
          </w:p>
        </w:tc>
      </w:tr>
      <w:tr w14:paraId="729C0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D19F4AE">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AC1D7D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2709C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2、内存：≥32G</w:t>
            </w:r>
          </w:p>
        </w:tc>
      </w:tr>
      <w:tr w14:paraId="0A100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1CA048F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7F0869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2C881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val="en-US" w:eastAsia="zh-CN"/>
              </w:rPr>
              <w:t>≥2个</w:t>
            </w:r>
            <w:r>
              <w:rPr>
                <w:rFonts w:hint="eastAsia" w:ascii="宋体" w:hAnsi="宋体" w:eastAsia="宋体" w:cs="宋体"/>
                <w:color w:val="000000"/>
                <w:sz w:val="21"/>
                <w:szCs w:val="21"/>
              </w:rPr>
              <w:t>1Gbps网卡</w:t>
            </w:r>
          </w:p>
        </w:tc>
      </w:tr>
      <w:tr w14:paraId="07779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3339B93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313DE63">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43A40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4、含国产操作系统</w:t>
            </w:r>
          </w:p>
        </w:tc>
      </w:tr>
      <w:tr w14:paraId="56CD4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6ACD808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4375893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A3A32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5、国产化CPU：≥16核</w:t>
            </w:r>
          </w:p>
        </w:tc>
      </w:tr>
      <w:tr w14:paraId="6FD44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61CA2F7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3.5</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3381D23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直播服务器</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0636D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，数据盘：≥500G HDD</w:t>
            </w:r>
          </w:p>
        </w:tc>
      </w:tr>
      <w:tr w14:paraId="21770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754006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07D3AE41">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CE7C9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2、含国产操作系统</w:t>
            </w:r>
          </w:p>
        </w:tc>
      </w:tr>
      <w:tr w14:paraId="72F38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1B02FFF">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6F090900">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EF9B1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3、内存：≥32G</w:t>
            </w:r>
          </w:p>
        </w:tc>
      </w:tr>
      <w:tr w14:paraId="17C7E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2F2A83E9">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45A60FA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F6287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4、国产化CPU：≥16核</w:t>
            </w:r>
          </w:p>
        </w:tc>
      </w:tr>
      <w:tr w14:paraId="6AF05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324" w:type="pct"/>
            <w:vMerge w:val="continue"/>
            <w:tcBorders>
              <w:top w:val="nil"/>
              <w:left w:val="single" w:color="auto" w:sz="6" w:space="0"/>
              <w:bottom w:val="single" w:color="auto" w:sz="6" w:space="0"/>
              <w:right w:val="single" w:color="auto" w:sz="6" w:space="0"/>
              <w:tl2br w:val="nil"/>
              <w:tr2bl w:val="nil"/>
            </w:tcBorders>
            <w:noWrap w:val="0"/>
            <w:vAlign w:val="center"/>
          </w:tcPr>
          <w:p w14:paraId="3D7381B5">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6" w:space="0"/>
              <w:right w:val="single" w:color="auto" w:sz="6" w:space="0"/>
              <w:tl2br w:val="nil"/>
              <w:tr2bl w:val="nil"/>
            </w:tcBorders>
            <w:noWrap w:val="0"/>
            <w:vAlign w:val="center"/>
          </w:tcPr>
          <w:p w14:paraId="22BAAC68">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46984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val="en-US" w:eastAsia="zh-CN"/>
              </w:rPr>
              <w:t>≥2个</w:t>
            </w:r>
            <w:r>
              <w:rPr>
                <w:rFonts w:hint="eastAsia" w:ascii="宋体" w:hAnsi="宋体" w:eastAsia="宋体" w:cs="宋体"/>
                <w:color w:val="000000"/>
                <w:sz w:val="21"/>
                <w:szCs w:val="21"/>
              </w:rPr>
              <w:t>1Gbps网卡</w:t>
            </w:r>
          </w:p>
        </w:tc>
      </w:tr>
      <w:tr w14:paraId="54C09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24" w:type="pct"/>
            <w:vMerge w:val="restart"/>
            <w:tcBorders>
              <w:top w:val="single" w:color="auto" w:sz="6" w:space="0"/>
              <w:left w:val="single" w:color="auto" w:sz="6" w:space="0"/>
              <w:bottom w:val="nil"/>
              <w:right w:val="single" w:color="auto" w:sz="6" w:space="0"/>
              <w:tl2br w:val="nil"/>
              <w:tr2bl w:val="nil"/>
            </w:tcBorders>
            <w:noWrap w:val="0"/>
            <w:vAlign w:val="center"/>
          </w:tcPr>
          <w:p w14:paraId="401E208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3.6</w:t>
            </w:r>
          </w:p>
        </w:tc>
        <w:tc>
          <w:tcPr>
            <w:tcW w:w="705" w:type="pct"/>
            <w:vMerge w:val="restart"/>
            <w:tcBorders>
              <w:top w:val="single" w:color="auto" w:sz="6" w:space="0"/>
              <w:left w:val="single" w:color="auto" w:sz="6" w:space="0"/>
              <w:bottom w:val="nil"/>
              <w:right w:val="single" w:color="auto" w:sz="6" w:space="0"/>
              <w:tl2br w:val="nil"/>
              <w:tr2bl w:val="nil"/>
            </w:tcBorders>
            <w:noWrap w:val="0"/>
            <w:vAlign w:val="center"/>
          </w:tcPr>
          <w:p w14:paraId="6D3D6D34">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教育服务器</w:t>
            </w: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BF47F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1、国产化CPU：≥16核</w:t>
            </w:r>
          </w:p>
        </w:tc>
      </w:tr>
      <w:tr w14:paraId="103EF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E7EDA4D">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20DCD466">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CE0A2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2、含国产操作系统</w:t>
            </w:r>
          </w:p>
        </w:tc>
      </w:tr>
      <w:tr w14:paraId="4E3F8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6CA56737">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E269DFC">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FEB9F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，数据盘：≥1T HDD</w:t>
            </w:r>
          </w:p>
        </w:tc>
      </w:tr>
      <w:tr w14:paraId="3B0BC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7439573">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38D37B67">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4B084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4、内存：≥64G</w:t>
            </w:r>
          </w:p>
        </w:tc>
      </w:tr>
      <w:tr w14:paraId="7EBE8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nil"/>
              <w:right w:val="single" w:color="auto" w:sz="6" w:space="0"/>
              <w:tl2br w:val="nil"/>
              <w:tr2bl w:val="nil"/>
            </w:tcBorders>
            <w:noWrap w:val="0"/>
            <w:vAlign w:val="center"/>
          </w:tcPr>
          <w:p w14:paraId="0400DCF2">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nil"/>
              <w:right w:val="single" w:color="auto" w:sz="6" w:space="0"/>
              <w:tl2br w:val="nil"/>
              <w:tr2bl w:val="nil"/>
            </w:tcBorders>
            <w:noWrap w:val="0"/>
            <w:vAlign w:val="center"/>
          </w:tcPr>
          <w:p w14:paraId="12494DE5">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5EF76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5、含国产数据库</w:t>
            </w:r>
          </w:p>
        </w:tc>
      </w:tr>
      <w:tr w14:paraId="1CA5D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nil"/>
              <w:left w:val="single" w:color="auto" w:sz="6" w:space="0"/>
              <w:bottom w:val="single" w:color="auto" w:sz="4" w:space="0"/>
              <w:right w:val="single" w:color="auto" w:sz="6" w:space="0"/>
              <w:tl2br w:val="nil"/>
              <w:tr2bl w:val="nil"/>
            </w:tcBorders>
            <w:noWrap w:val="0"/>
            <w:vAlign w:val="center"/>
          </w:tcPr>
          <w:p w14:paraId="479FE2B4">
            <w:pPr>
              <w:jc w:val="center"/>
              <w:rPr>
                <w:rFonts w:hint="eastAsia" w:ascii="宋体" w:hAnsi="宋体" w:eastAsia="宋体" w:cs="宋体"/>
                <w:color w:val="000000"/>
                <w:sz w:val="21"/>
                <w:szCs w:val="21"/>
              </w:rPr>
            </w:pPr>
          </w:p>
        </w:tc>
        <w:tc>
          <w:tcPr>
            <w:tcW w:w="705" w:type="pct"/>
            <w:vMerge w:val="continue"/>
            <w:tcBorders>
              <w:top w:val="nil"/>
              <w:left w:val="single" w:color="auto" w:sz="6" w:space="0"/>
              <w:bottom w:val="single" w:color="auto" w:sz="4" w:space="0"/>
              <w:right w:val="single" w:color="auto" w:sz="6" w:space="0"/>
              <w:tl2br w:val="nil"/>
              <w:tr2bl w:val="nil"/>
            </w:tcBorders>
            <w:noWrap w:val="0"/>
            <w:vAlign w:val="center"/>
          </w:tcPr>
          <w:p w14:paraId="219B6E7D">
            <w:pPr>
              <w:jc w:val="center"/>
              <w:rPr>
                <w:rFonts w:hint="eastAsia" w:ascii="宋体" w:hAnsi="宋体" w:eastAsia="宋体" w:cs="宋体"/>
                <w:b/>
                <w:color w:val="000000"/>
                <w:sz w:val="21"/>
                <w:szCs w:val="21"/>
              </w:rPr>
            </w:pPr>
          </w:p>
        </w:tc>
        <w:tc>
          <w:tcPr>
            <w:tcW w:w="3970" w:type="pct"/>
            <w:tcBorders>
              <w:top w:val="single" w:color="auto" w:sz="6" w:space="0"/>
              <w:left w:val="single" w:color="auto" w:sz="6" w:space="0"/>
              <w:bottom w:val="single" w:color="auto" w:sz="4" w:space="0"/>
              <w:right w:val="single" w:color="auto" w:sz="6" w:space="0"/>
              <w:tl2br w:val="nil"/>
              <w:tr2bl w:val="nil"/>
            </w:tcBorders>
            <w:noWrap w:val="0"/>
            <w:vAlign w:val="center"/>
          </w:tcPr>
          <w:p w14:paraId="5B1A9C6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6、≥2个1Gbps网卡</w:t>
            </w:r>
          </w:p>
        </w:tc>
      </w:tr>
      <w:tr w14:paraId="73739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369484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3.7</w:t>
            </w:r>
          </w:p>
        </w:tc>
        <w:tc>
          <w:tcPr>
            <w:tcW w:w="705"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C3F16D8">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计算服务器</w:t>
            </w: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70211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1、国产化CPU：2 × （≥24核/48线程）</w:t>
            </w:r>
          </w:p>
        </w:tc>
      </w:tr>
      <w:tr w14:paraId="1CF15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98691F8">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1CA21BC">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362DD3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2、≥双10Gbps网卡</w:t>
            </w:r>
          </w:p>
        </w:tc>
      </w:tr>
      <w:tr w14:paraId="6345B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B762E25">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278CFD8">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2B6612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3、含国产操作系统</w:t>
            </w:r>
          </w:p>
        </w:tc>
      </w:tr>
      <w:tr w14:paraId="5B29A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8E9651D">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04CD574">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43B991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4、含国产数据库</w:t>
            </w:r>
          </w:p>
        </w:tc>
      </w:tr>
      <w:tr w14:paraId="1E67B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A7CAAC1">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FE2C62F">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2F10EA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5、内存：≥192GB</w:t>
            </w:r>
          </w:p>
        </w:tc>
      </w:tr>
      <w:tr w14:paraId="66F34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78FA06D">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15A2F7C">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DE10717">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6、系统盘：≥500G，数据盘：≥1T </w:t>
            </w:r>
            <w:r>
              <w:rPr>
                <w:rFonts w:hint="eastAsia" w:ascii="宋体" w:hAnsi="宋体" w:cs="宋体"/>
                <w:color w:val="000000"/>
                <w:sz w:val="21"/>
                <w:szCs w:val="21"/>
                <w:lang w:val="en-US" w:eastAsia="zh-CN"/>
              </w:rPr>
              <w:t>SSD</w:t>
            </w:r>
          </w:p>
        </w:tc>
      </w:tr>
      <w:tr w14:paraId="58801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4"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83D8FE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3.8</w:t>
            </w:r>
          </w:p>
        </w:tc>
        <w:tc>
          <w:tcPr>
            <w:tcW w:w="705"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ADA765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体育存储服务器</w:t>
            </w: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063DC6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1、系统盘：≥2×960GB SATA SSD、数据盘：≥4×8TB HDD、双10Gbps网卡</w:t>
            </w:r>
          </w:p>
        </w:tc>
      </w:tr>
      <w:tr w14:paraId="5CB51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1F6BDD0">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FD1D2EC">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AD4735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2、国产化CPU：1 ×（≥16核/32线程）</w:t>
            </w:r>
          </w:p>
        </w:tc>
      </w:tr>
      <w:tr w14:paraId="35F2E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8995CB7">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3F8764F">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511A05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3、含国产操作系统</w:t>
            </w:r>
          </w:p>
        </w:tc>
      </w:tr>
      <w:tr w14:paraId="36A0A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134A002">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D38623B">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F2DF2B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4、内存：≥64G</w:t>
            </w:r>
          </w:p>
        </w:tc>
      </w:tr>
      <w:tr w14:paraId="5C8B6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 w:hRule="atLeast"/>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A2B9AB5">
            <w:pPr>
              <w:jc w:val="center"/>
              <w:rPr>
                <w:rFonts w:hint="eastAsia" w:ascii="宋体" w:hAnsi="宋体" w:eastAsia="宋体" w:cs="宋体"/>
                <w:color w:val="000000"/>
                <w:sz w:val="21"/>
                <w:szCs w:val="21"/>
              </w:rPr>
            </w:pPr>
          </w:p>
        </w:tc>
        <w:tc>
          <w:tcPr>
            <w:tcW w:w="70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5B97C49">
            <w:pPr>
              <w:jc w:val="center"/>
              <w:rPr>
                <w:rFonts w:hint="eastAsia" w:ascii="宋体" w:hAnsi="宋体" w:eastAsia="宋体" w:cs="宋体"/>
                <w:b/>
                <w:color w:val="000000"/>
                <w:sz w:val="21"/>
                <w:szCs w:val="21"/>
              </w:rPr>
            </w:pP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F3764B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5、含国产数据库</w:t>
            </w:r>
          </w:p>
        </w:tc>
      </w:tr>
      <w:tr w14:paraId="2F5B2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32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BA1C83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3.9</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697A1A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密码机</w:t>
            </w: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D5E2E30">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为数字证书认证系统和密钥管理系统提供国密密钥生成、密钥存储等功能</w:t>
            </w:r>
            <w:r>
              <w:rPr>
                <w:rFonts w:hint="eastAsia" w:ascii="宋体" w:hAnsi="宋体" w:eastAsia="宋体" w:cs="宋体"/>
                <w:color w:val="000000"/>
                <w:sz w:val="21"/>
                <w:szCs w:val="21"/>
                <w:lang w:eastAsia="zh-CN"/>
              </w:rPr>
              <w:t>。</w:t>
            </w:r>
          </w:p>
        </w:tc>
      </w:tr>
      <w:tr w14:paraId="25EA0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6" w:hRule="atLeast"/>
        </w:trPr>
        <w:tc>
          <w:tcPr>
            <w:tcW w:w="32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3828C49">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3.1</w:t>
            </w:r>
            <w:r>
              <w:rPr>
                <w:rFonts w:hint="eastAsia" w:ascii="宋体" w:hAnsi="宋体" w:cs="宋体"/>
                <w:color w:val="000000"/>
                <w:sz w:val="21"/>
                <w:szCs w:val="21"/>
                <w:lang w:val="en-US" w:eastAsia="zh-CN"/>
              </w:rPr>
              <w:t>0</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E2EDF05">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上网行为管理</w:t>
            </w:r>
          </w:p>
        </w:tc>
        <w:tc>
          <w:tcPr>
            <w:tcW w:w="397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04DF66D">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冗余电源，硬盘≥4TB，万兆光口≥8个（8个光口均授权使用，含万兆单模光模块），支持用户数≥50000；网络吞吐量≥20Gbps，应用层吞吐量≥10Gbps，并发连接数≥1000万/秒，新建50万，支持路由模式、透明（网桥）模式、混合模式，支持镜像接口；支持NAT、IPv6，支持4G扩展网卡；支持防病毒、防攻击模块；支持VPN功能；支持应用协议识别、URL过滤、用户行为审计、流量管理；支持用户认证、防私接路由功能，支持广告推送；支持负载均衡</w:t>
            </w:r>
            <w:r>
              <w:rPr>
                <w:rFonts w:hint="eastAsia" w:ascii="宋体" w:hAnsi="宋体" w:eastAsia="宋体" w:cs="宋体"/>
                <w:color w:val="000000"/>
                <w:sz w:val="21"/>
                <w:szCs w:val="21"/>
                <w:lang w:eastAsia="zh-CN"/>
              </w:rPr>
              <w:t>。</w:t>
            </w:r>
          </w:p>
        </w:tc>
      </w:tr>
    </w:tbl>
    <w:p w14:paraId="62E1B669">
      <w:pPr>
        <w:pStyle w:val="9"/>
        <w:rPr>
          <w:rFonts w:hint="default"/>
          <w:lang w:val="en-US" w:eastAsia="zh-CN"/>
        </w:rPr>
      </w:pPr>
    </w:p>
    <w:bookmarkEnd w:id="40"/>
    <w:p w14:paraId="372FE9D5">
      <w:pPr>
        <w:rPr>
          <w:b/>
          <w:szCs w:val="21"/>
        </w:rPr>
      </w:pPr>
    </w:p>
    <w:p w14:paraId="26BB2DD5">
      <w:pPr>
        <w:rPr>
          <w:b/>
          <w:szCs w:val="21"/>
        </w:rPr>
      </w:pPr>
    </w:p>
    <w:p w14:paraId="5E90A7FB">
      <w:pPr>
        <w:pStyle w:val="6"/>
        <w:spacing w:before="120" w:beforeLines="50" w:after="120" w:afterLines="50"/>
        <w:rPr>
          <w:sz w:val="28"/>
          <w:szCs w:val="28"/>
        </w:rPr>
      </w:pPr>
      <w:r>
        <w:rPr>
          <w:rFonts w:hint="eastAsia"/>
          <w:sz w:val="28"/>
          <w:szCs w:val="28"/>
        </w:rPr>
        <w:t>五、商务要求</w:t>
      </w:r>
    </w:p>
    <w:p w14:paraId="4233FE38">
      <w:pPr>
        <w:ind w:firstLine="422" w:firstLineChars="200"/>
        <w:rPr>
          <w:b/>
        </w:rPr>
      </w:pPr>
      <w:r>
        <w:rPr>
          <w:rFonts w:hint="eastAsia"/>
          <w:b/>
          <w:szCs w:val="21"/>
        </w:rPr>
        <w:t>说明：</w:t>
      </w:r>
      <w:r>
        <w:rPr>
          <w:b/>
        </w:rPr>
        <w:t>1</w:t>
      </w:r>
      <w:r>
        <w:rPr>
          <w:rFonts w:hint="eastAsia"/>
          <w:b/>
          <w:lang w:val="en-US" w:eastAsia="zh-CN"/>
        </w:rPr>
        <w:t>.</w:t>
      </w:r>
      <w:r>
        <w:rPr>
          <w:rFonts w:hint="eastAsia"/>
          <w:b/>
        </w:rPr>
        <w:t>评分时，如对一项招标商务要求（以划分框为准）中的内容存在两处（或以上）负偏离的，在评分时只作一项负偏离扣分。</w:t>
      </w:r>
    </w:p>
    <w:p w14:paraId="5C19A3C2">
      <w:pPr>
        <w:numPr>
          <w:ilvl w:val="0"/>
          <w:numId w:val="0"/>
        </w:numPr>
        <w:ind w:firstLine="422" w:firstLineChars="200"/>
        <w:rPr>
          <w:rFonts w:hint="eastAsia"/>
          <w:b/>
          <w:szCs w:val="21"/>
          <w:highlight w:val="none"/>
        </w:rPr>
      </w:pPr>
      <w:r>
        <w:rPr>
          <w:rFonts w:hint="eastAsia"/>
          <w:b/>
          <w:szCs w:val="21"/>
          <w:lang w:val="en-US" w:eastAsia="zh-CN"/>
        </w:rPr>
        <w:t>2.</w:t>
      </w:r>
      <w:r>
        <w:rPr>
          <w:rFonts w:hint="eastAsia"/>
          <w:b/>
          <w:szCs w:val="21"/>
        </w:rPr>
        <w:t>带★号条款为不可偏离条款，不作为评分准则中的评分内容</w:t>
      </w:r>
      <w:r>
        <w:rPr>
          <w:rFonts w:hint="eastAsia"/>
          <w:b/>
          <w:szCs w:val="21"/>
          <w:lang w:eastAsia="zh-CN"/>
        </w:rPr>
        <w:t>，</w:t>
      </w:r>
      <w:r>
        <w:rPr>
          <w:rFonts w:hint="eastAsia"/>
          <w:b/>
          <w:szCs w:val="21"/>
        </w:rPr>
        <w:t>如未响应或出现负偏离的，将作投标无效处理；带“</w:t>
      </w:r>
      <w:r>
        <w:t>▲</w:t>
      </w:r>
      <w:r>
        <w:rPr>
          <w:rFonts w:hint="eastAsia"/>
          <w:b/>
          <w:szCs w:val="21"/>
        </w:rPr>
        <w:t>”指标项为重要参</w:t>
      </w:r>
      <w:r>
        <w:rPr>
          <w:rFonts w:hint="eastAsia"/>
          <w:b/>
          <w:szCs w:val="21"/>
          <w:highlight w:val="none"/>
        </w:rPr>
        <w:t>数，负偏离时依相关评分准则内容作重点扣分处理。</w:t>
      </w:r>
    </w:p>
    <w:p w14:paraId="1C1D2925">
      <w:pPr>
        <w:numPr>
          <w:ilvl w:val="0"/>
          <w:numId w:val="0"/>
        </w:numPr>
        <w:ind w:firstLine="422" w:firstLineChars="200"/>
        <w:rPr>
          <w:rFonts w:hint="eastAsia"/>
          <w:b/>
          <w:szCs w:val="21"/>
          <w:highlight w:val="none"/>
        </w:rPr>
      </w:pPr>
      <w:r>
        <w:rPr>
          <w:rFonts w:hint="eastAsia"/>
          <w:b/>
          <w:szCs w:val="21"/>
          <w:highlight w:val="none"/>
          <w:lang w:val="en-US" w:eastAsia="zh-CN"/>
        </w:rPr>
        <w:t>3.</w:t>
      </w:r>
      <w:r>
        <w:rPr>
          <w:rFonts w:hint="eastAsia"/>
          <w:b/>
          <w:szCs w:val="21"/>
          <w:highlight w:val="none"/>
        </w:rPr>
        <w:t>招标商务要求中，用红色加粗字体标注的指标项均要求提供证明资料；其余指标项未要求提供证明资料，无需提供相关证明资料。</w:t>
      </w:r>
    </w:p>
    <w:tbl>
      <w:tblPr>
        <w:tblStyle w:val="44"/>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1608"/>
        <w:gridCol w:w="6289"/>
      </w:tblGrid>
      <w:tr w14:paraId="02AA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Align w:val="center"/>
          </w:tcPr>
          <w:p w14:paraId="0AA84724">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1608" w:type="dxa"/>
            <w:vAlign w:val="center"/>
          </w:tcPr>
          <w:p w14:paraId="6CF99D7F">
            <w:pPr>
              <w:jc w:val="center"/>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商务需求项</w:t>
            </w:r>
          </w:p>
        </w:tc>
        <w:tc>
          <w:tcPr>
            <w:tcW w:w="6289" w:type="dxa"/>
            <w:vAlign w:val="center"/>
          </w:tcPr>
          <w:p w14:paraId="040B0FDA">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招标商务需求</w:t>
            </w:r>
          </w:p>
        </w:tc>
      </w:tr>
      <w:tr w14:paraId="3C0E9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20" w:type="dxa"/>
            <w:gridSpan w:val="3"/>
          </w:tcPr>
          <w:p w14:paraId="2D0B4434">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（一）免费保修期内售后服务要求</w:t>
            </w:r>
          </w:p>
        </w:tc>
      </w:tr>
      <w:tr w14:paraId="0177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Align w:val="center"/>
          </w:tcPr>
          <w:p w14:paraId="6253EE3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08" w:type="dxa"/>
          </w:tcPr>
          <w:p w14:paraId="1E95E7C6">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维修响应及故障解决时间</w:t>
            </w:r>
          </w:p>
        </w:tc>
        <w:tc>
          <w:tcPr>
            <w:tcW w:w="6289" w:type="dxa"/>
          </w:tcPr>
          <w:p w14:paraId="0FF236D5">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在</w:t>
            </w:r>
            <w:r>
              <w:rPr>
                <w:rFonts w:hint="eastAsia" w:ascii="宋体" w:hAnsi="宋体" w:eastAsia="宋体" w:cs="宋体"/>
                <w:color w:val="000000"/>
                <w:sz w:val="21"/>
                <w:szCs w:val="21"/>
                <w:lang w:val="en-US" w:eastAsia="zh-CN"/>
              </w:rPr>
              <w:t>质保</w:t>
            </w:r>
            <w:r>
              <w:rPr>
                <w:rFonts w:hint="eastAsia" w:ascii="宋体" w:hAnsi="宋体" w:eastAsia="宋体" w:cs="宋体"/>
                <w:color w:val="000000"/>
                <w:sz w:val="21"/>
                <w:szCs w:val="21"/>
              </w:rPr>
              <w:t>期内，一旦发生质量问题，投标人在接到通知60分钟内安排专人和用户进行对接处理问题，无法远程解决问题的安排专人4小时内赶到现场进行设备修理或更换,12小时内无法解决问题的，免费提供备机给用户使用。</w:t>
            </w:r>
          </w:p>
        </w:tc>
      </w:tr>
      <w:tr w14:paraId="39037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23" w:type="dxa"/>
            <w:vMerge w:val="restart"/>
            <w:vAlign w:val="center"/>
          </w:tcPr>
          <w:p w14:paraId="549FA4D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08" w:type="dxa"/>
            <w:vMerge w:val="restart"/>
          </w:tcPr>
          <w:p w14:paraId="1CD07CB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免费</w:t>
            </w:r>
          </w:p>
          <w:p w14:paraId="78C8FA9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保修期</w:t>
            </w:r>
          </w:p>
        </w:tc>
        <w:tc>
          <w:tcPr>
            <w:tcW w:w="6289" w:type="dxa"/>
            <w:vAlign w:val="center"/>
          </w:tcPr>
          <w:p w14:paraId="69F034D1">
            <w:pPr>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所有货物质保期</w:t>
            </w:r>
            <w:r>
              <w:rPr>
                <w:rFonts w:hint="eastAsia" w:ascii="宋体" w:hAnsi="宋体" w:eastAsia="宋体" w:cs="宋体"/>
                <w:color w:val="000000"/>
                <w:sz w:val="21"/>
                <w:szCs w:val="21"/>
                <w:u w:val="single"/>
                <w:lang w:val="en-US" w:eastAsia="zh-CN"/>
              </w:rPr>
              <w:t>3</w:t>
            </w:r>
            <w:r>
              <w:rPr>
                <w:rFonts w:hint="eastAsia" w:ascii="宋体" w:hAnsi="宋体" w:eastAsia="宋体" w:cs="宋体"/>
                <w:color w:val="000000"/>
                <w:sz w:val="21"/>
                <w:szCs w:val="21"/>
              </w:rPr>
              <w:t>年，时间自最终验收合格并交付使用之日起计算。</w:t>
            </w:r>
          </w:p>
        </w:tc>
      </w:tr>
      <w:tr w14:paraId="704BC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923" w:type="dxa"/>
            <w:vMerge w:val="restart"/>
            <w:vAlign w:val="center"/>
          </w:tcPr>
          <w:p w14:paraId="7F7E0DA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608" w:type="dxa"/>
            <w:vMerge w:val="restart"/>
            <w:vAlign w:val="center"/>
          </w:tcPr>
          <w:p w14:paraId="550203A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其他</w:t>
            </w:r>
          </w:p>
        </w:tc>
        <w:tc>
          <w:tcPr>
            <w:tcW w:w="6289" w:type="dxa"/>
            <w:vAlign w:val="center"/>
          </w:tcPr>
          <w:p w14:paraId="611FAD26">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投标人应按其投标文件中的承诺，进行其他售后服务工作。</w:t>
            </w:r>
          </w:p>
        </w:tc>
      </w:tr>
      <w:tr w14:paraId="6601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20" w:type="dxa"/>
            <w:gridSpan w:val="3"/>
          </w:tcPr>
          <w:p w14:paraId="3D205769">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（二）其他商务要求</w:t>
            </w:r>
          </w:p>
        </w:tc>
      </w:tr>
      <w:tr w14:paraId="19CC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restart"/>
            <w:vAlign w:val="center"/>
          </w:tcPr>
          <w:p w14:paraId="6267262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08" w:type="dxa"/>
            <w:vMerge w:val="restart"/>
            <w:vAlign w:val="center"/>
          </w:tcPr>
          <w:p w14:paraId="404614A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关于交货</w:t>
            </w:r>
          </w:p>
        </w:tc>
        <w:tc>
          <w:tcPr>
            <w:tcW w:w="6289" w:type="dxa"/>
          </w:tcPr>
          <w:p w14:paraId="0AE2B02A">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1.1交货地点：采购人指定地点</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坪山区各学校）</w:t>
            </w:r>
          </w:p>
        </w:tc>
      </w:tr>
      <w:tr w14:paraId="0EADA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continue"/>
            <w:vAlign w:val="center"/>
          </w:tcPr>
          <w:p w14:paraId="47E11690">
            <w:pPr>
              <w:jc w:val="center"/>
              <w:rPr>
                <w:rFonts w:hint="eastAsia" w:ascii="宋体" w:hAnsi="宋体" w:eastAsia="宋体" w:cs="宋体"/>
                <w:color w:val="000000"/>
                <w:sz w:val="21"/>
                <w:szCs w:val="21"/>
              </w:rPr>
            </w:pPr>
          </w:p>
        </w:tc>
        <w:tc>
          <w:tcPr>
            <w:tcW w:w="1608" w:type="dxa"/>
            <w:vMerge w:val="continue"/>
            <w:vAlign w:val="center"/>
          </w:tcPr>
          <w:p w14:paraId="0A35781C">
            <w:pPr>
              <w:jc w:val="center"/>
              <w:rPr>
                <w:rFonts w:hint="eastAsia" w:ascii="宋体" w:hAnsi="宋体" w:eastAsia="宋体" w:cs="宋体"/>
                <w:color w:val="000000"/>
                <w:sz w:val="21"/>
                <w:szCs w:val="21"/>
              </w:rPr>
            </w:pPr>
          </w:p>
        </w:tc>
        <w:tc>
          <w:tcPr>
            <w:tcW w:w="6289" w:type="dxa"/>
          </w:tcPr>
          <w:p w14:paraId="48AB4026">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1.2投标人必须承担的货物运输至采购人指定地点，并完成安装调试、验收检测和提供设备操作说明书、图纸等其他类似的义务。</w:t>
            </w:r>
          </w:p>
        </w:tc>
      </w:tr>
      <w:tr w14:paraId="2C22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continue"/>
            <w:vAlign w:val="center"/>
          </w:tcPr>
          <w:p w14:paraId="3D2D2EB5">
            <w:pPr>
              <w:jc w:val="center"/>
              <w:rPr>
                <w:rFonts w:hint="eastAsia" w:ascii="宋体" w:hAnsi="宋体" w:eastAsia="宋体" w:cs="宋体"/>
                <w:color w:val="000000"/>
                <w:sz w:val="21"/>
                <w:szCs w:val="21"/>
              </w:rPr>
            </w:pPr>
          </w:p>
        </w:tc>
        <w:tc>
          <w:tcPr>
            <w:tcW w:w="1608" w:type="dxa"/>
            <w:vMerge w:val="continue"/>
            <w:vAlign w:val="center"/>
          </w:tcPr>
          <w:p w14:paraId="188B1EFE">
            <w:pPr>
              <w:jc w:val="center"/>
              <w:rPr>
                <w:rFonts w:hint="eastAsia" w:ascii="宋体" w:hAnsi="宋体" w:eastAsia="宋体" w:cs="宋体"/>
                <w:color w:val="000000"/>
                <w:sz w:val="21"/>
                <w:szCs w:val="21"/>
              </w:rPr>
            </w:pPr>
          </w:p>
        </w:tc>
        <w:tc>
          <w:tcPr>
            <w:tcW w:w="6289" w:type="dxa"/>
          </w:tcPr>
          <w:p w14:paraId="7BF60588">
            <w:pPr>
              <w:jc w:val="left"/>
              <w:rPr>
                <w:rFonts w:hint="eastAsia" w:ascii="宋体" w:hAnsi="宋体" w:eastAsia="宋体" w:cs="宋体"/>
                <w:b/>
                <w:color w:val="000000"/>
                <w:sz w:val="21"/>
                <w:szCs w:val="21"/>
              </w:rPr>
            </w:pPr>
            <w:r>
              <w:rPr>
                <w:rFonts w:hint="eastAsia" w:ascii="宋体" w:hAnsi="宋体" w:eastAsia="宋体" w:cs="宋体"/>
                <w:b/>
                <w:bCs w:val="0"/>
                <w:color w:val="FF0000"/>
                <w:sz w:val="21"/>
                <w:szCs w:val="21"/>
              </w:rPr>
              <w:t>★1.3合同签订后60</w:t>
            </w:r>
            <w:r>
              <w:rPr>
                <w:rFonts w:hint="eastAsia" w:ascii="宋体" w:hAnsi="宋体" w:eastAsia="宋体" w:cs="宋体"/>
                <w:b/>
                <w:bCs w:val="0"/>
                <w:color w:val="FF0000"/>
                <w:sz w:val="21"/>
                <w:szCs w:val="21"/>
                <w:lang w:val="en-US" w:eastAsia="zh-CN"/>
              </w:rPr>
              <w:t>个自然</w:t>
            </w:r>
            <w:r>
              <w:rPr>
                <w:rFonts w:hint="eastAsia" w:ascii="宋体" w:hAnsi="宋体" w:eastAsia="宋体" w:cs="宋体"/>
                <w:b/>
                <w:bCs w:val="0"/>
                <w:color w:val="FF0000"/>
                <w:sz w:val="21"/>
                <w:szCs w:val="21"/>
              </w:rPr>
              <w:t>日内。</w:t>
            </w:r>
          </w:p>
        </w:tc>
      </w:tr>
      <w:tr w14:paraId="481F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restart"/>
            <w:vAlign w:val="center"/>
          </w:tcPr>
          <w:p w14:paraId="4D16E1E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08" w:type="dxa"/>
            <w:vMerge w:val="restart"/>
            <w:vAlign w:val="center"/>
          </w:tcPr>
          <w:p w14:paraId="62E5020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安装调试及验收</w:t>
            </w:r>
          </w:p>
        </w:tc>
        <w:tc>
          <w:tcPr>
            <w:tcW w:w="6289" w:type="dxa"/>
          </w:tcPr>
          <w:p w14:paraId="66B85FAD">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2.1投标人应派有经验的技术人员到现场进行安装、调试</w:t>
            </w:r>
            <w:r>
              <w:rPr>
                <w:rFonts w:hint="eastAsia" w:ascii="宋体" w:hAnsi="宋体" w:eastAsia="宋体" w:cs="宋体"/>
                <w:color w:val="000000"/>
                <w:sz w:val="21"/>
                <w:szCs w:val="21"/>
                <w:lang w:val="en-US" w:eastAsia="zh-CN"/>
              </w:rPr>
              <w:t>和培训</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含硬件和软件）</w:t>
            </w:r>
            <w:r>
              <w:rPr>
                <w:rFonts w:hint="eastAsia" w:ascii="宋体" w:hAnsi="宋体" w:eastAsia="宋体" w:cs="宋体"/>
                <w:color w:val="000000"/>
                <w:sz w:val="21"/>
                <w:szCs w:val="21"/>
              </w:rPr>
              <w:t>，直到设备正常使用。</w:t>
            </w:r>
          </w:p>
        </w:tc>
      </w:tr>
      <w:tr w14:paraId="52C97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continue"/>
            <w:vAlign w:val="center"/>
          </w:tcPr>
          <w:p w14:paraId="2541987F">
            <w:pPr>
              <w:jc w:val="center"/>
              <w:rPr>
                <w:rFonts w:hint="eastAsia" w:ascii="宋体" w:hAnsi="宋体" w:eastAsia="宋体" w:cs="宋体"/>
                <w:color w:val="000000"/>
                <w:sz w:val="21"/>
                <w:szCs w:val="21"/>
              </w:rPr>
            </w:pPr>
          </w:p>
        </w:tc>
        <w:tc>
          <w:tcPr>
            <w:tcW w:w="1608" w:type="dxa"/>
            <w:vMerge w:val="continue"/>
          </w:tcPr>
          <w:p w14:paraId="28D327C5">
            <w:pPr>
              <w:jc w:val="center"/>
              <w:rPr>
                <w:rFonts w:hint="eastAsia" w:ascii="宋体" w:hAnsi="宋体" w:eastAsia="宋体" w:cs="宋体"/>
                <w:color w:val="000000"/>
                <w:sz w:val="21"/>
                <w:szCs w:val="21"/>
              </w:rPr>
            </w:pPr>
          </w:p>
        </w:tc>
        <w:tc>
          <w:tcPr>
            <w:tcW w:w="6289" w:type="dxa"/>
          </w:tcPr>
          <w:p w14:paraId="2E5B7F65">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2.2由采购人按合同和招标、投标文件约定的要求和标准及中华人民共和国现行的验收规范和评定标准进行交货验收。</w:t>
            </w:r>
          </w:p>
        </w:tc>
      </w:tr>
      <w:tr w14:paraId="35F8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continue"/>
            <w:vAlign w:val="center"/>
          </w:tcPr>
          <w:p w14:paraId="6F270364">
            <w:pPr>
              <w:jc w:val="center"/>
              <w:rPr>
                <w:rFonts w:hint="eastAsia" w:ascii="宋体" w:hAnsi="宋体" w:eastAsia="宋体" w:cs="宋体"/>
                <w:color w:val="000000"/>
                <w:sz w:val="21"/>
                <w:szCs w:val="21"/>
              </w:rPr>
            </w:pPr>
          </w:p>
        </w:tc>
        <w:tc>
          <w:tcPr>
            <w:tcW w:w="1608" w:type="dxa"/>
            <w:vMerge w:val="continue"/>
          </w:tcPr>
          <w:p w14:paraId="50B45ABD">
            <w:pPr>
              <w:jc w:val="center"/>
              <w:rPr>
                <w:rFonts w:hint="eastAsia" w:ascii="宋体" w:hAnsi="宋体" w:eastAsia="宋体" w:cs="宋体"/>
                <w:color w:val="000000"/>
                <w:sz w:val="21"/>
                <w:szCs w:val="21"/>
              </w:rPr>
            </w:pPr>
          </w:p>
        </w:tc>
        <w:tc>
          <w:tcPr>
            <w:tcW w:w="6289" w:type="dxa"/>
          </w:tcPr>
          <w:p w14:paraId="476F8596">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2.3投标人货物经过双方检验认可后，签署验收报告，产品保修期自验收合格之日起算，由投标人提供产品保修文件。</w:t>
            </w:r>
          </w:p>
        </w:tc>
      </w:tr>
      <w:tr w14:paraId="6971A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continue"/>
            <w:vAlign w:val="center"/>
          </w:tcPr>
          <w:p w14:paraId="153BD647">
            <w:pPr>
              <w:jc w:val="center"/>
              <w:rPr>
                <w:rFonts w:hint="eastAsia" w:ascii="宋体" w:hAnsi="宋体" w:eastAsia="宋体" w:cs="宋体"/>
                <w:color w:val="000000"/>
                <w:sz w:val="21"/>
                <w:szCs w:val="21"/>
              </w:rPr>
            </w:pPr>
          </w:p>
        </w:tc>
        <w:tc>
          <w:tcPr>
            <w:tcW w:w="1608" w:type="dxa"/>
            <w:vMerge w:val="continue"/>
          </w:tcPr>
          <w:p w14:paraId="2073B593">
            <w:pPr>
              <w:jc w:val="center"/>
              <w:rPr>
                <w:rFonts w:hint="eastAsia" w:ascii="宋体" w:hAnsi="宋体" w:eastAsia="宋体" w:cs="宋体"/>
                <w:color w:val="000000"/>
                <w:sz w:val="21"/>
                <w:szCs w:val="21"/>
              </w:rPr>
            </w:pPr>
          </w:p>
        </w:tc>
        <w:tc>
          <w:tcPr>
            <w:tcW w:w="6289" w:type="dxa"/>
          </w:tcPr>
          <w:p w14:paraId="7A426B14">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2.4当满足以下条件时，采购人才向中标人签发货物验收报告：</w:t>
            </w:r>
          </w:p>
          <w:p w14:paraId="2DB93547">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（1）设备全新,外观无伤痕变形或明显修饰痕迹。</w:t>
            </w:r>
          </w:p>
          <w:p w14:paraId="17D69D58">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2）如有国标，必须符合有关规定；如无国标，则按照行业标准；如无国标及行业标准，则按双方约定执行。投标文件提供的技术数据经实测证实是真实的。检验及质量保证期内达到的性能指标与要求一致，达到或优于相应标准。</w:t>
            </w:r>
          </w:p>
          <w:p w14:paraId="192C4354">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（3）技术文件资料、备件等已按规定数量移交完毕。</w:t>
            </w:r>
          </w:p>
          <w:p w14:paraId="4BAAF954">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（4）按照招标书要求及投标文件提供的技术要求验收必须合格。</w:t>
            </w:r>
          </w:p>
          <w:p w14:paraId="2B0A23BC">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（5）货物具备产品合格证。</w:t>
            </w:r>
          </w:p>
          <w:p w14:paraId="48ADC6DC">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6）在货物安装调试合格后，所有技术指标达到技术规范书要求，采购人有权对所供货物进行抽检，样品由采购人送到法定的第三方检测机构(第三方检测机构的检测报告封面须至少同时具有CMA标志)进行检验。如果检测报告不及格或者检测的数据不满足采购文件要求的相关检测标准的要求，采购人将要求中标供应商对样品所属类别的全部家具进行更换，如果更换后抽检仍不及格的，采购人有权解除合同，产生的费用由中标供应商负责</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中标供应商应赔偿采购人的损失</w:t>
            </w:r>
            <w:r>
              <w:rPr>
                <w:rFonts w:hint="eastAsia" w:ascii="宋体" w:hAnsi="宋体" w:eastAsia="宋体" w:cs="宋体"/>
                <w:color w:val="000000"/>
                <w:sz w:val="21"/>
                <w:szCs w:val="21"/>
              </w:rPr>
              <w:t>。验收合格后由中标供应商和采购人双方共同签字确认，双方共同签署验收报告。</w:t>
            </w:r>
          </w:p>
        </w:tc>
      </w:tr>
      <w:tr w14:paraId="2E4E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restart"/>
            <w:vAlign w:val="center"/>
          </w:tcPr>
          <w:p w14:paraId="51E3B96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608" w:type="dxa"/>
            <w:vMerge w:val="restart"/>
            <w:vAlign w:val="center"/>
          </w:tcPr>
          <w:p w14:paraId="0074372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关于违约</w:t>
            </w:r>
          </w:p>
        </w:tc>
        <w:tc>
          <w:tcPr>
            <w:tcW w:w="6289" w:type="dxa"/>
          </w:tcPr>
          <w:p w14:paraId="1FF97382">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3.1中标人不能交货的，需偿付不能交货部分货款的</w:t>
            </w:r>
            <w:r>
              <w:rPr>
                <w:rFonts w:hint="eastAsia" w:ascii="宋体" w:hAnsi="宋体" w:eastAsia="宋体" w:cs="宋体"/>
                <w:color w:val="000000"/>
                <w:sz w:val="21"/>
                <w:szCs w:val="21"/>
                <w:u w:val="single"/>
              </w:rPr>
              <w:t>30</w:t>
            </w:r>
            <w:r>
              <w:rPr>
                <w:rFonts w:hint="eastAsia" w:ascii="宋体" w:hAnsi="宋体" w:eastAsia="宋体" w:cs="宋体"/>
                <w:color w:val="000000"/>
                <w:sz w:val="21"/>
                <w:szCs w:val="21"/>
              </w:rPr>
              <w:t>%的违约金并按主管部门相关规定处理。</w:t>
            </w:r>
          </w:p>
        </w:tc>
      </w:tr>
      <w:tr w14:paraId="0B89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Merge w:val="continue"/>
            <w:vAlign w:val="center"/>
          </w:tcPr>
          <w:p w14:paraId="7DA1E1EF">
            <w:pPr>
              <w:jc w:val="center"/>
              <w:rPr>
                <w:rFonts w:hint="eastAsia" w:ascii="宋体" w:hAnsi="宋体" w:eastAsia="宋体" w:cs="宋体"/>
                <w:color w:val="000000"/>
                <w:sz w:val="21"/>
                <w:szCs w:val="21"/>
              </w:rPr>
            </w:pPr>
          </w:p>
        </w:tc>
        <w:tc>
          <w:tcPr>
            <w:tcW w:w="1608" w:type="dxa"/>
            <w:vMerge w:val="continue"/>
            <w:vAlign w:val="center"/>
          </w:tcPr>
          <w:p w14:paraId="2FA8A2B0">
            <w:pPr>
              <w:jc w:val="center"/>
              <w:rPr>
                <w:rFonts w:hint="eastAsia" w:ascii="宋体" w:hAnsi="宋体" w:eastAsia="宋体" w:cs="宋体"/>
                <w:color w:val="000000"/>
                <w:sz w:val="21"/>
                <w:szCs w:val="21"/>
              </w:rPr>
            </w:pPr>
          </w:p>
        </w:tc>
        <w:tc>
          <w:tcPr>
            <w:tcW w:w="6289" w:type="dxa"/>
          </w:tcPr>
          <w:p w14:paraId="17FA61F6">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3.2中标人逾期交货的，采购人根据超出时间按合同总价款的5‰/天从中标人合同金额中扣除，作为违约金，最高不超过合同金额10%</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逾期超过【30】天，采购人有权解除合同</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中标供应商应赔偿采购人的损失</w:t>
            </w:r>
            <w:r>
              <w:rPr>
                <w:rFonts w:hint="eastAsia" w:ascii="宋体" w:hAnsi="宋体" w:eastAsia="宋体" w:cs="宋体"/>
                <w:color w:val="000000"/>
                <w:sz w:val="21"/>
                <w:szCs w:val="21"/>
              </w:rPr>
              <w:t>。并按主管部门相关规定处理。</w:t>
            </w:r>
          </w:p>
        </w:tc>
      </w:tr>
      <w:tr w14:paraId="6BDD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Align w:val="center"/>
          </w:tcPr>
          <w:p w14:paraId="502A0BB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608" w:type="dxa"/>
            <w:vAlign w:val="center"/>
          </w:tcPr>
          <w:p w14:paraId="624BA24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关于付款</w:t>
            </w:r>
          </w:p>
        </w:tc>
        <w:tc>
          <w:tcPr>
            <w:tcW w:w="6289" w:type="dxa"/>
          </w:tcPr>
          <w:p w14:paraId="44FADEA8">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项目按相关规定程序向中标人办理付款。支付进度以</w:t>
            </w:r>
            <w:r>
              <w:rPr>
                <w:rFonts w:hint="eastAsia" w:ascii="宋体" w:hAnsi="宋体" w:eastAsia="宋体" w:cs="宋体"/>
                <w:color w:val="000000"/>
                <w:sz w:val="21"/>
                <w:szCs w:val="21"/>
                <w:highlight w:val="none"/>
                <w:lang w:val="en-US" w:eastAsia="zh-CN"/>
              </w:rPr>
              <w:t>实际合同签订</w:t>
            </w:r>
            <w:r>
              <w:rPr>
                <w:rFonts w:hint="eastAsia" w:ascii="宋体" w:hAnsi="宋体" w:eastAsia="宋体" w:cs="宋体"/>
                <w:color w:val="000000"/>
                <w:sz w:val="21"/>
                <w:szCs w:val="21"/>
                <w:highlight w:val="none"/>
              </w:rPr>
              <w:t>为准。</w:t>
            </w:r>
          </w:p>
          <w:p w14:paraId="251267AE">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如</w:t>
            </w:r>
            <w:r>
              <w:rPr>
                <w:rFonts w:hint="eastAsia" w:ascii="宋体" w:hAnsi="宋体" w:eastAsia="宋体" w:cs="宋体"/>
                <w:color w:val="000000"/>
                <w:sz w:val="21"/>
                <w:szCs w:val="21"/>
                <w:highlight w:val="none"/>
                <w:lang w:val="en-US" w:eastAsia="zh-CN"/>
              </w:rPr>
              <w:t>合同</w:t>
            </w:r>
            <w:r>
              <w:rPr>
                <w:rFonts w:hint="eastAsia" w:ascii="宋体" w:hAnsi="宋体" w:eastAsia="宋体" w:cs="宋体"/>
                <w:color w:val="000000"/>
                <w:sz w:val="21"/>
                <w:szCs w:val="21"/>
                <w:highlight w:val="none"/>
              </w:rPr>
              <w:t>未作特别规定，则付款进度应符合如下约定：</w:t>
            </w:r>
          </w:p>
          <w:p w14:paraId="3B667C85">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4.1合同</w:t>
            </w:r>
            <w:r>
              <w:rPr>
                <w:rFonts w:hint="eastAsia" w:ascii="宋体" w:hAnsi="宋体" w:eastAsia="宋体" w:cs="宋体"/>
                <w:color w:val="000000"/>
                <w:sz w:val="21"/>
                <w:szCs w:val="21"/>
                <w:highlight w:val="none"/>
                <w:lang w:val="en-US" w:eastAsia="zh-CN"/>
              </w:rPr>
              <w:t>完成</w:t>
            </w:r>
            <w:r>
              <w:rPr>
                <w:rFonts w:hint="eastAsia" w:ascii="宋体" w:hAnsi="宋体" w:eastAsia="宋体" w:cs="宋体"/>
                <w:color w:val="000000"/>
                <w:sz w:val="21"/>
                <w:szCs w:val="21"/>
                <w:highlight w:val="none"/>
              </w:rPr>
              <w:t>签订</w:t>
            </w:r>
            <w:r>
              <w:rPr>
                <w:rFonts w:hint="eastAsia" w:ascii="宋体" w:hAnsi="宋体" w:eastAsia="宋体" w:cs="宋体"/>
                <w:color w:val="000000"/>
                <w:sz w:val="21"/>
                <w:szCs w:val="21"/>
                <w:highlight w:val="none"/>
                <w:lang w:val="en-US" w:eastAsia="zh-CN"/>
              </w:rPr>
              <w:t>且中标供应商提供合法、等额、有效的发票</w:t>
            </w:r>
            <w:r>
              <w:rPr>
                <w:rFonts w:hint="eastAsia" w:ascii="宋体" w:hAnsi="宋体" w:eastAsia="宋体" w:cs="宋体"/>
                <w:color w:val="000000"/>
                <w:sz w:val="21"/>
                <w:szCs w:val="21"/>
                <w:highlight w:val="none"/>
              </w:rPr>
              <w:t>后</w:t>
            </w:r>
            <w:r>
              <w:rPr>
                <w:rFonts w:hint="eastAsia" w:ascii="宋体" w:hAnsi="宋体" w:eastAsia="宋体" w:cs="宋体"/>
                <w:color w:val="000000"/>
                <w:sz w:val="21"/>
                <w:szCs w:val="21"/>
                <w:highlight w:val="none"/>
                <w:lang w:val="en-US" w:eastAsia="zh-CN"/>
              </w:rPr>
              <w:t>十个工作日内</w:t>
            </w:r>
            <w:r>
              <w:rPr>
                <w:rFonts w:hint="eastAsia" w:ascii="宋体" w:hAnsi="宋体" w:eastAsia="宋体" w:cs="宋体"/>
                <w:color w:val="000000"/>
                <w:sz w:val="21"/>
                <w:szCs w:val="21"/>
                <w:highlight w:val="none"/>
              </w:rPr>
              <w:t>，采购人支付中标金额30%给中标人；</w:t>
            </w:r>
          </w:p>
          <w:p w14:paraId="08A06F06">
            <w:p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4.2当项目</w:t>
            </w:r>
            <w:r>
              <w:rPr>
                <w:rFonts w:hint="eastAsia" w:ascii="宋体" w:hAnsi="宋体" w:eastAsia="宋体" w:cs="宋体"/>
                <w:color w:val="000000"/>
                <w:sz w:val="21"/>
                <w:szCs w:val="21"/>
                <w:highlight w:val="none"/>
                <w:lang w:val="en-US" w:eastAsia="zh-CN"/>
              </w:rPr>
              <w:t>设备到货，经采购方确认无误，中标供应商提供合法、等额、有效的发票后十个工作日内，采购人支付中标金额40%给中标人；</w:t>
            </w:r>
          </w:p>
          <w:p w14:paraId="1BF132B8">
            <w:pPr>
              <w:pStyle w:val="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4.3当项目</w:t>
            </w:r>
            <w:r>
              <w:rPr>
                <w:rFonts w:hint="eastAsia" w:ascii="宋体" w:hAnsi="宋体" w:eastAsia="宋体" w:cs="宋体"/>
                <w:color w:val="000000"/>
                <w:sz w:val="21"/>
                <w:szCs w:val="21"/>
                <w:highlight w:val="none"/>
              </w:rPr>
              <w:t>全部竣工完成后，</w:t>
            </w:r>
            <w:r>
              <w:rPr>
                <w:rFonts w:hint="eastAsia" w:ascii="宋体" w:hAnsi="宋体" w:eastAsia="宋体" w:cs="宋体"/>
                <w:color w:val="000000"/>
                <w:sz w:val="21"/>
                <w:szCs w:val="21"/>
                <w:highlight w:val="none"/>
                <w:lang w:val="en-US" w:eastAsia="zh-CN"/>
              </w:rPr>
              <w:t>中标供应商</w:t>
            </w:r>
            <w:r>
              <w:rPr>
                <w:rFonts w:hint="eastAsia" w:ascii="宋体" w:hAnsi="宋体" w:eastAsia="宋体" w:cs="宋体"/>
                <w:color w:val="000000"/>
                <w:sz w:val="21"/>
                <w:szCs w:val="21"/>
                <w:highlight w:val="none"/>
              </w:rPr>
              <w:t>提交验收资料</w:t>
            </w:r>
            <w:r>
              <w:rPr>
                <w:rFonts w:hint="eastAsia" w:ascii="宋体" w:hAnsi="宋体" w:eastAsia="宋体" w:cs="宋体"/>
                <w:color w:val="000000"/>
                <w:sz w:val="21"/>
                <w:szCs w:val="21"/>
                <w:highlight w:val="none"/>
                <w:lang w:val="en-US" w:eastAsia="zh-CN"/>
              </w:rPr>
              <w:t>且提供合法、等额、有效的发票</w:t>
            </w:r>
            <w:r>
              <w:rPr>
                <w:rFonts w:hint="eastAsia" w:ascii="宋体" w:hAnsi="宋体" w:eastAsia="宋体" w:cs="宋体"/>
                <w:color w:val="000000"/>
                <w:sz w:val="21"/>
                <w:szCs w:val="21"/>
                <w:highlight w:val="none"/>
              </w:rPr>
              <w:t>后</w:t>
            </w:r>
            <w:r>
              <w:rPr>
                <w:rFonts w:hint="eastAsia" w:ascii="宋体" w:hAnsi="宋体" w:eastAsia="宋体" w:cs="宋体"/>
                <w:color w:val="000000"/>
                <w:sz w:val="21"/>
                <w:szCs w:val="21"/>
                <w:highlight w:val="none"/>
                <w:lang w:val="en-US" w:eastAsia="zh-CN"/>
              </w:rPr>
              <w:t>十个工作日</w:t>
            </w:r>
            <w:r>
              <w:rPr>
                <w:rFonts w:hint="eastAsia" w:ascii="宋体" w:hAnsi="宋体" w:eastAsia="宋体" w:cs="宋体"/>
                <w:color w:val="000000"/>
                <w:sz w:val="21"/>
                <w:szCs w:val="21"/>
                <w:highlight w:val="none"/>
              </w:rPr>
              <w:t>，采购人支付中标金额剩余</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0%给中标人。</w:t>
            </w:r>
          </w:p>
          <w:p w14:paraId="50BE2A61">
            <w:pPr>
              <w:jc w:val="left"/>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支付前，中标人应向采购人开具等额</w:t>
            </w:r>
            <w:r>
              <w:rPr>
                <w:rFonts w:hint="eastAsia" w:ascii="宋体" w:hAnsi="宋体" w:eastAsia="宋体" w:cs="宋体"/>
                <w:color w:val="000000"/>
                <w:sz w:val="21"/>
                <w:szCs w:val="21"/>
              </w:rPr>
              <w:t>发票。</w:t>
            </w:r>
          </w:p>
          <w:p w14:paraId="100DAED2">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rPr>
              <w:t>其他：具体按财政局有关规定执行</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以合同签订为准</w:t>
            </w:r>
            <w:r>
              <w:rPr>
                <w:rFonts w:hint="eastAsia" w:ascii="宋体" w:hAnsi="宋体" w:eastAsia="宋体" w:cs="宋体"/>
                <w:color w:val="000000"/>
                <w:sz w:val="21"/>
                <w:szCs w:val="21"/>
              </w:rPr>
              <w:t>。</w:t>
            </w:r>
          </w:p>
          <w:p w14:paraId="31F4C94E">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采购人如财政支付程序导致延期付款，不视为逾期付款，不承担由此导致的任何责任。</w:t>
            </w:r>
          </w:p>
        </w:tc>
      </w:tr>
      <w:tr w14:paraId="1883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Align w:val="center"/>
          </w:tcPr>
          <w:p w14:paraId="23F0D38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608" w:type="dxa"/>
            <w:vAlign w:val="center"/>
          </w:tcPr>
          <w:p w14:paraId="11C365F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报价要求</w:t>
            </w:r>
          </w:p>
        </w:tc>
        <w:tc>
          <w:tcPr>
            <w:tcW w:w="6289" w:type="dxa"/>
          </w:tcPr>
          <w:p w14:paraId="4C6116E9">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投标总价必须是完成该项目的一切费用总和，包括设备费、运输费、装卸费、保险费、技术培训费、设备安装费、调试费、售后服务费、国家规定的各项税费等全部费用。</w:t>
            </w:r>
          </w:p>
        </w:tc>
      </w:tr>
      <w:tr w14:paraId="10CC1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3" w:type="dxa"/>
            <w:vAlign w:val="center"/>
          </w:tcPr>
          <w:p w14:paraId="6F79F0F7">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w:t>
            </w:r>
          </w:p>
        </w:tc>
        <w:tc>
          <w:tcPr>
            <w:tcW w:w="1608" w:type="dxa"/>
            <w:vAlign w:val="center"/>
          </w:tcPr>
          <w:p w14:paraId="0AFD66ED">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其他要求</w:t>
            </w:r>
          </w:p>
        </w:tc>
        <w:tc>
          <w:tcPr>
            <w:tcW w:w="6289" w:type="dxa"/>
          </w:tcPr>
          <w:p w14:paraId="654EFE3D">
            <w:pPr>
              <w:jc w:val="left"/>
              <w:rPr>
                <w:rFonts w:hint="eastAsia" w:ascii="宋体" w:hAnsi="宋体" w:eastAsia="宋体" w:cs="宋体"/>
                <w:color w:val="000000"/>
                <w:sz w:val="21"/>
                <w:szCs w:val="21"/>
              </w:rPr>
            </w:pPr>
            <w:r>
              <w:rPr>
                <w:rFonts w:hint="eastAsia" w:ascii="宋体" w:hAnsi="宋体" w:cs="宋体"/>
                <w:color w:val="000000"/>
                <w:sz w:val="21"/>
                <w:szCs w:val="21"/>
                <w:lang w:val="en-US" w:eastAsia="zh-CN"/>
              </w:rPr>
              <w:t>1、</w:t>
            </w:r>
            <w:r>
              <w:rPr>
                <w:rFonts w:hint="eastAsia" w:ascii="宋体" w:hAnsi="宋体" w:eastAsia="宋体" w:cs="宋体"/>
                <w:color w:val="000000"/>
                <w:sz w:val="21"/>
                <w:szCs w:val="21"/>
              </w:rPr>
              <w:t>项目负责人：全面统筹本项目网络信息安全与信创管理工作，负责制定项目整体安全策略、组织信创环境适配与规划、协调各子系统安全对接，并对项目实施过程中的信息安全风险进行识别与管控。其岗位职责要求具备信息安全工程师、信创规划管理师、注册信息安全工程师等专业资质，以确保项目在网络安全、信创合规及整体统筹层面得到有效保障。</w:t>
            </w:r>
          </w:p>
          <w:p w14:paraId="62490B8A">
            <w:pPr>
              <w:jc w:val="left"/>
              <w:rPr>
                <w:rFonts w:hint="eastAsia" w:ascii="宋体" w:hAnsi="宋体" w:eastAsia="宋体" w:cs="宋体"/>
                <w:color w:val="000000"/>
                <w:sz w:val="21"/>
                <w:szCs w:val="21"/>
              </w:rPr>
            </w:pP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项目主要技术人员：负责项目落地实施过程中的网络布设、系统调试、软硬件安装及现场信息安全管理，需具备网络与信息安全管理员证书以胜任日常网络安全运维与终端防护工作；同时，为保障多系统交叉施工的进度协调与交付质量</w:t>
            </w:r>
          </w:p>
          <w:p w14:paraId="21844A98">
            <w:pPr>
              <w:jc w:val="left"/>
              <w:rPr>
                <w:rFonts w:hint="eastAsia" w:ascii="宋体" w:hAnsi="宋体" w:eastAsia="宋体" w:cs="宋体"/>
                <w:color w:val="000000"/>
                <w:sz w:val="21"/>
                <w:szCs w:val="21"/>
                <w:highlight w:val="none"/>
              </w:rPr>
            </w:pP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现场管理负责人：负责本项目多系统交叉施工的现场组织与协调，统筹服务器、智</w:t>
            </w:r>
            <w:r>
              <w:rPr>
                <w:rFonts w:hint="eastAsia" w:ascii="宋体" w:hAnsi="宋体" w:eastAsia="宋体" w:cs="宋体"/>
                <w:color w:val="000000"/>
                <w:sz w:val="21"/>
                <w:szCs w:val="21"/>
                <w:highlight w:val="none"/>
              </w:rPr>
              <w:t>慧体育设备、互动视频设备等多条工作线的施工进度，调度现场人力与物料资源，处理多任务并行推进中的界面冲突与工序衔接问题，并对现场交付质量与工期节点负责。鉴于该岗位核心职责为多系统集成项目的现场施工组织与项目管理，要求其具备信息系统项目管理师证书，以支撑其履行进度控制、资源协调与多任务并行管理职能。</w:t>
            </w:r>
          </w:p>
          <w:p w14:paraId="4E4809EC">
            <w:pPr>
              <w:pStyle w:val="2"/>
              <w:rPr>
                <w:rFonts w:hint="eastAsia"/>
              </w:rPr>
            </w:pPr>
            <w:r>
              <w:rPr>
                <w:rFonts w:hint="eastAsia"/>
                <w:highlight w:val="none"/>
                <w:lang w:val="en-US" w:eastAsia="zh-CN"/>
              </w:rPr>
              <w:t>4、</w:t>
            </w:r>
            <w:r>
              <w:rPr>
                <w:rFonts w:hint="eastAsia"/>
                <w:highlight w:val="none"/>
              </w:rPr>
              <w:t>质保期内，中标人应保证为本项目提供的软件、硬件、技术资料及相关服务具有合法来源和合法使用权，不侵犯任何第三方的专利权、著作权、 商标权及其他合法权益。因中标人提供的产品、软件或服务引发知识产权纠纷的，由中标人负责处理并承担由此产生的相应责任和损失。</w:t>
            </w:r>
          </w:p>
        </w:tc>
      </w:tr>
    </w:tbl>
    <w:p w14:paraId="1C50D7B1">
      <w:pPr>
        <w:rPr>
          <w:b/>
        </w:rPr>
      </w:pPr>
    </w:p>
    <w:p w14:paraId="0D5BFBA3">
      <w:pPr>
        <w:pStyle w:val="8"/>
        <w:spacing w:before="60" w:beforeLines="25" w:after="60" w:afterLines="25"/>
        <w:ind w:firstLine="0" w:firstLineChars="0"/>
        <w:rPr>
          <w:rFonts w:ascii="宋体" w:hAnsi="宋体"/>
          <w:szCs w:val="21"/>
        </w:rPr>
      </w:pPr>
    </w:p>
    <w:p w14:paraId="661B30CE">
      <w:pPr>
        <w:pStyle w:val="6"/>
        <w:spacing w:before="120" w:beforeLines="50" w:after="120" w:afterLines="50"/>
        <w:rPr>
          <w:sz w:val="28"/>
          <w:szCs w:val="28"/>
        </w:rPr>
      </w:pPr>
      <w:r>
        <w:rPr>
          <w:rFonts w:hint="eastAsia"/>
          <w:sz w:val="28"/>
          <w:szCs w:val="28"/>
        </w:rPr>
        <w:t>六、其他重要条款</w:t>
      </w:r>
    </w:p>
    <w:p w14:paraId="4C1112D3">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2E820DED">
      <w:pPr>
        <w:pStyle w:val="8"/>
        <w:spacing w:before="60" w:beforeLines="25" w:after="60" w:afterLines="25"/>
        <w:ind w:firstLine="392" w:firstLineChars="187"/>
        <w:rPr>
          <w:rFonts w:ascii="宋体" w:hAnsi="宋体"/>
          <w:szCs w:val="21"/>
        </w:rPr>
      </w:pPr>
      <w:r>
        <w:rPr>
          <w:bCs/>
          <w:szCs w:val="21"/>
        </w:rPr>
        <w:t>2</w:t>
      </w:r>
      <w:r>
        <w:rPr>
          <w:rFonts w:hint="eastAsia"/>
          <w:bCs/>
          <w:szCs w:val="21"/>
          <w:lang w:val="en-US" w:eastAsia="zh-CN"/>
        </w:rPr>
        <w:t>.</w:t>
      </w:r>
      <w:r>
        <w:rPr>
          <w:rFonts w:hint="eastAsia"/>
          <w:bCs/>
          <w:szCs w:val="21"/>
        </w:rPr>
        <w:t>投标人应充分了解项目的位置、情况、道路及任何其它足以影响投标报价的情况，任何因忽视或误解项目情况而导致的索赔或服务期限延长申请将不获批准。</w:t>
      </w:r>
    </w:p>
    <w:p w14:paraId="74715B98">
      <w:pPr>
        <w:ind w:firstLine="420" w:firstLineChars="200"/>
        <w:rPr>
          <w:bCs/>
          <w:szCs w:val="21"/>
        </w:rPr>
      </w:pPr>
      <w:r>
        <w:rPr>
          <w:bCs/>
          <w:szCs w:val="21"/>
        </w:rPr>
        <w:t>3</w:t>
      </w:r>
      <w:r>
        <w:rPr>
          <w:rFonts w:hint="eastAsia"/>
          <w:bCs/>
          <w:szCs w:val="21"/>
          <w:lang w:val="en-US" w:eastAsia="zh-CN"/>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7A6003D4">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75D5FC3D">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“信用中国”中“信用服务”栏的“重大税收违法失信主体”“失信被执行人”，“中国政府采购网”中的“政府采购严重违法失信行为记录名单”，“深圳市政府采购监管网”以及</w:t>
      </w:r>
      <w:r>
        <w:rPr>
          <w:rFonts w:hint="eastAsia" w:asciiTheme="minorEastAsia" w:hAnsiTheme="minorEastAsia" w:eastAsiaTheme="minorEastAsia" w:cstheme="minorEastAsia"/>
          <w:b w:val="0"/>
          <w:bCs w:val="0"/>
          <w:sz w:val="21"/>
          <w:szCs w:val="21"/>
          <w:lang w:val="en-US" w:eastAsia="zh-CN"/>
        </w:rPr>
        <w:t>深圳市、区</w:t>
      </w:r>
      <w:r>
        <w:rPr>
          <w:rFonts w:hint="eastAsia"/>
          <w:bCs/>
          <w:szCs w:val="21"/>
        </w:rPr>
        <w:t>财政部门认可的“供应商诚信档案库”为供应商信用信息的查询渠道，相关信息以开标当日的查询结果为准</w:t>
      </w:r>
      <w:r>
        <w:rPr>
          <w:rFonts w:hint="eastAsia"/>
          <w:bCs/>
          <w:szCs w:val="21"/>
          <w:lang w:val="en-US" w:eastAsia="zh-CN"/>
        </w:rPr>
        <w:t>。</w:t>
      </w:r>
    </w:p>
    <w:p w14:paraId="2A7484F2">
      <w:pPr>
        <w:rPr>
          <w:rFonts w:ascii="宋体" w:hAnsi="宋体"/>
        </w:rPr>
      </w:pPr>
    </w:p>
    <w:p w14:paraId="493EABBB">
      <w:pPr>
        <w:pStyle w:val="9"/>
        <w:rPr>
          <w:rFonts w:ascii="宋体" w:hAnsi="宋体"/>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C604116">
      <w:pPr>
        <w:pStyle w:val="6"/>
        <w:rPr>
          <w:kern w:val="2"/>
        </w:rPr>
      </w:pPr>
      <w:r>
        <w:rPr>
          <w:rFonts w:hint="eastAsia"/>
          <w:kern w:val="2"/>
        </w:rPr>
        <w:t>第四章</w:t>
      </w:r>
      <w:r>
        <w:rPr>
          <w:kern w:val="2"/>
        </w:rPr>
        <w:t xml:space="preserve"> </w:t>
      </w:r>
      <w:r>
        <w:rPr>
          <w:rFonts w:hint="eastAsia"/>
          <w:kern w:val="2"/>
        </w:rPr>
        <w:t xml:space="preserve"> 投标文件组成要求及格式</w:t>
      </w:r>
    </w:p>
    <w:p w14:paraId="393878FB">
      <w:pPr>
        <w:rPr>
          <w:rStyle w:val="59"/>
          <w:sz w:val="24"/>
        </w:rPr>
      </w:pPr>
      <w:r>
        <w:rPr>
          <w:rStyle w:val="59"/>
          <w:rFonts w:hint="eastAsia"/>
          <w:sz w:val="24"/>
        </w:rPr>
        <w:t>特别提醒：</w:t>
      </w:r>
    </w:p>
    <w:p w14:paraId="07A4DA64">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B57722B">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5488539E">
      <w:pPr>
        <w:widowControl/>
        <w:jc w:val="left"/>
        <w:rPr>
          <w:rFonts w:ascii="宋体" w:hAnsi="宋体" w:cs="宋体"/>
          <w:kern w:val="0"/>
          <w:sz w:val="24"/>
        </w:rPr>
      </w:pPr>
      <w:r>
        <w:drawing>
          <wp:inline distT="0" distB="0" distL="114300" distR="114300">
            <wp:extent cx="5162550" cy="4011295"/>
            <wp:effectExtent l="0" t="0" r="3810" b="12065"/>
            <wp:docPr id="1"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6f322b8feee32c1a3f0d48f365c82"/>
                    <pic:cNvPicPr>
                      <a:picLocks noChangeAspect="1"/>
                    </pic:cNvPicPr>
                  </pic:nvPicPr>
                  <pic:blipFill>
                    <a:blip r:embed="rId10"/>
                    <a:stretch>
                      <a:fillRect/>
                    </a:stretch>
                  </pic:blipFill>
                  <pic:spPr>
                    <a:xfrm>
                      <a:off x="0" y="0"/>
                      <a:ext cx="5162550" cy="4011295"/>
                    </a:xfrm>
                    <a:prstGeom prst="rect">
                      <a:avLst/>
                    </a:prstGeom>
                  </pic:spPr>
                </pic:pic>
              </a:graphicData>
            </a:graphic>
          </wp:inline>
        </w:drawing>
      </w:r>
    </w:p>
    <w:p w14:paraId="5A649EE2">
      <w:pPr>
        <w:ind w:firstLine="480" w:firstLineChars="200"/>
        <w:rPr>
          <w:rFonts w:ascii="仿宋_GB2312" w:eastAsia="仿宋_GB2312"/>
          <w:sz w:val="24"/>
        </w:rPr>
      </w:pPr>
      <w:bookmarkStart w:id="41" w:name="_Hlk72257167"/>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bookmarkEnd w:id="41"/>
    <w:p w14:paraId="64F20330">
      <w:pPr>
        <w:ind w:firstLine="420" w:firstLineChars="200"/>
        <w:rPr>
          <w:rFonts w:ascii="宋体" w:hAnsi="宋体"/>
          <w:szCs w:val="21"/>
        </w:rPr>
      </w:pPr>
    </w:p>
    <w:p w14:paraId="2A0479F9">
      <w:pPr>
        <w:ind w:firstLine="480" w:firstLineChars="200"/>
        <w:rPr>
          <w:rFonts w:ascii="仿宋_GB2312" w:eastAsia="仿宋_GB2312"/>
          <w:sz w:val="24"/>
        </w:rPr>
      </w:pPr>
    </w:p>
    <w:p w14:paraId="69CD9991">
      <w:pPr>
        <w:rPr>
          <w:rFonts w:ascii="仿宋_GB2312" w:eastAsia="仿宋_GB2312"/>
          <w:sz w:val="24"/>
        </w:rPr>
      </w:pPr>
    </w:p>
    <w:p w14:paraId="09A4B6A6">
      <w:pPr>
        <w:outlineLvl w:val="9"/>
        <w:rPr>
          <w:rStyle w:val="59"/>
          <w:rFonts w:hint="eastAsia"/>
          <w:sz w:val="28"/>
          <w:szCs w:val="28"/>
        </w:rPr>
      </w:pPr>
      <w:r>
        <w:rPr>
          <w:rStyle w:val="59"/>
          <w:rFonts w:hint="eastAsia"/>
          <w:sz w:val="28"/>
          <w:szCs w:val="28"/>
        </w:rPr>
        <w:br w:type="page"/>
      </w:r>
    </w:p>
    <w:p w14:paraId="7CFD5182">
      <w:pPr>
        <w:outlineLvl w:val="9"/>
        <w:rPr>
          <w:rStyle w:val="59"/>
          <w:sz w:val="28"/>
          <w:szCs w:val="28"/>
        </w:rPr>
      </w:pPr>
      <w:r>
        <w:rPr>
          <w:rStyle w:val="59"/>
          <w:rFonts w:hint="eastAsia"/>
          <w:sz w:val="28"/>
          <w:szCs w:val="28"/>
        </w:rPr>
        <w:t>投标文件组成：</w:t>
      </w:r>
    </w:p>
    <w:p w14:paraId="791BF13A">
      <w:pPr>
        <w:ind w:firstLine="1200" w:firstLineChars="500"/>
        <w:outlineLvl w:val="9"/>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7327BC78">
      <w:pPr>
        <w:ind w:left="718" w:leftChars="342" w:firstLine="1417" w:firstLineChars="675"/>
        <w:rPr>
          <w:szCs w:val="21"/>
        </w:rPr>
      </w:pPr>
      <w:r>
        <w:rPr>
          <w:rFonts w:hint="eastAsia"/>
          <w:szCs w:val="21"/>
        </w:rPr>
        <w:t>（1）投标函</w:t>
      </w:r>
    </w:p>
    <w:p w14:paraId="0F32193E">
      <w:pPr>
        <w:ind w:left="718" w:leftChars="342" w:firstLine="1417" w:firstLineChars="675"/>
        <w:rPr>
          <w:szCs w:val="21"/>
        </w:rPr>
      </w:pPr>
      <w:r>
        <w:rPr>
          <w:rFonts w:hint="eastAsia"/>
          <w:szCs w:val="21"/>
        </w:rPr>
        <w:t>（2）政府采购投标及履约承诺函</w:t>
      </w:r>
    </w:p>
    <w:p w14:paraId="649F1476">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78953C93">
      <w:pPr>
        <w:ind w:left="718" w:leftChars="342" w:firstLine="1417" w:firstLineChars="675"/>
        <w:rPr>
          <w:rFonts w:hint="eastAsia" w:ascii="宋体" w:hAnsi="宋体"/>
          <w:szCs w:val="21"/>
          <w:lang w:eastAsia="zh-CN"/>
        </w:rPr>
      </w:pPr>
      <w:r>
        <w:rPr>
          <w:rFonts w:hint="eastAsia" w:ascii="宋体" w:hAnsi="宋体"/>
          <w:szCs w:val="21"/>
          <w:lang w:eastAsia="zh-CN"/>
        </w:rPr>
        <w:t>（</w:t>
      </w:r>
      <w:r>
        <w:rPr>
          <w:rFonts w:hint="eastAsia" w:ascii="宋体" w:hAnsi="宋体"/>
          <w:szCs w:val="21"/>
          <w:lang w:val="en-US" w:eastAsia="zh-CN"/>
        </w:rPr>
        <w:t>4）</w:t>
      </w:r>
      <w:r>
        <w:rPr>
          <w:rFonts w:hint="eastAsia" w:ascii="宋体" w:hAnsi="宋体"/>
          <w:szCs w:val="21"/>
          <w:lang w:eastAsia="zh-CN"/>
        </w:rPr>
        <w:t>中小企业声明函、残疾人福利性单位声明函及监狱企业声明函</w:t>
      </w:r>
    </w:p>
    <w:p w14:paraId="3C26194D">
      <w:pPr>
        <w:ind w:left="718" w:leftChars="342" w:firstLine="1417" w:firstLineChars="675"/>
        <w:rPr>
          <w:rFonts w:hint="default" w:ascii="宋体" w:hAnsi="宋体"/>
          <w:szCs w:val="21"/>
          <w:lang w:val="en-US" w:eastAsia="zh-CN"/>
        </w:rPr>
      </w:pPr>
      <w:r>
        <w:rPr>
          <w:rFonts w:hint="eastAsia" w:ascii="宋体" w:hAnsi="宋体"/>
          <w:szCs w:val="21"/>
          <w:lang w:eastAsia="zh-CN"/>
        </w:rPr>
        <w:t>（</w:t>
      </w:r>
      <w:r>
        <w:rPr>
          <w:rFonts w:hint="eastAsia" w:ascii="宋体" w:hAnsi="宋体"/>
          <w:szCs w:val="21"/>
          <w:lang w:val="en-US" w:eastAsia="zh-CN"/>
        </w:rPr>
        <w:t>5）本国产品声明函</w:t>
      </w:r>
    </w:p>
    <w:p w14:paraId="23BC8476">
      <w:pPr>
        <w:ind w:firstLine="1200" w:firstLineChars="500"/>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5B0A6633">
      <w:pPr>
        <w:ind w:firstLine="2100" w:firstLineChars="1000"/>
        <w:rPr>
          <w:rFonts w:hint="eastAsia" w:eastAsia="宋体"/>
          <w:szCs w:val="21"/>
          <w:lang w:eastAsia="zh-CN"/>
        </w:rPr>
      </w:pPr>
      <w:r>
        <w:rPr>
          <w:rFonts w:hint="eastAsia"/>
          <w:szCs w:val="21"/>
          <w:lang w:eastAsia="zh-CN"/>
        </w:rPr>
        <w:t>（</w:t>
      </w:r>
      <w:r>
        <w:rPr>
          <w:rFonts w:hint="eastAsia"/>
          <w:szCs w:val="21"/>
          <w:lang w:val="en-US" w:eastAsia="zh-CN"/>
        </w:rPr>
        <w:t>1</w:t>
      </w:r>
      <w:r>
        <w:rPr>
          <w:rFonts w:hint="eastAsia"/>
          <w:szCs w:val="21"/>
          <w:lang w:eastAsia="zh-CN"/>
        </w:rPr>
        <w:t>）供应商基本情况表</w:t>
      </w:r>
    </w:p>
    <w:p w14:paraId="613C2EEF">
      <w:pPr>
        <w:ind w:firstLine="2100" w:firstLineChars="1000"/>
        <w:rPr>
          <w:szCs w:val="21"/>
        </w:rPr>
      </w:pPr>
      <w:r>
        <w:rPr>
          <w:rFonts w:hint="eastAsia"/>
          <w:szCs w:val="21"/>
        </w:rPr>
        <w:t>（</w:t>
      </w:r>
      <w:r>
        <w:rPr>
          <w:rFonts w:hint="eastAsia"/>
          <w:szCs w:val="21"/>
          <w:lang w:val="en-US" w:eastAsia="zh-CN"/>
        </w:rPr>
        <w:t>2</w:t>
      </w:r>
      <w:r>
        <w:rPr>
          <w:rFonts w:hint="eastAsia"/>
          <w:szCs w:val="21"/>
        </w:rPr>
        <w:t>）法定代表人（负责人）证明书</w:t>
      </w:r>
    </w:p>
    <w:p w14:paraId="0E97316A">
      <w:pPr>
        <w:ind w:left="718" w:leftChars="342" w:firstLine="1417" w:firstLineChars="675"/>
        <w:rPr>
          <w:rFonts w:hint="eastAsia"/>
          <w:szCs w:val="21"/>
          <w:lang w:val="en-US" w:eastAsia="zh-CN"/>
        </w:rPr>
      </w:pPr>
      <w:r>
        <w:rPr>
          <w:rFonts w:hint="eastAsia"/>
          <w:szCs w:val="21"/>
        </w:rPr>
        <w:t>（</w:t>
      </w:r>
      <w:r>
        <w:rPr>
          <w:rFonts w:hint="eastAsia"/>
          <w:szCs w:val="21"/>
          <w:lang w:val="en-US" w:eastAsia="zh-CN"/>
        </w:rPr>
        <w:t>3</w:t>
      </w:r>
      <w:r>
        <w:rPr>
          <w:rFonts w:hint="eastAsia"/>
          <w:szCs w:val="21"/>
        </w:rPr>
        <w:t>）投标</w:t>
      </w:r>
      <w:r>
        <w:rPr>
          <w:rFonts w:hint="eastAsia"/>
          <w:szCs w:val="21"/>
          <w:lang w:val="en-US" w:eastAsia="zh-CN"/>
        </w:rPr>
        <w:t>文件签署授权委托书</w:t>
      </w:r>
    </w:p>
    <w:p w14:paraId="48164269">
      <w:pPr>
        <w:ind w:left="718" w:leftChars="342" w:firstLine="1417" w:firstLineChars="675"/>
        <w:rPr>
          <w:rFonts w:hint="eastAsia"/>
          <w:szCs w:val="21"/>
          <w:lang w:val="en-US" w:eastAsia="zh-CN"/>
        </w:rPr>
      </w:pPr>
      <w:r>
        <w:rPr>
          <w:rFonts w:hint="eastAsia"/>
          <w:szCs w:val="21"/>
          <w:lang w:val="en-US" w:eastAsia="zh-CN"/>
        </w:rPr>
        <w:t>（4）项目详细报价</w:t>
      </w:r>
    </w:p>
    <w:p w14:paraId="14252F46">
      <w:pPr>
        <w:ind w:left="718" w:leftChars="342" w:firstLine="1417" w:firstLineChars="675"/>
        <w:rPr>
          <w:rFonts w:hint="eastAsia"/>
          <w:szCs w:val="21"/>
          <w:lang w:val="en-US" w:eastAsia="zh-CN"/>
        </w:rPr>
      </w:pPr>
      <w:r>
        <w:rPr>
          <w:rFonts w:hint="eastAsia"/>
          <w:szCs w:val="21"/>
          <w:lang w:val="en-US" w:eastAsia="zh-CN"/>
        </w:rPr>
        <w:t>（5）实质性条款响应情况表</w:t>
      </w:r>
    </w:p>
    <w:p w14:paraId="451E9132">
      <w:pPr>
        <w:ind w:left="718" w:leftChars="342" w:firstLine="1417" w:firstLineChars="675"/>
        <w:rPr>
          <w:rFonts w:hint="eastAsia"/>
          <w:szCs w:val="21"/>
          <w:lang w:val="en-US" w:eastAsia="zh-CN"/>
        </w:rPr>
      </w:pPr>
      <w:r>
        <w:rPr>
          <w:rFonts w:hint="eastAsia"/>
          <w:szCs w:val="21"/>
          <w:lang w:val="en-US" w:eastAsia="zh-CN"/>
        </w:rPr>
        <w:t>（6）技术要求偏离表</w:t>
      </w:r>
    </w:p>
    <w:p w14:paraId="688DEA23">
      <w:pPr>
        <w:ind w:left="718" w:leftChars="342" w:firstLine="1417" w:firstLineChars="675"/>
        <w:rPr>
          <w:rFonts w:hint="eastAsia"/>
          <w:szCs w:val="21"/>
          <w:lang w:val="en-US" w:eastAsia="zh-CN"/>
        </w:rPr>
      </w:pPr>
      <w:r>
        <w:rPr>
          <w:rFonts w:hint="eastAsia"/>
          <w:szCs w:val="21"/>
          <w:lang w:val="en-US" w:eastAsia="zh-CN"/>
        </w:rPr>
        <w:t>（7）技术实施方案</w:t>
      </w:r>
    </w:p>
    <w:p w14:paraId="110565A7">
      <w:pPr>
        <w:ind w:left="718" w:leftChars="342" w:firstLine="1417" w:firstLineChars="675"/>
        <w:rPr>
          <w:rFonts w:hint="eastAsia"/>
          <w:szCs w:val="21"/>
          <w:lang w:val="en-US" w:eastAsia="zh-CN"/>
        </w:rPr>
      </w:pPr>
      <w:r>
        <w:rPr>
          <w:rFonts w:hint="eastAsia"/>
          <w:szCs w:val="21"/>
          <w:lang w:val="en-US" w:eastAsia="zh-CN"/>
        </w:rPr>
        <w:t>（8）拟安排的项目负责人（仅限一人）</w:t>
      </w:r>
    </w:p>
    <w:p w14:paraId="74B942C6">
      <w:pPr>
        <w:ind w:left="718" w:leftChars="342" w:firstLine="1417" w:firstLineChars="675"/>
        <w:rPr>
          <w:rFonts w:hint="eastAsia"/>
          <w:szCs w:val="21"/>
          <w:lang w:val="en-US" w:eastAsia="zh-CN"/>
        </w:rPr>
      </w:pPr>
      <w:r>
        <w:rPr>
          <w:rFonts w:hint="eastAsia"/>
          <w:szCs w:val="21"/>
          <w:lang w:val="en-US" w:eastAsia="zh-CN"/>
        </w:rPr>
        <w:t>（9）拟安排的项目主要现场管理负责人（项目负责人除外）</w:t>
      </w:r>
    </w:p>
    <w:p w14:paraId="69A3996E">
      <w:pPr>
        <w:ind w:left="718" w:leftChars="342" w:firstLine="1417" w:firstLineChars="675"/>
        <w:rPr>
          <w:rFonts w:hint="eastAsia"/>
          <w:szCs w:val="21"/>
          <w:lang w:val="en-US" w:eastAsia="zh-CN"/>
        </w:rPr>
      </w:pPr>
      <w:r>
        <w:rPr>
          <w:rFonts w:hint="eastAsia"/>
          <w:szCs w:val="21"/>
          <w:lang w:val="en-US" w:eastAsia="zh-CN"/>
        </w:rPr>
        <w:t>（10）拟安排的项目主要技术人员（项目负责人、现场管理负责人除外）</w:t>
      </w:r>
    </w:p>
    <w:p w14:paraId="72E907EA">
      <w:pPr>
        <w:ind w:left="718" w:leftChars="342" w:firstLine="1417" w:firstLineChars="675"/>
        <w:rPr>
          <w:rFonts w:hint="eastAsia"/>
          <w:szCs w:val="21"/>
          <w:lang w:val="en-US" w:eastAsia="zh-CN"/>
        </w:rPr>
      </w:pPr>
      <w:r>
        <w:rPr>
          <w:rFonts w:hint="eastAsia"/>
          <w:szCs w:val="21"/>
          <w:lang w:val="en-US" w:eastAsia="zh-CN"/>
        </w:rPr>
        <w:t>（11）投标人认为需要加以说明的其他内容</w:t>
      </w:r>
    </w:p>
    <w:p w14:paraId="461E17C2">
      <w:pPr>
        <w:pStyle w:val="9"/>
      </w:pPr>
      <w:bookmarkStart w:id="42" w:name="_Hlk72257253"/>
    </w:p>
    <w:bookmarkEnd w:id="42"/>
    <w:p w14:paraId="35B5D2C3">
      <w:pPr>
        <w:ind w:left="718" w:leftChars="342" w:firstLine="1417" w:firstLineChars="675"/>
        <w:rPr>
          <w:szCs w:val="21"/>
        </w:rPr>
      </w:pPr>
    </w:p>
    <w:p w14:paraId="21C489DC">
      <w:pPr>
        <w:ind w:firstLine="426" w:firstLineChars="202"/>
        <w:rPr>
          <w:rFonts w:ascii="宋体" w:hAnsi="宋体"/>
          <w:b/>
          <w:szCs w:val="21"/>
        </w:rPr>
      </w:pPr>
      <w:bookmarkStart w:id="43" w:name="_Hlk72257771"/>
      <w:r>
        <w:rPr>
          <w:rFonts w:hint="eastAsia" w:ascii="宋体" w:hAnsi="宋体"/>
          <w:b/>
          <w:szCs w:val="21"/>
        </w:rPr>
        <w:t>备注：</w:t>
      </w:r>
    </w:p>
    <w:p w14:paraId="53F1BBC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724DD153">
      <w:pPr>
        <w:ind w:firstLine="422" w:firstLineChars="200"/>
        <w:rPr>
          <w:rFonts w:ascii="宋体" w:hAnsi="宋体"/>
          <w:color w:val="FF0000"/>
          <w:sz w:val="24"/>
        </w:rPr>
      </w:pPr>
      <w:bookmarkStart w:id="44" w:name="_Hlk72263559"/>
      <w:r>
        <w:rPr>
          <w:rFonts w:hint="eastAsia" w:ascii="宋体" w:hAnsi="宋体"/>
          <w:b/>
          <w:szCs w:val="21"/>
        </w:rPr>
        <w:t>2.关于填写“开标一览表”的说明：“开标一览表”中除“投标总价”</w:t>
      </w:r>
      <w:r>
        <w:rPr>
          <w:rFonts w:hint="eastAsia" w:ascii="宋体" w:hAnsi="宋体"/>
          <w:b/>
          <w:szCs w:val="21"/>
          <w:lang w:val="en-US" w:eastAsia="zh-CN"/>
        </w:rPr>
        <w:t>或“折扣率”或“下浮率”</w:t>
      </w:r>
      <w:r>
        <w:rPr>
          <w:rFonts w:hint="eastAsia" w:ascii="宋体" w:hAnsi="宋体"/>
          <w:b/>
          <w:szCs w:val="21"/>
        </w:rPr>
        <w:t>外，其他信息不作评审依据。</w:t>
      </w:r>
      <w:bookmarkEnd w:id="43"/>
      <w:bookmarkEnd w:id="44"/>
    </w:p>
    <w:p w14:paraId="5314A665">
      <w:pPr>
        <w:rPr>
          <w:rFonts w:ascii="宋体" w:hAnsi="宋体"/>
          <w:color w:val="FF0000"/>
          <w:sz w:val="24"/>
        </w:rPr>
      </w:pPr>
    </w:p>
    <w:p w14:paraId="6F087B4F">
      <w:pPr>
        <w:rPr>
          <w:rFonts w:ascii="宋体" w:hAnsi="宋体"/>
          <w:color w:val="FF0000"/>
          <w:sz w:val="24"/>
        </w:rPr>
      </w:pPr>
    </w:p>
    <w:p w14:paraId="3ADFD18F">
      <w:pPr>
        <w:rPr>
          <w:rFonts w:ascii="宋体" w:hAnsi="宋体"/>
          <w:color w:val="FF0000"/>
          <w:sz w:val="24"/>
        </w:rPr>
      </w:pPr>
    </w:p>
    <w:p w14:paraId="629EA9EC">
      <w:pPr>
        <w:rPr>
          <w:rFonts w:ascii="宋体" w:hAnsi="宋体"/>
          <w:color w:val="FF0000"/>
          <w:sz w:val="24"/>
        </w:rPr>
        <w:sectPr>
          <w:pgSz w:w="11907" w:h="16840"/>
          <w:pgMar w:top="2137" w:right="1474" w:bottom="1984" w:left="1587" w:header="851" w:footer="992" w:gutter="0"/>
          <w:pgBorders>
            <w:top w:val="none" w:sz="0" w:space="0"/>
            <w:left w:val="none" w:sz="0" w:space="0"/>
            <w:bottom w:val="none" w:sz="0" w:space="0"/>
            <w:right w:val="none" w:sz="0" w:space="0"/>
          </w:pgBorders>
          <w:cols w:space="425" w:num="1"/>
          <w:titlePg/>
          <w:docGrid w:linePitch="462" w:charSpace="0"/>
        </w:sectPr>
      </w:pPr>
    </w:p>
    <w:p w14:paraId="20D14F60">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2A19BC7">
      <w:pPr>
        <w:pStyle w:val="4"/>
        <w:jc w:val="center"/>
        <w:rPr>
          <w:rFonts w:ascii="黑体" w:eastAsia="黑体"/>
          <w:b w:val="0"/>
          <w:sz w:val="24"/>
        </w:rPr>
      </w:pPr>
      <w:r>
        <w:rPr>
          <w:rFonts w:hint="eastAsia" w:ascii="黑体" w:eastAsia="黑体"/>
          <w:b w:val="0"/>
          <w:sz w:val="24"/>
        </w:rPr>
        <w:t>一、投标函</w:t>
      </w:r>
    </w:p>
    <w:p w14:paraId="74B78C63">
      <w:pPr>
        <w:spacing w:line="360" w:lineRule="auto"/>
        <w:rPr>
          <w:rFonts w:ascii="宋体" w:hAnsi="宋体"/>
          <w:szCs w:val="21"/>
        </w:rPr>
      </w:pPr>
      <w:bookmarkStart w:id="45" w:name="_Hlk72257506"/>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F1C0B14">
      <w:pPr>
        <w:ind w:firstLine="420" w:firstLineChars="200"/>
        <w:rPr>
          <w:rFonts w:ascii="宋体" w:hAnsi="宋体"/>
          <w:szCs w:val="21"/>
        </w:rPr>
      </w:pPr>
      <w:bookmarkStart w:id="46"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rPr>
        <w:t>的</w:t>
      </w:r>
      <w:r>
        <w:rPr>
          <w:rFonts w:hint="eastAsia"/>
          <w:szCs w:val="21"/>
          <w:u w:val="thick"/>
        </w:rPr>
        <w:t xml:space="preserve">     </w:t>
      </w:r>
      <w:r>
        <w:rPr>
          <w:rFonts w:hint="eastAsia"/>
          <w:szCs w:val="21"/>
          <w:u w:val="thick"/>
          <w:lang w:val="en-US" w:eastAsia="zh-CN"/>
        </w:rPr>
        <w:t xml:space="preserve">  </w:t>
      </w:r>
      <w:r>
        <w:rPr>
          <w:rFonts w:hint="eastAsia"/>
          <w:szCs w:val="21"/>
          <w:u w:val="thick"/>
          <w:lang w:eastAsia="zh-CN"/>
        </w:rPr>
        <w:t>（</w:t>
      </w:r>
      <w:r>
        <w:rPr>
          <w:rFonts w:hint="eastAsia"/>
          <w:szCs w:val="21"/>
          <w:u w:val="thick"/>
        </w:rPr>
        <w:t>项目</w:t>
      </w:r>
      <w:r>
        <w:rPr>
          <w:rFonts w:hint="eastAsia"/>
          <w:szCs w:val="21"/>
          <w:u w:val="thick"/>
          <w:lang w:val="en-US" w:eastAsia="zh-CN"/>
        </w:rPr>
        <w:t>名称</w:t>
      </w:r>
      <w:r>
        <w:rPr>
          <w:rFonts w:hint="eastAsia"/>
          <w:szCs w:val="21"/>
          <w:u w:val="thick"/>
          <w:lang w:eastAsia="zh-CN"/>
        </w:rPr>
        <w:t>）</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47" w:name="_Hlk72263588"/>
      <w:r>
        <w:rPr>
          <w:rFonts w:hint="eastAsia"/>
          <w:szCs w:val="21"/>
        </w:rPr>
        <w:t>愿意按照招标文件要求承包上述项目并修补其任何缺陷。</w:t>
      </w:r>
      <w:bookmarkEnd w:id="47"/>
    </w:p>
    <w:p w14:paraId="039C9493">
      <w:pPr>
        <w:ind w:firstLine="420" w:firstLineChars="200"/>
        <w:rPr>
          <w:rFonts w:ascii="宋体" w:hAnsi="宋体"/>
          <w:szCs w:val="21"/>
        </w:rPr>
      </w:pPr>
      <w:r>
        <w:rPr>
          <w:rFonts w:ascii="宋体" w:hAnsi="宋体"/>
          <w:szCs w:val="21"/>
        </w:rPr>
        <w:t>2</w:t>
      </w:r>
      <w:bookmarkStart w:id="48" w:name="_Hlk73819847"/>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投标书编制软件中《开标一览表》中填写的投标总价或折扣率或下浮率。</w:t>
      </w:r>
      <w:bookmarkEnd w:id="48"/>
    </w:p>
    <w:p w14:paraId="47DF8543">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3DD24CDF">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579485C5">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42C4C631">
      <w:pPr>
        <w:ind w:left="420" w:leftChars="200" w:firstLine="0" w:firstLineChars="0"/>
        <w:rPr>
          <w:rFonts w:hint="eastAsia"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46"/>
    </w:p>
    <w:p w14:paraId="2FFC1ED8">
      <w:pPr>
        <w:ind w:firstLine="422" w:firstLineChars="200"/>
        <w:rPr>
          <w:rFonts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25107797">
      <w:pPr>
        <w:ind w:left="420" w:leftChars="200" w:firstLine="210" w:firstLineChars="100"/>
        <w:rPr>
          <w:rFonts w:hint="eastAsia"/>
          <w:szCs w:val="21"/>
        </w:rPr>
      </w:pPr>
    </w:p>
    <w:p w14:paraId="25247071">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szCs w:val="21"/>
        </w:rPr>
        <w:t xml:space="preserve">  </w:t>
      </w:r>
      <w:r>
        <w:rPr>
          <w:rFonts w:hint="eastAsia"/>
          <w:szCs w:val="21"/>
          <w:lang w:eastAsia="zh-CN"/>
        </w:rPr>
        <w:t>；</w:t>
      </w:r>
      <w:r>
        <w:rPr>
          <w:rFonts w:hint="eastAsia"/>
          <w:szCs w:val="21"/>
        </w:rPr>
        <w:t xml:space="preserve">  单位地址：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330AF91A">
      <w:pPr>
        <w:ind w:left="420" w:leftChars="200" w:firstLine="210" w:firstLineChars="100"/>
        <w:rPr>
          <w:rFonts w:hint="eastAsia"/>
          <w:szCs w:val="21"/>
          <w:u w:val="none"/>
          <w:lang w:eastAsia="zh-CN"/>
        </w:rPr>
      </w:pPr>
      <w:r>
        <w:rPr>
          <w:rFonts w:hint="eastAsia"/>
          <w:szCs w:val="21"/>
        </w:rPr>
        <w:t>法定代表人（负责人）或其</w:t>
      </w:r>
      <w:r>
        <w:rPr>
          <w:rFonts w:hint="eastAsia"/>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7669F8CE">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u w:val="none"/>
          <w:lang w:eastAsia="zh-CN"/>
        </w:rPr>
        <w:t>；</w:t>
      </w:r>
      <w:r>
        <w:rPr>
          <w:rFonts w:hint="eastAsia"/>
          <w:szCs w:val="21"/>
          <w:u w:val="none"/>
        </w:rPr>
        <w:t xml:space="preserve">     </w:t>
      </w:r>
    </w:p>
    <w:p w14:paraId="3084B1B4">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4FF10D7A">
      <w:pPr>
        <w:rPr>
          <w:rFonts w:ascii="黑体" w:hAnsi="宋体" w:eastAsia="黑体"/>
        </w:rPr>
      </w:pPr>
    </w:p>
    <w:p w14:paraId="42C98C54">
      <w:pPr>
        <w:rPr>
          <w:rFonts w:ascii="黑体" w:hAnsi="宋体" w:eastAsia="黑体"/>
        </w:rPr>
      </w:pPr>
    </w:p>
    <w:bookmarkEnd w:id="45"/>
    <w:p w14:paraId="73D77405">
      <w:pPr>
        <w:rPr>
          <w:rFonts w:hint="eastAsia" w:ascii="黑体" w:eastAsia="黑体"/>
          <w:b w:val="0"/>
          <w:sz w:val="24"/>
        </w:rPr>
      </w:pPr>
      <w:r>
        <w:rPr>
          <w:rFonts w:hint="eastAsia" w:ascii="黑体" w:eastAsia="黑体"/>
          <w:b w:val="0"/>
          <w:sz w:val="24"/>
        </w:rPr>
        <w:br w:type="page"/>
      </w:r>
    </w:p>
    <w:p w14:paraId="47E51CA9">
      <w:pPr>
        <w:pStyle w:val="4"/>
        <w:jc w:val="center"/>
        <w:rPr>
          <w:rFonts w:ascii="黑体" w:eastAsia="黑体"/>
          <w:b w:val="0"/>
          <w:sz w:val="24"/>
        </w:rPr>
      </w:pPr>
      <w:r>
        <w:rPr>
          <w:rFonts w:hint="eastAsia" w:ascii="黑体" w:eastAsia="黑体"/>
          <w:b w:val="0"/>
          <w:sz w:val="24"/>
        </w:rPr>
        <w:t>二、政府采购投标及履约承诺函</w:t>
      </w:r>
    </w:p>
    <w:p w14:paraId="1B4CB67A">
      <w:pPr>
        <w:rPr>
          <w:rFonts w:ascii="宋体" w:hAnsi="宋体"/>
          <w:color w:val="FF0000"/>
          <w:szCs w:val="21"/>
        </w:rPr>
      </w:pPr>
      <w:bookmarkStart w:id="49" w:name="_Hlk72257530"/>
      <w:r>
        <w:rPr>
          <w:rFonts w:hint="eastAsia" w:ascii="宋体" w:hAnsi="宋体"/>
          <w:color w:val="FF0000"/>
          <w:szCs w:val="21"/>
        </w:rPr>
        <w:t>致：</w:t>
      </w:r>
      <w:r>
        <w:rPr>
          <w:rFonts w:hint="eastAsia" w:ascii="宋体" w:hAnsi="宋体"/>
          <w:color w:val="FF0000"/>
          <w:szCs w:val="21"/>
          <w:u w:val="single"/>
        </w:rPr>
        <w:t>深圳公共资源交易中心</w:t>
      </w:r>
    </w:p>
    <w:p w14:paraId="22129CA4">
      <w:pPr>
        <w:ind w:right="-815" w:firstLine="420" w:firstLineChars="200"/>
        <w:rPr>
          <w:rFonts w:ascii="宋体" w:hAnsi="宋体"/>
          <w:szCs w:val="21"/>
        </w:rPr>
      </w:pPr>
      <w:r>
        <w:rPr>
          <w:rFonts w:hint="eastAsia" w:ascii="宋体" w:hAnsi="宋体"/>
          <w:szCs w:val="21"/>
        </w:rPr>
        <w:t>我单位承诺：</w:t>
      </w:r>
    </w:p>
    <w:p w14:paraId="6B5B8525">
      <w:pPr>
        <w:ind w:firstLine="420" w:firstLineChars="200"/>
        <w:rPr>
          <w:rFonts w:hint="eastAsia" w:ascii="宋体" w:hAnsi="宋体" w:eastAsia="宋体"/>
          <w:b w:val="0"/>
          <w:bCs/>
          <w:szCs w:val="21"/>
          <w:lang w:val="en-US"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项目符合资格条件关于联合体、进口产品、分包的要求</w:t>
      </w:r>
      <w:r>
        <w:rPr>
          <w:rFonts w:hint="eastAsia"/>
          <w:lang w:eastAsia="zh-CN"/>
        </w:rPr>
        <w:t>。</w:t>
      </w:r>
    </w:p>
    <w:p w14:paraId="6453F0E1">
      <w:pPr>
        <w:ind w:firstLine="420" w:firstLineChars="200"/>
        <w:rPr>
          <w:rFonts w:hint="eastAsia" w:ascii="宋体" w:hAnsi="宋体"/>
          <w:b/>
          <w:szCs w:val="21"/>
        </w:rPr>
      </w:pPr>
      <w:r>
        <w:rPr>
          <w:rFonts w:hint="eastAsia" w:ascii="宋体" w:hAnsi="宋体"/>
          <w:b w:val="0"/>
          <w:bCs/>
          <w:szCs w:val="21"/>
          <w:lang w:val="en-US" w:eastAsia="zh-CN"/>
        </w:rPr>
        <w:t>2</w:t>
      </w:r>
      <w:r>
        <w:rPr>
          <w:rFonts w:hint="eastAsia" w:ascii="宋体" w:hAnsi="宋体"/>
          <w:b w:val="0"/>
          <w:bCs/>
          <w:szCs w:val="21"/>
        </w:rPr>
        <w:t>.我单位参与本项目所投标（响应）的货物、工程或服务，不存在侵犯知识产权的情况。</w:t>
      </w:r>
    </w:p>
    <w:p w14:paraId="5B073587">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5CF15036">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1B7A14A3">
      <w:pPr>
        <w:ind w:firstLine="420" w:firstLineChars="200"/>
        <w:rPr>
          <w:rFonts w:hint="eastAsia"/>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p>
    <w:p w14:paraId="39633F32">
      <w:pPr>
        <w:ind w:firstLine="420" w:firstLineChars="200"/>
        <w:rPr>
          <w:rFonts w:hint="eastAsia" w:eastAsia="宋体"/>
          <w:lang w:val="en-US" w:eastAsia="zh-CN"/>
        </w:rPr>
      </w:pPr>
      <w:r>
        <w:rPr>
          <w:rFonts w:hint="eastAsia"/>
          <w:lang w:val="en-US" w:eastAsia="zh-CN"/>
        </w:rPr>
        <w:t>6.我单位不存在《深圳市财政局政府采购供应商信用信息管理办法》（深财规〔2023〕3号）列明的严重违法失信行为。</w:t>
      </w:r>
    </w:p>
    <w:p w14:paraId="01B9F5B0">
      <w:pPr>
        <w:ind w:firstLine="420" w:firstLineChars="200"/>
        <w:rPr>
          <w:rFonts w:ascii="宋体" w:hAnsi="宋体"/>
          <w:szCs w:val="21"/>
        </w:rPr>
      </w:pPr>
      <w:r>
        <w:rPr>
          <w:rFonts w:hint="eastAsia" w:ascii="Times New Roman" w:hAnsi="Times New Roman"/>
          <w:szCs w:val="24"/>
          <w:lang w:val="en-US" w:eastAsia="zh-CN"/>
        </w:rPr>
        <w:t>7</w:t>
      </w:r>
      <w:r>
        <w:rPr>
          <w:rFonts w:hint="eastAsia" w:ascii="Times New Roman" w:hAnsi="Times New Roman"/>
          <w:szCs w:val="24"/>
        </w:rPr>
        <w:t>.</w:t>
      </w:r>
      <w:bookmarkStart w:id="50" w:name="_Hlk72587269"/>
      <w:bookmarkStart w:id="51" w:name="_Hlk72587299"/>
      <w:r>
        <w:rPr>
          <w:rFonts w:hint="eastAsia" w:ascii="Times New Roman" w:hAnsi="Times New Roman"/>
          <w:szCs w:val="24"/>
        </w:rPr>
        <w:t>我单位参与该项目投标，严格遵守政府</w:t>
      </w:r>
      <w:r>
        <w:rPr>
          <w:rFonts w:hint="eastAsia" w:ascii="宋体" w:hAnsi="宋体"/>
          <w:szCs w:val="21"/>
        </w:rPr>
        <w:t>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50"/>
      <w:r>
        <w:rPr>
          <w:rFonts w:hint="eastAsia" w:ascii="宋体" w:hAnsi="宋体"/>
          <w:szCs w:val="21"/>
        </w:rPr>
        <w:t>。</w:t>
      </w:r>
    </w:p>
    <w:bookmarkEnd w:id="51"/>
    <w:p w14:paraId="763AEDF2">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BBA6092">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11BB392">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EF7F246">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12BBD482">
      <w:pPr>
        <w:ind w:firstLine="420" w:firstLineChars="200"/>
        <w:rPr>
          <w:rFonts w:ascii="宋体" w:hAnsi="宋体"/>
          <w:highlight w:val="none"/>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w:t>
      </w:r>
      <w:r>
        <w:rPr>
          <w:rFonts w:hint="eastAsia" w:ascii="宋体" w:hAnsi="宋体"/>
          <w:highlight w:val="none"/>
        </w:rPr>
        <w:t>业设计权等知识产权和侵犯其所有权、抵押权等物权及其他权利而引发的纠纷；如有纠纷，我单位承担全部责任。</w:t>
      </w:r>
    </w:p>
    <w:p w14:paraId="763806EF">
      <w:pPr>
        <w:ind w:firstLine="420" w:firstLineChars="200"/>
        <w:rPr>
          <w:rFonts w:hint="eastAsia" w:ascii="宋体" w:hAnsi="宋体" w:eastAsia="宋体"/>
          <w:highlight w:val="none"/>
          <w:lang w:val="en-US" w:eastAsia="zh-CN"/>
        </w:rPr>
      </w:pPr>
      <w:r>
        <w:rPr>
          <w:rFonts w:hint="eastAsia" w:ascii="宋体" w:hAnsi="宋体"/>
          <w:highlight w:val="none"/>
        </w:rPr>
        <w:t>1</w:t>
      </w:r>
      <w:r>
        <w:rPr>
          <w:rFonts w:hint="eastAsia" w:ascii="宋体" w:hAnsi="宋体"/>
          <w:highlight w:val="none"/>
          <w:lang w:val="en-US" w:eastAsia="zh-CN"/>
        </w:rPr>
        <w:t>2</w:t>
      </w:r>
      <w:r>
        <w:rPr>
          <w:rFonts w:ascii="宋体" w:hAnsi="宋体"/>
          <w:highlight w:val="none"/>
        </w:rPr>
        <w:t>.</w:t>
      </w:r>
      <w:r>
        <w:rPr>
          <w:rFonts w:hint="eastAsia" w:ascii="宋体" w:hAnsi="宋体"/>
          <w:highlight w:val="none"/>
        </w:rPr>
        <w:t>我单位保证，若所投货物涉及</w:t>
      </w:r>
      <w:r>
        <w:rPr>
          <w:rFonts w:ascii="宋体" w:hAnsi="宋体"/>
          <w:highlight w:val="none"/>
        </w:rPr>
        <w:t>《</w:t>
      </w:r>
      <w:r>
        <w:rPr>
          <w:rFonts w:hint="eastAsia" w:ascii="宋体" w:hAnsi="宋体"/>
          <w:highlight w:val="none"/>
        </w:rPr>
        <w:t>关于印发节能产品政府采购品目清单的通知》（财库〔20</w:t>
      </w:r>
      <w:r>
        <w:rPr>
          <w:rFonts w:ascii="宋体" w:hAnsi="宋体"/>
          <w:highlight w:val="none"/>
        </w:rPr>
        <w:t>19</w:t>
      </w:r>
      <w:r>
        <w:rPr>
          <w:rFonts w:hint="eastAsia" w:ascii="宋体" w:hAnsi="宋体"/>
          <w:highlight w:val="none"/>
        </w:rPr>
        <w:t>〕</w:t>
      </w:r>
      <w:r>
        <w:rPr>
          <w:rFonts w:ascii="宋体" w:hAnsi="宋体"/>
          <w:highlight w:val="none"/>
        </w:rPr>
        <w:t>19</w:t>
      </w:r>
      <w:r>
        <w:rPr>
          <w:rFonts w:hint="eastAsia" w:ascii="宋体" w:hAnsi="宋体"/>
          <w:highlight w:val="none"/>
        </w:rPr>
        <w:t>号）列明的政府采购强制产品，则所投该产品符合节能产品的认证要求。</w:t>
      </w:r>
      <w:r>
        <w:rPr>
          <w:rFonts w:hint="eastAsia"/>
          <w:highlight w:val="none"/>
          <w:lang w:val="en-US" w:eastAsia="zh-CN"/>
        </w:rPr>
        <w:t>若所投产品涉及国家强制性标准的，所投产品应符合国家强制性标准相关要求。</w:t>
      </w:r>
    </w:p>
    <w:p w14:paraId="2A8DD718">
      <w:pPr>
        <w:ind w:firstLine="420" w:firstLineChars="200"/>
        <w:rPr>
          <w:rFonts w:ascii="宋体" w:hAnsi="宋体"/>
          <w:b w:val="0"/>
          <w:bCs/>
          <w:highlight w:val="none"/>
        </w:rPr>
      </w:pPr>
      <w:r>
        <w:rPr>
          <w:rFonts w:hint="eastAsia" w:ascii="宋体" w:hAnsi="宋体" w:cs="宋体"/>
          <w:b w:val="0"/>
          <w:bCs/>
          <w:kern w:val="0"/>
          <w:szCs w:val="21"/>
          <w:highlight w:val="none"/>
        </w:rPr>
        <w:t>1</w:t>
      </w:r>
      <w:r>
        <w:rPr>
          <w:rFonts w:hint="eastAsia" w:ascii="宋体" w:hAnsi="宋体" w:cs="宋体"/>
          <w:b w:val="0"/>
          <w:bCs/>
          <w:kern w:val="0"/>
          <w:szCs w:val="21"/>
          <w:highlight w:val="none"/>
          <w:lang w:val="en-US" w:eastAsia="zh-CN"/>
        </w:rPr>
        <w:t>3</w:t>
      </w:r>
      <w:r>
        <w:rPr>
          <w:rFonts w:hint="eastAsia" w:ascii="宋体" w:hAnsi="宋体" w:cs="宋体"/>
          <w:b w:val="0"/>
          <w:bCs/>
          <w:kern w:val="0"/>
          <w:szCs w:val="21"/>
          <w:highlight w:val="none"/>
        </w:rPr>
        <w:t>.</w:t>
      </w:r>
      <w:r>
        <w:rPr>
          <w:rFonts w:hint="eastAsia" w:ascii="宋体" w:hAnsi="宋体"/>
          <w:b w:val="0"/>
          <w:bCs/>
          <w:highlight w:val="none"/>
        </w:rPr>
        <w:t>我单位已知悉并同意中标（成交）结果信息公示（公开）的内容。</w:t>
      </w:r>
    </w:p>
    <w:p w14:paraId="3047F380">
      <w:pPr>
        <w:ind w:firstLine="420" w:firstLineChars="200"/>
        <w:rPr>
          <w:rFonts w:hint="eastAsia" w:ascii="宋体" w:hAnsi="宋体" w:eastAsia="宋体" w:cs="宋体"/>
          <w:b/>
          <w:color w:val="FF0000"/>
          <w:kern w:val="0"/>
          <w:szCs w:val="21"/>
          <w:lang w:eastAsia="zh-CN"/>
        </w:rPr>
      </w:pPr>
      <w:r>
        <w:rPr>
          <w:rFonts w:hint="eastAsia" w:ascii="宋体" w:hAnsi="宋体"/>
          <w:b w:val="0"/>
          <w:bCs/>
          <w:highlight w:val="none"/>
        </w:rPr>
        <w:t>1</w:t>
      </w:r>
      <w:r>
        <w:rPr>
          <w:rFonts w:hint="eastAsia" w:ascii="宋体" w:hAnsi="宋体"/>
          <w:b w:val="0"/>
          <w:bCs/>
          <w:highlight w:val="none"/>
          <w:lang w:val="en-US" w:eastAsia="zh-CN"/>
        </w:rPr>
        <w:t>4</w:t>
      </w:r>
      <w:r>
        <w:rPr>
          <w:rFonts w:ascii="宋体" w:hAnsi="宋体"/>
          <w:b w:val="0"/>
          <w:bCs/>
          <w:highlight w:val="none"/>
        </w:rPr>
        <w:t>.我单位保证，符合《中华人民共和国政府采购法实施条例》第</w:t>
      </w:r>
      <w:r>
        <w:rPr>
          <w:rFonts w:ascii="宋体" w:hAnsi="宋体"/>
          <w:b w:val="0"/>
          <w:bCs/>
        </w:rPr>
        <w:t>十八条规定，与其他投标供应商不存在单位负责人为同一人或者存在直接控股</w:t>
      </w:r>
      <w:r>
        <w:rPr>
          <w:rFonts w:ascii="宋体" w:hAnsi="宋体"/>
          <w:b w:val="0"/>
          <w:bCs/>
          <w:color w:val="auto"/>
        </w:rPr>
        <w:t>、管理关系；</w:t>
      </w:r>
      <w:r>
        <w:rPr>
          <w:rFonts w:hint="eastAsia" w:ascii="宋体" w:hAnsi="宋体"/>
          <w:b w:val="0"/>
          <w:bCs/>
          <w:color w:val="auto"/>
          <w:lang w:val="en-US" w:eastAsia="zh-CN"/>
        </w:rPr>
        <w:t>不存在为</w:t>
      </w:r>
      <w:r>
        <w:rPr>
          <w:rFonts w:ascii="宋体" w:hAnsi="宋体"/>
          <w:b w:val="0"/>
          <w:bCs/>
          <w:color w:val="auto"/>
        </w:rPr>
        <w:t>本次采购项目提供整体设计、规范编制或者项目管理、监理、检测等服务的情形。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6BF6252B">
      <w:pPr>
        <w:ind w:firstLine="422" w:firstLineChars="200"/>
        <w:rPr>
          <w:rFonts w:hint="default" w:ascii="宋体" w:hAnsi="宋体"/>
          <w:b/>
          <w:szCs w:val="21"/>
          <w:lang w:val="en-US"/>
        </w:rPr>
      </w:pPr>
      <w:r>
        <w:rPr>
          <w:rFonts w:hint="eastAsia" w:ascii="宋体" w:hAnsi="宋体"/>
          <w:b/>
          <w:lang w:val="en-US" w:eastAsia="zh-CN"/>
        </w:rPr>
        <w:t>15.我单位清楚，如存在违反投标承诺行为情节严重的，将根据《深圳市财政局关于印发&lt;深圳市财政局政府采购供应商信用信息管理办法&gt;的通知》，依法被列入失信信息。</w:t>
      </w:r>
    </w:p>
    <w:p w14:paraId="1B5496AC">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3702E241">
      <w:pPr>
        <w:spacing w:before="60" w:beforeLines="25" w:after="60" w:afterLines="25"/>
        <w:ind w:firstLine="5460" w:firstLineChars="2600"/>
        <w:rPr>
          <w:rFonts w:ascii="宋体" w:hAnsi="宋体"/>
          <w:szCs w:val="21"/>
        </w:rPr>
      </w:pPr>
      <w:r>
        <w:rPr>
          <w:rFonts w:hint="eastAsia" w:ascii="宋体" w:hAnsi="宋体"/>
          <w:szCs w:val="21"/>
        </w:rPr>
        <w:t xml:space="preserve">                                    </w:t>
      </w:r>
    </w:p>
    <w:bookmarkEnd w:id="49"/>
    <w:p w14:paraId="0832D0DB">
      <w:pPr>
        <w:spacing w:before="60" w:beforeLines="25" w:after="60" w:afterLines="25"/>
        <w:ind w:firstLine="5460" w:firstLineChars="2600"/>
        <w:rPr>
          <w:rFonts w:hint="eastAsia" w:eastAsia="宋体"/>
          <w:color w:val="FF0000"/>
          <w:u w:val="none"/>
          <w:lang w:eastAsia="zh-CN"/>
        </w:rPr>
      </w:pPr>
      <w:r>
        <w:rPr>
          <w:rFonts w:hint="eastAsia"/>
          <w:color w:val="FF0000"/>
          <w:szCs w:val="21"/>
        </w:rPr>
        <w:t>投标人</w:t>
      </w:r>
      <w:r>
        <w:rPr>
          <w:rFonts w:hint="eastAsia"/>
          <w:color w:val="FF0000"/>
          <w:szCs w:val="21"/>
          <w:u w:val="none"/>
        </w:rPr>
        <w:t>：</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color w:val="FF0000"/>
          <w:szCs w:val="21"/>
          <w:u w:val="none"/>
          <w:lang w:val="en-US" w:eastAsia="zh-CN"/>
        </w:rPr>
        <w:t>.</w:t>
      </w:r>
    </w:p>
    <w:p w14:paraId="0B3A0A2F">
      <w:pPr>
        <w:ind w:firstLine="645"/>
        <w:rPr>
          <w:rFonts w:ascii="宋体" w:hAnsi="宋体"/>
          <w:color w:val="FF0000"/>
          <w:szCs w:val="21"/>
        </w:rPr>
      </w:pPr>
      <w:r>
        <w:rPr>
          <w:rFonts w:hint="eastAsia" w:ascii="宋体" w:hAnsi="宋体"/>
          <w:color w:val="FF0000"/>
          <w:szCs w:val="21"/>
        </w:rPr>
        <w:t xml:space="preserve">                                              日期：</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年</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月</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日</w:t>
      </w:r>
    </w:p>
    <w:p w14:paraId="5BD11785">
      <w:pPr>
        <w:jc w:val="center"/>
        <w:rPr>
          <w:rFonts w:ascii="黑体" w:eastAsia="黑体"/>
          <w:b w:val="0"/>
          <w:sz w:val="24"/>
          <w:szCs w:val="24"/>
        </w:rPr>
      </w:pPr>
      <w:r>
        <w:rPr>
          <w:rFonts w:hint="eastAsia" w:ascii="黑体" w:eastAsia="黑体"/>
          <w:b w:val="0"/>
          <w:sz w:val="24"/>
          <w:szCs w:val="24"/>
        </w:rPr>
        <w:br w:type="page"/>
      </w:r>
      <w:r>
        <w:rPr>
          <w:rFonts w:hint="eastAsia" w:ascii="黑体" w:eastAsia="黑体"/>
          <w:b w:val="0"/>
          <w:sz w:val="24"/>
          <w:szCs w:val="24"/>
        </w:rPr>
        <w:t>三、投标人情况及资格证明文件</w:t>
      </w:r>
    </w:p>
    <w:p w14:paraId="368861D4">
      <w:pPr>
        <w:spacing w:before="120" w:beforeLines="50"/>
        <w:ind w:firstLine="422" w:firstLineChars="200"/>
        <w:rPr>
          <w:b/>
          <w:bCs/>
          <w:color w:val="FF0000"/>
        </w:rPr>
      </w:pPr>
      <w:bookmarkStart w:id="52" w:name="_Hlk72257590"/>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1AAB1476">
      <w:pPr>
        <w:rPr>
          <w:b/>
          <w:bCs/>
          <w:sz w:val="24"/>
        </w:rPr>
      </w:pPr>
    </w:p>
    <w:p w14:paraId="4A7A24A5">
      <w:pPr>
        <w:ind w:firstLine="0" w:firstLineChars="0"/>
        <w:outlineLvl w:val="9"/>
        <w:rPr>
          <w:rFonts w:hint="eastAsia" w:ascii="黑体" w:hAnsi="宋体" w:eastAsia="黑体"/>
          <w:bCs/>
          <w:kern w:val="0"/>
          <w:sz w:val="24"/>
          <w:szCs w:val="32"/>
        </w:rPr>
      </w:pPr>
      <w:bookmarkStart w:id="53" w:name="_Hlk72257908"/>
      <w:r>
        <w:rPr>
          <w:rFonts w:hint="eastAsia" w:ascii="黑体" w:hAnsi="宋体" w:eastAsia="黑体"/>
          <w:bCs/>
          <w:kern w:val="0"/>
          <w:sz w:val="24"/>
          <w:szCs w:val="32"/>
        </w:rPr>
        <w:br w:type="page"/>
      </w:r>
    </w:p>
    <w:p w14:paraId="3ABB7EC3">
      <w:pPr>
        <w:pStyle w:val="4"/>
        <w:jc w:val="center"/>
        <w:rPr>
          <w:rFonts w:hint="eastAsia" w:ascii="黑体" w:hAnsi="宋体" w:eastAsia="黑体"/>
          <w:b w:val="0"/>
          <w:bCs/>
          <w:kern w:val="2"/>
          <w:sz w:val="24"/>
          <w:szCs w:val="24"/>
          <w:lang w:val="en-US" w:eastAsia="zh-CN"/>
        </w:rPr>
      </w:pPr>
      <w:r>
        <w:rPr>
          <w:rFonts w:hint="eastAsia" w:ascii="黑体" w:eastAsia="黑体"/>
          <w:b w:val="0"/>
          <w:bCs/>
          <w:kern w:val="2"/>
          <w:sz w:val="24"/>
          <w:szCs w:val="24"/>
          <w:lang w:val="en-US" w:eastAsia="zh-CN"/>
        </w:rPr>
        <w:t>四、</w:t>
      </w:r>
      <w:r>
        <w:rPr>
          <w:rFonts w:hint="eastAsia" w:ascii="黑体" w:hAnsi="宋体" w:eastAsia="黑体"/>
          <w:b w:val="0"/>
          <w:bCs/>
          <w:kern w:val="2"/>
          <w:sz w:val="24"/>
          <w:szCs w:val="24"/>
        </w:rPr>
        <w:t>中小企业声明函、残疾人福利性单位声明函</w:t>
      </w:r>
      <w:r>
        <w:rPr>
          <w:rFonts w:hint="eastAsia" w:ascii="黑体" w:hAnsi="宋体" w:eastAsia="黑体"/>
          <w:b w:val="0"/>
          <w:bCs/>
          <w:kern w:val="2"/>
          <w:sz w:val="24"/>
          <w:szCs w:val="24"/>
          <w:lang w:val="en-US" w:eastAsia="zh-CN"/>
        </w:rPr>
        <w:t>及</w:t>
      </w:r>
      <w:r>
        <w:rPr>
          <w:rFonts w:hint="eastAsia" w:ascii="黑体" w:hAnsi="宋体" w:eastAsia="黑体"/>
          <w:b w:val="0"/>
          <w:bCs/>
          <w:kern w:val="2"/>
          <w:sz w:val="24"/>
          <w:szCs w:val="24"/>
        </w:rPr>
        <w:t>监狱企业声明函</w:t>
      </w:r>
    </w:p>
    <w:bookmarkEnd w:id="52"/>
    <w:p w14:paraId="42073243">
      <w:pPr>
        <w:jc w:val="left"/>
        <w:outlineLvl w:val="9"/>
        <w:rPr>
          <w:rFonts w:ascii="黑体" w:hAnsi="宋体" w:eastAsia="黑体"/>
          <w:bCs/>
          <w:kern w:val="0"/>
          <w:sz w:val="24"/>
          <w:szCs w:val="32"/>
        </w:rPr>
      </w:pPr>
    </w:p>
    <w:p w14:paraId="23EF0FD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FADE252">
      <w:pPr>
        <w:ind w:firstLine="420" w:firstLineChars="200"/>
        <w:outlineLvl w:val="9"/>
        <w:rPr>
          <w:rFonts w:ascii="黑体" w:hAnsi="黑体" w:eastAsia="黑体"/>
          <w:color w:val="FF000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6E44B0F0">
      <w:pPr>
        <w:ind w:firstLine="420" w:firstLineChars="200"/>
        <w:outlineLvl w:val="9"/>
        <w:rPr>
          <w:rFonts w:ascii="黑体" w:hAnsi="黑体" w:eastAsia="黑体"/>
          <w:color w:val="FF0000"/>
          <w:szCs w:val="21"/>
        </w:rPr>
      </w:pPr>
      <w:r>
        <w:rPr>
          <w:rFonts w:hint="eastAsia" w:ascii="黑体" w:hAnsi="黑体" w:eastAsia="黑体"/>
          <w:color w:val="FF0000"/>
          <w:szCs w:val="21"/>
        </w:rPr>
        <w:t>2</w:t>
      </w:r>
      <w:r>
        <w:rPr>
          <w:rFonts w:hint="eastAsia" w:ascii="黑体" w:hAnsi="黑体" w:eastAsia="黑体"/>
          <w:color w:val="FF0000"/>
          <w:szCs w:val="21"/>
          <w:lang w:val="en-US" w:eastAsia="zh-CN"/>
        </w:rPr>
        <w:t>.</w:t>
      </w:r>
      <w:r>
        <w:rPr>
          <w:rFonts w:hint="eastAsia" w:ascii="黑体" w:hAnsi="黑体" w:eastAsia="黑体"/>
          <w:color w:val="FF0000"/>
          <w:szCs w:val="21"/>
        </w:rPr>
        <w:t>该部分内容填写需要参考的相关文件：</w:t>
      </w:r>
    </w:p>
    <w:p w14:paraId="1FD830C4">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19560827">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r>
        <w:rPr>
          <w:rFonts w:hint="eastAsia" w:ascii="黑体" w:hAnsi="黑体" w:eastAsia="黑体"/>
          <w:color w:val="FF0000"/>
          <w:szCs w:val="21"/>
          <w:lang w:eastAsia="zh-CN"/>
        </w:rPr>
        <w:t>；</w:t>
      </w:r>
    </w:p>
    <w:p w14:paraId="6BEC565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(3)《统计上大中小微型企业划分办法(2017)》（国统字〔2017〕213号）</w:t>
      </w:r>
      <w:r>
        <w:rPr>
          <w:rFonts w:hint="eastAsia" w:ascii="黑体" w:hAnsi="黑体" w:eastAsia="黑体"/>
          <w:color w:val="FF0000"/>
          <w:szCs w:val="21"/>
          <w:lang w:eastAsia="zh-CN"/>
        </w:rPr>
        <w:t>；</w:t>
      </w:r>
    </w:p>
    <w:p w14:paraId="1914BF7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(4)《关于促进残疾人就业政府采购政策的通知》（财库〔2017〕141号）</w:t>
      </w:r>
      <w:r>
        <w:rPr>
          <w:rFonts w:hint="eastAsia" w:ascii="黑体" w:hAnsi="黑体" w:eastAsia="黑体"/>
          <w:color w:val="FF0000"/>
          <w:szCs w:val="21"/>
          <w:lang w:eastAsia="zh-CN"/>
        </w:rPr>
        <w:t>；</w:t>
      </w:r>
    </w:p>
    <w:p w14:paraId="33FEF194">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B24D158">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7D02945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1A11868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1BF54B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3BDCB99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4C2B6B9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明细”的“货物名称”一栏为准）；如果涉及多项货物（标的）为同一企业制造，“标的名称”下划线处可以如实填写多项货物；对于分包方式面向中小企业采购的项目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26B37C6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141345C6">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val="en-US" w:eastAsia="zh-CN"/>
        </w:rPr>
        <w:t>货物</w:t>
      </w:r>
      <w:r>
        <w:rPr>
          <w:rFonts w:hint="eastAsia" w:ascii="黑体" w:hAnsi="宋体" w:eastAsia="黑体"/>
          <w:b/>
          <w:bCs w:val="0"/>
          <w:color w:val="FF0000"/>
          <w:kern w:val="0"/>
          <w:szCs w:val="21"/>
        </w:rPr>
        <w:t>制造商名称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73F5AE23">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4A5997FA">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判断《中小企业声明函》载明的货物制造商是否属于采购文件所属行业的中型企业/小型企业/微型企业。</w:t>
      </w:r>
    </w:p>
    <w:p w14:paraId="2438F2CF">
      <w:pPr>
        <w:pStyle w:val="2"/>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291F3D13">
      <w:pPr>
        <w:numPr>
          <w:ilvl w:val="0"/>
          <w:numId w:val="0"/>
        </w:num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事业单位、社会组织等非企业主体不享受中小企业扶持政策，但事业单位、社会组织等非企业主体提供全部由中小企业制造的货物参加货物采购项目的除外。</w:t>
      </w:r>
    </w:p>
    <w:p w14:paraId="189F81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55B304A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17696EFF">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4A6F92B6">
      <w:pPr>
        <w:pStyle w:val="2"/>
        <w:ind w:firstLine="420" w:firstLineChars="200"/>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49266C90">
      <w:pPr>
        <w:pStyle w:val="2"/>
        <w:ind w:firstLine="420" w:firstLineChars="200"/>
        <w:rPr>
          <w:rFonts w:hint="default"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7.根据</w:t>
      </w:r>
      <w:r>
        <w:rPr>
          <w:rFonts w:hint="eastAsia" w:ascii="黑体" w:hAnsi="黑体" w:eastAsia="黑体"/>
          <w:color w:val="FF0000"/>
          <w:szCs w:val="21"/>
        </w:rPr>
        <w:t>《政府采购促进中小企业发展管理办法》（财库〔2020〕46号）</w:t>
      </w:r>
      <w:r>
        <w:rPr>
          <w:rFonts w:hint="eastAsia" w:ascii="黑体" w:hAnsi="黑体" w:eastAsia="黑体"/>
          <w:color w:val="FF0000"/>
          <w:szCs w:val="21"/>
          <w:lang w:val="en-US" w:eastAsia="zh-CN"/>
        </w:rPr>
        <w:t>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34DFFFE7">
      <w:pPr>
        <w:ind w:firstLine="420" w:firstLineChars="200"/>
      </w:pPr>
    </w:p>
    <w:p w14:paraId="15445939">
      <w:pPr>
        <w:numPr>
          <w:ilvl w:val="0"/>
          <w:numId w:val="7"/>
        </w:numPr>
        <w:jc w:val="center"/>
        <w:outlineLvl w:val="9"/>
        <w:rPr>
          <w:b/>
          <w:sz w:val="24"/>
        </w:rPr>
      </w:pPr>
      <w:r>
        <w:rPr>
          <w:b/>
          <w:sz w:val="24"/>
        </w:rPr>
        <w:t>中小企业声明函（货物）</w:t>
      </w:r>
    </w:p>
    <w:p w14:paraId="435A1A0B">
      <w:pPr>
        <w:pStyle w:val="9"/>
        <w:widowControl w:val="0"/>
        <w:numPr>
          <w:ilvl w:val="0"/>
          <w:numId w:val="0"/>
        </w:numPr>
        <w:spacing w:line="360" w:lineRule="auto"/>
        <w:jc w:val="both"/>
      </w:pPr>
    </w:p>
    <w:p w14:paraId="0C5BDF4A">
      <w:pPr>
        <w:pStyle w:val="37"/>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采购活动，提供的货物全部由符合政策要求的中小企业制造。相关企业（含联合体中的中小企业、签订分包意向协议的中小企业）的具体情况如下：</w:t>
      </w:r>
    </w:p>
    <w:p w14:paraId="726ABF74">
      <w:pPr>
        <w:pStyle w:val="37"/>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53A1CC44">
      <w:pPr>
        <w:pStyle w:val="37"/>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1E9412EF">
      <w:pPr>
        <w:pStyle w:val="37"/>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p w14:paraId="5202354F">
      <w:pPr>
        <w:pStyle w:val="37"/>
        <w:ind w:firstLine="420" w:firstLineChars="200"/>
        <w:rPr>
          <w:rFonts w:hint="eastAsia" w:asciiTheme="minorEastAsia" w:hAnsiTheme="minorEastAsia" w:eastAsiaTheme="minorEastAsia" w:cstheme="minorEastAsia"/>
          <w:sz w:val="21"/>
          <w:szCs w:val="21"/>
          <w:lang w:val="en-US" w:eastAsia="zh-CN"/>
        </w:rPr>
      </w:pPr>
    </w:p>
    <w:p w14:paraId="4DE695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0F8411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4" w:name="_Hlk73562203"/>
      <w:r>
        <w:rPr>
          <w:rFonts w:hint="eastAsia" w:asciiTheme="minorEastAsia" w:hAnsiTheme="minorEastAsia" w:eastAsiaTheme="minorEastAsia" w:cstheme="minorEastAsia"/>
          <w:kern w:val="2"/>
          <w:sz w:val="21"/>
          <w:szCs w:val="21"/>
          <w:lang w:val="en-US" w:eastAsia="zh-CN" w:bidi="ar-SA"/>
        </w:rPr>
        <w:t>本投标人对上述声明内容的真实性负责。如有虚假，将依法承担相应责任。</w:t>
      </w:r>
    </w:p>
    <w:p w14:paraId="70CCA6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kern w:val="2"/>
          <w:sz w:val="24"/>
          <w:szCs w:val="24"/>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54"/>
    </w:p>
    <w:p w14:paraId="73D539A5">
      <w:pPr>
        <w:ind w:firstLine="420" w:firstLineChars="200"/>
        <w:outlineLvl w:val="9"/>
        <w:rPr>
          <w:rFonts w:ascii="宋体" w:hAnsi="宋体"/>
          <w:bCs/>
          <w:color w:val="FF0000"/>
          <w:kern w:val="0"/>
          <w:szCs w:val="21"/>
        </w:rPr>
      </w:pPr>
    </w:p>
    <w:p w14:paraId="7CEC8EB7"/>
    <w:p w14:paraId="5874AF5D">
      <w:pPr>
        <w:ind w:firstLine="420" w:firstLineChars="200"/>
      </w:pPr>
    </w:p>
    <w:p w14:paraId="37046E12">
      <w:pPr>
        <w:jc w:val="center"/>
        <w:outlineLvl w:val="9"/>
        <w:rPr>
          <w:b/>
          <w:sz w:val="24"/>
        </w:rPr>
      </w:pPr>
      <w:r>
        <w:rPr>
          <w:rFonts w:hint="eastAsia"/>
          <w:b/>
          <w:sz w:val="24"/>
          <w:lang w:eastAsia="zh-CN"/>
        </w:rPr>
        <w:t>2.</w:t>
      </w:r>
      <w:r>
        <w:rPr>
          <w:rFonts w:hint="eastAsia"/>
          <w:b/>
          <w:sz w:val="24"/>
        </w:rPr>
        <w:t>残疾人福利性单位声明函（货物类）</w:t>
      </w:r>
    </w:p>
    <w:p w14:paraId="4092DCE7">
      <w:pPr>
        <w:rPr>
          <w:b/>
          <w:bCs/>
        </w:rPr>
      </w:pPr>
    </w:p>
    <w:p w14:paraId="4D0038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5" w:name="_Hlk73562331"/>
      <w:bookmarkStart w:id="56" w:name="_Hlk73562245"/>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项目采购活动提供本单位制造的货物（由本单位承担工程/提供服务），或者提供其他残疾人福利性单位制造的货物（不包括使用非残疾人福利性单位注册商标的货物）。</w:t>
      </w:r>
    </w:p>
    <w:p w14:paraId="0EEDA5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4B875C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bookmarkEnd w:id="55"/>
    </w:p>
    <w:bookmarkEnd w:id="56"/>
    <w:p w14:paraId="01B6CE5A">
      <w:pPr>
        <w:ind w:firstLine="420" w:firstLineChars="200"/>
        <w:rPr>
          <w:rFonts w:ascii="宋体" w:hAnsi="宋体"/>
          <w:szCs w:val="21"/>
        </w:rPr>
      </w:pPr>
    </w:p>
    <w:p w14:paraId="0F443876">
      <w:pPr>
        <w:ind w:firstLine="420" w:firstLineChars="200"/>
        <w:rPr>
          <w:rFonts w:ascii="宋体" w:hAnsi="宋体"/>
          <w:szCs w:val="21"/>
        </w:rPr>
      </w:pPr>
    </w:p>
    <w:p w14:paraId="7C5A7A24">
      <w:pPr>
        <w:jc w:val="center"/>
        <w:outlineLvl w:val="9"/>
        <w:rPr>
          <w:b/>
          <w:sz w:val="24"/>
        </w:rPr>
      </w:pPr>
      <w:r>
        <w:rPr>
          <w:rFonts w:hint="eastAsia"/>
          <w:b/>
          <w:sz w:val="24"/>
          <w:lang w:eastAsia="zh-CN"/>
        </w:rPr>
        <w:t>3.</w:t>
      </w:r>
      <w:r>
        <w:rPr>
          <w:rFonts w:hint="eastAsia"/>
          <w:b/>
          <w:sz w:val="24"/>
        </w:rPr>
        <w:t>监狱企业声明函【货物类，提供监狱企业货物的供应商如需享受优惠政策，还须另行提供省级以上监狱管理局、戒毒管理局（含新疆生产建设兵团）出具的监狱企业证明文件】</w:t>
      </w:r>
    </w:p>
    <w:p w14:paraId="299AE1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hint="eastAsia" w:ascii="宋体" w:hAnsi="宋体"/>
          <w:sz w:val="21"/>
          <w:szCs w:val="21"/>
        </w:rPr>
        <w:t>本投标人郑重声明，根据《财政部司法部关于政府采购支持监狱企业发展有关问题的通知》（财库〔</w:t>
      </w:r>
      <w:r>
        <w:rPr>
          <w:rFonts w:ascii="宋体" w:hAnsi="宋体"/>
          <w:sz w:val="21"/>
          <w:szCs w:val="21"/>
        </w:rPr>
        <w:t>2014</w:t>
      </w:r>
      <w:r>
        <w:rPr>
          <w:rFonts w:hint="eastAsia" w:ascii="宋体" w:hAnsi="宋体"/>
          <w:sz w:val="21"/>
          <w:szCs w:val="21"/>
        </w:rPr>
        <w:t>〕</w:t>
      </w:r>
      <w:r>
        <w:rPr>
          <w:rFonts w:ascii="宋体" w:hAnsi="宋体"/>
          <w:sz w:val="21"/>
          <w:szCs w:val="21"/>
        </w:rPr>
        <w:t>68</w:t>
      </w:r>
      <w:r>
        <w:rPr>
          <w:rFonts w:hint="eastAsia" w:ascii="宋体" w:hAnsi="宋体"/>
          <w:sz w:val="21"/>
          <w:szCs w:val="21"/>
        </w:rPr>
        <w:t>号）的规定，本投标人</w:t>
      </w:r>
      <w:r>
        <w:rPr>
          <w:rFonts w:ascii="宋体" w:hAnsi="宋体" w:cstheme="minorBidi"/>
          <w:sz w:val="21"/>
          <w:szCs w:val="21"/>
        </w:rPr>
        <w:t>参加</w:t>
      </w:r>
      <w:r>
        <w:rPr>
          <w:rFonts w:ascii="宋体" w:hAnsi="宋体"/>
          <w:b/>
          <w:bCs/>
          <w:i/>
          <w:iCs/>
          <w:sz w:val="21"/>
          <w:szCs w:val="21"/>
          <w:u w:val="single"/>
        </w:rPr>
        <w:t>（</w:t>
      </w:r>
      <w:r>
        <w:rPr>
          <w:rFonts w:hint="eastAsia" w:ascii="宋体" w:hAnsi="宋体"/>
          <w:b/>
          <w:bCs/>
          <w:i/>
          <w:iCs/>
          <w:sz w:val="21"/>
          <w:szCs w:val="21"/>
          <w:u w:val="single"/>
        </w:rPr>
        <w:t>采购人</w:t>
      </w:r>
      <w:r>
        <w:rPr>
          <w:rFonts w:ascii="宋体" w:hAnsi="宋体"/>
          <w:b/>
          <w:bCs/>
          <w:i/>
          <w:iCs/>
          <w:sz w:val="21"/>
          <w:szCs w:val="21"/>
          <w:u w:val="single"/>
        </w:rPr>
        <w:t>名称）</w:t>
      </w:r>
      <w:r>
        <w:rPr>
          <w:rFonts w:ascii="宋体" w:hAnsi="宋体"/>
          <w:sz w:val="21"/>
          <w:szCs w:val="21"/>
        </w:rPr>
        <w:t>的</w:t>
      </w:r>
      <w:r>
        <w:rPr>
          <w:rFonts w:ascii="宋体" w:hAnsi="宋体"/>
          <w:b/>
          <w:bCs/>
          <w:i/>
          <w:iCs/>
          <w:sz w:val="21"/>
          <w:szCs w:val="21"/>
          <w:u w:val="single"/>
        </w:rPr>
        <w:t>（项目名称）</w:t>
      </w:r>
      <w:r>
        <w:rPr>
          <w:rFonts w:ascii="宋体" w:hAnsi="宋体"/>
          <w:sz w:val="21"/>
          <w:szCs w:val="21"/>
        </w:rPr>
        <w:t>采购活动，提供的货物全部由符合政策要求的</w:t>
      </w:r>
      <w:r>
        <w:rPr>
          <w:rFonts w:hint="eastAsia" w:ascii="宋体" w:hAnsi="宋体"/>
          <w:sz w:val="21"/>
          <w:szCs w:val="21"/>
        </w:rPr>
        <w:t>监狱企业</w:t>
      </w:r>
      <w:r>
        <w:rPr>
          <w:rFonts w:ascii="宋体" w:hAnsi="宋体"/>
          <w:sz w:val="21"/>
          <w:szCs w:val="21"/>
        </w:rPr>
        <w:t>制造。相关</w:t>
      </w:r>
      <w:r>
        <w:rPr>
          <w:rFonts w:hint="eastAsia" w:ascii="宋体" w:hAnsi="宋体"/>
          <w:sz w:val="21"/>
          <w:szCs w:val="21"/>
        </w:rPr>
        <w:t>监狱企业</w:t>
      </w:r>
      <w:r>
        <w:rPr>
          <w:rFonts w:ascii="宋体" w:hAnsi="宋体"/>
          <w:sz w:val="21"/>
          <w:szCs w:val="21"/>
        </w:rPr>
        <w:t>的具体情况如下：</w:t>
      </w:r>
    </w:p>
    <w:p w14:paraId="25F730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1.</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ascii="宋体" w:hAnsi="宋体"/>
          <w:sz w:val="21"/>
          <w:szCs w:val="21"/>
        </w:rPr>
        <w:t>；</w:t>
      </w:r>
    </w:p>
    <w:p w14:paraId="29E87E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2.</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hint="eastAsia" w:ascii="宋体" w:hAnsi="宋体"/>
          <w:sz w:val="21"/>
          <w:szCs w:val="21"/>
        </w:rPr>
        <w:t>。</w:t>
      </w:r>
    </w:p>
    <w:p w14:paraId="4054F0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hAnsi="宋体"/>
          <w:sz w:val="21"/>
          <w:szCs w:val="21"/>
        </w:rPr>
      </w:pPr>
      <w:r>
        <w:rPr>
          <w:rFonts w:ascii="宋体" w:hAnsi="宋体"/>
          <w:sz w:val="21"/>
          <w:szCs w:val="21"/>
        </w:rPr>
        <w:t xml:space="preserve">…… </w:t>
      </w:r>
    </w:p>
    <w:p w14:paraId="47F317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cstheme="minorBidi"/>
          <w:sz w:val="21"/>
          <w:szCs w:val="21"/>
        </w:rPr>
        <w:t>本</w:t>
      </w:r>
      <w:r>
        <w:rPr>
          <w:rFonts w:hint="eastAsia" w:ascii="宋体" w:hAnsi="宋体" w:cstheme="minorBidi"/>
          <w:sz w:val="21"/>
          <w:szCs w:val="21"/>
        </w:rPr>
        <w:t>投标人</w:t>
      </w:r>
      <w:r>
        <w:rPr>
          <w:rFonts w:ascii="宋体" w:hAnsi="宋体"/>
          <w:sz w:val="21"/>
          <w:szCs w:val="21"/>
        </w:rPr>
        <w:t>对上述声明内容的真实性负责。如有虚假，将依法承担相应责任。</w:t>
      </w:r>
    </w:p>
    <w:p w14:paraId="345FC2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bCs/>
          <w:color w:val="FF0000"/>
          <w:sz w:val="21"/>
          <w:szCs w:val="21"/>
        </w:rPr>
      </w:pPr>
      <w:r>
        <w:rPr>
          <w:rFonts w:hint="eastAsia" w:ascii="宋体" w:hAnsi="宋体"/>
          <w:sz w:val="21"/>
          <w:szCs w:val="21"/>
        </w:rPr>
        <w:t>附：省级以上监狱管理局、戒毒管理局（含新疆生产建设兵团）出具的监狱企业证明文件。</w:t>
      </w:r>
      <w:bookmarkEnd w:id="53"/>
    </w:p>
    <w:p w14:paraId="0CE2CDA2">
      <w:pPr>
        <w:rPr>
          <w:b/>
          <w:bCs/>
        </w:rPr>
      </w:pPr>
      <w:bookmarkStart w:id="57" w:name="_Hlk72259976"/>
    </w:p>
    <w:p w14:paraId="3AAF3DAC">
      <w:pPr>
        <w:pStyle w:val="4"/>
        <w:jc w:val="center"/>
        <w:rPr>
          <w:rFonts w:hint="eastAsia" w:ascii="黑体" w:eastAsia="黑体"/>
          <w:b w:val="0"/>
          <w:sz w:val="24"/>
          <w:szCs w:val="24"/>
        </w:rPr>
      </w:pPr>
      <w:r>
        <w:rPr>
          <w:rFonts w:hint="eastAsia" w:ascii="黑体" w:eastAsia="黑体"/>
          <w:b w:val="0"/>
          <w:bCs/>
          <w:kern w:val="2"/>
          <w:sz w:val="24"/>
          <w:szCs w:val="24"/>
          <w:lang w:val="en-US" w:eastAsia="zh-CN"/>
        </w:rPr>
        <w:t>五、</w:t>
      </w:r>
      <w:r>
        <w:rPr>
          <w:rFonts w:hint="eastAsia" w:ascii="黑体" w:hAnsi="宋体" w:eastAsia="黑体"/>
          <w:b w:val="0"/>
          <w:bCs/>
          <w:kern w:val="2"/>
          <w:sz w:val="24"/>
          <w:szCs w:val="24"/>
          <w:lang w:val="en-US" w:eastAsia="zh-CN"/>
        </w:rPr>
        <w:t>本国产品声明函</w:t>
      </w:r>
    </w:p>
    <w:p w14:paraId="58C446E1">
      <w:pPr>
        <w:pStyle w:val="2"/>
      </w:pPr>
    </w:p>
    <w:p w14:paraId="670CFE1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57DFCC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CA15A0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该部分内容填写需要参考的相关文件：</w:t>
      </w:r>
    </w:p>
    <w:p w14:paraId="2314333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05B2FD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9EF80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6E2596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4</w:t>
      </w:r>
      <w:r>
        <w:rPr>
          <w:rFonts w:hint="eastAsia" w:ascii="宋体" w:hAnsi="宋体"/>
          <w:color w:val="FF0000"/>
          <w:sz w:val="21"/>
          <w:szCs w:val="21"/>
          <w:lang w:val="en-US" w:eastAsia="zh-CN"/>
        </w:rPr>
        <w:t>.</w:t>
      </w:r>
      <w:r>
        <w:rPr>
          <w:rFonts w:hint="eastAsia" w:ascii="宋体" w:hAnsi="宋体"/>
          <w:color w:val="FF0000"/>
          <w:sz w:val="21"/>
          <w:szCs w:val="21"/>
        </w:rPr>
        <w:t>声明函具体填写要求：</w:t>
      </w:r>
    </w:p>
    <w:p w14:paraId="6494E49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4B7722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7F8837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1CF8A9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0705DF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5150BBD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color w:val="FF0000"/>
        </w:rPr>
      </w:pPr>
      <w:r>
        <w:rPr>
          <w:rFonts w:hint="eastAsia" w:ascii="宋体" w:hAnsi="宋体"/>
          <w:b/>
          <w:bCs/>
          <w:color w:val="FF0000"/>
          <w:sz w:val="21"/>
          <w:szCs w:val="21"/>
          <w:lang w:val="en-US" w:eastAsia="zh-CN"/>
        </w:rPr>
        <w:t>（6）必须在“具体比例”栏如实填写提供所有符合本国产品标准的产品成本之和占提供的全部产品成本之和的具体比例。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629D7D6">
      <w:pPr>
        <w:pStyle w:val="2"/>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4BF7EC1B">
      <w:pPr>
        <w:pStyle w:val="2"/>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6B8DCE2">
      <w:pPr>
        <w:pStyle w:val="2"/>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6922147">
      <w:pPr>
        <w:pStyle w:val="2"/>
        <w:ind w:firstLine="420" w:firstLineChars="200"/>
        <w:rPr>
          <w:rFonts w:hint="eastAsia"/>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（3）政府采购投诉处理、监督检查中，对特定产品的关键组件是否在中国境内生产存在争议的，按照《国</w:t>
      </w:r>
      <w:r>
        <w:rPr>
          <w:rFonts w:hint="eastAsia"/>
          <w:color w:val="000000" w:themeColor="text1"/>
          <w:lang w:val="en-US" w:eastAsia="zh-CN"/>
          <w14:textFill>
            <w14:solidFill>
              <w14:schemeClr w14:val="tx1"/>
            </w14:solidFill>
          </w14:textFill>
        </w:rPr>
        <w:t>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67339DA6">
      <w:pPr>
        <w:pStyle w:val="2"/>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C5C10E">
      <w:pPr>
        <w:pStyle w:val="2"/>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44BEF9A">
      <w:pPr>
        <w:pStyle w:val="2"/>
      </w:pPr>
    </w:p>
    <w:p w14:paraId="43A2156D">
      <w:pPr>
        <w:pStyle w:val="2"/>
      </w:pPr>
    </w:p>
    <w:p w14:paraId="7DF7E0A0">
      <w:pPr>
        <w:pStyle w:val="2"/>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rPr>
        <w:t>关于符合本国产品标准的声明函</w:t>
      </w:r>
    </w:p>
    <w:p w14:paraId="51DAD708">
      <w:pPr>
        <w:pStyle w:val="2"/>
      </w:pPr>
    </w:p>
    <w:p w14:paraId="5FE95D2F">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fill="FFFFFF"/>
        </w:rPr>
        <w:t>2025</w:t>
      </w:r>
      <w:r>
        <w:rPr>
          <w:rFonts w:hint="eastAsia" w:ascii="宋体" w:hAnsi="宋体" w:eastAsia="宋体" w:cs="宋体"/>
          <w:i w:val="0"/>
          <w:iCs w:val="0"/>
          <w:caps w:val="0"/>
          <w:color w:val="000000"/>
          <w:spacing w:val="0"/>
          <w:sz w:val="21"/>
          <w:szCs w:val="21"/>
          <w:shd w:val="clear" w:fill="FFFFFF"/>
        </w:rPr>
        <w:t>〕</w:t>
      </w:r>
      <w:r>
        <w:rPr>
          <w:rFonts w:hint="default" w:ascii="Calibri" w:hAnsi="Calibri" w:eastAsia="宋体" w:cs="Calibri"/>
          <w:i w:val="0"/>
          <w:iCs w:val="0"/>
          <w:caps w:val="0"/>
          <w:color w:val="000000"/>
          <w:spacing w:val="0"/>
          <w:sz w:val="21"/>
          <w:szCs w:val="21"/>
          <w:shd w:val="clear" w:fill="FFFFFF"/>
        </w:rPr>
        <w:t>34</w:t>
      </w:r>
      <w:r>
        <w:rPr>
          <w:rFonts w:hint="eastAsia" w:ascii="宋体" w:hAnsi="宋体" w:eastAsia="宋体" w:cs="宋体"/>
          <w:i w:val="0"/>
          <w:iCs w:val="0"/>
          <w:caps w:val="0"/>
          <w:color w:val="000000"/>
          <w:spacing w:val="0"/>
          <w:sz w:val="21"/>
          <w:szCs w:val="21"/>
          <w:shd w:val="clear" w:fill="FFFFFF"/>
        </w:rPr>
        <w:t>号）的规定，本公司（单位）提供的以下产品属于本国产品。具体情况如下：</w:t>
      </w:r>
    </w:p>
    <w:p w14:paraId="51FAEA86">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fill="FFFFFF"/>
        </w:rPr>
        <w:t>1</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fill="FFFFFF"/>
        </w:rPr>
        <w:t>2</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fill="FFFFFF"/>
        </w:rPr>
        <w:t>3</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fill="FFFFFF"/>
        </w:rPr>
        <w:t>4</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fill="FFFFFF"/>
        </w:rPr>
        <w:t>5</w:t>
      </w:r>
      <w:r>
        <w:rPr>
          <w:rFonts w:hint="eastAsia" w:ascii="宋体" w:hAnsi="宋体" w:eastAsia="宋体" w:cs="宋体"/>
          <w:i w:val="0"/>
          <w:iCs w:val="0"/>
          <w:caps w:val="0"/>
          <w:color w:val="000000"/>
          <w:spacing w:val="0"/>
          <w:sz w:val="21"/>
          <w:szCs w:val="21"/>
          <w:shd w:val="clear" w:fill="FFFFFF"/>
        </w:rPr>
        <w:t>在中国境内完成。</w:t>
      </w:r>
    </w:p>
    <w:p w14:paraId="1BC24499">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fill="FFFFFF"/>
          <w:lang w:val="en-US" w:eastAsia="zh-CN"/>
        </w:rPr>
        <w:t>2</w:t>
      </w:r>
      <w:r>
        <w:rPr>
          <w:rFonts w:hint="default"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fill="FFFFFF"/>
        </w:rPr>
        <w:t>在中国境内完成。</w:t>
      </w:r>
    </w:p>
    <w:p w14:paraId="40799BD9">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w:t>
      </w:r>
    </w:p>
    <w:p w14:paraId="1DC32E89">
      <w:pPr>
        <w:pStyle w:val="39"/>
        <w:keepNext w:val="0"/>
        <w:keepLines w:val="0"/>
        <w:widowControl/>
        <w:suppressLineNumbers w:val="0"/>
        <w:shd w:val="clear" w:fill="FFFFFF"/>
        <w:ind w:left="0" w:firstLine="422" w:firstLineChars="200"/>
        <w:jc w:val="left"/>
        <w:rPr>
          <w:rFonts w:hint="eastAsia" w:ascii="宋体" w:hAnsi="宋体" w:eastAsia="宋体" w:cs="宋体"/>
          <w:i w:val="0"/>
          <w:iCs w:val="0"/>
          <w:caps w:val="0"/>
          <w:color w:val="000000" w:themeColor="text1"/>
          <w:spacing w:val="0"/>
          <w:sz w:val="21"/>
          <w:szCs w:val="21"/>
          <w:shd w:val="clear"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fill="FFFFFF"/>
          <w:lang w:val="en-US" w:eastAsia="zh-CN"/>
        </w:rPr>
        <w:t>6</w:t>
      </w:r>
      <w:r>
        <w:rPr>
          <w:rFonts w:hint="eastAsia" w:ascii="宋体" w:hAnsi="宋体" w:cs="宋体"/>
          <w:b/>
          <w:bCs/>
          <w:i w:val="0"/>
          <w:iCs w:val="0"/>
          <w:caps w:val="0"/>
          <w:color w:val="000000" w:themeColor="text1"/>
          <w:spacing w:val="0"/>
          <w:sz w:val="21"/>
          <w:szCs w:val="21"/>
          <w:shd w:val="clear" w:fill="FFFFFF"/>
          <w:lang w:eastAsia="zh-CN"/>
          <w14:textFill>
            <w14:solidFill>
              <w14:schemeClr w14:val="tx1"/>
            </w14:solidFill>
          </w14:textFill>
        </w:rPr>
        <w:t>。</w:t>
      </w:r>
    </w:p>
    <w:p w14:paraId="1080E648">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本公司（单位）对上述声明内容的真实性负责。如有虚假，愿承担相应法律责任。</w:t>
      </w:r>
    </w:p>
    <w:p w14:paraId="52EA14D5">
      <w:pPr>
        <w:pStyle w:val="39"/>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公司（单位）名称：</w:t>
      </w:r>
    </w:p>
    <w:p w14:paraId="7A172B45">
      <w:pPr>
        <w:pStyle w:val="39"/>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日期：</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年</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月</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日</w:t>
      </w:r>
    </w:p>
    <w:p w14:paraId="2CC5261E">
      <w:pPr>
        <w:pStyle w:val="2"/>
        <w:rPr>
          <w:rFonts w:hint="eastAsia"/>
          <w:lang w:val="en-US" w:eastAsia="zh-CN"/>
        </w:rPr>
      </w:pPr>
    </w:p>
    <w:p w14:paraId="12012F8D">
      <w:pPr>
        <w:pStyle w:val="2"/>
        <w:rPr>
          <w:rFonts w:hint="eastAsia"/>
          <w:lang w:val="en-US" w:eastAsia="zh-CN"/>
        </w:rPr>
      </w:pPr>
    </w:p>
    <w:p w14:paraId="4ED67E61">
      <w:pPr>
        <w:rPr>
          <w:rFonts w:hint="eastAsia" w:ascii="黑体" w:eastAsia="黑体"/>
          <w:b w:val="0"/>
          <w:sz w:val="24"/>
          <w:szCs w:val="24"/>
          <w:lang w:val="en-US" w:eastAsia="zh-CN"/>
        </w:rPr>
      </w:pPr>
      <w:r>
        <w:rPr>
          <w:rFonts w:hint="eastAsia" w:ascii="黑体" w:eastAsia="黑体"/>
          <w:b w:val="0"/>
          <w:sz w:val="24"/>
          <w:szCs w:val="24"/>
          <w:lang w:val="en-US" w:eastAsia="zh-CN"/>
        </w:rPr>
        <w:br w:type="page"/>
      </w:r>
    </w:p>
    <w:p w14:paraId="68F62A2C">
      <w:pPr>
        <w:pStyle w:val="4"/>
        <w:jc w:val="center"/>
        <w:rPr>
          <w:rFonts w:hint="eastAsia" w:ascii="黑体" w:eastAsia="黑体"/>
          <w:b w:val="0"/>
          <w:sz w:val="24"/>
          <w:szCs w:val="24"/>
          <w:lang w:val="en-US" w:eastAsia="zh-CN"/>
        </w:rPr>
      </w:pPr>
      <w:r>
        <w:rPr>
          <w:rFonts w:hint="eastAsia" w:ascii="黑体" w:eastAsia="黑体"/>
          <w:b w:val="0"/>
          <w:sz w:val="24"/>
          <w:szCs w:val="24"/>
          <w:lang w:val="en-US" w:eastAsia="zh-CN"/>
        </w:rPr>
        <w:t>六、分项报价表</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765"/>
        <w:gridCol w:w="2402"/>
        <w:gridCol w:w="844"/>
        <w:gridCol w:w="844"/>
        <w:gridCol w:w="424"/>
        <w:gridCol w:w="511"/>
        <w:gridCol w:w="685"/>
        <w:gridCol w:w="678"/>
        <w:gridCol w:w="860"/>
      </w:tblGrid>
      <w:tr w14:paraId="01FB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vAlign w:val="center"/>
          </w:tcPr>
          <w:p w14:paraId="6DE58DD1">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448" w:type="pct"/>
            <w:vAlign w:val="center"/>
          </w:tcPr>
          <w:p w14:paraId="1858759C">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采购计划编号</w:t>
            </w:r>
          </w:p>
        </w:tc>
        <w:tc>
          <w:tcPr>
            <w:tcW w:w="1408" w:type="pct"/>
            <w:vAlign w:val="center"/>
          </w:tcPr>
          <w:p w14:paraId="0CB76F28">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货物名称</w:t>
            </w:r>
          </w:p>
        </w:tc>
        <w:tc>
          <w:tcPr>
            <w:tcW w:w="495" w:type="pct"/>
            <w:vAlign w:val="center"/>
          </w:tcPr>
          <w:p w14:paraId="6AC0E53B">
            <w:pPr>
              <w:jc w:val="center"/>
              <w:rPr>
                <w:rFonts w:hint="eastAsia" w:ascii="Times New Roman" w:hAnsi="Times New Roman" w:eastAsia="宋体" w:cs="Times New Roman"/>
                <w:bCs/>
                <w:szCs w:val="21"/>
                <w:highlight w:val="none"/>
              </w:rPr>
            </w:pPr>
            <w:r>
              <w:rPr>
                <w:rFonts w:hint="eastAsia" w:ascii="Times New Roman" w:hAnsi="Times New Roman" w:eastAsia="宋体" w:cs="Times New Roman"/>
                <w:szCs w:val="21"/>
                <w:highlight w:val="none"/>
              </w:rPr>
              <w:t>品牌</w:t>
            </w:r>
          </w:p>
        </w:tc>
        <w:tc>
          <w:tcPr>
            <w:tcW w:w="495" w:type="pct"/>
            <w:vAlign w:val="center"/>
          </w:tcPr>
          <w:p w14:paraId="449D06A1">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规格/型号</w:t>
            </w:r>
          </w:p>
        </w:tc>
        <w:tc>
          <w:tcPr>
            <w:tcW w:w="248" w:type="pct"/>
            <w:vAlign w:val="center"/>
          </w:tcPr>
          <w:p w14:paraId="6176B384">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数量</w:t>
            </w:r>
          </w:p>
        </w:tc>
        <w:tc>
          <w:tcPr>
            <w:tcW w:w="299" w:type="pct"/>
            <w:vAlign w:val="center"/>
          </w:tcPr>
          <w:p w14:paraId="3EF59F52">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单位</w:t>
            </w:r>
          </w:p>
        </w:tc>
        <w:tc>
          <w:tcPr>
            <w:tcW w:w="401" w:type="pct"/>
            <w:vAlign w:val="center"/>
          </w:tcPr>
          <w:p w14:paraId="5C193230">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单价(元)</w:t>
            </w:r>
          </w:p>
        </w:tc>
        <w:tc>
          <w:tcPr>
            <w:tcW w:w="397" w:type="pct"/>
            <w:vAlign w:val="center"/>
          </w:tcPr>
          <w:p w14:paraId="723C00E7">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合价(元)</w:t>
            </w:r>
          </w:p>
        </w:tc>
        <w:tc>
          <w:tcPr>
            <w:tcW w:w="504" w:type="pct"/>
            <w:vAlign w:val="center"/>
          </w:tcPr>
          <w:p w14:paraId="2B3FA795">
            <w:pPr>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预算金额（元）</w:t>
            </w:r>
          </w:p>
        </w:tc>
      </w:tr>
      <w:tr w14:paraId="716B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07D667ED">
            <w:pPr>
              <w:jc w:val="both"/>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一</w:t>
            </w:r>
          </w:p>
        </w:tc>
        <w:tc>
          <w:tcPr>
            <w:tcW w:w="448" w:type="pct"/>
            <w:vMerge w:val="restart"/>
            <w:vAlign w:val="center"/>
          </w:tcPr>
          <w:p w14:paraId="6B41F20C">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PLAN-2026-440310000-102001-03157</w:t>
            </w:r>
          </w:p>
        </w:tc>
        <w:tc>
          <w:tcPr>
            <w:tcW w:w="3747" w:type="pct"/>
            <w:gridSpan w:val="7"/>
            <w:vAlign w:val="center"/>
          </w:tcPr>
          <w:p w14:paraId="2EA76183">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智慧体育</w:t>
            </w:r>
          </w:p>
        </w:tc>
        <w:tc>
          <w:tcPr>
            <w:tcW w:w="504" w:type="pct"/>
            <w:vMerge w:val="restart"/>
            <w:vAlign w:val="center"/>
          </w:tcPr>
          <w:p w14:paraId="34EF40E8">
            <w:pPr>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14608600.00</w:t>
            </w:r>
          </w:p>
        </w:tc>
      </w:tr>
      <w:tr w14:paraId="3A11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46F51263">
            <w:pPr>
              <w:jc w:val="center"/>
              <w:rPr>
                <w:rFonts w:ascii="Times New Roman" w:hAnsi="Times New Roman" w:eastAsia="宋体" w:cs="Times New Roman"/>
                <w:bCs/>
                <w:kern w:val="2"/>
                <w:sz w:val="21"/>
                <w:szCs w:val="21"/>
                <w:lang w:val="en-US" w:eastAsia="zh-CN" w:bidi="ar-SA"/>
              </w:rPr>
            </w:pPr>
            <w:r>
              <w:rPr>
                <w:rFonts w:hint="eastAsia"/>
                <w:bCs/>
                <w:szCs w:val="21"/>
              </w:rPr>
              <w:t>1</w:t>
            </w:r>
          </w:p>
        </w:tc>
        <w:tc>
          <w:tcPr>
            <w:tcW w:w="448" w:type="pct"/>
            <w:vMerge w:val="continue"/>
            <w:vAlign w:val="center"/>
          </w:tcPr>
          <w:p w14:paraId="617625BE">
            <w:pPr>
              <w:jc w:val="center"/>
              <w:rPr>
                <w:rFonts w:ascii="Times New Roman" w:hAnsi="Times New Roman" w:eastAsia="宋体" w:cs="Times New Roman"/>
                <w:bCs/>
                <w:szCs w:val="21"/>
                <w:highlight w:val="none"/>
              </w:rPr>
            </w:pPr>
          </w:p>
        </w:tc>
        <w:tc>
          <w:tcPr>
            <w:tcW w:w="1408" w:type="pct"/>
            <w:shd w:val="clear" w:color="auto" w:fill="auto"/>
            <w:vAlign w:val="center"/>
          </w:tcPr>
          <w:p w14:paraId="239E162A">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室内AI体育测训终端</w:t>
            </w:r>
          </w:p>
        </w:tc>
        <w:tc>
          <w:tcPr>
            <w:tcW w:w="495" w:type="pct"/>
            <w:vAlign w:val="center"/>
          </w:tcPr>
          <w:p w14:paraId="767427CA">
            <w:pPr>
              <w:jc w:val="center"/>
              <w:rPr>
                <w:rFonts w:hint="eastAsia" w:ascii="Times New Roman" w:hAnsi="Times New Roman" w:eastAsia="宋体" w:cs="Times New Roman"/>
                <w:bCs/>
                <w:szCs w:val="21"/>
                <w:highlight w:val="none"/>
              </w:rPr>
            </w:pPr>
          </w:p>
        </w:tc>
        <w:tc>
          <w:tcPr>
            <w:tcW w:w="495" w:type="pct"/>
            <w:vAlign w:val="center"/>
          </w:tcPr>
          <w:p w14:paraId="2866A02B">
            <w:pPr>
              <w:jc w:val="center"/>
              <w:rPr>
                <w:rFonts w:ascii="Times New Roman" w:hAnsi="Times New Roman" w:eastAsia="宋体" w:cs="Times New Roman"/>
                <w:bCs/>
                <w:szCs w:val="21"/>
                <w:highlight w:val="none"/>
              </w:rPr>
            </w:pPr>
          </w:p>
        </w:tc>
        <w:tc>
          <w:tcPr>
            <w:tcW w:w="248" w:type="pct"/>
            <w:shd w:val="clear" w:color="auto" w:fill="auto"/>
            <w:vAlign w:val="center"/>
          </w:tcPr>
          <w:p w14:paraId="45B6C915">
            <w:pPr>
              <w:keepNext w:val="0"/>
              <w:keepLines w:val="0"/>
              <w:widowControl/>
              <w:suppressLineNumbers w:val="0"/>
              <w:jc w:val="center"/>
              <w:textAlignment w:val="center"/>
              <w:rPr>
                <w:rFonts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66</w:t>
            </w:r>
          </w:p>
        </w:tc>
        <w:tc>
          <w:tcPr>
            <w:tcW w:w="299" w:type="pct"/>
            <w:shd w:val="clear" w:color="auto" w:fill="auto"/>
            <w:vAlign w:val="center"/>
          </w:tcPr>
          <w:p w14:paraId="1A94C647">
            <w:pPr>
              <w:keepNext w:val="0"/>
              <w:keepLines w:val="0"/>
              <w:widowControl/>
              <w:suppressLineNumbers w:val="0"/>
              <w:jc w:val="center"/>
              <w:textAlignment w:val="center"/>
              <w:rPr>
                <w:rFonts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4498327B">
            <w:pPr>
              <w:jc w:val="center"/>
              <w:rPr>
                <w:rFonts w:ascii="Times New Roman" w:hAnsi="Times New Roman" w:eastAsia="宋体" w:cs="Times New Roman"/>
                <w:bCs/>
                <w:szCs w:val="21"/>
                <w:highlight w:val="none"/>
              </w:rPr>
            </w:pPr>
          </w:p>
        </w:tc>
        <w:tc>
          <w:tcPr>
            <w:tcW w:w="397" w:type="pct"/>
            <w:vAlign w:val="center"/>
          </w:tcPr>
          <w:p w14:paraId="4DC23696">
            <w:pPr>
              <w:jc w:val="center"/>
              <w:rPr>
                <w:rFonts w:ascii="Times New Roman" w:hAnsi="Times New Roman" w:eastAsia="宋体" w:cs="Times New Roman"/>
                <w:bCs/>
                <w:szCs w:val="21"/>
                <w:highlight w:val="none"/>
              </w:rPr>
            </w:pPr>
          </w:p>
        </w:tc>
        <w:tc>
          <w:tcPr>
            <w:tcW w:w="504" w:type="pct"/>
            <w:vMerge w:val="continue"/>
            <w:vAlign w:val="center"/>
          </w:tcPr>
          <w:p w14:paraId="766361F0">
            <w:pPr>
              <w:jc w:val="center"/>
              <w:rPr>
                <w:rFonts w:ascii="Times New Roman" w:hAnsi="Times New Roman" w:eastAsia="宋体" w:cs="Times New Roman"/>
                <w:b/>
                <w:bCs/>
                <w:color w:val="FF0000"/>
                <w:szCs w:val="21"/>
                <w:highlight w:val="none"/>
              </w:rPr>
            </w:pPr>
          </w:p>
        </w:tc>
      </w:tr>
      <w:tr w14:paraId="5878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048C1534">
            <w:pPr>
              <w:jc w:val="center"/>
              <w:rPr>
                <w:rFonts w:ascii="Times New Roman" w:hAnsi="Times New Roman" w:eastAsia="宋体" w:cs="Times New Roman"/>
                <w:bCs/>
                <w:kern w:val="2"/>
                <w:sz w:val="21"/>
                <w:szCs w:val="21"/>
                <w:lang w:val="en-US" w:eastAsia="zh-CN" w:bidi="ar-SA"/>
              </w:rPr>
            </w:pPr>
            <w:r>
              <w:rPr>
                <w:rFonts w:hint="eastAsia"/>
                <w:bCs/>
                <w:szCs w:val="21"/>
              </w:rPr>
              <w:t>2</w:t>
            </w:r>
          </w:p>
        </w:tc>
        <w:tc>
          <w:tcPr>
            <w:tcW w:w="448" w:type="pct"/>
            <w:vMerge w:val="continue"/>
            <w:vAlign w:val="center"/>
          </w:tcPr>
          <w:p w14:paraId="701F9A6A">
            <w:pPr>
              <w:jc w:val="center"/>
              <w:rPr>
                <w:rFonts w:ascii="Times New Roman" w:hAnsi="Times New Roman" w:eastAsia="宋体" w:cs="Times New Roman"/>
                <w:bCs/>
                <w:szCs w:val="21"/>
                <w:highlight w:val="none"/>
              </w:rPr>
            </w:pPr>
          </w:p>
        </w:tc>
        <w:tc>
          <w:tcPr>
            <w:tcW w:w="1408" w:type="pct"/>
            <w:shd w:val="clear" w:color="auto" w:fill="auto"/>
            <w:vAlign w:val="center"/>
          </w:tcPr>
          <w:p w14:paraId="6CD7E95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室内AI体育锻炼终端-32寸</w:t>
            </w:r>
          </w:p>
        </w:tc>
        <w:tc>
          <w:tcPr>
            <w:tcW w:w="495" w:type="pct"/>
            <w:vAlign w:val="center"/>
          </w:tcPr>
          <w:p w14:paraId="0007DB59">
            <w:pPr>
              <w:jc w:val="center"/>
              <w:rPr>
                <w:rFonts w:hint="eastAsia" w:ascii="Times New Roman" w:hAnsi="Times New Roman" w:eastAsia="宋体" w:cs="Times New Roman"/>
                <w:bCs/>
                <w:szCs w:val="21"/>
                <w:highlight w:val="none"/>
              </w:rPr>
            </w:pPr>
          </w:p>
        </w:tc>
        <w:tc>
          <w:tcPr>
            <w:tcW w:w="495" w:type="pct"/>
            <w:vAlign w:val="center"/>
          </w:tcPr>
          <w:p w14:paraId="5B2193B3">
            <w:pPr>
              <w:jc w:val="center"/>
              <w:rPr>
                <w:rFonts w:ascii="Times New Roman" w:hAnsi="Times New Roman" w:eastAsia="宋体" w:cs="Times New Roman"/>
                <w:bCs/>
                <w:szCs w:val="21"/>
                <w:highlight w:val="none"/>
              </w:rPr>
            </w:pPr>
          </w:p>
        </w:tc>
        <w:tc>
          <w:tcPr>
            <w:tcW w:w="248" w:type="pct"/>
            <w:shd w:val="clear" w:color="auto" w:fill="auto"/>
            <w:vAlign w:val="center"/>
          </w:tcPr>
          <w:p w14:paraId="11A54F04">
            <w:pPr>
              <w:keepNext w:val="0"/>
              <w:keepLines w:val="0"/>
              <w:widowControl/>
              <w:suppressLineNumbers w:val="0"/>
              <w:jc w:val="center"/>
              <w:textAlignment w:val="center"/>
              <w:rPr>
                <w:rFonts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185</w:t>
            </w:r>
          </w:p>
        </w:tc>
        <w:tc>
          <w:tcPr>
            <w:tcW w:w="299" w:type="pct"/>
            <w:shd w:val="clear" w:color="auto" w:fill="auto"/>
            <w:vAlign w:val="center"/>
          </w:tcPr>
          <w:p w14:paraId="428487D9">
            <w:pPr>
              <w:keepNext w:val="0"/>
              <w:keepLines w:val="0"/>
              <w:widowControl/>
              <w:suppressLineNumbers w:val="0"/>
              <w:jc w:val="center"/>
              <w:textAlignment w:val="center"/>
              <w:rPr>
                <w:rFonts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6FEAAD50">
            <w:pPr>
              <w:jc w:val="center"/>
              <w:rPr>
                <w:rFonts w:ascii="Times New Roman" w:hAnsi="Times New Roman" w:eastAsia="宋体" w:cs="Times New Roman"/>
                <w:bCs/>
                <w:szCs w:val="21"/>
                <w:highlight w:val="none"/>
              </w:rPr>
            </w:pPr>
          </w:p>
        </w:tc>
        <w:tc>
          <w:tcPr>
            <w:tcW w:w="397" w:type="pct"/>
            <w:vAlign w:val="center"/>
          </w:tcPr>
          <w:p w14:paraId="5AC441E7">
            <w:pPr>
              <w:jc w:val="center"/>
              <w:rPr>
                <w:rFonts w:ascii="Times New Roman" w:hAnsi="Times New Roman" w:eastAsia="宋体" w:cs="Times New Roman"/>
                <w:bCs/>
                <w:szCs w:val="21"/>
                <w:highlight w:val="none"/>
              </w:rPr>
            </w:pPr>
          </w:p>
        </w:tc>
        <w:tc>
          <w:tcPr>
            <w:tcW w:w="504" w:type="pct"/>
            <w:vMerge w:val="continue"/>
            <w:vAlign w:val="center"/>
          </w:tcPr>
          <w:p w14:paraId="27642262">
            <w:pPr>
              <w:jc w:val="center"/>
              <w:rPr>
                <w:rFonts w:ascii="Times New Roman" w:hAnsi="Times New Roman" w:eastAsia="宋体" w:cs="Times New Roman"/>
                <w:b/>
                <w:bCs/>
                <w:szCs w:val="21"/>
                <w:highlight w:val="none"/>
              </w:rPr>
            </w:pPr>
          </w:p>
        </w:tc>
      </w:tr>
      <w:tr w14:paraId="509C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7560EF2B">
            <w:pPr>
              <w:jc w:val="center"/>
              <w:rPr>
                <w:rFonts w:ascii="Times New Roman" w:hAnsi="Times New Roman" w:eastAsia="宋体" w:cs="Times New Roman"/>
                <w:bCs/>
                <w:kern w:val="2"/>
                <w:sz w:val="21"/>
                <w:szCs w:val="21"/>
                <w:lang w:val="en-US" w:eastAsia="zh-CN" w:bidi="ar-SA"/>
              </w:rPr>
            </w:pPr>
            <w:r>
              <w:rPr>
                <w:rFonts w:hint="eastAsia"/>
                <w:bCs/>
                <w:szCs w:val="21"/>
              </w:rPr>
              <w:t>3</w:t>
            </w:r>
          </w:p>
        </w:tc>
        <w:tc>
          <w:tcPr>
            <w:tcW w:w="448" w:type="pct"/>
            <w:vMerge w:val="continue"/>
            <w:vAlign w:val="center"/>
          </w:tcPr>
          <w:p w14:paraId="2F5575E6">
            <w:pPr>
              <w:jc w:val="center"/>
              <w:rPr>
                <w:rFonts w:ascii="Times New Roman" w:hAnsi="Times New Roman" w:eastAsia="宋体" w:cs="Times New Roman"/>
                <w:bCs/>
                <w:szCs w:val="21"/>
                <w:highlight w:val="none"/>
              </w:rPr>
            </w:pPr>
          </w:p>
        </w:tc>
        <w:tc>
          <w:tcPr>
            <w:tcW w:w="1408" w:type="pct"/>
            <w:shd w:val="clear" w:color="auto" w:fill="auto"/>
            <w:vAlign w:val="center"/>
          </w:tcPr>
          <w:p w14:paraId="0453FED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室外AI短跑测试终端</w:t>
            </w:r>
          </w:p>
        </w:tc>
        <w:tc>
          <w:tcPr>
            <w:tcW w:w="495" w:type="pct"/>
            <w:vAlign w:val="center"/>
          </w:tcPr>
          <w:p w14:paraId="4AD797A0">
            <w:pPr>
              <w:jc w:val="center"/>
              <w:rPr>
                <w:rFonts w:hint="eastAsia" w:ascii="Times New Roman" w:hAnsi="Times New Roman" w:eastAsia="宋体" w:cs="Times New Roman"/>
                <w:bCs/>
                <w:szCs w:val="21"/>
                <w:highlight w:val="none"/>
              </w:rPr>
            </w:pPr>
          </w:p>
        </w:tc>
        <w:tc>
          <w:tcPr>
            <w:tcW w:w="495" w:type="pct"/>
            <w:vAlign w:val="center"/>
          </w:tcPr>
          <w:p w14:paraId="6680BDDC">
            <w:pPr>
              <w:jc w:val="center"/>
              <w:rPr>
                <w:rFonts w:ascii="Times New Roman" w:hAnsi="Times New Roman" w:eastAsia="宋体" w:cs="Times New Roman"/>
                <w:bCs/>
                <w:szCs w:val="21"/>
                <w:highlight w:val="none"/>
              </w:rPr>
            </w:pPr>
          </w:p>
        </w:tc>
        <w:tc>
          <w:tcPr>
            <w:tcW w:w="248" w:type="pct"/>
            <w:shd w:val="clear" w:color="auto" w:fill="auto"/>
            <w:vAlign w:val="center"/>
          </w:tcPr>
          <w:p w14:paraId="4A73F3A1">
            <w:pPr>
              <w:keepNext w:val="0"/>
              <w:keepLines w:val="0"/>
              <w:widowControl/>
              <w:suppressLineNumbers w:val="0"/>
              <w:jc w:val="center"/>
              <w:textAlignment w:val="center"/>
              <w:rPr>
                <w:rFonts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299" w:type="pct"/>
            <w:shd w:val="clear" w:color="auto" w:fill="auto"/>
            <w:vAlign w:val="center"/>
          </w:tcPr>
          <w:p w14:paraId="653F1CDA">
            <w:pPr>
              <w:keepNext w:val="0"/>
              <w:keepLines w:val="0"/>
              <w:widowControl/>
              <w:suppressLineNumbers w:val="0"/>
              <w:jc w:val="center"/>
              <w:textAlignment w:val="center"/>
              <w:rPr>
                <w:rFonts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2E7624E7">
            <w:pPr>
              <w:jc w:val="center"/>
              <w:rPr>
                <w:rFonts w:ascii="Times New Roman" w:hAnsi="Times New Roman" w:eastAsia="宋体" w:cs="Times New Roman"/>
                <w:bCs/>
                <w:szCs w:val="21"/>
                <w:highlight w:val="none"/>
              </w:rPr>
            </w:pPr>
          </w:p>
        </w:tc>
        <w:tc>
          <w:tcPr>
            <w:tcW w:w="397" w:type="pct"/>
            <w:vAlign w:val="center"/>
          </w:tcPr>
          <w:p w14:paraId="4444B571">
            <w:pPr>
              <w:jc w:val="center"/>
              <w:rPr>
                <w:rFonts w:ascii="Times New Roman" w:hAnsi="Times New Roman" w:eastAsia="宋体" w:cs="Times New Roman"/>
                <w:bCs/>
                <w:szCs w:val="21"/>
                <w:highlight w:val="none"/>
              </w:rPr>
            </w:pPr>
          </w:p>
        </w:tc>
        <w:tc>
          <w:tcPr>
            <w:tcW w:w="504" w:type="pct"/>
            <w:vMerge w:val="continue"/>
            <w:vAlign w:val="center"/>
          </w:tcPr>
          <w:p w14:paraId="3E29E4B8">
            <w:pPr>
              <w:jc w:val="center"/>
              <w:rPr>
                <w:rFonts w:ascii="Times New Roman" w:hAnsi="Times New Roman" w:eastAsia="宋体" w:cs="Times New Roman"/>
                <w:b/>
                <w:bCs/>
                <w:szCs w:val="21"/>
                <w:highlight w:val="none"/>
              </w:rPr>
            </w:pPr>
          </w:p>
        </w:tc>
      </w:tr>
      <w:tr w14:paraId="13B8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183D6752">
            <w:pPr>
              <w:jc w:val="center"/>
              <w:rPr>
                <w:rFonts w:ascii="Times New Roman" w:hAnsi="Times New Roman" w:eastAsia="宋体" w:cs="Times New Roman"/>
                <w:bCs/>
                <w:kern w:val="2"/>
                <w:sz w:val="21"/>
                <w:szCs w:val="21"/>
                <w:lang w:val="en-US" w:eastAsia="zh-CN" w:bidi="ar-SA"/>
              </w:rPr>
            </w:pPr>
            <w:r>
              <w:rPr>
                <w:rFonts w:hint="eastAsia"/>
                <w:bCs/>
                <w:szCs w:val="21"/>
              </w:rPr>
              <w:t>4</w:t>
            </w:r>
          </w:p>
        </w:tc>
        <w:tc>
          <w:tcPr>
            <w:tcW w:w="448" w:type="pct"/>
            <w:vMerge w:val="continue"/>
            <w:vAlign w:val="center"/>
          </w:tcPr>
          <w:p w14:paraId="3BD04988">
            <w:pPr>
              <w:jc w:val="center"/>
              <w:rPr>
                <w:rFonts w:ascii="Times New Roman" w:hAnsi="Times New Roman" w:eastAsia="宋体" w:cs="Times New Roman"/>
                <w:bCs/>
                <w:szCs w:val="21"/>
                <w:highlight w:val="none"/>
              </w:rPr>
            </w:pPr>
          </w:p>
        </w:tc>
        <w:tc>
          <w:tcPr>
            <w:tcW w:w="1408" w:type="pct"/>
            <w:shd w:val="clear" w:color="auto" w:fill="auto"/>
            <w:vAlign w:val="center"/>
          </w:tcPr>
          <w:p w14:paraId="5834F47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室外跑步配套立杆</w:t>
            </w:r>
          </w:p>
        </w:tc>
        <w:tc>
          <w:tcPr>
            <w:tcW w:w="495" w:type="pct"/>
            <w:vAlign w:val="center"/>
          </w:tcPr>
          <w:p w14:paraId="23751C2F">
            <w:pPr>
              <w:jc w:val="center"/>
              <w:rPr>
                <w:rFonts w:hint="eastAsia" w:ascii="宋体" w:hAnsi="宋体" w:eastAsia="宋体" w:cs="Times New Roman"/>
                <w:bCs/>
                <w:szCs w:val="21"/>
                <w:highlight w:val="none"/>
              </w:rPr>
            </w:pPr>
          </w:p>
        </w:tc>
        <w:tc>
          <w:tcPr>
            <w:tcW w:w="495" w:type="pct"/>
            <w:vAlign w:val="center"/>
          </w:tcPr>
          <w:p w14:paraId="77446E65">
            <w:pPr>
              <w:jc w:val="center"/>
              <w:rPr>
                <w:rFonts w:ascii="Times New Roman" w:hAnsi="Times New Roman" w:eastAsia="宋体" w:cs="Times New Roman"/>
                <w:bCs/>
                <w:szCs w:val="21"/>
                <w:highlight w:val="none"/>
              </w:rPr>
            </w:pPr>
          </w:p>
        </w:tc>
        <w:tc>
          <w:tcPr>
            <w:tcW w:w="248" w:type="pct"/>
            <w:shd w:val="clear" w:color="auto" w:fill="auto"/>
            <w:vAlign w:val="center"/>
          </w:tcPr>
          <w:p w14:paraId="5E52F2A8">
            <w:pPr>
              <w:keepNext w:val="0"/>
              <w:keepLines w:val="0"/>
              <w:widowControl/>
              <w:suppressLineNumbers w:val="0"/>
              <w:jc w:val="center"/>
              <w:textAlignment w:val="center"/>
              <w:rPr>
                <w:rFonts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299" w:type="pct"/>
            <w:shd w:val="clear" w:color="auto" w:fill="auto"/>
            <w:vAlign w:val="center"/>
          </w:tcPr>
          <w:p w14:paraId="5FCFD7D8">
            <w:pPr>
              <w:keepNext w:val="0"/>
              <w:keepLines w:val="0"/>
              <w:widowControl/>
              <w:suppressLineNumbers w:val="0"/>
              <w:jc w:val="center"/>
              <w:textAlignment w:val="center"/>
              <w:rPr>
                <w:rFonts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根</w:t>
            </w:r>
          </w:p>
        </w:tc>
        <w:tc>
          <w:tcPr>
            <w:tcW w:w="401" w:type="pct"/>
            <w:vAlign w:val="center"/>
          </w:tcPr>
          <w:p w14:paraId="15CD6727">
            <w:pPr>
              <w:jc w:val="center"/>
              <w:rPr>
                <w:rFonts w:ascii="Times New Roman" w:hAnsi="Times New Roman" w:eastAsia="宋体" w:cs="Times New Roman"/>
                <w:bCs/>
                <w:szCs w:val="21"/>
                <w:highlight w:val="none"/>
              </w:rPr>
            </w:pPr>
          </w:p>
        </w:tc>
        <w:tc>
          <w:tcPr>
            <w:tcW w:w="397" w:type="pct"/>
            <w:vAlign w:val="center"/>
          </w:tcPr>
          <w:p w14:paraId="5DCD3D82">
            <w:pPr>
              <w:jc w:val="center"/>
              <w:rPr>
                <w:rFonts w:ascii="Times New Roman" w:hAnsi="Times New Roman" w:eastAsia="宋体" w:cs="Times New Roman"/>
                <w:bCs/>
                <w:szCs w:val="21"/>
                <w:highlight w:val="none"/>
              </w:rPr>
            </w:pPr>
          </w:p>
        </w:tc>
        <w:tc>
          <w:tcPr>
            <w:tcW w:w="504" w:type="pct"/>
            <w:vMerge w:val="continue"/>
            <w:vAlign w:val="center"/>
          </w:tcPr>
          <w:p w14:paraId="7D8E877B">
            <w:pPr>
              <w:jc w:val="center"/>
              <w:rPr>
                <w:rFonts w:ascii="Times New Roman" w:hAnsi="Times New Roman" w:eastAsia="宋体" w:cs="Times New Roman"/>
                <w:b/>
                <w:bCs/>
                <w:color w:val="FF0000"/>
                <w:szCs w:val="21"/>
                <w:highlight w:val="none"/>
              </w:rPr>
            </w:pPr>
          </w:p>
        </w:tc>
      </w:tr>
      <w:tr w14:paraId="287F5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3E5C195D">
            <w:pPr>
              <w:jc w:val="center"/>
              <w:rPr>
                <w:rFonts w:ascii="Times New Roman" w:hAnsi="Times New Roman" w:eastAsia="宋体" w:cs="Times New Roman"/>
                <w:bCs/>
                <w:kern w:val="2"/>
                <w:sz w:val="21"/>
                <w:szCs w:val="21"/>
                <w:lang w:val="en-US" w:eastAsia="zh-CN" w:bidi="ar-SA"/>
              </w:rPr>
            </w:pPr>
            <w:r>
              <w:rPr>
                <w:rFonts w:hint="eastAsia"/>
                <w:bCs/>
                <w:szCs w:val="21"/>
              </w:rPr>
              <w:t>5</w:t>
            </w:r>
          </w:p>
        </w:tc>
        <w:tc>
          <w:tcPr>
            <w:tcW w:w="448" w:type="pct"/>
            <w:vMerge w:val="continue"/>
            <w:vAlign w:val="center"/>
          </w:tcPr>
          <w:p w14:paraId="08D382FB">
            <w:pPr>
              <w:jc w:val="center"/>
              <w:rPr>
                <w:rFonts w:ascii="Times New Roman" w:hAnsi="Times New Roman" w:eastAsia="宋体" w:cs="Times New Roman"/>
                <w:bCs/>
                <w:szCs w:val="21"/>
                <w:highlight w:val="none"/>
              </w:rPr>
            </w:pPr>
          </w:p>
        </w:tc>
        <w:tc>
          <w:tcPr>
            <w:tcW w:w="1408" w:type="pct"/>
            <w:shd w:val="clear" w:color="auto" w:fill="auto"/>
            <w:vAlign w:val="center"/>
          </w:tcPr>
          <w:p w14:paraId="692AD9B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配套软件</w:t>
            </w:r>
          </w:p>
        </w:tc>
        <w:tc>
          <w:tcPr>
            <w:tcW w:w="495" w:type="pct"/>
            <w:vAlign w:val="center"/>
          </w:tcPr>
          <w:p w14:paraId="2F25AD21">
            <w:pPr>
              <w:jc w:val="center"/>
              <w:rPr>
                <w:rFonts w:hint="eastAsia" w:ascii="宋体" w:hAnsi="宋体" w:eastAsia="宋体" w:cs="Times New Roman"/>
                <w:bCs/>
                <w:szCs w:val="21"/>
                <w:highlight w:val="none"/>
              </w:rPr>
            </w:pPr>
          </w:p>
        </w:tc>
        <w:tc>
          <w:tcPr>
            <w:tcW w:w="495" w:type="pct"/>
            <w:vAlign w:val="center"/>
          </w:tcPr>
          <w:p w14:paraId="123D5E8E">
            <w:pPr>
              <w:jc w:val="center"/>
              <w:rPr>
                <w:rFonts w:ascii="Times New Roman" w:hAnsi="Times New Roman" w:eastAsia="宋体" w:cs="Times New Roman"/>
                <w:bCs/>
                <w:szCs w:val="21"/>
                <w:highlight w:val="none"/>
              </w:rPr>
            </w:pPr>
          </w:p>
        </w:tc>
        <w:tc>
          <w:tcPr>
            <w:tcW w:w="248" w:type="pct"/>
            <w:shd w:val="clear" w:color="auto" w:fill="auto"/>
            <w:vAlign w:val="center"/>
          </w:tcPr>
          <w:p w14:paraId="373CF591">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99" w:type="pct"/>
            <w:shd w:val="clear" w:color="auto" w:fill="auto"/>
            <w:vAlign w:val="center"/>
          </w:tcPr>
          <w:p w14:paraId="43A86889">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597477F8">
            <w:pPr>
              <w:jc w:val="center"/>
              <w:rPr>
                <w:rFonts w:ascii="Times New Roman" w:hAnsi="Times New Roman" w:eastAsia="宋体" w:cs="Times New Roman"/>
                <w:bCs/>
                <w:szCs w:val="21"/>
                <w:highlight w:val="none"/>
              </w:rPr>
            </w:pPr>
          </w:p>
        </w:tc>
        <w:tc>
          <w:tcPr>
            <w:tcW w:w="397" w:type="pct"/>
            <w:vAlign w:val="center"/>
          </w:tcPr>
          <w:p w14:paraId="39F15A2B">
            <w:pPr>
              <w:jc w:val="center"/>
              <w:rPr>
                <w:rFonts w:ascii="Times New Roman" w:hAnsi="Times New Roman" w:eastAsia="宋体" w:cs="Times New Roman"/>
                <w:bCs/>
                <w:szCs w:val="21"/>
                <w:highlight w:val="none"/>
              </w:rPr>
            </w:pPr>
          </w:p>
        </w:tc>
        <w:tc>
          <w:tcPr>
            <w:tcW w:w="504" w:type="pct"/>
            <w:vMerge w:val="continue"/>
            <w:vAlign w:val="center"/>
          </w:tcPr>
          <w:p w14:paraId="6C94EFF6">
            <w:pPr>
              <w:jc w:val="center"/>
              <w:rPr>
                <w:rFonts w:ascii="Times New Roman" w:hAnsi="Times New Roman" w:eastAsia="宋体" w:cs="Times New Roman"/>
                <w:b/>
                <w:bCs/>
                <w:color w:val="FF0000"/>
                <w:szCs w:val="21"/>
                <w:highlight w:val="none"/>
              </w:rPr>
            </w:pPr>
          </w:p>
        </w:tc>
      </w:tr>
      <w:tr w14:paraId="5902D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0A75804A">
            <w:pPr>
              <w:jc w:val="center"/>
              <w:rPr>
                <w:rFonts w:ascii="Times New Roman" w:hAnsi="Times New Roman" w:eastAsia="宋体" w:cs="Times New Roman"/>
                <w:bCs/>
                <w:kern w:val="2"/>
                <w:sz w:val="21"/>
                <w:szCs w:val="21"/>
                <w:lang w:val="en-US" w:eastAsia="zh-CN" w:bidi="ar-SA"/>
              </w:rPr>
            </w:pPr>
            <w:r>
              <w:rPr>
                <w:rFonts w:hint="eastAsia"/>
                <w:bCs/>
                <w:szCs w:val="21"/>
              </w:rPr>
              <w:t>6</w:t>
            </w:r>
          </w:p>
        </w:tc>
        <w:tc>
          <w:tcPr>
            <w:tcW w:w="448" w:type="pct"/>
            <w:vMerge w:val="continue"/>
            <w:vAlign w:val="center"/>
          </w:tcPr>
          <w:p w14:paraId="0FF50A44">
            <w:pPr>
              <w:jc w:val="center"/>
              <w:rPr>
                <w:rFonts w:ascii="Times New Roman" w:hAnsi="Times New Roman" w:eastAsia="宋体" w:cs="Times New Roman"/>
                <w:bCs/>
                <w:szCs w:val="21"/>
                <w:highlight w:val="none"/>
              </w:rPr>
            </w:pPr>
          </w:p>
        </w:tc>
        <w:tc>
          <w:tcPr>
            <w:tcW w:w="1408" w:type="pct"/>
            <w:shd w:val="clear" w:color="auto" w:fill="auto"/>
            <w:vAlign w:val="center"/>
          </w:tcPr>
          <w:p w14:paraId="4ED8CE1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室外AI教学测试终端</w:t>
            </w:r>
          </w:p>
        </w:tc>
        <w:tc>
          <w:tcPr>
            <w:tcW w:w="495" w:type="pct"/>
            <w:vAlign w:val="center"/>
          </w:tcPr>
          <w:p w14:paraId="4B3C42A1">
            <w:pPr>
              <w:jc w:val="center"/>
              <w:rPr>
                <w:rFonts w:hint="eastAsia" w:ascii="宋体" w:hAnsi="宋体" w:eastAsia="宋体" w:cs="Times New Roman"/>
                <w:bCs/>
                <w:szCs w:val="21"/>
                <w:highlight w:val="none"/>
              </w:rPr>
            </w:pPr>
          </w:p>
        </w:tc>
        <w:tc>
          <w:tcPr>
            <w:tcW w:w="495" w:type="pct"/>
            <w:vAlign w:val="center"/>
          </w:tcPr>
          <w:p w14:paraId="42EE1C74">
            <w:pPr>
              <w:jc w:val="center"/>
              <w:rPr>
                <w:rFonts w:ascii="Times New Roman" w:hAnsi="Times New Roman" w:eastAsia="宋体" w:cs="Times New Roman"/>
                <w:bCs/>
                <w:szCs w:val="21"/>
                <w:highlight w:val="none"/>
              </w:rPr>
            </w:pPr>
          </w:p>
        </w:tc>
        <w:tc>
          <w:tcPr>
            <w:tcW w:w="248" w:type="pct"/>
            <w:shd w:val="clear" w:color="auto" w:fill="auto"/>
            <w:vAlign w:val="center"/>
          </w:tcPr>
          <w:p w14:paraId="4C4115E3">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299" w:type="pct"/>
            <w:shd w:val="clear" w:color="auto" w:fill="auto"/>
            <w:vAlign w:val="center"/>
          </w:tcPr>
          <w:p w14:paraId="1673E08F">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02667298">
            <w:pPr>
              <w:jc w:val="center"/>
              <w:rPr>
                <w:rFonts w:ascii="Times New Roman" w:hAnsi="Times New Roman" w:eastAsia="宋体" w:cs="Times New Roman"/>
                <w:bCs/>
                <w:szCs w:val="21"/>
                <w:highlight w:val="none"/>
              </w:rPr>
            </w:pPr>
          </w:p>
        </w:tc>
        <w:tc>
          <w:tcPr>
            <w:tcW w:w="397" w:type="pct"/>
            <w:vAlign w:val="center"/>
          </w:tcPr>
          <w:p w14:paraId="09C711AC">
            <w:pPr>
              <w:jc w:val="center"/>
              <w:rPr>
                <w:rFonts w:ascii="Times New Roman" w:hAnsi="Times New Roman" w:eastAsia="宋体" w:cs="Times New Roman"/>
                <w:bCs/>
                <w:szCs w:val="21"/>
                <w:highlight w:val="none"/>
              </w:rPr>
            </w:pPr>
          </w:p>
        </w:tc>
        <w:tc>
          <w:tcPr>
            <w:tcW w:w="504" w:type="pct"/>
            <w:vMerge w:val="continue"/>
            <w:vAlign w:val="center"/>
          </w:tcPr>
          <w:p w14:paraId="1B6BE56C">
            <w:pPr>
              <w:jc w:val="center"/>
              <w:rPr>
                <w:rFonts w:ascii="Times New Roman" w:hAnsi="Times New Roman" w:eastAsia="宋体" w:cs="Times New Roman"/>
                <w:b/>
                <w:bCs/>
                <w:color w:val="FF0000"/>
                <w:szCs w:val="21"/>
                <w:highlight w:val="none"/>
              </w:rPr>
            </w:pPr>
          </w:p>
        </w:tc>
      </w:tr>
      <w:tr w14:paraId="1425A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1314948D">
            <w:pPr>
              <w:jc w:val="center"/>
              <w:rPr>
                <w:rFonts w:ascii="Times New Roman" w:hAnsi="Times New Roman" w:eastAsia="宋体" w:cs="Times New Roman"/>
                <w:bCs/>
                <w:kern w:val="2"/>
                <w:sz w:val="21"/>
                <w:szCs w:val="21"/>
                <w:lang w:val="en-US" w:eastAsia="zh-CN" w:bidi="ar-SA"/>
              </w:rPr>
            </w:pPr>
            <w:r>
              <w:rPr>
                <w:rFonts w:hint="eastAsia"/>
                <w:bCs/>
                <w:szCs w:val="21"/>
              </w:rPr>
              <w:t>7</w:t>
            </w:r>
          </w:p>
        </w:tc>
        <w:tc>
          <w:tcPr>
            <w:tcW w:w="448" w:type="pct"/>
            <w:vMerge w:val="continue"/>
            <w:vAlign w:val="center"/>
          </w:tcPr>
          <w:p w14:paraId="59E17F6B">
            <w:pPr>
              <w:jc w:val="center"/>
              <w:rPr>
                <w:rFonts w:ascii="Times New Roman" w:hAnsi="Times New Roman" w:eastAsia="宋体" w:cs="Times New Roman"/>
                <w:bCs/>
                <w:szCs w:val="21"/>
                <w:highlight w:val="none"/>
              </w:rPr>
            </w:pPr>
          </w:p>
        </w:tc>
        <w:tc>
          <w:tcPr>
            <w:tcW w:w="1408" w:type="pct"/>
            <w:shd w:val="clear" w:color="auto" w:fill="auto"/>
            <w:vAlign w:val="center"/>
          </w:tcPr>
          <w:p w14:paraId="5D26E37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万向跑步机行走平台(VR沉浸式康复训练系统)</w:t>
            </w:r>
          </w:p>
        </w:tc>
        <w:tc>
          <w:tcPr>
            <w:tcW w:w="495" w:type="pct"/>
            <w:vAlign w:val="center"/>
          </w:tcPr>
          <w:p w14:paraId="57EFACCA">
            <w:pPr>
              <w:jc w:val="center"/>
              <w:rPr>
                <w:rFonts w:hint="eastAsia" w:ascii="宋体" w:hAnsi="宋体" w:eastAsia="宋体" w:cs="Times New Roman"/>
                <w:bCs/>
                <w:szCs w:val="21"/>
                <w:highlight w:val="none"/>
              </w:rPr>
            </w:pPr>
          </w:p>
        </w:tc>
        <w:tc>
          <w:tcPr>
            <w:tcW w:w="495" w:type="pct"/>
            <w:vAlign w:val="center"/>
          </w:tcPr>
          <w:p w14:paraId="685499EC">
            <w:pPr>
              <w:jc w:val="center"/>
              <w:rPr>
                <w:rFonts w:ascii="Times New Roman" w:hAnsi="Times New Roman" w:eastAsia="宋体" w:cs="Times New Roman"/>
                <w:bCs/>
                <w:szCs w:val="21"/>
                <w:highlight w:val="none"/>
              </w:rPr>
            </w:pPr>
          </w:p>
        </w:tc>
        <w:tc>
          <w:tcPr>
            <w:tcW w:w="248" w:type="pct"/>
            <w:shd w:val="clear" w:color="auto" w:fill="auto"/>
            <w:vAlign w:val="center"/>
          </w:tcPr>
          <w:p w14:paraId="6C014FEE">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2B2C5CE2">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07EA9CBF">
            <w:pPr>
              <w:jc w:val="center"/>
              <w:rPr>
                <w:rFonts w:ascii="Times New Roman" w:hAnsi="Times New Roman" w:eastAsia="宋体" w:cs="Times New Roman"/>
                <w:bCs/>
                <w:szCs w:val="21"/>
                <w:highlight w:val="none"/>
              </w:rPr>
            </w:pPr>
          </w:p>
        </w:tc>
        <w:tc>
          <w:tcPr>
            <w:tcW w:w="397" w:type="pct"/>
            <w:vAlign w:val="center"/>
          </w:tcPr>
          <w:p w14:paraId="04CB45A8">
            <w:pPr>
              <w:jc w:val="center"/>
              <w:rPr>
                <w:rFonts w:ascii="Times New Roman" w:hAnsi="Times New Roman" w:eastAsia="宋体" w:cs="Times New Roman"/>
                <w:bCs/>
                <w:szCs w:val="21"/>
                <w:highlight w:val="none"/>
              </w:rPr>
            </w:pPr>
          </w:p>
        </w:tc>
        <w:tc>
          <w:tcPr>
            <w:tcW w:w="504" w:type="pct"/>
            <w:vMerge w:val="continue"/>
            <w:vAlign w:val="center"/>
          </w:tcPr>
          <w:p w14:paraId="50820E80">
            <w:pPr>
              <w:jc w:val="center"/>
              <w:rPr>
                <w:rFonts w:ascii="Times New Roman" w:hAnsi="Times New Roman" w:eastAsia="宋体" w:cs="Times New Roman"/>
                <w:b/>
                <w:bCs/>
                <w:color w:val="FF0000"/>
                <w:szCs w:val="21"/>
                <w:highlight w:val="none"/>
              </w:rPr>
            </w:pPr>
          </w:p>
        </w:tc>
      </w:tr>
      <w:tr w14:paraId="51702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50F64939">
            <w:pPr>
              <w:jc w:val="center"/>
              <w:rPr>
                <w:rFonts w:ascii="Times New Roman" w:hAnsi="Times New Roman" w:eastAsia="宋体" w:cs="Times New Roman"/>
                <w:bCs/>
                <w:kern w:val="2"/>
                <w:sz w:val="21"/>
                <w:szCs w:val="21"/>
                <w:lang w:val="en-US" w:eastAsia="zh-CN" w:bidi="ar-SA"/>
              </w:rPr>
            </w:pPr>
            <w:r>
              <w:rPr>
                <w:rFonts w:hint="eastAsia"/>
                <w:bCs/>
                <w:szCs w:val="21"/>
              </w:rPr>
              <w:t>8</w:t>
            </w:r>
          </w:p>
        </w:tc>
        <w:tc>
          <w:tcPr>
            <w:tcW w:w="448" w:type="pct"/>
            <w:vMerge w:val="continue"/>
            <w:vAlign w:val="center"/>
          </w:tcPr>
          <w:p w14:paraId="064C51B1">
            <w:pPr>
              <w:jc w:val="center"/>
              <w:rPr>
                <w:rFonts w:ascii="Times New Roman" w:hAnsi="Times New Roman" w:eastAsia="宋体" w:cs="Times New Roman"/>
                <w:bCs/>
                <w:szCs w:val="21"/>
                <w:highlight w:val="none"/>
              </w:rPr>
            </w:pPr>
          </w:p>
        </w:tc>
        <w:tc>
          <w:tcPr>
            <w:tcW w:w="1408" w:type="pct"/>
            <w:shd w:val="clear" w:color="auto" w:fill="auto"/>
            <w:vAlign w:val="center"/>
          </w:tcPr>
          <w:p w14:paraId="2EBC38A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智能羽毛球发球机</w:t>
            </w:r>
          </w:p>
        </w:tc>
        <w:tc>
          <w:tcPr>
            <w:tcW w:w="495" w:type="pct"/>
            <w:vAlign w:val="center"/>
          </w:tcPr>
          <w:p w14:paraId="0F06B237">
            <w:pPr>
              <w:jc w:val="center"/>
              <w:rPr>
                <w:rFonts w:hint="eastAsia" w:ascii="宋体" w:hAnsi="宋体" w:eastAsia="宋体" w:cs="Times New Roman"/>
                <w:bCs/>
                <w:szCs w:val="21"/>
                <w:highlight w:val="none"/>
              </w:rPr>
            </w:pPr>
          </w:p>
        </w:tc>
        <w:tc>
          <w:tcPr>
            <w:tcW w:w="495" w:type="pct"/>
            <w:vAlign w:val="center"/>
          </w:tcPr>
          <w:p w14:paraId="5FF19C8D">
            <w:pPr>
              <w:jc w:val="center"/>
              <w:rPr>
                <w:rFonts w:ascii="Times New Roman" w:hAnsi="Times New Roman" w:eastAsia="宋体" w:cs="Times New Roman"/>
                <w:bCs/>
                <w:szCs w:val="21"/>
                <w:highlight w:val="none"/>
              </w:rPr>
            </w:pPr>
          </w:p>
        </w:tc>
        <w:tc>
          <w:tcPr>
            <w:tcW w:w="248" w:type="pct"/>
            <w:shd w:val="clear" w:color="auto" w:fill="auto"/>
            <w:vAlign w:val="center"/>
          </w:tcPr>
          <w:p w14:paraId="72608253">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4A298990">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1D86404E">
            <w:pPr>
              <w:jc w:val="center"/>
              <w:rPr>
                <w:rFonts w:ascii="Times New Roman" w:hAnsi="Times New Roman" w:eastAsia="宋体" w:cs="Times New Roman"/>
                <w:bCs/>
                <w:szCs w:val="21"/>
                <w:highlight w:val="none"/>
              </w:rPr>
            </w:pPr>
          </w:p>
        </w:tc>
        <w:tc>
          <w:tcPr>
            <w:tcW w:w="397" w:type="pct"/>
            <w:vAlign w:val="center"/>
          </w:tcPr>
          <w:p w14:paraId="43BDF932">
            <w:pPr>
              <w:jc w:val="center"/>
              <w:rPr>
                <w:rFonts w:ascii="Times New Roman" w:hAnsi="Times New Roman" w:eastAsia="宋体" w:cs="Times New Roman"/>
                <w:bCs/>
                <w:szCs w:val="21"/>
                <w:highlight w:val="none"/>
              </w:rPr>
            </w:pPr>
          </w:p>
        </w:tc>
        <w:tc>
          <w:tcPr>
            <w:tcW w:w="504" w:type="pct"/>
            <w:vMerge w:val="continue"/>
            <w:vAlign w:val="center"/>
          </w:tcPr>
          <w:p w14:paraId="46B355BD">
            <w:pPr>
              <w:jc w:val="center"/>
              <w:rPr>
                <w:rFonts w:ascii="Times New Roman" w:hAnsi="Times New Roman" w:eastAsia="宋体" w:cs="Times New Roman"/>
                <w:b/>
                <w:bCs/>
                <w:color w:val="FF0000"/>
                <w:szCs w:val="21"/>
                <w:highlight w:val="none"/>
              </w:rPr>
            </w:pPr>
          </w:p>
        </w:tc>
      </w:tr>
      <w:tr w14:paraId="61A27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5851B670">
            <w:pPr>
              <w:jc w:val="center"/>
              <w:rPr>
                <w:rFonts w:ascii="Times New Roman" w:hAnsi="Times New Roman" w:eastAsia="宋体" w:cs="Times New Roman"/>
                <w:bCs/>
                <w:kern w:val="2"/>
                <w:sz w:val="21"/>
                <w:szCs w:val="21"/>
                <w:lang w:val="en-US" w:eastAsia="zh-CN" w:bidi="ar-SA"/>
              </w:rPr>
            </w:pPr>
            <w:r>
              <w:rPr>
                <w:rFonts w:hint="eastAsia"/>
                <w:bCs/>
                <w:szCs w:val="21"/>
              </w:rPr>
              <w:t>9</w:t>
            </w:r>
          </w:p>
        </w:tc>
        <w:tc>
          <w:tcPr>
            <w:tcW w:w="448" w:type="pct"/>
            <w:vMerge w:val="continue"/>
            <w:vAlign w:val="center"/>
          </w:tcPr>
          <w:p w14:paraId="63322A38">
            <w:pPr>
              <w:jc w:val="center"/>
              <w:rPr>
                <w:rFonts w:ascii="Times New Roman" w:hAnsi="Times New Roman" w:eastAsia="宋体" w:cs="Times New Roman"/>
                <w:bCs/>
                <w:szCs w:val="21"/>
                <w:highlight w:val="none"/>
              </w:rPr>
            </w:pPr>
          </w:p>
        </w:tc>
        <w:tc>
          <w:tcPr>
            <w:tcW w:w="1408" w:type="pct"/>
            <w:shd w:val="clear" w:color="auto" w:fill="auto"/>
            <w:vAlign w:val="center"/>
          </w:tcPr>
          <w:p w14:paraId="4C2E1D9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虚拟骑马机（平衡训练）</w:t>
            </w:r>
          </w:p>
        </w:tc>
        <w:tc>
          <w:tcPr>
            <w:tcW w:w="495" w:type="pct"/>
            <w:vAlign w:val="center"/>
          </w:tcPr>
          <w:p w14:paraId="4D63768B">
            <w:pPr>
              <w:jc w:val="center"/>
              <w:rPr>
                <w:rFonts w:hint="eastAsia" w:ascii="宋体" w:hAnsi="宋体" w:eastAsia="宋体" w:cs="Times New Roman"/>
                <w:bCs/>
                <w:szCs w:val="21"/>
                <w:highlight w:val="none"/>
              </w:rPr>
            </w:pPr>
          </w:p>
        </w:tc>
        <w:tc>
          <w:tcPr>
            <w:tcW w:w="495" w:type="pct"/>
            <w:vAlign w:val="center"/>
          </w:tcPr>
          <w:p w14:paraId="74F155C7">
            <w:pPr>
              <w:jc w:val="center"/>
              <w:rPr>
                <w:rFonts w:ascii="Times New Roman" w:hAnsi="Times New Roman" w:eastAsia="宋体" w:cs="Times New Roman"/>
                <w:bCs/>
                <w:szCs w:val="21"/>
                <w:highlight w:val="none"/>
              </w:rPr>
            </w:pPr>
          </w:p>
        </w:tc>
        <w:tc>
          <w:tcPr>
            <w:tcW w:w="248" w:type="pct"/>
            <w:shd w:val="clear" w:color="auto" w:fill="auto"/>
            <w:vAlign w:val="center"/>
          </w:tcPr>
          <w:p w14:paraId="6D8C8F7F">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62D85DC7">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4A469551">
            <w:pPr>
              <w:jc w:val="center"/>
              <w:rPr>
                <w:rFonts w:ascii="Times New Roman" w:hAnsi="Times New Roman" w:eastAsia="宋体" w:cs="Times New Roman"/>
                <w:bCs/>
                <w:szCs w:val="21"/>
                <w:highlight w:val="none"/>
              </w:rPr>
            </w:pPr>
          </w:p>
        </w:tc>
        <w:tc>
          <w:tcPr>
            <w:tcW w:w="397" w:type="pct"/>
            <w:vAlign w:val="center"/>
          </w:tcPr>
          <w:p w14:paraId="4B7007DA">
            <w:pPr>
              <w:jc w:val="center"/>
              <w:rPr>
                <w:rFonts w:ascii="Times New Roman" w:hAnsi="Times New Roman" w:eastAsia="宋体" w:cs="Times New Roman"/>
                <w:bCs/>
                <w:szCs w:val="21"/>
                <w:highlight w:val="none"/>
              </w:rPr>
            </w:pPr>
          </w:p>
        </w:tc>
        <w:tc>
          <w:tcPr>
            <w:tcW w:w="504" w:type="pct"/>
            <w:vMerge w:val="continue"/>
            <w:vAlign w:val="center"/>
          </w:tcPr>
          <w:p w14:paraId="1EFEFEBA">
            <w:pPr>
              <w:jc w:val="center"/>
              <w:rPr>
                <w:rFonts w:ascii="Times New Roman" w:hAnsi="Times New Roman" w:eastAsia="宋体" w:cs="Times New Roman"/>
                <w:b/>
                <w:bCs/>
                <w:color w:val="FF0000"/>
                <w:szCs w:val="21"/>
                <w:highlight w:val="none"/>
              </w:rPr>
            </w:pPr>
          </w:p>
        </w:tc>
      </w:tr>
      <w:tr w14:paraId="5269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65DDD7AD">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二</w:t>
            </w:r>
          </w:p>
        </w:tc>
        <w:tc>
          <w:tcPr>
            <w:tcW w:w="448" w:type="pct"/>
            <w:vMerge w:val="continue"/>
            <w:vAlign w:val="center"/>
          </w:tcPr>
          <w:p w14:paraId="07416630">
            <w:pPr>
              <w:jc w:val="center"/>
              <w:rPr>
                <w:rFonts w:ascii="Times New Roman" w:hAnsi="Times New Roman" w:eastAsia="宋体" w:cs="Times New Roman"/>
                <w:bCs/>
                <w:szCs w:val="21"/>
                <w:highlight w:val="none"/>
              </w:rPr>
            </w:pPr>
          </w:p>
        </w:tc>
        <w:tc>
          <w:tcPr>
            <w:tcW w:w="3747" w:type="pct"/>
            <w:gridSpan w:val="7"/>
            <w:vAlign w:val="center"/>
          </w:tcPr>
          <w:p w14:paraId="624CB649">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智慧教室</w:t>
            </w:r>
          </w:p>
        </w:tc>
        <w:tc>
          <w:tcPr>
            <w:tcW w:w="504" w:type="pct"/>
            <w:vMerge w:val="continue"/>
            <w:vAlign w:val="center"/>
          </w:tcPr>
          <w:p w14:paraId="78ADFCCD">
            <w:pPr>
              <w:jc w:val="center"/>
              <w:rPr>
                <w:rFonts w:ascii="Times New Roman" w:hAnsi="Times New Roman" w:eastAsia="宋体" w:cs="Times New Roman"/>
                <w:b/>
                <w:bCs/>
                <w:color w:val="FF0000"/>
                <w:szCs w:val="21"/>
                <w:highlight w:val="none"/>
              </w:rPr>
            </w:pPr>
          </w:p>
        </w:tc>
      </w:tr>
      <w:tr w14:paraId="5DE0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63BB03FB">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w:t>
            </w:r>
          </w:p>
        </w:tc>
        <w:tc>
          <w:tcPr>
            <w:tcW w:w="448" w:type="pct"/>
            <w:vMerge w:val="continue"/>
            <w:vAlign w:val="center"/>
          </w:tcPr>
          <w:p w14:paraId="11AEA01D">
            <w:pPr>
              <w:jc w:val="center"/>
              <w:rPr>
                <w:rFonts w:ascii="Times New Roman" w:hAnsi="Times New Roman" w:eastAsia="宋体" w:cs="Times New Roman"/>
                <w:bCs/>
                <w:szCs w:val="21"/>
                <w:highlight w:val="none"/>
              </w:rPr>
            </w:pPr>
          </w:p>
        </w:tc>
        <w:tc>
          <w:tcPr>
            <w:tcW w:w="3747" w:type="pct"/>
            <w:gridSpan w:val="7"/>
            <w:vAlign w:val="center"/>
          </w:tcPr>
          <w:p w14:paraId="21CAA34D">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未来教室</w:t>
            </w:r>
          </w:p>
        </w:tc>
        <w:tc>
          <w:tcPr>
            <w:tcW w:w="504" w:type="pct"/>
            <w:vMerge w:val="continue"/>
            <w:vAlign w:val="center"/>
          </w:tcPr>
          <w:p w14:paraId="0CA1C19C">
            <w:pPr>
              <w:jc w:val="center"/>
              <w:rPr>
                <w:rFonts w:ascii="Times New Roman" w:hAnsi="Times New Roman" w:eastAsia="宋体" w:cs="Times New Roman"/>
                <w:b/>
                <w:bCs/>
                <w:color w:val="FF0000"/>
                <w:szCs w:val="21"/>
                <w:highlight w:val="none"/>
              </w:rPr>
            </w:pPr>
          </w:p>
        </w:tc>
      </w:tr>
      <w:tr w14:paraId="78182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7F7F1DBA">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1.1</w:t>
            </w:r>
          </w:p>
        </w:tc>
        <w:tc>
          <w:tcPr>
            <w:tcW w:w="448" w:type="pct"/>
            <w:vMerge w:val="continue"/>
            <w:vAlign w:val="center"/>
          </w:tcPr>
          <w:p w14:paraId="5E4F6794">
            <w:pPr>
              <w:jc w:val="center"/>
              <w:rPr>
                <w:rFonts w:ascii="Times New Roman" w:hAnsi="Times New Roman" w:eastAsia="宋体" w:cs="Times New Roman"/>
                <w:bCs/>
                <w:szCs w:val="21"/>
                <w:highlight w:val="none"/>
              </w:rPr>
            </w:pPr>
          </w:p>
        </w:tc>
        <w:tc>
          <w:tcPr>
            <w:tcW w:w="1408" w:type="pct"/>
            <w:shd w:val="clear" w:color="auto" w:fill="auto"/>
            <w:vAlign w:val="center"/>
          </w:tcPr>
          <w:p w14:paraId="686F61D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学生平板</w:t>
            </w:r>
          </w:p>
        </w:tc>
        <w:tc>
          <w:tcPr>
            <w:tcW w:w="495" w:type="pct"/>
            <w:vAlign w:val="center"/>
          </w:tcPr>
          <w:p w14:paraId="194535B6">
            <w:pPr>
              <w:jc w:val="center"/>
              <w:rPr>
                <w:rFonts w:hint="eastAsia" w:ascii="宋体" w:hAnsi="宋体" w:eastAsia="宋体" w:cs="Times New Roman"/>
                <w:bCs/>
                <w:szCs w:val="21"/>
                <w:highlight w:val="none"/>
              </w:rPr>
            </w:pPr>
          </w:p>
        </w:tc>
        <w:tc>
          <w:tcPr>
            <w:tcW w:w="495" w:type="pct"/>
            <w:vAlign w:val="center"/>
          </w:tcPr>
          <w:p w14:paraId="43F1F156">
            <w:pPr>
              <w:jc w:val="center"/>
              <w:rPr>
                <w:rFonts w:ascii="Times New Roman" w:hAnsi="Times New Roman" w:eastAsia="宋体" w:cs="Times New Roman"/>
                <w:bCs/>
                <w:szCs w:val="21"/>
                <w:highlight w:val="none"/>
              </w:rPr>
            </w:pPr>
          </w:p>
        </w:tc>
        <w:tc>
          <w:tcPr>
            <w:tcW w:w="248" w:type="pct"/>
            <w:shd w:val="clear" w:color="auto" w:fill="auto"/>
            <w:vAlign w:val="center"/>
          </w:tcPr>
          <w:p w14:paraId="6766BC6D">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700</w:t>
            </w:r>
          </w:p>
        </w:tc>
        <w:tc>
          <w:tcPr>
            <w:tcW w:w="299" w:type="pct"/>
            <w:shd w:val="clear" w:color="auto" w:fill="auto"/>
            <w:vAlign w:val="center"/>
          </w:tcPr>
          <w:p w14:paraId="59553D58">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7103739D">
            <w:pPr>
              <w:jc w:val="center"/>
              <w:rPr>
                <w:rFonts w:ascii="Times New Roman" w:hAnsi="Times New Roman" w:eastAsia="宋体" w:cs="Times New Roman"/>
                <w:bCs/>
                <w:szCs w:val="21"/>
                <w:highlight w:val="none"/>
              </w:rPr>
            </w:pPr>
          </w:p>
        </w:tc>
        <w:tc>
          <w:tcPr>
            <w:tcW w:w="397" w:type="pct"/>
            <w:vAlign w:val="center"/>
          </w:tcPr>
          <w:p w14:paraId="0F9793B2">
            <w:pPr>
              <w:jc w:val="center"/>
              <w:rPr>
                <w:rFonts w:ascii="Times New Roman" w:hAnsi="Times New Roman" w:eastAsia="宋体" w:cs="Times New Roman"/>
                <w:bCs/>
                <w:szCs w:val="21"/>
                <w:highlight w:val="none"/>
              </w:rPr>
            </w:pPr>
          </w:p>
        </w:tc>
        <w:tc>
          <w:tcPr>
            <w:tcW w:w="504" w:type="pct"/>
            <w:vMerge w:val="continue"/>
            <w:vAlign w:val="center"/>
          </w:tcPr>
          <w:p w14:paraId="5F794B03">
            <w:pPr>
              <w:jc w:val="center"/>
              <w:rPr>
                <w:rFonts w:ascii="Times New Roman" w:hAnsi="Times New Roman" w:eastAsia="宋体" w:cs="Times New Roman"/>
                <w:b/>
                <w:bCs/>
                <w:color w:val="FF0000"/>
                <w:szCs w:val="21"/>
                <w:highlight w:val="none"/>
              </w:rPr>
            </w:pPr>
          </w:p>
        </w:tc>
      </w:tr>
      <w:tr w14:paraId="1B1DC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top"/>
          </w:tcPr>
          <w:p w14:paraId="64232718">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1.2</w:t>
            </w:r>
          </w:p>
        </w:tc>
        <w:tc>
          <w:tcPr>
            <w:tcW w:w="448" w:type="pct"/>
            <w:vMerge w:val="continue"/>
            <w:vAlign w:val="center"/>
          </w:tcPr>
          <w:p w14:paraId="7669C256">
            <w:pPr>
              <w:jc w:val="center"/>
              <w:rPr>
                <w:rFonts w:ascii="Times New Roman" w:hAnsi="Times New Roman" w:eastAsia="宋体" w:cs="Times New Roman"/>
                <w:bCs/>
                <w:szCs w:val="21"/>
                <w:highlight w:val="none"/>
              </w:rPr>
            </w:pPr>
          </w:p>
        </w:tc>
        <w:tc>
          <w:tcPr>
            <w:tcW w:w="1408" w:type="pct"/>
            <w:shd w:val="clear" w:color="auto" w:fill="auto"/>
            <w:vAlign w:val="center"/>
          </w:tcPr>
          <w:p w14:paraId="10D920A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教师平板</w:t>
            </w:r>
          </w:p>
        </w:tc>
        <w:tc>
          <w:tcPr>
            <w:tcW w:w="495" w:type="pct"/>
            <w:vAlign w:val="center"/>
          </w:tcPr>
          <w:p w14:paraId="53DCFBD4">
            <w:pPr>
              <w:jc w:val="center"/>
              <w:rPr>
                <w:rFonts w:hint="eastAsia" w:ascii="宋体" w:hAnsi="宋体" w:eastAsia="宋体" w:cs="Times New Roman"/>
                <w:bCs/>
                <w:szCs w:val="21"/>
                <w:highlight w:val="none"/>
              </w:rPr>
            </w:pPr>
          </w:p>
        </w:tc>
        <w:tc>
          <w:tcPr>
            <w:tcW w:w="495" w:type="pct"/>
            <w:vAlign w:val="center"/>
          </w:tcPr>
          <w:p w14:paraId="60AA8D33">
            <w:pPr>
              <w:jc w:val="center"/>
              <w:rPr>
                <w:rFonts w:ascii="Times New Roman" w:hAnsi="Times New Roman" w:eastAsia="宋体" w:cs="Times New Roman"/>
                <w:bCs/>
                <w:szCs w:val="21"/>
                <w:highlight w:val="none"/>
              </w:rPr>
            </w:pPr>
          </w:p>
        </w:tc>
        <w:tc>
          <w:tcPr>
            <w:tcW w:w="248" w:type="pct"/>
            <w:shd w:val="clear" w:color="auto" w:fill="auto"/>
            <w:vAlign w:val="center"/>
          </w:tcPr>
          <w:p w14:paraId="431C0B57">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299" w:type="pct"/>
            <w:shd w:val="clear" w:color="auto" w:fill="auto"/>
            <w:vAlign w:val="center"/>
          </w:tcPr>
          <w:p w14:paraId="1C8856D7">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4D387E05">
            <w:pPr>
              <w:jc w:val="center"/>
              <w:rPr>
                <w:rFonts w:ascii="Times New Roman" w:hAnsi="Times New Roman" w:eastAsia="宋体" w:cs="Times New Roman"/>
                <w:bCs/>
                <w:szCs w:val="21"/>
                <w:highlight w:val="none"/>
              </w:rPr>
            </w:pPr>
          </w:p>
        </w:tc>
        <w:tc>
          <w:tcPr>
            <w:tcW w:w="397" w:type="pct"/>
            <w:vAlign w:val="center"/>
          </w:tcPr>
          <w:p w14:paraId="36D07018">
            <w:pPr>
              <w:jc w:val="center"/>
              <w:rPr>
                <w:rFonts w:ascii="Times New Roman" w:hAnsi="Times New Roman" w:eastAsia="宋体" w:cs="Times New Roman"/>
                <w:bCs/>
                <w:szCs w:val="21"/>
                <w:highlight w:val="none"/>
              </w:rPr>
            </w:pPr>
          </w:p>
        </w:tc>
        <w:tc>
          <w:tcPr>
            <w:tcW w:w="504" w:type="pct"/>
            <w:vMerge w:val="continue"/>
            <w:vAlign w:val="center"/>
          </w:tcPr>
          <w:p w14:paraId="23F4539B">
            <w:pPr>
              <w:jc w:val="center"/>
              <w:rPr>
                <w:rFonts w:ascii="Times New Roman" w:hAnsi="Times New Roman" w:eastAsia="宋体" w:cs="Times New Roman"/>
                <w:b/>
                <w:bCs/>
                <w:color w:val="FF0000"/>
                <w:szCs w:val="21"/>
                <w:highlight w:val="none"/>
              </w:rPr>
            </w:pPr>
          </w:p>
        </w:tc>
      </w:tr>
      <w:tr w14:paraId="7A574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top"/>
          </w:tcPr>
          <w:p w14:paraId="040F3AA1">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1.3</w:t>
            </w:r>
          </w:p>
        </w:tc>
        <w:tc>
          <w:tcPr>
            <w:tcW w:w="448" w:type="pct"/>
            <w:vMerge w:val="continue"/>
            <w:vAlign w:val="center"/>
          </w:tcPr>
          <w:p w14:paraId="227F00D2">
            <w:pPr>
              <w:jc w:val="center"/>
              <w:rPr>
                <w:rFonts w:ascii="Times New Roman" w:hAnsi="Times New Roman" w:eastAsia="宋体" w:cs="Times New Roman"/>
                <w:bCs/>
                <w:szCs w:val="21"/>
                <w:highlight w:val="none"/>
              </w:rPr>
            </w:pPr>
          </w:p>
        </w:tc>
        <w:tc>
          <w:tcPr>
            <w:tcW w:w="1408" w:type="pct"/>
            <w:shd w:val="clear" w:color="auto" w:fill="auto"/>
            <w:vAlign w:val="center"/>
          </w:tcPr>
          <w:p w14:paraId="0DB9036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安全管控系统</w:t>
            </w:r>
          </w:p>
        </w:tc>
        <w:tc>
          <w:tcPr>
            <w:tcW w:w="495" w:type="pct"/>
            <w:vAlign w:val="center"/>
          </w:tcPr>
          <w:p w14:paraId="42B9A99C">
            <w:pPr>
              <w:jc w:val="center"/>
              <w:rPr>
                <w:rFonts w:hint="eastAsia" w:ascii="宋体" w:hAnsi="宋体" w:eastAsia="宋体" w:cs="Times New Roman"/>
                <w:bCs/>
                <w:szCs w:val="21"/>
                <w:highlight w:val="none"/>
              </w:rPr>
            </w:pPr>
          </w:p>
        </w:tc>
        <w:tc>
          <w:tcPr>
            <w:tcW w:w="495" w:type="pct"/>
            <w:vAlign w:val="center"/>
          </w:tcPr>
          <w:p w14:paraId="1C471A4F">
            <w:pPr>
              <w:jc w:val="center"/>
              <w:rPr>
                <w:rFonts w:ascii="Times New Roman" w:hAnsi="Times New Roman" w:eastAsia="宋体" w:cs="Times New Roman"/>
                <w:bCs/>
                <w:szCs w:val="21"/>
                <w:highlight w:val="none"/>
              </w:rPr>
            </w:pPr>
          </w:p>
        </w:tc>
        <w:tc>
          <w:tcPr>
            <w:tcW w:w="248" w:type="pct"/>
            <w:shd w:val="clear" w:color="auto" w:fill="auto"/>
            <w:vAlign w:val="center"/>
          </w:tcPr>
          <w:p w14:paraId="667FE42C">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700</w:t>
            </w:r>
          </w:p>
        </w:tc>
        <w:tc>
          <w:tcPr>
            <w:tcW w:w="299" w:type="pct"/>
            <w:shd w:val="clear" w:color="auto" w:fill="auto"/>
            <w:vAlign w:val="center"/>
          </w:tcPr>
          <w:p w14:paraId="198C95B4">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08107E5E">
            <w:pPr>
              <w:jc w:val="center"/>
              <w:rPr>
                <w:rFonts w:ascii="Times New Roman" w:hAnsi="Times New Roman" w:eastAsia="宋体" w:cs="Times New Roman"/>
                <w:bCs/>
                <w:szCs w:val="21"/>
                <w:highlight w:val="none"/>
              </w:rPr>
            </w:pPr>
          </w:p>
        </w:tc>
        <w:tc>
          <w:tcPr>
            <w:tcW w:w="397" w:type="pct"/>
            <w:vAlign w:val="center"/>
          </w:tcPr>
          <w:p w14:paraId="7D1E4D84">
            <w:pPr>
              <w:jc w:val="center"/>
              <w:rPr>
                <w:rFonts w:ascii="Times New Roman" w:hAnsi="Times New Roman" w:eastAsia="宋体" w:cs="Times New Roman"/>
                <w:bCs/>
                <w:szCs w:val="21"/>
                <w:highlight w:val="none"/>
              </w:rPr>
            </w:pPr>
          </w:p>
        </w:tc>
        <w:tc>
          <w:tcPr>
            <w:tcW w:w="504" w:type="pct"/>
            <w:vMerge w:val="continue"/>
            <w:vAlign w:val="center"/>
          </w:tcPr>
          <w:p w14:paraId="46814D7A">
            <w:pPr>
              <w:jc w:val="center"/>
              <w:rPr>
                <w:rFonts w:ascii="Times New Roman" w:hAnsi="Times New Roman" w:eastAsia="宋体" w:cs="Times New Roman"/>
                <w:b/>
                <w:bCs/>
                <w:color w:val="FF0000"/>
                <w:szCs w:val="21"/>
                <w:highlight w:val="none"/>
              </w:rPr>
            </w:pPr>
          </w:p>
        </w:tc>
      </w:tr>
      <w:tr w14:paraId="62E1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top"/>
          </w:tcPr>
          <w:p w14:paraId="74E0B49C">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1.4</w:t>
            </w:r>
          </w:p>
        </w:tc>
        <w:tc>
          <w:tcPr>
            <w:tcW w:w="448" w:type="pct"/>
            <w:vMerge w:val="continue"/>
            <w:vAlign w:val="center"/>
          </w:tcPr>
          <w:p w14:paraId="4F152CFF">
            <w:pPr>
              <w:jc w:val="center"/>
              <w:rPr>
                <w:rFonts w:ascii="Times New Roman" w:hAnsi="Times New Roman" w:eastAsia="宋体" w:cs="Times New Roman"/>
                <w:bCs/>
                <w:szCs w:val="21"/>
                <w:highlight w:val="none"/>
              </w:rPr>
            </w:pPr>
          </w:p>
        </w:tc>
        <w:tc>
          <w:tcPr>
            <w:tcW w:w="1408" w:type="pct"/>
            <w:shd w:val="clear" w:color="auto" w:fill="auto"/>
            <w:vAlign w:val="center"/>
          </w:tcPr>
          <w:p w14:paraId="71561C5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互动教学系统</w:t>
            </w:r>
          </w:p>
        </w:tc>
        <w:tc>
          <w:tcPr>
            <w:tcW w:w="495" w:type="pct"/>
            <w:vAlign w:val="center"/>
          </w:tcPr>
          <w:p w14:paraId="503EEC34">
            <w:pPr>
              <w:jc w:val="center"/>
              <w:rPr>
                <w:rFonts w:hint="eastAsia" w:ascii="宋体" w:hAnsi="宋体" w:eastAsia="宋体" w:cs="Times New Roman"/>
                <w:bCs/>
                <w:szCs w:val="21"/>
                <w:highlight w:val="none"/>
              </w:rPr>
            </w:pPr>
          </w:p>
        </w:tc>
        <w:tc>
          <w:tcPr>
            <w:tcW w:w="495" w:type="pct"/>
            <w:vAlign w:val="center"/>
          </w:tcPr>
          <w:p w14:paraId="62519C57">
            <w:pPr>
              <w:jc w:val="center"/>
              <w:rPr>
                <w:rFonts w:ascii="Times New Roman" w:hAnsi="Times New Roman" w:eastAsia="宋体" w:cs="Times New Roman"/>
                <w:bCs/>
                <w:szCs w:val="21"/>
                <w:highlight w:val="none"/>
              </w:rPr>
            </w:pPr>
          </w:p>
        </w:tc>
        <w:tc>
          <w:tcPr>
            <w:tcW w:w="248" w:type="pct"/>
            <w:shd w:val="clear" w:color="auto" w:fill="auto"/>
            <w:vAlign w:val="center"/>
          </w:tcPr>
          <w:p w14:paraId="3D8188C3">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700</w:t>
            </w:r>
          </w:p>
        </w:tc>
        <w:tc>
          <w:tcPr>
            <w:tcW w:w="299" w:type="pct"/>
            <w:shd w:val="clear" w:color="auto" w:fill="auto"/>
            <w:vAlign w:val="center"/>
          </w:tcPr>
          <w:p w14:paraId="379C0E12">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套/3年</w:t>
            </w:r>
          </w:p>
        </w:tc>
        <w:tc>
          <w:tcPr>
            <w:tcW w:w="401" w:type="pct"/>
            <w:vAlign w:val="center"/>
          </w:tcPr>
          <w:p w14:paraId="7A48B8D2">
            <w:pPr>
              <w:jc w:val="center"/>
              <w:rPr>
                <w:rFonts w:ascii="Times New Roman" w:hAnsi="Times New Roman" w:eastAsia="宋体" w:cs="Times New Roman"/>
                <w:bCs/>
                <w:szCs w:val="21"/>
                <w:highlight w:val="none"/>
              </w:rPr>
            </w:pPr>
          </w:p>
        </w:tc>
        <w:tc>
          <w:tcPr>
            <w:tcW w:w="397" w:type="pct"/>
            <w:vAlign w:val="center"/>
          </w:tcPr>
          <w:p w14:paraId="2742DE16">
            <w:pPr>
              <w:jc w:val="center"/>
              <w:rPr>
                <w:rFonts w:ascii="Times New Roman" w:hAnsi="Times New Roman" w:eastAsia="宋体" w:cs="Times New Roman"/>
                <w:bCs/>
                <w:szCs w:val="21"/>
                <w:highlight w:val="none"/>
              </w:rPr>
            </w:pPr>
          </w:p>
        </w:tc>
        <w:tc>
          <w:tcPr>
            <w:tcW w:w="504" w:type="pct"/>
            <w:vMerge w:val="continue"/>
            <w:vAlign w:val="center"/>
          </w:tcPr>
          <w:p w14:paraId="2B366246">
            <w:pPr>
              <w:jc w:val="center"/>
              <w:rPr>
                <w:rFonts w:ascii="Times New Roman" w:hAnsi="Times New Roman" w:eastAsia="宋体" w:cs="Times New Roman"/>
                <w:b/>
                <w:bCs/>
                <w:color w:val="FF0000"/>
                <w:szCs w:val="21"/>
                <w:highlight w:val="none"/>
              </w:rPr>
            </w:pPr>
          </w:p>
        </w:tc>
      </w:tr>
      <w:tr w14:paraId="60D6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top"/>
          </w:tcPr>
          <w:p w14:paraId="508EC1E4">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1.5</w:t>
            </w:r>
          </w:p>
        </w:tc>
        <w:tc>
          <w:tcPr>
            <w:tcW w:w="448" w:type="pct"/>
            <w:vMerge w:val="continue"/>
            <w:vAlign w:val="center"/>
          </w:tcPr>
          <w:p w14:paraId="2BB9BDF8">
            <w:pPr>
              <w:jc w:val="center"/>
              <w:rPr>
                <w:rFonts w:ascii="Times New Roman" w:hAnsi="Times New Roman" w:eastAsia="宋体" w:cs="Times New Roman"/>
                <w:bCs/>
                <w:szCs w:val="21"/>
                <w:highlight w:val="none"/>
              </w:rPr>
            </w:pPr>
          </w:p>
        </w:tc>
        <w:tc>
          <w:tcPr>
            <w:tcW w:w="1408" w:type="pct"/>
            <w:shd w:val="clear" w:color="auto" w:fill="auto"/>
            <w:vAlign w:val="center"/>
          </w:tcPr>
          <w:p w14:paraId="6D8ABF40">
            <w:pPr>
              <w:keepNext w:val="0"/>
              <w:keepLines w:val="0"/>
              <w:widowControl/>
              <w:suppressLineNumbers w:val="0"/>
              <w:jc w:val="center"/>
              <w:textAlignment w:val="center"/>
              <w:rPr>
                <w:rFonts w:hint="eastAsia" w:ascii="宋体" w:hAnsi="宋体" w:eastAsia="宋体" w:cs="宋体"/>
                <w:i w:val="0"/>
                <w:iCs w:val="0"/>
                <w:color w:val="333333"/>
                <w:kern w:val="2"/>
                <w:sz w:val="20"/>
                <w:szCs w:val="20"/>
                <w:u w:val="none"/>
                <w:lang w:val="en-US" w:eastAsia="zh-CN" w:bidi="ar-SA"/>
              </w:rPr>
            </w:pPr>
            <w:r>
              <w:rPr>
                <w:rFonts w:hint="eastAsia" w:ascii="宋体" w:hAnsi="宋体" w:eastAsia="宋体" w:cs="宋体"/>
                <w:i w:val="0"/>
                <w:iCs w:val="0"/>
                <w:color w:val="333333"/>
                <w:kern w:val="0"/>
                <w:sz w:val="20"/>
                <w:szCs w:val="20"/>
                <w:u w:val="none"/>
                <w:lang w:val="en-US" w:eastAsia="zh-CN" w:bidi="ar"/>
              </w:rPr>
              <w:t>高性能AP</w:t>
            </w:r>
          </w:p>
        </w:tc>
        <w:tc>
          <w:tcPr>
            <w:tcW w:w="495" w:type="pct"/>
            <w:vAlign w:val="center"/>
          </w:tcPr>
          <w:p w14:paraId="14C2F0D0">
            <w:pPr>
              <w:jc w:val="center"/>
              <w:rPr>
                <w:rFonts w:hint="eastAsia" w:ascii="宋体" w:hAnsi="宋体" w:eastAsia="宋体" w:cs="Times New Roman"/>
                <w:bCs/>
                <w:szCs w:val="21"/>
                <w:highlight w:val="none"/>
              </w:rPr>
            </w:pPr>
          </w:p>
        </w:tc>
        <w:tc>
          <w:tcPr>
            <w:tcW w:w="495" w:type="pct"/>
            <w:vAlign w:val="center"/>
          </w:tcPr>
          <w:p w14:paraId="1BD3ED0C">
            <w:pPr>
              <w:jc w:val="center"/>
              <w:rPr>
                <w:rFonts w:ascii="Times New Roman" w:hAnsi="Times New Roman" w:eastAsia="宋体" w:cs="Times New Roman"/>
                <w:bCs/>
                <w:szCs w:val="21"/>
                <w:highlight w:val="none"/>
              </w:rPr>
            </w:pPr>
          </w:p>
        </w:tc>
        <w:tc>
          <w:tcPr>
            <w:tcW w:w="248" w:type="pct"/>
            <w:shd w:val="clear" w:color="auto" w:fill="auto"/>
            <w:vAlign w:val="center"/>
          </w:tcPr>
          <w:p w14:paraId="76CB50AD">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299" w:type="pct"/>
            <w:shd w:val="clear" w:color="auto" w:fill="auto"/>
            <w:vAlign w:val="center"/>
          </w:tcPr>
          <w:p w14:paraId="0A595CB4">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5E9A8221">
            <w:pPr>
              <w:jc w:val="center"/>
              <w:rPr>
                <w:rFonts w:ascii="Times New Roman" w:hAnsi="Times New Roman" w:eastAsia="宋体" w:cs="Times New Roman"/>
                <w:bCs/>
                <w:szCs w:val="21"/>
                <w:highlight w:val="none"/>
              </w:rPr>
            </w:pPr>
          </w:p>
        </w:tc>
        <w:tc>
          <w:tcPr>
            <w:tcW w:w="397" w:type="pct"/>
            <w:vAlign w:val="center"/>
          </w:tcPr>
          <w:p w14:paraId="2979F03B">
            <w:pPr>
              <w:jc w:val="center"/>
              <w:rPr>
                <w:rFonts w:ascii="Times New Roman" w:hAnsi="Times New Roman" w:eastAsia="宋体" w:cs="Times New Roman"/>
                <w:bCs/>
                <w:szCs w:val="21"/>
                <w:highlight w:val="none"/>
              </w:rPr>
            </w:pPr>
          </w:p>
        </w:tc>
        <w:tc>
          <w:tcPr>
            <w:tcW w:w="504" w:type="pct"/>
            <w:vMerge w:val="continue"/>
            <w:vAlign w:val="center"/>
          </w:tcPr>
          <w:p w14:paraId="52710136">
            <w:pPr>
              <w:jc w:val="center"/>
              <w:rPr>
                <w:rFonts w:ascii="Times New Roman" w:hAnsi="Times New Roman" w:eastAsia="宋体" w:cs="Times New Roman"/>
                <w:b/>
                <w:bCs/>
                <w:color w:val="FF0000"/>
                <w:szCs w:val="21"/>
                <w:highlight w:val="none"/>
              </w:rPr>
            </w:pPr>
          </w:p>
        </w:tc>
      </w:tr>
      <w:tr w14:paraId="65106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top"/>
          </w:tcPr>
          <w:p w14:paraId="790A0A89">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1.6</w:t>
            </w:r>
          </w:p>
        </w:tc>
        <w:tc>
          <w:tcPr>
            <w:tcW w:w="448" w:type="pct"/>
            <w:vMerge w:val="continue"/>
            <w:vAlign w:val="center"/>
          </w:tcPr>
          <w:p w14:paraId="509A52E9">
            <w:pPr>
              <w:jc w:val="center"/>
              <w:rPr>
                <w:rFonts w:ascii="Times New Roman" w:hAnsi="Times New Roman" w:eastAsia="宋体" w:cs="Times New Roman"/>
                <w:bCs/>
                <w:szCs w:val="21"/>
                <w:highlight w:val="none"/>
              </w:rPr>
            </w:pPr>
          </w:p>
        </w:tc>
        <w:tc>
          <w:tcPr>
            <w:tcW w:w="1408" w:type="pct"/>
            <w:shd w:val="clear" w:color="auto" w:fill="auto"/>
            <w:vAlign w:val="center"/>
          </w:tcPr>
          <w:p w14:paraId="54D9D43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充电柜</w:t>
            </w:r>
          </w:p>
        </w:tc>
        <w:tc>
          <w:tcPr>
            <w:tcW w:w="495" w:type="pct"/>
            <w:vAlign w:val="center"/>
          </w:tcPr>
          <w:p w14:paraId="0955ED22">
            <w:pPr>
              <w:jc w:val="center"/>
              <w:rPr>
                <w:rFonts w:hint="eastAsia" w:ascii="宋体" w:hAnsi="宋体" w:eastAsia="宋体" w:cs="Times New Roman"/>
                <w:bCs/>
                <w:szCs w:val="21"/>
                <w:highlight w:val="none"/>
              </w:rPr>
            </w:pPr>
          </w:p>
        </w:tc>
        <w:tc>
          <w:tcPr>
            <w:tcW w:w="495" w:type="pct"/>
            <w:vAlign w:val="center"/>
          </w:tcPr>
          <w:p w14:paraId="5D6F1CBC">
            <w:pPr>
              <w:jc w:val="center"/>
              <w:rPr>
                <w:rFonts w:ascii="Times New Roman" w:hAnsi="Times New Roman" w:eastAsia="宋体" w:cs="Times New Roman"/>
                <w:bCs/>
                <w:szCs w:val="21"/>
                <w:highlight w:val="none"/>
              </w:rPr>
            </w:pPr>
          </w:p>
        </w:tc>
        <w:tc>
          <w:tcPr>
            <w:tcW w:w="248" w:type="pct"/>
            <w:shd w:val="clear" w:color="auto" w:fill="auto"/>
            <w:vAlign w:val="center"/>
          </w:tcPr>
          <w:p w14:paraId="0872C288">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299" w:type="pct"/>
            <w:shd w:val="clear" w:color="auto" w:fill="auto"/>
            <w:vAlign w:val="center"/>
          </w:tcPr>
          <w:p w14:paraId="045256B6">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5E1E07F1">
            <w:pPr>
              <w:jc w:val="center"/>
              <w:rPr>
                <w:rFonts w:ascii="Times New Roman" w:hAnsi="Times New Roman" w:eastAsia="宋体" w:cs="Times New Roman"/>
                <w:bCs/>
                <w:szCs w:val="21"/>
                <w:highlight w:val="none"/>
              </w:rPr>
            </w:pPr>
          </w:p>
        </w:tc>
        <w:tc>
          <w:tcPr>
            <w:tcW w:w="397" w:type="pct"/>
            <w:vAlign w:val="center"/>
          </w:tcPr>
          <w:p w14:paraId="6E0729F0">
            <w:pPr>
              <w:jc w:val="center"/>
              <w:rPr>
                <w:rFonts w:ascii="Times New Roman" w:hAnsi="Times New Roman" w:eastAsia="宋体" w:cs="Times New Roman"/>
                <w:bCs/>
                <w:szCs w:val="21"/>
                <w:highlight w:val="none"/>
              </w:rPr>
            </w:pPr>
          </w:p>
        </w:tc>
        <w:tc>
          <w:tcPr>
            <w:tcW w:w="504" w:type="pct"/>
            <w:vMerge w:val="continue"/>
            <w:vAlign w:val="center"/>
          </w:tcPr>
          <w:p w14:paraId="04CE6AA2">
            <w:pPr>
              <w:jc w:val="center"/>
              <w:rPr>
                <w:rFonts w:ascii="Times New Roman" w:hAnsi="Times New Roman" w:eastAsia="宋体" w:cs="Times New Roman"/>
                <w:b/>
                <w:bCs/>
                <w:color w:val="FF0000"/>
                <w:szCs w:val="21"/>
                <w:highlight w:val="none"/>
              </w:rPr>
            </w:pPr>
          </w:p>
        </w:tc>
      </w:tr>
      <w:tr w14:paraId="26B3B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top"/>
          </w:tcPr>
          <w:p w14:paraId="0A741BE4">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1.7</w:t>
            </w:r>
          </w:p>
        </w:tc>
        <w:tc>
          <w:tcPr>
            <w:tcW w:w="448" w:type="pct"/>
            <w:vMerge w:val="continue"/>
            <w:vAlign w:val="center"/>
          </w:tcPr>
          <w:p w14:paraId="7826A9A4">
            <w:pPr>
              <w:jc w:val="center"/>
              <w:rPr>
                <w:rFonts w:ascii="Times New Roman" w:hAnsi="Times New Roman" w:eastAsia="宋体" w:cs="Times New Roman"/>
                <w:bCs/>
                <w:szCs w:val="21"/>
                <w:highlight w:val="none"/>
              </w:rPr>
            </w:pPr>
          </w:p>
        </w:tc>
        <w:tc>
          <w:tcPr>
            <w:tcW w:w="1408" w:type="pct"/>
            <w:shd w:val="clear" w:color="auto" w:fill="auto"/>
            <w:vAlign w:val="center"/>
          </w:tcPr>
          <w:p w14:paraId="52CA9CC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初中教学智能体</w:t>
            </w:r>
          </w:p>
        </w:tc>
        <w:tc>
          <w:tcPr>
            <w:tcW w:w="495" w:type="pct"/>
            <w:vAlign w:val="center"/>
          </w:tcPr>
          <w:p w14:paraId="1637F684">
            <w:pPr>
              <w:jc w:val="center"/>
              <w:rPr>
                <w:rFonts w:hint="eastAsia" w:ascii="宋体" w:hAnsi="宋体" w:eastAsia="宋体" w:cs="Times New Roman"/>
                <w:bCs/>
                <w:szCs w:val="21"/>
                <w:highlight w:val="none"/>
              </w:rPr>
            </w:pPr>
          </w:p>
        </w:tc>
        <w:tc>
          <w:tcPr>
            <w:tcW w:w="495" w:type="pct"/>
            <w:vAlign w:val="center"/>
          </w:tcPr>
          <w:p w14:paraId="50EEBD7C">
            <w:pPr>
              <w:jc w:val="center"/>
              <w:rPr>
                <w:rFonts w:ascii="Times New Roman" w:hAnsi="Times New Roman" w:eastAsia="宋体" w:cs="Times New Roman"/>
                <w:bCs/>
                <w:szCs w:val="21"/>
                <w:highlight w:val="none"/>
              </w:rPr>
            </w:pPr>
          </w:p>
        </w:tc>
        <w:tc>
          <w:tcPr>
            <w:tcW w:w="248" w:type="pct"/>
            <w:shd w:val="clear" w:color="auto" w:fill="auto"/>
            <w:vAlign w:val="center"/>
          </w:tcPr>
          <w:p w14:paraId="622B7313">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500</w:t>
            </w:r>
          </w:p>
        </w:tc>
        <w:tc>
          <w:tcPr>
            <w:tcW w:w="299" w:type="pct"/>
            <w:shd w:val="clear" w:color="auto" w:fill="auto"/>
            <w:vAlign w:val="center"/>
          </w:tcPr>
          <w:p w14:paraId="35796086">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套/3年</w:t>
            </w:r>
          </w:p>
        </w:tc>
        <w:tc>
          <w:tcPr>
            <w:tcW w:w="401" w:type="pct"/>
            <w:vAlign w:val="center"/>
          </w:tcPr>
          <w:p w14:paraId="5C5EC323">
            <w:pPr>
              <w:jc w:val="center"/>
              <w:rPr>
                <w:rFonts w:ascii="Times New Roman" w:hAnsi="Times New Roman" w:eastAsia="宋体" w:cs="Times New Roman"/>
                <w:bCs/>
                <w:szCs w:val="21"/>
                <w:highlight w:val="none"/>
              </w:rPr>
            </w:pPr>
          </w:p>
        </w:tc>
        <w:tc>
          <w:tcPr>
            <w:tcW w:w="397" w:type="pct"/>
            <w:vAlign w:val="center"/>
          </w:tcPr>
          <w:p w14:paraId="411EAB3B">
            <w:pPr>
              <w:jc w:val="center"/>
              <w:rPr>
                <w:rFonts w:ascii="Times New Roman" w:hAnsi="Times New Roman" w:eastAsia="宋体" w:cs="Times New Roman"/>
                <w:bCs/>
                <w:szCs w:val="21"/>
                <w:highlight w:val="none"/>
              </w:rPr>
            </w:pPr>
          </w:p>
        </w:tc>
        <w:tc>
          <w:tcPr>
            <w:tcW w:w="504" w:type="pct"/>
            <w:vMerge w:val="continue"/>
            <w:vAlign w:val="center"/>
          </w:tcPr>
          <w:p w14:paraId="162E5ABD">
            <w:pPr>
              <w:jc w:val="center"/>
              <w:rPr>
                <w:rFonts w:ascii="Times New Roman" w:hAnsi="Times New Roman" w:eastAsia="宋体" w:cs="Times New Roman"/>
                <w:b/>
                <w:bCs/>
                <w:color w:val="FF0000"/>
                <w:szCs w:val="21"/>
                <w:highlight w:val="none"/>
              </w:rPr>
            </w:pPr>
          </w:p>
        </w:tc>
      </w:tr>
      <w:tr w14:paraId="11CD8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top"/>
          </w:tcPr>
          <w:p w14:paraId="7DCF3F9D">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1.8</w:t>
            </w:r>
          </w:p>
        </w:tc>
        <w:tc>
          <w:tcPr>
            <w:tcW w:w="448" w:type="pct"/>
            <w:vMerge w:val="continue"/>
            <w:vAlign w:val="center"/>
          </w:tcPr>
          <w:p w14:paraId="0C1A35FA">
            <w:pPr>
              <w:jc w:val="center"/>
              <w:rPr>
                <w:rFonts w:ascii="Times New Roman" w:hAnsi="Times New Roman" w:eastAsia="宋体" w:cs="Times New Roman"/>
                <w:bCs/>
                <w:szCs w:val="21"/>
                <w:highlight w:val="none"/>
              </w:rPr>
            </w:pPr>
          </w:p>
        </w:tc>
        <w:tc>
          <w:tcPr>
            <w:tcW w:w="1408" w:type="pct"/>
            <w:shd w:val="clear" w:color="auto" w:fill="auto"/>
            <w:vAlign w:val="center"/>
          </w:tcPr>
          <w:p w14:paraId="43370F8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高中教学智能体</w:t>
            </w:r>
          </w:p>
        </w:tc>
        <w:tc>
          <w:tcPr>
            <w:tcW w:w="495" w:type="pct"/>
            <w:vAlign w:val="center"/>
          </w:tcPr>
          <w:p w14:paraId="7B4FEEA6">
            <w:pPr>
              <w:jc w:val="center"/>
              <w:rPr>
                <w:rFonts w:hint="eastAsia" w:ascii="宋体" w:hAnsi="宋体" w:eastAsia="宋体" w:cs="Times New Roman"/>
                <w:bCs/>
                <w:szCs w:val="21"/>
                <w:highlight w:val="none"/>
              </w:rPr>
            </w:pPr>
          </w:p>
        </w:tc>
        <w:tc>
          <w:tcPr>
            <w:tcW w:w="495" w:type="pct"/>
            <w:vAlign w:val="center"/>
          </w:tcPr>
          <w:p w14:paraId="362C3759">
            <w:pPr>
              <w:jc w:val="center"/>
              <w:rPr>
                <w:rFonts w:ascii="Times New Roman" w:hAnsi="Times New Roman" w:eastAsia="宋体" w:cs="Times New Roman"/>
                <w:bCs/>
                <w:szCs w:val="21"/>
                <w:highlight w:val="none"/>
              </w:rPr>
            </w:pPr>
          </w:p>
        </w:tc>
        <w:tc>
          <w:tcPr>
            <w:tcW w:w="248" w:type="pct"/>
            <w:shd w:val="clear" w:color="auto" w:fill="auto"/>
            <w:vAlign w:val="center"/>
          </w:tcPr>
          <w:p w14:paraId="2A230346">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200</w:t>
            </w:r>
          </w:p>
        </w:tc>
        <w:tc>
          <w:tcPr>
            <w:tcW w:w="299" w:type="pct"/>
            <w:shd w:val="clear" w:color="auto" w:fill="auto"/>
            <w:vAlign w:val="center"/>
          </w:tcPr>
          <w:p w14:paraId="7C66ECCE">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套/3年</w:t>
            </w:r>
          </w:p>
        </w:tc>
        <w:tc>
          <w:tcPr>
            <w:tcW w:w="401" w:type="pct"/>
            <w:vAlign w:val="center"/>
          </w:tcPr>
          <w:p w14:paraId="1F23F228">
            <w:pPr>
              <w:jc w:val="center"/>
              <w:rPr>
                <w:rFonts w:ascii="Times New Roman" w:hAnsi="Times New Roman" w:eastAsia="宋体" w:cs="Times New Roman"/>
                <w:bCs/>
                <w:szCs w:val="21"/>
                <w:highlight w:val="none"/>
              </w:rPr>
            </w:pPr>
          </w:p>
        </w:tc>
        <w:tc>
          <w:tcPr>
            <w:tcW w:w="397" w:type="pct"/>
            <w:vAlign w:val="center"/>
          </w:tcPr>
          <w:p w14:paraId="4CCFE2FA">
            <w:pPr>
              <w:jc w:val="center"/>
              <w:rPr>
                <w:rFonts w:ascii="Times New Roman" w:hAnsi="Times New Roman" w:eastAsia="宋体" w:cs="Times New Roman"/>
                <w:bCs/>
                <w:szCs w:val="21"/>
                <w:highlight w:val="none"/>
              </w:rPr>
            </w:pPr>
          </w:p>
        </w:tc>
        <w:tc>
          <w:tcPr>
            <w:tcW w:w="504" w:type="pct"/>
            <w:vMerge w:val="continue"/>
            <w:vAlign w:val="center"/>
          </w:tcPr>
          <w:p w14:paraId="7232B4AA">
            <w:pPr>
              <w:jc w:val="center"/>
              <w:rPr>
                <w:rFonts w:ascii="Times New Roman" w:hAnsi="Times New Roman" w:eastAsia="宋体" w:cs="Times New Roman"/>
                <w:b/>
                <w:bCs/>
                <w:color w:val="FF0000"/>
                <w:szCs w:val="21"/>
                <w:highlight w:val="none"/>
              </w:rPr>
            </w:pPr>
          </w:p>
        </w:tc>
      </w:tr>
      <w:tr w14:paraId="44105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top"/>
          </w:tcPr>
          <w:p w14:paraId="2612EF0D">
            <w:pPr>
              <w:jc w:val="center"/>
              <w:rPr>
                <w:rFonts w:hint="default" w:ascii="Times New Roman" w:hAnsi="Times New Roman" w:eastAsia="宋体" w:cs="Times New Roman"/>
                <w:bCs/>
                <w:kern w:val="2"/>
                <w:sz w:val="21"/>
                <w:szCs w:val="21"/>
                <w:lang w:val="en-US" w:eastAsia="zh-CN" w:bidi="ar-SA"/>
              </w:rPr>
            </w:pPr>
            <w:r>
              <w:rPr>
                <w:rFonts w:hint="eastAsia"/>
                <w:bCs/>
                <w:szCs w:val="21"/>
                <w:lang w:val="en-US" w:eastAsia="zh-CN"/>
              </w:rPr>
              <w:t>2</w:t>
            </w:r>
          </w:p>
        </w:tc>
        <w:tc>
          <w:tcPr>
            <w:tcW w:w="448" w:type="pct"/>
            <w:vMerge w:val="continue"/>
            <w:vAlign w:val="center"/>
          </w:tcPr>
          <w:p w14:paraId="1AAB42B9">
            <w:pPr>
              <w:jc w:val="center"/>
              <w:rPr>
                <w:rFonts w:ascii="Times New Roman" w:hAnsi="Times New Roman" w:eastAsia="宋体" w:cs="Times New Roman"/>
                <w:bCs/>
                <w:szCs w:val="21"/>
                <w:highlight w:val="none"/>
              </w:rPr>
            </w:pPr>
          </w:p>
        </w:tc>
        <w:tc>
          <w:tcPr>
            <w:tcW w:w="3747" w:type="pct"/>
            <w:gridSpan w:val="7"/>
            <w:vAlign w:val="center"/>
          </w:tcPr>
          <w:p w14:paraId="05EAF530">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云端教室</w:t>
            </w:r>
          </w:p>
        </w:tc>
        <w:tc>
          <w:tcPr>
            <w:tcW w:w="504" w:type="pct"/>
            <w:vMerge w:val="continue"/>
            <w:vAlign w:val="center"/>
          </w:tcPr>
          <w:p w14:paraId="1D7BC2B7">
            <w:pPr>
              <w:jc w:val="center"/>
              <w:rPr>
                <w:rFonts w:ascii="Times New Roman" w:hAnsi="Times New Roman" w:eastAsia="宋体" w:cs="Times New Roman"/>
                <w:b/>
                <w:bCs/>
                <w:color w:val="FF0000"/>
                <w:szCs w:val="21"/>
                <w:highlight w:val="none"/>
              </w:rPr>
            </w:pPr>
          </w:p>
        </w:tc>
      </w:tr>
      <w:tr w14:paraId="670D2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567C64D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w:t>
            </w:r>
          </w:p>
        </w:tc>
        <w:tc>
          <w:tcPr>
            <w:tcW w:w="448" w:type="pct"/>
            <w:vMerge w:val="continue"/>
            <w:vAlign w:val="center"/>
          </w:tcPr>
          <w:p w14:paraId="728F2F46">
            <w:pPr>
              <w:jc w:val="center"/>
              <w:rPr>
                <w:rFonts w:ascii="Times New Roman" w:hAnsi="Times New Roman" w:eastAsia="宋体" w:cs="Times New Roman"/>
                <w:bCs/>
                <w:szCs w:val="21"/>
                <w:highlight w:val="none"/>
              </w:rPr>
            </w:pPr>
          </w:p>
        </w:tc>
        <w:tc>
          <w:tcPr>
            <w:tcW w:w="1408" w:type="pct"/>
            <w:shd w:val="clear" w:color="auto" w:fill="auto"/>
            <w:vAlign w:val="center"/>
          </w:tcPr>
          <w:p w14:paraId="3E64B2D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互动一体机</w:t>
            </w:r>
          </w:p>
        </w:tc>
        <w:tc>
          <w:tcPr>
            <w:tcW w:w="495" w:type="pct"/>
            <w:vAlign w:val="center"/>
          </w:tcPr>
          <w:p w14:paraId="00FCC0E2">
            <w:pPr>
              <w:jc w:val="center"/>
              <w:rPr>
                <w:rFonts w:hint="eastAsia" w:ascii="宋体" w:hAnsi="宋体" w:eastAsia="宋体" w:cs="Times New Roman"/>
                <w:bCs/>
                <w:szCs w:val="21"/>
                <w:highlight w:val="none"/>
              </w:rPr>
            </w:pPr>
          </w:p>
        </w:tc>
        <w:tc>
          <w:tcPr>
            <w:tcW w:w="495" w:type="pct"/>
            <w:vAlign w:val="center"/>
          </w:tcPr>
          <w:p w14:paraId="0AC7C682">
            <w:pPr>
              <w:jc w:val="center"/>
              <w:rPr>
                <w:rFonts w:ascii="Times New Roman" w:hAnsi="Times New Roman" w:eastAsia="宋体" w:cs="Times New Roman"/>
                <w:bCs/>
                <w:szCs w:val="21"/>
                <w:highlight w:val="none"/>
              </w:rPr>
            </w:pPr>
          </w:p>
        </w:tc>
        <w:tc>
          <w:tcPr>
            <w:tcW w:w="248" w:type="pct"/>
            <w:shd w:val="clear" w:color="auto" w:fill="auto"/>
            <w:vAlign w:val="center"/>
          </w:tcPr>
          <w:p w14:paraId="719FC086">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299" w:type="pct"/>
            <w:shd w:val="clear" w:color="auto" w:fill="auto"/>
            <w:vAlign w:val="center"/>
          </w:tcPr>
          <w:p w14:paraId="3DC9E4EF">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1D8CAC20">
            <w:pPr>
              <w:jc w:val="center"/>
              <w:rPr>
                <w:rFonts w:ascii="Times New Roman" w:hAnsi="Times New Roman" w:eastAsia="宋体" w:cs="Times New Roman"/>
                <w:bCs/>
                <w:szCs w:val="21"/>
                <w:highlight w:val="none"/>
              </w:rPr>
            </w:pPr>
          </w:p>
        </w:tc>
        <w:tc>
          <w:tcPr>
            <w:tcW w:w="397" w:type="pct"/>
            <w:vAlign w:val="center"/>
          </w:tcPr>
          <w:p w14:paraId="5A33F9D3">
            <w:pPr>
              <w:jc w:val="center"/>
              <w:rPr>
                <w:rFonts w:ascii="Times New Roman" w:hAnsi="Times New Roman" w:eastAsia="宋体" w:cs="Times New Roman"/>
                <w:bCs/>
                <w:szCs w:val="21"/>
                <w:highlight w:val="none"/>
              </w:rPr>
            </w:pPr>
          </w:p>
        </w:tc>
        <w:tc>
          <w:tcPr>
            <w:tcW w:w="504" w:type="pct"/>
            <w:vMerge w:val="continue"/>
            <w:vAlign w:val="center"/>
          </w:tcPr>
          <w:p w14:paraId="130955B7">
            <w:pPr>
              <w:jc w:val="center"/>
              <w:rPr>
                <w:rFonts w:ascii="Times New Roman" w:hAnsi="Times New Roman" w:eastAsia="宋体" w:cs="Times New Roman"/>
                <w:b/>
                <w:bCs/>
                <w:color w:val="FF0000"/>
                <w:szCs w:val="21"/>
                <w:highlight w:val="none"/>
              </w:rPr>
            </w:pPr>
          </w:p>
        </w:tc>
      </w:tr>
      <w:tr w14:paraId="02C13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04CE747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448" w:type="pct"/>
            <w:vMerge w:val="continue"/>
            <w:vAlign w:val="center"/>
          </w:tcPr>
          <w:p w14:paraId="0845D3A9">
            <w:pPr>
              <w:jc w:val="center"/>
              <w:rPr>
                <w:rFonts w:ascii="Times New Roman" w:hAnsi="Times New Roman" w:eastAsia="宋体" w:cs="Times New Roman"/>
                <w:bCs/>
                <w:szCs w:val="21"/>
                <w:highlight w:val="none"/>
              </w:rPr>
            </w:pPr>
          </w:p>
        </w:tc>
        <w:tc>
          <w:tcPr>
            <w:tcW w:w="1408" w:type="pct"/>
            <w:shd w:val="clear" w:color="auto" w:fill="auto"/>
            <w:vAlign w:val="center"/>
          </w:tcPr>
          <w:p w14:paraId="3B4752D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云端课堂系统</w:t>
            </w:r>
          </w:p>
        </w:tc>
        <w:tc>
          <w:tcPr>
            <w:tcW w:w="495" w:type="pct"/>
            <w:vAlign w:val="center"/>
          </w:tcPr>
          <w:p w14:paraId="33F6FEC2">
            <w:pPr>
              <w:jc w:val="center"/>
              <w:rPr>
                <w:rFonts w:hint="eastAsia" w:ascii="宋体" w:hAnsi="宋体" w:eastAsia="宋体" w:cs="Times New Roman"/>
                <w:bCs/>
                <w:szCs w:val="21"/>
                <w:highlight w:val="none"/>
              </w:rPr>
            </w:pPr>
          </w:p>
        </w:tc>
        <w:tc>
          <w:tcPr>
            <w:tcW w:w="495" w:type="pct"/>
            <w:vAlign w:val="center"/>
          </w:tcPr>
          <w:p w14:paraId="327E87B4">
            <w:pPr>
              <w:jc w:val="center"/>
              <w:rPr>
                <w:rFonts w:ascii="Times New Roman" w:hAnsi="Times New Roman" w:eastAsia="宋体" w:cs="Times New Roman"/>
                <w:bCs/>
                <w:szCs w:val="21"/>
                <w:highlight w:val="none"/>
              </w:rPr>
            </w:pPr>
          </w:p>
        </w:tc>
        <w:tc>
          <w:tcPr>
            <w:tcW w:w="248" w:type="pct"/>
            <w:shd w:val="clear" w:color="auto" w:fill="auto"/>
            <w:vAlign w:val="center"/>
          </w:tcPr>
          <w:p w14:paraId="6D794E45">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299" w:type="pct"/>
            <w:shd w:val="clear" w:color="auto" w:fill="auto"/>
            <w:vAlign w:val="center"/>
          </w:tcPr>
          <w:p w14:paraId="69C2CBA2">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6BFCDAE9">
            <w:pPr>
              <w:jc w:val="center"/>
              <w:rPr>
                <w:rFonts w:ascii="Times New Roman" w:hAnsi="Times New Roman" w:eastAsia="宋体" w:cs="Times New Roman"/>
                <w:bCs/>
                <w:szCs w:val="21"/>
                <w:highlight w:val="none"/>
              </w:rPr>
            </w:pPr>
          </w:p>
        </w:tc>
        <w:tc>
          <w:tcPr>
            <w:tcW w:w="397" w:type="pct"/>
            <w:vAlign w:val="center"/>
          </w:tcPr>
          <w:p w14:paraId="4BC1B20C">
            <w:pPr>
              <w:jc w:val="center"/>
              <w:rPr>
                <w:rFonts w:ascii="Times New Roman" w:hAnsi="Times New Roman" w:eastAsia="宋体" w:cs="Times New Roman"/>
                <w:bCs/>
                <w:szCs w:val="21"/>
                <w:highlight w:val="none"/>
              </w:rPr>
            </w:pPr>
          </w:p>
        </w:tc>
        <w:tc>
          <w:tcPr>
            <w:tcW w:w="504" w:type="pct"/>
            <w:vMerge w:val="continue"/>
            <w:vAlign w:val="center"/>
          </w:tcPr>
          <w:p w14:paraId="78C4E4DA">
            <w:pPr>
              <w:jc w:val="center"/>
              <w:rPr>
                <w:rFonts w:ascii="Times New Roman" w:hAnsi="Times New Roman" w:eastAsia="宋体" w:cs="Times New Roman"/>
                <w:b/>
                <w:bCs/>
                <w:color w:val="FF0000"/>
                <w:szCs w:val="21"/>
                <w:highlight w:val="none"/>
              </w:rPr>
            </w:pPr>
          </w:p>
        </w:tc>
      </w:tr>
      <w:tr w14:paraId="546B8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3BE0362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448" w:type="pct"/>
            <w:vMerge w:val="continue"/>
            <w:vAlign w:val="center"/>
          </w:tcPr>
          <w:p w14:paraId="219EF377">
            <w:pPr>
              <w:jc w:val="center"/>
              <w:rPr>
                <w:rFonts w:ascii="Times New Roman" w:hAnsi="Times New Roman" w:eastAsia="宋体" w:cs="Times New Roman"/>
                <w:bCs/>
                <w:szCs w:val="21"/>
                <w:highlight w:val="none"/>
              </w:rPr>
            </w:pPr>
          </w:p>
        </w:tc>
        <w:tc>
          <w:tcPr>
            <w:tcW w:w="1408" w:type="pct"/>
            <w:shd w:val="clear" w:color="auto" w:fill="auto"/>
            <w:vAlign w:val="center"/>
          </w:tcPr>
          <w:p w14:paraId="3D96A7C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课堂辅助屏幕</w:t>
            </w:r>
          </w:p>
        </w:tc>
        <w:tc>
          <w:tcPr>
            <w:tcW w:w="495" w:type="pct"/>
            <w:vAlign w:val="center"/>
          </w:tcPr>
          <w:p w14:paraId="715B237D">
            <w:pPr>
              <w:jc w:val="center"/>
              <w:rPr>
                <w:rFonts w:hint="eastAsia" w:ascii="宋体" w:hAnsi="宋体" w:eastAsia="宋体" w:cs="Times New Roman"/>
                <w:bCs/>
                <w:szCs w:val="21"/>
                <w:highlight w:val="none"/>
              </w:rPr>
            </w:pPr>
          </w:p>
        </w:tc>
        <w:tc>
          <w:tcPr>
            <w:tcW w:w="495" w:type="pct"/>
            <w:vAlign w:val="center"/>
          </w:tcPr>
          <w:p w14:paraId="3EC4C1D2">
            <w:pPr>
              <w:jc w:val="center"/>
              <w:rPr>
                <w:rFonts w:ascii="Times New Roman" w:hAnsi="Times New Roman" w:eastAsia="宋体" w:cs="Times New Roman"/>
                <w:bCs/>
                <w:szCs w:val="21"/>
                <w:highlight w:val="none"/>
              </w:rPr>
            </w:pPr>
          </w:p>
        </w:tc>
        <w:tc>
          <w:tcPr>
            <w:tcW w:w="248" w:type="pct"/>
            <w:shd w:val="clear" w:color="auto" w:fill="auto"/>
            <w:vAlign w:val="center"/>
          </w:tcPr>
          <w:p w14:paraId="1C4BD707">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299" w:type="pct"/>
            <w:shd w:val="clear" w:color="auto" w:fill="auto"/>
            <w:vAlign w:val="center"/>
          </w:tcPr>
          <w:p w14:paraId="7699BF09">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7CDF7516">
            <w:pPr>
              <w:jc w:val="center"/>
              <w:rPr>
                <w:rFonts w:ascii="Times New Roman" w:hAnsi="Times New Roman" w:eastAsia="宋体" w:cs="Times New Roman"/>
                <w:bCs/>
                <w:szCs w:val="21"/>
                <w:highlight w:val="none"/>
              </w:rPr>
            </w:pPr>
          </w:p>
        </w:tc>
        <w:tc>
          <w:tcPr>
            <w:tcW w:w="397" w:type="pct"/>
            <w:vAlign w:val="center"/>
          </w:tcPr>
          <w:p w14:paraId="200E3327">
            <w:pPr>
              <w:jc w:val="center"/>
              <w:rPr>
                <w:rFonts w:ascii="Times New Roman" w:hAnsi="Times New Roman" w:eastAsia="宋体" w:cs="Times New Roman"/>
                <w:bCs/>
                <w:szCs w:val="21"/>
                <w:highlight w:val="none"/>
              </w:rPr>
            </w:pPr>
          </w:p>
        </w:tc>
        <w:tc>
          <w:tcPr>
            <w:tcW w:w="504" w:type="pct"/>
            <w:vMerge w:val="continue"/>
            <w:vAlign w:val="center"/>
          </w:tcPr>
          <w:p w14:paraId="1272BD12">
            <w:pPr>
              <w:jc w:val="center"/>
              <w:rPr>
                <w:rFonts w:ascii="Times New Roman" w:hAnsi="Times New Roman" w:eastAsia="宋体" w:cs="Times New Roman"/>
                <w:b/>
                <w:bCs/>
                <w:color w:val="FF0000"/>
                <w:szCs w:val="21"/>
                <w:highlight w:val="none"/>
              </w:rPr>
            </w:pPr>
          </w:p>
        </w:tc>
      </w:tr>
      <w:tr w14:paraId="13E26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1CD0825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448" w:type="pct"/>
            <w:vMerge w:val="continue"/>
            <w:vAlign w:val="center"/>
          </w:tcPr>
          <w:p w14:paraId="4F342882">
            <w:pPr>
              <w:jc w:val="center"/>
              <w:rPr>
                <w:rFonts w:ascii="Times New Roman" w:hAnsi="Times New Roman" w:eastAsia="宋体" w:cs="Times New Roman"/>
                <w:bCs/>
                <w:szCs w:val="21"/>
                <w:highlight w:val="none"/>
              </w:rPr>
            </w:pPr>
          </w:p>
        </w:tc>
        <w:tc>
          <w:tcPr>
            <w:tcW w:w="1408" w:type="pct"/>
            <w:shd w:val="clear" w:color="auto" w:fill="auto"/>
            <w:vAlign w:val="center"/>
          </w:tcPr>
          <w:p w14:paraId="5C73894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高清教育摄像机（教师）</w:t>
            </w:r>
          </w:p>
        </w:tc>
        <w:tc>
          <w:tcPr>
            <w:tcW w:w="495" w:type="pct"/>
            <w:vAlign w:val="center"/>
          </w:tcPr>
          <w:p w14:paraId="43ACE8DE">
            <w:pPr>
              <w:jc w:val="center"/>
              <w:rPr>
                <w:rFonts w:hint="eastAsia" w:ascii="宋体" w:hAnsi="宋体" w:eastAsia="宋体" w:cs="Times New Roman"/>
                <w:bCs/>
                <w:szCs w:val="21"/>
                <w:highlight w:val="none"/>
              </w:rPr>
            </w:pPr>
          </w:p>
        </w:tc>
        <w:tc>
          <w:tcPr>
            <w:tcW w:w="495" w:type="pct"/>
            <w:vAlign w:val="center"/>
          </w:tcPr>
          <w:p w14:paraId="45B785F3">
            <w:pPr>
              <w:jc w:val="center"/>
              <w:rPr>
                <w:rFonts w:ascii="Times New Roman" w:hAnsi="Times New Roman" w:eastAsia="宋体" w:cs="Times New Roman"/>
                <w:bCs/>
                <w:szCs w:val="21"/>
                <w:highlight w:val="none"/>
              </w:rPr>
            </w:pPr>
          </w:p>
        </w:tc>
        <w:tc>
          <w:tcPr>
            <w:tcW w:w="248" w:type="pct"/>
            <w:shd w:val="clear" w:color="auto" w:fill="auto"/>
            <w:vAlign w:val="center"/>
          </w:tcPr>
          <w:p w14:paraId="4A88E36B">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299" w:type="pct"/>
            <w:shd w:val="clear" w:color="auto" w:fill="auto"/>
            <w:vAlign w:val="center"/>
          </w:tcPr>
          <w:p w14:paraId="2567CCE0">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688F93F5">
            <w:pPr>
              <w:jc w:val="center"/>
              <w:rPr>
                <w:rFonts w:ascii="Times New Roman" w:hAnsi="Times New Roman" w:eastAsia="宋体" w:cs="Times New Roman"/>
                <w:bCs/>
                <w:szCs w:val="21"/>
                <w:highlight w:val="none"/>
              </w:rPr>
            </w:pPr>
          </w:p>
        </w:tc>
        <w:tc>
          <w:tcPr>
            <w:tcW w:w="397" w:type="pct"/>
            <w:vAlign w:val="center"/>
          </w:tcPr>
          <w:p w14:paraId="37DE510F">
            <w:pPr>
              <w:jc w:val="center"/>
              <w:rPr>
                <w:rFonts w:ascii="Times New Roman" w:hAnsi="Times New Roman" w:eastAsia="宋体" w:cs="Times New Roman"/>
                <w:bCs/>
                <w:szCs w:val="21"/>
                <w:highlight w:val="none"/>
              </w:rPr>
            </w:pPr>
          </w:p>
        </w:tc>
        <w:tc>
          <w:tcPr>
            <w:tcW w:w="504" w:type="pct"/>
            <w:vMerge w:val="continue"/>
            <w:vAlign w:val="center"/>
          </w:tcPr>
          <w:p w14:paraId="53FBA3BB">
            <w:pPr>
              <w:jc w:val="center"/>
              <w:rPr>
                <w:rFonts w:ascii="Times New Roman" w:hAnsi="Times New Roman" w:eastAsia="宋体" w:cs="Times New Roman"/>
                <w:b/>
                <w:bCs/>
                <w:color w:val="FF0000"/>
                <w:szCs w:val="21"/>
                <w:highlight w:val="none"/>
              </w:rPr>
            </w:pPr>
          </w:p>
        </w:tc>
      </w:tr>
      <w:tr w14:paraId="0B910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0582DC6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2.5</w:t>
            </w:r>
          </w:p>
        </w:tc>
        <w:tc>
          <w:tcPr>
            <w:tcW w:w="448" w:type="pct"/>
            <w:vMerge w:val="continue"/>
            <w:vAlign w:val="center"/>
          </w:tcPr>
          <w:p w14:paraId="1E13ACD7">
            <w:pPr>
              <w:jc w:val="center"/>
              <w:rPr>
                <w:rFonts w:ascii="Times New Roman" w:hAnsi="Times New Roman" w:eastAsia="宋体" w:cs="Times New Roman"/>
                <w:bCs/>
                <w:szCs w:val="21"/>
                <w:highlight w:val="none"/>
              </w:rPr>
            </w:pPr>
          </w:p>
        </w:tc>
        <w:tc>
          <w:tcPr>
            <w:tcW w:w="1408" w:type="pct"/>
            <w:shd w:val="clear" w:color="auto" w:fill="auto"/>
            <w:vAlign w:val="center"/>
          </w:tcPr>
          <w:p w14:paraId="709607D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专业扩音机</w:t>
            </w:r>
          </w:p>
        </w:tc>
        <w:tc>
          <w:tcPr>
            <w:tcW w:w="495" w:type="pct"/>
            <w:vAlign w:val="center"/>
          </w:tcPr>
          <w:p w14:paraId="59A22813">
            <w:pPr>
              <w:jc w:val="center"/>
              <w:rPr>
                <w:rFonts w:hint="eastAsia" w:ascii="宋体" w:hAnsi="宋体" w:eastAsia="宋体" w:cs="Times New Roman"/>
                <w:bCs/>
                <w:szCs w:val="21"/>
                <w:highlight w:val="none"/>
              </w:rPr>
            </w:pPr>
          </w:p>
        </w:tc>
        <w:tc>
          <w:tcPr>
            <w:tcW w:w="495" w:type="pct"/>
            <w:vAlign w:val="center"/>
          </w:tcPr>
          <w:p w14:paraId="7749CAF9">
            <w:pPr>
              <w:jc w:val="center"/>
              <w:rPr>
                <w:rFonts w:ascii="Times New Roman" w:hAnsi="Times New Roman" w:eastAsia="宋体" w:cs="Times New Roman"/>
                <w:bCs/>
                <w:szCs w:val="21"/>
                <w:highlight w:val="none"/>
              </w:rPr>
            </w:pPr>
          </w:p>
        </w:tc>
        <w:tc>
          <w:tcPr>
            <w:tcW w:w="248" w:type="pct"/>
            <w:shd w:val="clear" w:color="auto" w:fill="auto"/>
            <w:vAlign w:val="center"/>
          </w:tcPr>
          <w:p w14:paraId="7A38F362">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299" w:type="pct"/>
            <w:shd w:val="clear" w:color="auto" w:fill="auto"/>
            <w:vAlign w:val="center"/>
          </w:tcPr>
          <w:p w14:paraId="00696443">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016074E7">
            <w:pPr>
              <w:jc w:val="center"/>
              <w:rPr>
                <w:rFonts w:ascii="Times New Roman" w:hAnsi="Times New Roman" w:eastAsia="宋体" w:cs="Times New Roman"/>
                <w:bCs/>
                <w:szCs w:val="21"/>
                <w:highlight w:val="none"/>
              </w:rPr>
            </w:pPr>
          </w:p>
        </w:tc>
        <w:tc>
          <w:tcPr>
            <w:tcW w:w="397" w:type="pct"/>
            <w:vAlign w:val="center"/>
          </w:tcPr>
          <w:p w14:paraId="78EDAD51">
            <w:pPr>
              <w:jc w:val="center"/>
              <w:rPr>
                <w:rFonts w:ascii="Times New Roman" w:hAnsi="Times New Roman" w:eastAsia="宋体" w:cs="Times New Roman"/>
                <w:bCs/>
                <w:szCs w:val="21"/>
                <w:highlight w:val="none"/>
              </w:rPr>
            </w:pPr>
          </w:p>
        </w:tc>
        <w:tc>
          <w:tcPr>
            <w:tcW w:w="504" w:type="pct"/>
            <w:vMerge w:val="continue"/>
            <w:vAlign w:val="center"/>
          </w:tcPr>
          <w:p w14:paraId="475054CB">
            <w:pPr>
              <w:jc w:val="center"/>
              <w:rPr>
                <w:rFonts w:ascii="Times New Roman" w:hAnsi="Times New Roman" w:eastAsia="宋体" w:cs="Times New Roman"/>
                <w:b/>
                <w:bCs/>
                <w:color w:val="FF0000"/>
                <w:szCs w:val="21"/>
                <w:highlight w:val="none"/>
              </w:rPr>
            </w:pPr>
          </w:p>
        </w:tc>
      </w:tr>
      <w:tr w14:paraId="07EB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1E6FD08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448" w:type="pct"/>
            <w:vMerge w:val="continue"/>
            <w:vAlign w:val="center"/>
          </w:tcPr>
          <w:p w14:paraId="3E5886CB">
            <w:pPr>
              <w:jc w:val="center"/>
              <w:rPr>
                <w:rFonts w:ascii="Times New Roman" w:hAnsi="Times New Roman" w:eastAsia="宋体" w:cs="Times New Roman"/>
                <w:bCs/>
                <w:szCs w:val="21"/>
                <w:highlight w:val="none"/>
              </w:rPr>
            </w:pPr>
          </w:p>
        </w:tc>
        <w:tc>
          <w:tcPr>
            <w:tcW w:w="1408" w:type="pct"/>
            <w:shd w:val="clear" w:color="auto" w:fill="auto"/>
            <w:vAlign w:val="center"/>
          </w:tcPr>
          <w:p w14:paraId="6192441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U段无线话筒</w:t>
            </w:r>
          </w:p>
        </w:tc>
        <w:tc>
          <w:tcPr>
            <w:tcW w:w="495" w:type="pct"/>
            <w:vAlign w:val="center"/>
          </w:tcPr>
          <w:p w14:paraId="1C1EA8A1">
            <w:pPr>
              <w:jc w:val="center"/>
              <w:rPr>
                <w:rFonts w:hint="eastAsia" w:ascii="宋体" w:hAnsi="宋体" w:eastAsia="宋体" w:cs="Times New Roman"/>
                <w:bCs/>
                <w:szCs w:val="21"/>
                <w:highlight w:val="none"/>
              </w:rPr>
            </w:pPr>
          </w:p>
        </w:tc>
        <w:tc>
          <w:tcPr>
            <w:tcW w:w="495" w:type="pct"/>
            <w:vAlign w:val="center"/>
          </w:tcPr>
          <w:p w14:paraId="7F0730EE">
            <w:pPr>
              <w:jc w:val="center"/>
              <w:rPr>
                <w:rFonts w:ascii="Times New Roman" w:hAnsi="Times New Roman" w:eastAsia="宋体" w:cs="Times New Roman"/>
                <w:bCs/>
                <w:szCs w:val="21"/>
                <w:highlight w:val="none"/>
              </w:rPr>
            </w:pPr>
          </w:p>
        </w:tc>
        <w:tc>
          <w:tcPr>
            <w:tcW w:w="248" w:type="pct"/>
            <w:shd w:val="clear" w:color="auto" w:fill="auto"/>
            <w:vAlign w:val="center"/>
          </w:tcPr>
          <w:p w14:paraId="3350043E">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299" w:type="pct"/>
            <w:shd w:val="clear" w:color="auto" w:fill="auto"/>
            <w:vAlign w:val="center"/>
          </w:tcPr>
          <w:p w14:paraId="30E9E8BA">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187F1EBE">
            <w:pPr>
              <w:jc w:val="center"/>
              <w:rPr>
                <w:rFonts w:ascii="Times New Roman" w:hAnsi="Times New Roman" w:eastAsia="宋体" w:cs="Times New Roman"/>
                <w:bCs/>
                <w:szCs w:val="21"/>
                <w:highlight w:val="none"/>
              </w:rPr>
            </w:pPr>
          </w:p>
        </w:tc>
        <w:tc>
          <w:tcPr>
            <w:tcW w:w="397" w:type="pct"/>
            <w:vAlign w:val="center"/>
          </w:tcPr>
          <w:p w14:paraId="78638788">
            <w:pPr>
              <w:jc w:val="center"/>
              <w:rPr>
                <w:rFonts w:ascii="Times New Roman" w:hAnsi="Times New Roman" w:eastAsia="宋体" w:cs="Times New Roman"/>
                <w:bCs/>
                <w:szCs w:val="21"/>
                <w:highlight w:val="none"/>
              </w:rPr>
            </w:pPr>
          </w:p>
        </w:tc>
        <w:tc>
          <w:tcPr>
            <w:tcW w:w="504" w:type="pct"/>
            <w:vMerge w:val="continue"/>
            <w:vAlign w:val="center"/>
          </w:tcPr>
          <w:p w14:paraId="4AE60337">
            <w:pPr>
              <w:jc w:val="center"/>
              <w:rPr>
                <w:rFonts w:ascii="Times New Roman" w:hAnsi="Times New Roman" w:eastAsia="宋体" w:cs="Times New Roman"/>
                <w:b/>
                <w:bCs/>
                <w:color w:val="FF0000"/>
                <w:szCs w:val="21"/>
                <w:highlight w:val="none"/>
              </w:rPr>
            </w:pPr>
          </w:p>
        </w:tc>
      </w:tr>
      <w:tr w14:paraId="5EB5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20C7C70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448" w:type="pct"/>
            <w:vMerge w:val="continue"/>
            <w:vAlign w:val="center"/>
          </w:tcPr>
          <w:p w14:paraId="5B8CF08E">
            <w:pPr>
              <w:jc w:val="center"/>
              <w:rPr>
                <w:rFonts w:ascii="Times New Roman" w:hAnsi="Times New Roman" w:eastAsia="宋体" w:cs="Times New Roman"/>
                <w:bCs/>
                <w:szCs w:val="21"/>
                <w:highlight w:val="none"/>
              </w:rPr>
            </w:pPr>
          </w:p>
        </w:tc>
        <w:tc>
          <w:tcPr>
            <w:tcW w:w="1408" w:type="pct"/>
            <w:shd w:val="clear" w:color="auto" w:fill="auto"/>
            <w:vAlign w:val="center"/>
          </w:tcPr>
          <w:p w14:paraId="401E8CD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专业音箱</w:t>
            </w:r>
          </w:p>
        </w:tc>
        <w:tc>
          <w:tcPr>
            <w:tcW w:w="495" w:type="pct"/>
            <w:vAlign w:val="center"/>
          </w:tcPr>
          <w:p w14:paraId="7F37F215">
            <w:pPr>
              <w:jc w:val="center"/>
              <w:rPr>
                <w:rFonts w:hint="eastAsia" w:ascii="宋体" w:hAnsi="宋体" w:eastAsia="宋体" w:cs="Times New Roman"/>
                <w:bCs/>
                <w:szCs w:val="21"/>
                <w:highlight w:val="none"/>
              </w:rPr>
            </w:pPr>
          </w:p>
        </w:tc>
        <w:tc>
          <w:tcPr>
            <w:tcW w:w="495" w:type="pct"/>
            <w:vAlign w:val="center"/>
          </w:tcPr>
          <w:p w14:paraId="1B439C7F">
            <w:pPr>
              <w:jc w:val="center"/>
              <w:rPr>
                <w:rFonts w:ascii="Times New Roman" w:hAnsi="Times New Roman" w:eastAsia="宋体" w:cs="Times New Roman"/>
                <w:bCs/>
                <w:szCs w:val="21"/>
                <w:highlight w:val="none"/>
              </w:rPr>
            </w:pPr>
          </w:p>
        </w:tc>
        <w:tc>
          <w:tcPr>
            <w:tcW w:w="248" w:type="pct"/>
            <w:shd w:val="clear" w:color="auto" w:fill="auto"/>
            <w:vAlign w:val="center"/>
          </w:tcPr>
          <w:p w14:paraId="64C63C0D">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299" w:type="pct"/>
            <w:shd w:val="clear" w:color="auto" w:fill="auto"/>
            <w:vAlign w:val="center"/>
          </w:tcPr>
          <w:p w14:paraId="1A3545CE">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507171F2">
            <w:pPr>
              <w:jc w:val="center"/>
              <w:rPr>
                <w:rFonts w:ascii="Times New Roman" w:hAnsi="Times New Roman" w:eastAsia="宋体" w:cs="Times New Roman"/>
                <w:bCs/>
                <w:szCs w:val="21"/>
                <w:highlight w:val="none"/>
              </w:rPr>
            </w:pPr>
          </w:p>
        </w:tc>
        <w:tc>
          <w:tcPr>
            <w:tcW w:w="397" w:type="pct"/>
            <w:vAlign w:val="center"/>
          </w:tcPr>
          <w:p w14:paraId="64934341">
            <w:pPr>
              <w:jc w:val="center"/>
              <w:rPr>
                <w:rFonts w:ascii="Times New Roman" w:hAnsi="Times New Roman" w:eastAsia="宋体" w:cs="Times New Roman"/>
                <w:bCs/>
                <w:szCs w:val="21"/>
                <w:highlight w:val="none"/>
              </w:rPr>
            </w:pPr>
          </w:p>
        </w:tc>
        <w:tc>
          <w:tcPr>
            <w:tcW w:w="504" w:type="pct"/>
            <w:vMerge w:val="continue"/>
            <w:vAlign w:val="center"/>
          </w:tcPr>
          <w:p w14:paraId="61A0E21E">
            <w:pPr>
              <w:jc w:val="center"/>
              <w:rPr>
                <w:rFonts w:ascii="Times New Roman" w:hAnsi="Times New Roman" w:eastAsia="宋体" w:cs="Times New Roman"/>
                <w:b/>
                <w:bCs/>
                <w:color w:val="FF0000"/>
                <w:szCs w:val="21"/>
                <w:highlight w:val="none"/>
              </w:rPr>
            </w:pPr>
          </w:p>
        </w:tc>
      </w:tr>
      <w:tr w14:paraId="0B021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5999347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2.8</w:t>
            </w:r>
          </w:p>
        </w:tc>
        <w:tc>
          <w:tcPr>
            <w:tcW w:w="448" w:type="pct"/>
            <w:vMerge w:val="continue"/>
            <w:vAlign w:val="center"/>
          </w:tcPr>
          <w:p w14:paraId="1D1B2E6F">
            <w:pPr>
              <w:jc w:val="center"/>
              <w:rPr>
                <w:rFonts w:ascii="Times New Roman" w:hAnsi="Times New Roman" w:eastAsia="宋体" w:cs="Times New Roman"/>
                <w:bCs/>
                <w:szCs w:val="21"/>
                <w:highlight w:val="none"/>
              </w:rPr>
            </w:pPr>
          </w:p>
        </w:tc>
        <w:tc>
          <w:tcPr>
            <w:tcW w:w="1408" w:type="pct"/>
            <w:shd w:val="clear" w:color="auto" w:fill="auto"/>
            <w:vAlign w:val="center"/>
          </w:tcPr>
          <w:p w14:paraId="7A5BF6B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充电座</w:t>
            </w:r>
          </w:p>
        </w:tc>
        <w:tc>
          <w:tcPr>
            <w:tcW w:w="495" w:type="pct"/>
            <w:vAlign w:val="center"/>
          </w:tcPr>
          <w:p w14:paraId="73AA0863">
            <w:pPr>
              <w:jc w:val="center"/>
              <w:rPr>
                <w:rFonts w:hint="eastAsia" w:ascii="宋体" w:hAnsi="宋体" w:eastAsia="宋体" w:cs="Times New Roman"/>
                <w:bCs/>
                <w:szCs w:val="21"/>
                <w:highlight w:val="none"/>
              </w:rPr>
            </w:pPr>
          </w:p>
        </w:tc>
        <w:tc>
          <w:tcPr>
            <w:tcW w:w="495" w:type="pct"/>
            <w:vAlign w:val="center"/>
          </w:tcPr>
          <w:p w14:paraId="6EBFB0BE">
            <w:pPr>
              <w:jc w:val="center"/>
              <w:rPr>
                <w:rFonts w:ascii="Times New Roman" w:hAnsi="Times New Roman" w:eastAsia="宋体" w:cs="Times New Roman"/>
                <w:bCs/>
                <w:szCs w:val="21"/>
                <w:highlight w:val="none"/>
              </w:rPr>
            </w:pPr>
          </w:p>
        </w:tc>
        <w:tc>
          <w:tcPr>
            <w:tcW w:w="248" w:type="pct"/>
            <w:shd w:val="clear" w:color="auto" w:fill="auto"/>
            <w:vAlign w:val="center"/>
          </w:tcPr>
          <w:p w14:paraId="6DBCCCD9">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299" w:type="pct"/>
            <w:shd w:val="clear" w:color="auto" w:fill="auto"/>
            <w:vAlign w:val="center"/>
          </w:tcPr>
          <w:p w14:paraId="45C8103B">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401" w:type="pct"/>
            <w:vAlign w:val="center"/>
          </w:tcPr>
          <w:p w14:paraId="6FD3E3AD">
            <w:pPr>
              <w:jc w:val="center"/>
              <w:rPr>
                <w:rFonts w:ascii="Times New Roman" w:hAnsi="Times New Roman" w:eastAsia="宋体" w:cs="Times New Roman"/>
                <w:bCs/>
                <w:szCs w:val="21"/>
                <w:highlight w:val="none"/>
              </w:rPr>
            </w:pPr>
          </w:p>
        </w:tc>
        <w:tc>
          <w:tcPr>
            <w:tcW w:w="397" w:type="pct"/>
            <w:vAlign w:val="center"/>
          </w:tcPr>
          <w:p w14:paraId="688A195E">
            <w:pPr>
              <w:jc w:val="center"/>
              <w:rPr>
                <w:rFonts w:ascii="Times New Roman" w:hAnsi="Times New Roman" w:eastAsia="宋体" w:cs="Times New Roman"/>
                <w:bCs/>
                <w:szCs w:val="21"/>
                <w:highlight w:val="none"/>
              </w:rPr>
            </w:pPr>
          </w:p>
        </w:tc>
        <w:tc>
          <w:tcPr>
            <w:tcW w:w="504" w:type="pct"/>
            <w:vMerge w:val="continue"/>
            <w:vAlign w:val="center"/>
          </w:tcPr>
          <w:p w14:paraId="2EAB180B">
            <w:pPr>
              <w:jc w:val="center"/>
              <w:rPr>
                <w:rFonts w:ascii="Times New Roman" w:hAnsi="Times New Roman" w:eastAsia="宋体" w:cs="Times New Roman"/>
                <w:b/>
                <w:bCs/>
                <w:color w:val="FF0000"/>
                <w:szCs w:val="21"/>
                <w:highlight w:val="none"/>
              </w:rPr>
            </w:pPr>
          </w:p>
        </w:tc>
      </w:tr>
      <w:tr w14:paraId="0625C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4224113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2.9</w:t>
            </w:r>
          </w:p>
        </w:tc>
        <w:tc>
          <w:tcPr>
            <w:tcW w:w="448" w:type="pct"/>
            <w:vMerge w:val="continue"/>
            <w:vAlign w:val="center"/>
          </w:tcPr>
          <w:p w14:paraId="06DD5691">
            <w:pPr>
              <w:jc w:val="center"/>
              <w:rPr>
                <w:rFonts w:ascii="Times New Roman" w:hAnsi="Times New Roman" w:eastAsia="宋体" w:cs="Times New Roman"/>
                <w:bCs/>
                <w:szCs w:val="21"/>
                <w:highlight w:val="none"/>
              </w:rPr>
            </w:pPr>
          </w:p>
        </w:tc>
        <w:tc>
          <w:tcPr>
            <w:tcW w:w="1408" w:type="pct"/>
            <w:shd w:val="clear" w:color="auto" w:fill="auto"/>
            <w:vAlign w:val="center"/>
          </w:tcPr>
          <w:p w14:paraId="375777D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AI课堂分析系统</w:t>
            </w:r>
          </w:p>
        </w:tc>
        <w:tc>
          <w:tcPr>
            <w:tcW w:w="495" w:type="pct"/>
            <w:vAlign w:val="center"/>
          </w:tcPr>
          <w:p w14:paraId="65BFD073">
            <w:pPr>
              <w:jc w:val="center"/>
              <w:rPr>
                <w:rFonts w:hint="eastAsia" w:ascii="宋体" w:hAnsi="宋体" w:eastAsia="宋体" w:cs="Times New Roman"/>
                <w:bCs/>
                <w:szCs w:val="21"/>
                <w:highlight w:val="none"/>
              </w:rPr>
            </w:pPr>
          </w:p>
        </w:tc>
        <w:tc>
          <w:tcPr>
            <w:tcW w:w="495" w:type="pct"/>
            <w:vAlign w:val="center"/>
          </w:tcPr>
          <w:p w14:paraId="5385374D">
            <w:pPr>
              <w:jc w:val="center"/>
              <w:rPr>
                <w:rFonts w:ascii="Times New Roman" w:hAnsi="Times New Roman" w:eastAsia="宋体" w:cs="Times New Roman"/>
                <w:bCs/>
                <w:szCs w:val="21"/>
                <w:highlight w:val="none"/>
              </w:rPr>
            </w:pPr>
          </w:p>
        </w:tc>
        <w:tc>
          <w:tcPr>
            <w:tcW w:w="248" w:type="pct"/>
            <w:shd w:val="clear" w:color="auto" w:fill="auto"/>
            <w:vAlign w:val="center"/>
          </w:tcPr>
          <w:p w14:paraId="01729F17">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299" w:type="pct"/>
            <w:shd w:val="clear" w:color="auto" w:fill="auto"/>
            <w:vAlign w:val="center"/>
          </w:tcPr>
          <w:p w14:paraId="1B786880">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套/3年</w:t>
            </w:r>
          </w:p>
        </w:tc>
        <w:tc>
          <w:tcPr>
            <w:tcW w:w="401" w:type="pct"/>
            <w:vAlign w:val="center"/>
          </w:tcPr>
          <w:p w14:paraId="1AC776D2">
            <w:pPr>
              <w:jc w:val="center"/>
              <w:rPr>
                <w:rFonts w:ascii="Times New Roman" w:hAnsi="Times New Roman" w:eastAsia="宋体" w:cs="Times New Roman"/>
                <w:bCs/>
                <w:szCs w:val="21"/>
                <w:highlight w:val="none"/>
              </w:rPr>
            </w:pPr>
          </w:p>
        </w:tc>
        <w:tc>
          <w:tcPr>
            <w:tcW w:w="397" w:type="pct"/>
            <w:vAlign w:val="center"/>
          </w:tcPr>
          <w:p w14:paraId="73FD8DC9">
            <w:pPr>
              <w:jc w:val="center"/>
              <w:rPr>
                <w:rFonts w:ascii="Times New Roman" w:hAnsi="Times New Roman" w:eastAsia="宋体" w:cs="Times New Roman"/>
                <w:bCs/>
                <w:szCs w:val="21"/>
                <w:highlight w:val="none"/>
              </w:rPr>
            </w:pPr>
          </w:p>
        </w:tc>
        <w:tc>
          <w:tcPr>
            <w:tcW w:w="504" w:type="pct"/>
            <w:vMerge w:val="continue"/>
            <w:vAlign w:val="center"/>
          </w:tcPr>
          <w:p w14:paraId="1AE438E6">
            <w:pPr>
              <w:jc w:val="center"/>
              <w:rPr>
                <w:rFonts w:ascii="Times New Roman" w:hAnsi="Times New Roman" w:eastAsia="宋体" w:cs="Times New Roman"/>
                <w:b/>
                <w:bCs/>
                <w:color w:val="FF0000"/>
                <w:szCs w:val="21"/>
                <w:highlight w:val="none"/>
              </w:rPr>
            </w:pPr>
          </w:p>
        </w:tc>
      </w:tr>
      <w:tr w14:paraId="3D0F8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18FD0B4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448" w:type="pct"/>
            <w:vMerge w:val="continue"/>
            <w:vAlign w:val="center"/>
          </w:tcPr>
          <w:p w14:paraId="63467FCB">
            <w:pPr>
              <w:jc w:val="center"/>
              <w:rPr>
                <w:rFonts w:ascii="Times New Roman" w:hAnsi="Times New Roman" w:eastAsia="宋体" w:cs="Times New Roman"/>
                <w:bCs/>
                <w:szCs w:val="21"/>
                <w:highlight w:val="none"/>
              </w:rPr>
            </w:pPr>
          </w:p>
        </w:tc>
        <w:tc>
          <w:tcPr>
            <w:tcW w:w="3747" w:type="pct"/>
            <w:gridSpan w:val="7"/>
            <w:vAlign w:val="center"/>
          </w:tcPr>
          <w:p w14:paraId="4B2002CD">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服务器等设备</w:t>
            </w:r>
          </w:p>
        </w:tc>
        <w:tc>
          <w:tcPr>
            <w:tcW w:w="504" w:type="pct"/>
            <w:vMerge w:val="continue"/>
            <w:vAlign w:val="center"/>
          </w:tcPr>
          <w:p w14:paraId="6F22505A">
            <w:pPr>
              <w:jc w:val="center"/>
              <w:rPr>
                <w:rFonts w:ascii="Times New Roman" w:hAnsi="Times New Roman" w:eastAsia="宋体" w:cs="Times New Roman"/>
                <w:b/>
                <w:bCs/>
                <w:color w:val="FF0000"/>
                <w:szCs w:val="21"/>
                <w:highlight w:val="none"/>
              </w:rPr>
            </w:pPr>
          </w:p>
        </w:tc>
      </w:tr>
      <w:tr w14:paraId="6703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68742C1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448" w:type="pct"/>
            <w:vMerge w:val="continue"/>
            <w:vAlign w:val="center"/>
          </w:tcPr>
          <w:p w14:paraId="7CC6AC9E">
            <w:pPr>
              <w:jc w:val="center"/>
              <w:rPr>
                <w:rFonts w:ascii="Times New Roman" w:hAnsi="Times New Roman" w:eastAsia="宋体" w:cs="Times New Roman"/>
                <w:bCs/>
                <w:szCs w:val="21"/>
                <w:highlight w:val="none"/>
              </w:rPr>
            </w:pPr>
          </w:p>
        </w:tc>
        <w:tc>
          <w:tcPr>
            <w:tcW w:w="1408" w:type="pct"/>
            <w:shd w:val="clear" w:color="auto" w:fill="auto"/>
            <w:vAlign w:val="center"/>
          </w:tcPr>
          <w:p w14:paraId="2F90914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会议服务器</w:t>
            </w:r>
          </w:p>
        </w:tc>
        <w:tc>
          <w:tcPr>
            <w:tcW w:w="495" w:type="pct"/>
            <w:vAlign w:val="center"/>
          </w:tcPr>
          <w:p w14:paraId="59FFC151">
            <w:pPr>
              <w:jc w:val="center"/>
              <w:rPr>
                <w:rFonts w:hint="eastAsia" w:ascii="宋体" w:hAnsi="宋体" w:eastAsia="宋体" w:cs="Times New Roman"/>
                <w:bCs/>
                <w:szCs w:val="21"/>
                <w:highlight w:val="none"/>
              </w:rPr>
            </w:pPr>
          </w:p>
        </w:tc>
        <w:tc>
          <w:tcPr>
            <w:tcW w:w="495" w:type="pct"/>
            <w:vAlign w:val="center"/>
          </w:tcPr>
          <w:p w14:paraId="37C31FCF">
            <w:pPr>
              <w:jc w:val="center"/>
              <w:rPr>
                <w:rFonts w:ascii="Times New Roman" w:hAnsi="Times New Roman" w:eastAsia="宋体" w:cs="Times New Roman"/>
                <w:bCs/>
                <w:szCs w:val="21"/>
                <w:highlight w:val="none"/>
              </w:rPr>
            </w:pPr>
          </w:p>
        </w:tc>
        <w:tc>
          <w:tcPr>
            <w:tcW w:w="248" w:type="pct"/>
            <w:shd w:val="clear" w:color="auto" w:fill="auto"/>
            <w:vAlign w:val="center"/>
          </w:tcPr>
          <w:p w14:paraId="191B066A">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53C6CD22">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2188A550">
            <w:pPr>
              <w:jc w:val="center"/>
              <w:rPr>
                <w:rFonts w:ascii="Times New Roman" w:hAnsi="Times New Roman" w:eastAsia="宋体" w:cs="Times New Roman"/>
                <w:bCs/>
                <w:szCs w:val="21"/>
                <w:highlight w:val="none"/>
              </w:rPr>
            </w:pPr>
          </w:p>
        </w:tc>
        <w:tc>
          <w:tcPr>
            <w:tcW w:w="397" w:type="pct"/>
            <w:vAlign w:val="center"/>
          </w:tcPr>
          <w:p w14:paraId="5E4A19D4">
            <w:pPr>
              <w:jc w:val="center"/>
              <w:rPr>
                <w:rFonts w:ascii="Times New Roman" w:hAnsi="Times New Roman" w:eastAsia="宋体" w:cs="Times New Roman"/>
                <w:bCs/>
                <w:szCs w:val="21"/>
                <w:highlight w:val="none"/>
              </w:rPr>
            </w:pPr>
          </w:p>
        </w:tc>
        <w:tc>
          <w:tcPr>
            <w:tcW w:w="504" w:type="pct"/>
            <w:vMerge w:val="continue"/>
            <w:vAlign w:val="center"/>
          </w:tcPr>
          <w:p w14:paraId="51253BA2">
            <w:pPr>
              <w:jc w:val="center"/>
              <w:rPr>
                <w:rFonts w:ascii="Times New Roman" w:hAnsi="Times New Roman" w:eastAsia="宋体" w:cs="Times New Roman"/>
                <w:b/>
                <w:bCs/>
                <w:color w:val="FF0000"/>
                <w:szCs w:val="21"/>
                <w:highlight w:val="none"/>
              </w:rPr>
            </w:pPr>
          </w:p>
        </w:tc>
      </w:tr>
      <w:tr w14:paraId="4FB6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1B1F1C6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448" w:type="pct"/>
            <w:vMerge w:val="continue"/>
            <w:vAlign w:val="center"/>
          </w:tcPr>
          <w:p w14:paraId="26775FE6">
            <w:pPr>
              <w:jc w:val="center"/>
              <w:rPr>
                <w:rFonts w:ascii="Times New Roman" w:hAnsi="Times New Roman" w:eastAsia="宋体" w:cs="Times New Roman"/>
                <w:bCs/>
                <w:szCs w:val="21"/>
                <w:highlight w:val="none"/>
              </w:rPr>
            </w:pPr>
          </w:p>
        </w:tc>
        <w:tc>
          <w:tcPr>
            <w:tcW w:w="1408" w:type="pct"/>
            <w:shd w:val="clear" w:color="auto" w:fill="auto"/>
            <w:vAlign w:val="center"/>
          </w:tcPr>
          <w:p w14:paraId="6F4B2BB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媒体服务器</w:t>
            </w:r>
          </w:p>
        </w:tc>
        <w:tc>
          <w:tcPr>
            <w:tcW w:w="495" w:type="pct"/>
            <w:vAlign w:val="center"/>
          </w:tcPr>
          <w:p w14:paraId="18ADA10D">
            <w:pPr>
              <w:jc w:val="center"/>
              <w:rPr>
                <w:rFonts w:hint="eastAsia" w:ascii="宋体" w:hAnsi="宋体" w:eastAsia="宋体" w:cs="Times New Roman"/>
                <w:bCs/>
                <w:szCs w:val="21"/>
                <w:highlight w:val="none"/>
              </w:rPr>
            </w:pPr>
          </w:p>
        </w:tc>
        <w:tc>
          <w:tcPr>
            <w:tcW w:w="495" w:type="pct"/>
            <w:vAlign w:val="center"/>
          </w:tcPr>
          <w:p w14:paraId="4C3D4D69">
            <w:pPr>
              <w:jc w:val="center"/>
              <w:rPr>
                <w:rFonts w:ascii="Times New Roman" w:hAnsi="Times New Roman" w:eastAsia="宋体" w:cs="Times New Roman"/>
                <w:bCs/>
                <w:szCs w:val="21"/>
                <w:highlight w:val="none"/>
              </w:rPr>
            </w:pPr>
          </w:p>
        </w:tc>
        <w:tc>
          <w:tcPr>
            <w:tcW w:w="248" w:type="pct"/>
            <w:shd w:val="clear" w:color="auto" w:fill="auto"/>
            <w:vAlign w:val="center"/>
          </w:tcPr>
          <w:p w14:paraId="66797DB6">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209A6E26">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63F34287">
            <w:pPr>
              <w:jc w:val="center"/>
              <w:rPr>
                <w:rFonts w:ascii="Times New Roman" w:hAnsi="Times New Roman" w:eastAsia="宋体" w:cs="Times New Roman"/>
                <w:bCs/>
                <w:szCs w:val="21"/>
                <w:highlight w:val="none"/>
              </w:rPr>
            </w:pPr>
          </w:p>
        </w:tc>
        <w:tc>
          <w:tcPr>
            <w:tcW w:w="397" w:type="pct"/>
            <w:vAlign w:val="center"/>
          </w:tcPr>
          <w:p w14:paraId="687FF16A">
            <w:pPr>
              <w:jc w:val="center"/>
              <w:rPr>
                <w:rFonts w:ascii="Times New Roman" w:hAnsi="Times New Roman" w:eastAsia="宋体" w:cs="Times New Roman"/>
                <w:bCs/>
                <w:szCs w:val="21"/>
                <w:highlight w:val="none"/>
              </w:rPr>
            </w:pPr>
          </w:p>
        </w:tc>
        <w:tc>
          <w:tcPr>
            <w:tcW w:w="504" w:type="pct"/>
            <w:vMerge w:val="continue"/>
            <w:vAlign w:val="center"/>
          </w:tcPr>
          <w:p w14:paraId="0303C226">
            <w:pPr>
              <w:jc w:val="center"/>
              <w:rPr>
                <w:rFonts w:ascii="Times New Roman" w:hAnsi="Times New Roman" w:eastAsia="宋体" w:cs="Times New Roman"/>
                <w:b/>
                <w:bCs/>
                <w:color w:val="FF0000"/>
                <w:szCs w:val="21"/>
                <w:highlight w:val="none"/>
              </w:rPr>
            </w:pPr>
          </w:p>
        </w:tc>
      </w:tr>
      <w:tr w14:paraId="4173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5259597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w:t>
            </w:r>
          </w:p>
        </w:tc>
        <w:tc>
          <w:tcPr>
            <w:tcW w:w="448" w:type="pct"/>
            <w:vMerge w:val="continue"/>
            <w:vAlign w:val="center"/>
          </w:tcPr>
          <w:p w14:paraId="77B485EB">
            <w:pPr>
              <w:jc w:val="center"/>
              <w:rPr>
                <w:rFonts w:ascii="Times New Roman" w:hAnsi="Times New Roman" w:eastAsia="宋体" w:cs="Times New Roman"/>
                <w:bCs/>
                <w:szCs w:val="21"/>
                <w:highlight w:val="none"/>
              </w:rPr>
            </w:pPr>
          </w:p>
        </w:tc>
        <w:tc>
          <w:tcPr>
            <w:tcW w:w="1408" w:type="pct"/>
            <w:shd w:val="clear" w:color="auto" w:fill="auto"/>
            <w:vAlign w:val="center"/>
          </w:tcPr>
          <w:p w14:paraId="7EA6AD8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存储服务器</w:t>
            </w:r>
          </w:p>
        </w:tc>
        <w:tc>
          <w:tcPr>
            <w:tcW w:w="495" w:type="pct"/>
            <w:vAlign w:val="center"/>
          </w:tcPr>
          <w:p w14:paraId="29B5AD80">
            <w:pPr>
              <w:jc w:val="center"/>
              <w:rPr>
                <w:rFonts w:hint="eastAsia" w:ascii="宋体" w:hAnsi="宋体" w:eastAsia="宋体" w:cs="Times New Roman"/>
                <w:bCs/>
                <w:szCs w:val="21"/>
                <w:highlight w:val="none"/>
              </w:rPr>
            </w:pPr>
          </w:p>
        </w:tc>
        <w:tc>
          <w:tcPr>
            <w:tcW w:w="495" w:type="pct"/>
            <w:vAlign w:val="center"/>
          </w:tcPr>
          <w:p w14:paraId="3EE59DF7">
            <w:pPr>
              <w:jc w:val="center"/>
              <w:rPr>
                <w:rFonts w:ascii="Times New Roman" w:hAnsi="Times New Roman" w:eastAsia="宋体" w:cs="Times New Roman"/>
                <w:bCs/>
                <w:szCs w:val="21"/>
                <w:highlight w:val="none"/>
              </w:rPr>
            </w:pPr>
          </w:p>
        </w:tc>
        <w:tc>
          <w:tcPr>
            <w:tcW w:w="248" w:type="pct"/>
            <w:shd w:val="clear" w:color="auto" w:fill="auto"/>
            <w:vAlign w:val="center"/>
          </w:tcPr>
          <w:p w14:paraId="1FFBDA61">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6E7B0F02">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5C63C0ED">
            <w:pPr>
              <w:jc w:val="center"/>
              <w:rPr>
                <w:rFonts w:ascii="Times New Roman" w:hAnsi="Times New Roman" w:eastAsia="宋体" w:cs="Times New Roman"/>
                <w:bCs/>
                <w:szCs w:val="21"/>
                <w:highlight w:val="none"/>
              </w:rPr>
            </w:pPr>
          </w:p>
        </w:tc>
        <w:tc>
          <w:tcPr>
            <w:tcW w:w="397" w:type="pct"/>
            <w:vAlign w:val="center"/>
          </w:tcPr>
          <w:p w14:paraId="0C44DAEB">
            <w:pPr>
              <w:jc w:val="center"/>
              <w:rPr>
                <w:rFonts w:ascii="Times New Roman" w:hAnsi="Times New Roman" w:eastAsia="宋体" w:cs="Times New Roman"/>
                <w:bCs/>
                <w:szCs w:val="21"/>
                <w:highlight w:val="none"/>
              </w:rPr>
            </w:pPr>
          </w:p>
        </w:tc>
        <w:tc>
          <w:tcPr>
            <w:tcW w:w="504" w:type="pct"/>
            <w:vMerge w:val="continue"/>
            <w:vAlign w:val="center"/>
          </w:tcPr>
          <w:p w14:paraId="09FCF4A6">
            <w:pPr>
              <w:jc w:val="center"/>
              <w:rPr>
                <w:rFonts w:ascii="Times New Roman" w:hAnsi="Times New Roman" w:eastAsia="宋体" w:cs="Times New Roman"/>
                <w:b/>
                <w:bCs/>
                <w:color w:val="FF0000"/>
                <w:szCs w:val="21"/>
                <w:highlight w:val="none"/>
              </w:rPr>
            </w:pPr>
          </w:p>
        </w:tc>
      </w:tr>
      <w:tr w14:paraId="6FDDA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6B9A6DF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448" w:type="pct"/>
            <w:vMerge w:val="continue"/>
            <w:vAlign w:val="center"/>
          </w:tcPr>
          <w:p w14:paraId="31ABA14B">
            <w:pPr>
              <w:jc w:val="center"/>
              <w:rPr>
                <w:rFonts w:ascii="Times New Roman" w:hAnsi="Times New Roman" w:eastAsia="宋体" w:cs="Times New Roman"/>
                <w:bCs/>
                <w:szCs w:val="21"/>
                <w:highlight w:val="none"/>
              </w:rPr>
            </w:pPr>
          </w:p>
        </w:tc>
        <w:tc>
          <w:tcPr>
            <w:tcW w:w="1408" w:type="pct"/>
            <w:shd w:val="clear" w:color="auto" w:fill="auto"/>
            <w:vAlign w:val="center"/>
          </w:tcPr>
          <w:p w14:paraId="7BB60A6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录制服务器</w:t>
            </w:r>
          </w:p>
        </w:tc>
        <w:tc>
          <w:tcPr>
            <w:tcW w:w="495" w:type="pct"/>
            <w:vAlign w:val="center"/>
          </w:tcPr>
          <w:p w14:paraId="0CF1EFDB">
            <w:pPr>
              <w:jc w:val="center"/>
              <w:rPr>
                <w:rFonts w:hint="eastAsia" w:ascii="宋体" w:hAnsi="宋体" w:eastAsia="宋体" w:cs="Times New Roman"/>
                <w:bCs/>
                <w:szCs w:val="21"/>
                <w:highlight w:val="none"/>
              </w:rPr>
            </w:pPr>
          </w:p>
        </w:tc>
        <w:tc>
          <w:tcPr>
            <w:tcW w:w="495" w:type="pct"/>
            <w:vAlign w:val="center"/>
          </w:tcPr>
          <w:p w14:paraId="7B1984A5">
            <w:pPr>
              <w:jc w:val="center"/>
              <w:rPr>
                <w:rFonts w:ascii="Times New Roman" w:hAnsi="Times New Roman" w:eastAsia="宋体" w:cs="Times New Roman"/>
                <w:bCs/>
                <w:szCs w:val="21"/>
                <w:highlight w:val="none"/>
              </w:rPr>
            </w:pPr>
          </w:p>
        </w:tc>
        <w:tc>
          <w:tcPr>
            <w:tcW w:w="248" w:type="pct"/>
            <w:shd w:val="clear" w:color="auto" w:fill="auto"/>
            <w:vAlign w:val="center"/>
          </w:tcPr>
          <w:p w14:paraId="03536B64">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69147A32">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41BB941A">
            <w:pPr>
              <w:jc w:val="center"/>
              <w:rPr>
                <w:rFonts w:ascii="Times New Roman" w:hAnsi="Times New Roman" w:eastAsia="宋体" w:cs="Times New Roman"/>
                <w:bCs/>
                <w:szCs w:val="21"/>
                <w:highlight w:val="none"/>
              </w:rPr>
            </w:pPr>
          </w:p>
        </w:tc>
        <w:tc>
          <w:tcPr>
            <w:tcW w:w="397" w:type="pct"/>
            <w:vAlign w:val="center"/>
          </w:tcPr>
          <w:p w14:paraId="69954518">
            <w:pPr>
              <w:jc w:val="center"/>
              <w:rPr>
                <w:rFonts w:ascii="Times New Roman" w:hAnsi="Times New Roman" w:eastAsia="宋体" w:cs="Times New Roman"/>
                <w:bCs/>
                <w:szCs w:val="21"/>
                <w:highlight w:val="none"/>
              </w:rPr>
            </w:pPr>
          </w:p>
        </w:tc>
        <w:tc>
          <w:tcPr>
            <w:tcW w:w="504" w:type="pct"/>
            <w:vMerge w:val="continue"/>
            <w:vAlign w:val="center"/>
          </w:tcPr>
          <w:p w14:paraId="0EB2748E">
            <w:pPr>
              <w:jc w:val="center"/>
              <w:rPr>
                <w:rFonts w:ascii="Times New Roman" w:hAnsi="Times New Roman" w:eastAsia="宋体" w:cs="Times New Roman"/>
                <w:b/>
                <w:bCs/>
                <w:color w:val="FF0000"/>
                <w:szCs w:val="21"/>
                <w:highlight w:val="none"/>
              </w:rPr>
            </w:pPr>
          </w:p>
        </w:tc>
      </w:tr>
      <w:tr w14:paraId="7A20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443990C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w:t>
            </w:r>
          </w:p>
        </w:tc>
        <w:tc>
          <w:tcPr>
            <w:tcW w:w="448" w:type="pct"/>
            <w:vMerge w:val="continue"/>
            <w:vAlign w:val="center"/>
          </w:tcPr>
          <w:p w14:paraId="625D77D5">
            <w:pPr>
              <w:jc w:val="center"/>
              <w:rPr>
                <w:rFonts w:ascii="Times New Roman" w:hAnsi="Times New Roman" w:eastAsia="宋体" w:cs="Times New Roman"/>
                <w:bCs/>
                <w:szCs w:val="21"/>
                <w:highlight w:val="none"/>
              </w:rPr>
            </w:pPr>
          </w:p>
        </w:tc>
        <w:tc>
          <w:tcPr>
            <w:tcW w:w="1408" w:type="pct"/>
            <w:shd w:val="clear" w:color="auto" w:fill="auto"/>
            <w:vAlign w:val="center"/>
          </w:tcPr>
          <w:p w14:paraId="53FABDC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直播服务器</w:t>
            </w:r>
          </w:p>
        </w:tc>
        <w:tc>
          <w:tcPr>
            <w:tcW w:w="495" w:type="pct"/>
            <w:vAlign w:val="center"/>
          </w:tcPr>
          <w:p w14:paraId="66254119">
            <w:pPr>
              <w:jc w:val="center"/>
              <w:rPr>
                <w:rFonts w:hint="eastAsia" w:ascii="宋体" w:hAnsi="宋体" w:eastAsia="宋体" w:cs="Times New Roman"/>
                <w:bCs/>
                <w:szCs w:val="21"/>
                <w:highlight w:val="none"/>
              </w:rPr>
            </w:pPr>
          </w:p>
        </w:tc>
        <w:tc>
          <w:tcPr>
            <w:tcW w:w="495" w:type="pct"/>
            <w:vAlign w:val="center"/>
          </w:tcPr>
          <w:p w14:paraId="7A571DD9">
            <w:pPr>
              <w:jc w:val="center"/>
              <w:rPr>
                <w:rFonts w:ascii="Times New Roman" w:hAnsi="Times New Roman" w:eastAsia="宋体" w:cs="Times New Roman"/>
                <w:bCs/>
                <w:szCs w:val="21"/>
                <w:highlight w:val="none"/>
              </w:rPr>
            </w:pPr>
          </w:p>
        </w:tc>
        <w:tc>
          <w:tcPr>
            <w:tcW w:w="248" w:type="pct"/>
            <w:shd w:val="clear" w:color="auto" w:fill="auto"/>
            <w:vAlign w:val="center"/>
          </w:tcPr>
          <w:p w14:paraId="2BFF3BF8">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299" w:type="pct"/>
            <w:shd w:val="clear" w:color="auto" w:fill="auto"/>
            <w:vAlign w:val="center"/>
          </w:tcPr>
          <w:p w14:paraId="7961F67B">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3CAC7491">
            <w:pPr>
              <w:jc w:val="center"/>
              <w:rPr>
                <w:rFonts w:ascii="Times New Roman" w:hAnsi="Times New Roman" w:eastAsia="宋体" w:cs="Times New Roman"/>
                <w:bCs/>
                <w:szCs w:val="21"/>
                <w:highlight w:val="none"/>
              </w:rPr>
            </w:pPr>
          </w:p>
        </w:tc>
        <w:tc>
          <w:tcPr>
            <w:tcW w:w="397" w:type="pct"/>
            <w:vAlign w:val="center"/>
          </w:tcPr>
          <w:p w14:paraId="38249A61">
            <w:pPr>
              <w:jc w:val="center"/>
              <w:rPr>
                <w:rFonts w:ascii="Times New Roman" w:hAnsi="Times New Roman" w:eastAsia="宋体" w:cs="Times New Roman"/>
                <w:bCs/>
                <w:szCs w:val="21"/>
                <w:highlight w:val="none"/>
              </w:rPr>
            </w:pPr>
          </w:p>
        </w:tc>
        <w:tc>
          <w:tcPr>
            <w:tcW w:w="504" w:type="pct"/>
            <w:vMerge w:val="continue"/>
            <w:vAlign w:val="center"/>
          </w:tcPr>
          <w:p w14:paraId="192F63DF">
            <w:pPr>
              <w:jc w:val="center"/>
              <w:rPr>
                <w:rFonts w:ascii="Times New Roman" w:hAnsi="Times New Roman" w:eastAsia="宋体" w:cs="Times New Roman"/>
                <w:b/>
                <w:bCs/>
                <w:color w:val="FF0000"/>
                <w:szCs w:val="21"/>
                <w:highlight w:val="none"/>
              </w:rPr>
            </w:pPr>
          </w:p>
        </w:tc>
      </w:tr>
      <w:tr w14:paraId="0E1E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3652DDB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448" w:type="pct"/>
            <w:vMerge w:val="continue"/>
            <w:vAlign w:val="center"/>
          </w:tcPr>
          <w:p w14:paraId="1A722540">
            <w:pPr>
              <w:jc w:val="center"/>
              <w:rPr>
                <w:rFonts w:ascii="Times New Roman" w:hAnsi="Times New Roman" w:eastAsia="宋体" w:cs="Times New Roman"/>
                <w:bCs/>
                <w:szCs w:val="21"/>
                <w:highlight w:val="none"/>
              </w:rPr>
            </w:pPr>
          </w:p>
        </w:tc>
        <w:tc>
          <w:tcPr>
            <w:tcW w:w="1408" w:type="pct"/>
            <w:shd w:val="clear" w:color="auto" w:fill="auto"/>
            <w:vAlign w:val="center"/>
          </w:tcPr>
          <w:p w14:paraId="082D511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教育服务器</w:t>
            </w:r>
          </w:p>
        </w:tc>
        <w:tc>
          <w:tcPr>
            <w:tcW w:w="495" w:type="pct"/>
            <w:vAlign w:val="center"/>
          </w:tcPr>
          <w:p w14:paraId="057491F4">
            <w:pPr>
              <w:jc w:val="center"/>
              <w:rPr>
                <w:rFonts w:hint="eastAsia" w:ascii="宋体" w:hAnsi="宋体" w:eastAsia="宋体" w:cs="Times New Roman"/>
                <w:bCs/>
                <w:szCs w:val="21"/>
                <w:highlight w:val="none"/>
              </w:rPr>
            </w:pPr>
          </w:p>
        </w:tc>
        <w:tc>
          <w:tcPr>
            <w:tcW w:w="495" w:type="pct"/>
            <w:vAlign w:val="center"/>
          </w:tcPr>
          <w:p w14:paraId="0528497A">
            <w:pPr>
              <w:jc w:val="center"/>
              <w:rPr>
                <w:rFonts w:ascii="Times New Roman" w:hAnsi="Times New Roman" w:eastAsia="宋体" w:cs="Times New Roman"/>
                <w:bCs/>
                <w:szCs w:val="21"/>
                <w:highlight w:val="none"/>
              </w:rPr>
            </w:pPr>
          </w:p>
        </w:tc>
        <w:tc>
          <w:tcPr>
            <w:tcW w:w="248" w:type="pct"/>
            <w:shd w:val="clear" w:color="auto" w:fill="auto"/>
            <w:vAlign w:val="center"/>
          </w:tcPr>
          <w:p w14:paraId="4D4DCE13">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32A52FF2">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5A2FAFEF">
            <w:pPr>
              <w:jc w:val="center"/>
              <w:rPr>
                <w:rFonts w:ascii="Times New Roman" w:hAnsi="Times New Roman" w:eastAsia="宋体" w:cs="Times New Roman"/>
                <w:bCs/>
                <w:szCs w:val="21"/>
                <w:highlight w:val="none"/>
              </w:rPr>
            </w:pPr>
          </w:p>
        </w:tc>
        <w:tc>
          <w:tcPr>
            <w:tcW w:w="397" w:type="pct"/>
            <w:vAlign w:val="center"/>
          </w:tcPr>
          <w:p w14:paraId="528E53FB">
            <w:pPr>
              <w:jc w:val="center"/>
              <w:rPr>
                <w:rFonts w:ascii="Times New Roman" w:hAnsi="Times New Roman" w:eastAsia="宋体" w:cs="Times New Roman"/>
                <w:bCs/>
                <w:szCs w:val="21"/>
                <w:highlight w:val="none"/>
              </w:rPr>
            </w:pPr>
          </w:p>
        </w:tc>
        <w:tc>
          <w:tcPr>
            <w:tcW w:w="504" w:type="pct"/>
            <w:vMerge w:val="continue"/>
            <w:vAlign w:val="center"/>
          </w:tcPr>
          <w:p w14:paraId="27EF59C5">
            <w:pPr>
              <w:jc w:val="center"/>
              <w:rPr>
                <w:rFonts w:ascii="Times New Roman" w:hAnsi="Times New Roman" w:eastAsia="宋体" w:cs="Times New Roman"/>
                <w:b/>
                <w:bCs/>
                <w:color w:val="FF0000"/>
                <w:szCs w:val="21"/>
                <w:highlight w:val="none"/>
              </w:rPr>
            </w:pPr>
          </w:p>
        </w:tc>
      </w:tr>
      <w:tr w14:paraId="2B3AD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7197509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w:t>
            </w:r>
          </w:p>
        </w:tc>
        <w:tc>
          <w:tcPr>
            <w:tcW w:w="448" w:type="pct"/>
            <w:vMerge w:val="continue"/>
            <w:vAlign w:val="center"/>
          </w:tcPr>
          <w:p w14:paraId="0516837B">
            <w:pPr>
              <w:jc w:val="center"/>
              <w:rPr>
                <w:rFonts w:ascii="Times New Roman" w:hAnsi="Times New Roman" w:eastAsia="宋体" w:cs="Times New Roman"/>
                <w:bCs/>
                <w:szCs w:val="21"/>
                <w:highlight w:val="none"/>
              </w:rPr>
            </w:pPr>
          </w:p>
        </w:tc>
        <w:tc>
          <w:tcPr>
            <w:tcW w:w="1408" w:type="pct"/>
            <w:shd w:val="clear" w:color="auto" w:fill="auto"/>
            <w:vAlign w:val="center"/>
          </w:tcPr>
          <w:p w14:paraId="47C61DB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计算服务器</w:t>
            </w:r>
          </w:p>
        </w:tc>
        <w:tc>
          <w:tcPr>
            <w:tcW w:w="495" w:type="pct"/>
            <w:vAlign w:val="center"/>
          </w:tcPr>
          <w:p w14:paraId="6EE86F10">
            <w:pPr>
              <w:jc w:val="center"/>
              <w:rPr>
                <w:rFonts w:hint="eastAsia" w:ascii="宋体" w:hAnsi="宋体" w:eastAsia="宋体" w:cs="Times New Roman"/>
                <w:bCs/>
                <w:szCs w:val="21"/>
                <w:highlight w:val="none"/>
              </w:rPr>
            </w:pPr>
          </w:p>
        </w:tc>
        <w:tc>
          <w:tcPr>
            <w:tcW w:w="495" w:type="pct"/>
            <w:vAlign w:val="center"/>
          </w:tcPr>
          <w:p w14:paraId="5E7525B3">
            <w:pPr>
              <w:jc w:val="center"/>
              <w:rPr>
                <w:rFonts w:ascii="Times New Roman" w:hAnsi="Times New Roman" w:eastAsia="宋体" w:cs="Times New Roman"/>
                <w:bCs/>
                <w:szCs w:val="21"/>
                <w:highlight w:val="none"/>
              </w:rPr>
            </w:pPr>
          </w:p>
        </w:tc>
        <w:tc>
          <w:tcPr>
            <w:tcW w:w="248" w:type="pct"/>
            <w:shd w:val="clear" w:color="auto" w:fill="auto"/>
            <w:vAlign w:val="center"/>
          </w:tcPr>
          <w:p w14:paraId="00683090">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78C25346">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6733F94F">
            <w:pPr>
              <w:jc w:val="center"/>
              <w:rPr>
                <w:rFonts w:ascii="Times New Roman" w:hAnsi="Times New Roman" w:eastAsia="宋体" w:cs="Times New Roman"/>
                <w:bCs/>
                <w:szCs w:val="21"/>
                <w:highlight w:val="none"/>
              </w:rPr>
            </w:pPr>
          </w:p>
        </w:tc>
        <w:tc>
          <w:tcPr>
            <w:tcW w:w="397" w:type="pct"/>
            <w:vAlign w:val="center"/>
          </w:tcPr>
          <w:p w14:paraId="7FD7C609">
            <w:pPr>
              <w:jc w:val="center"/>
              <w:rPr>
                <w:rFonts w:ascii="Times New Roman" w:hAnsi="Times New Roman" w:eastAsia="宋体" w:cs="Times New Roman"/>
                <w:bCs/>
                <w:szCs w:val="21"/>
                <w:highlight w:val="none"/>
              </w:rPr>
            </w:pPr>
          </w:p>
        </w:tc>
        <w:tc>
          <w:tcPr>
            <w:tcW w:w="504" w:type="pct"/>
            <w:vMerge w:val="continue"/>
            <w:vAlign w:val="center"/>
          </w:tcPr>
          <w:p w14:paraId="07209C65">
            <w:pPr>
              <w:jc w:val="center"/>
              <w:rPr>
                <w:rFonts w:ascii="Times New Roman" w:hAnsi="Times New Roman" w:eastAsia="宋体" w:cs="Times New Roman"/>
                <w:b/>
                <w:bCs/>
                <w:color w:val="FF0000"/>
                <w:szCs w:val="21"/>
                <w:highlight w:val="none"/>
              </w:rPr>
            </w:pPr>
          </w:p>
        </w:tc>
      </w:tr>
      <w:tr w14:paraId="04D8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40167B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w:t>
            </w:r>
          </w:p>
        </w:tc>
        <w:tc>
          <w:tcPr>
            <w:tcW w:w="448" w:type="pct"/>
            <w:vMerge w:val="continue"/>
            <w:vAlign w:val="center"/>
          </w:tcPr>
          <w:p w14:paraId="45A3D666">
            <w:pPr>
              <w:jc w:val="center"/>
              <w:rPr>
                <w:rFonts w:ascii="Times New Roman" w:hAnsi="Times New Roman" w:eastAsia="宋体" w:cs="Times New Roman"/>
                <w:bCs/>
                <w:szCs w:val="21"/>
                <w:highlight w:val="none"/>
              </w:rPr>
            </w:pPr>
          </w:p>
        </w:tc>
        <w:tc>
          <w:tcPr>
            <w:tcW w:w="1408" w:type="pct"/>
            <w:shd w:val="clear" w:color="auto" w:fill="auto"/>
            <w:vAlign w:val="center"/>
          </w:tcPr>
          <w:p w14:paraId="74C07CE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体育存储服务器</w:t>
            </w:r>
          </w:p>
        </w:tc>
        <w:tc>
          <w:tcPr>
            <w:tcW w:w="495" w:type="pct"/>
            <w:vAlign w:val="center"/>
          </w:tcPr>
          <w:p w14:paraId="2DB854E5">
            <w:pPr>
              <w:jc w:val="center"/>
              <w:rPr>
                <w:rFonts w:hint="eastAsia" w:ascii="宋体" w:hAnsi="宋体" w:eastAsia="宋体" w:cs="Times New Roman"/>
                <w:bCs/>
                <w:szCs w:val="21"/>
                <w:highlight w:val="none"/>
              </w:rPr>
            </w:pPr>
          </w:p>
        </w:tc>
        <w:tc>
          <w:tcPr>
            <w:tcW w:w="495" w:type="pct"/>
            <w:vAlign w:val="center"/>
          </w:tcPr>
          <w:p w14:paraId="2E629516">
            <w:pPr>
              <w:jc w:val="center"/>
              <w:rPr>
                <w:rFonts w:ascii="Times New Roman" w:hAnsi="Times New Roman" w:eastAsia="宋体" w:cs="Times New Roman"/>
                <w:bCs/>
                <w:szCs w:val="21"/>
                <w:highlight w:val="none"/>
              </w:rPr>
            </w:pPr>
          </w:p>
        </w:tc>
        <w:tc>
          <w:tcPr>
            <w:tcW w:w="248" w:type="pct"/>
            <w:shd w:val="clear" w:color="auto" w:fill="auto"/>
            <w:vAlign w:val="center"/>
          </w:tcPr>
          <w:p w14:paraId="7AA96664">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6C9D57A7">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4C37095A">
            <w:pPr>
              <w:jc w:val="center"/>
              <w:rPr>
                <w:rFonts w:ascii="Times New Roman" w:hAnsi="Times New Roman" w:eastAsia="宋体" w:cs="Times New Roman"/>
                <w:bCs/>
                <w:szCs w:val="21"/>
                <w:highlight w:val="none"/>
              </w:rPr>
            </w:pPr>
          </w:p>
        </w:tc>
        <w:tc>
          <w:tcPr>
            <w:tcW w:w="397" w:type="pct"/>
            <w:vAlign w:val="center"/>
          </w:tcPr>
          <w:p w14:paraId="385F65DC">
            <w:pPr>
              <w:jc w:val="center"/>
              <w:rPr>
                <w:rFonts w:ascii="Times New Roman" w:hAnsi="Times New Roman" w:eastAsia="宋体" w:cs="Times New Roman"/>
                <w:bCs/>
                <w:szCs w:val="21"/>
                <w:highlight w:val="none"/>
              </w:rPr>
            </w:pPr>
          </w:p>
        </w:tc>
        <w:tc>
          <w:tcPr>
            <w:tcW w:w="504" w:type="pct"/>
            <w:vMerge w:val="continue"/>
            <w:vAlign w:val="center"/>
          </w:tcPr>
          <w:p w14:paraId="38D8D352">
            <w:pPr>
              <w:jc w:val="center"/>
              <w:rPr>
                <w:rFonts w:ascii="Times New Roman" w:hAnsi="Times New Roman" w:eastAsia="宋体" w:cs="Times New Roman"/>
                <w:b/>
                <w:bCs/>
                <w:color w:val="FF0000"/>
                <w:szCs w:val="21"/>
                <w:highlight w:val="none"/>
              </w:rPr>
            </w:pPr>
          </w:p>
        </w:tc>
      </w:tr>
      <w:tr w14:paraId="657A4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3A50E4C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3.9</w:t>
            </w:r>
          </w:p>
        </w:tc>
        <w:tc>
          <w:tcPr>
            <w:tcW w:w="448" w:type="pct"/>
            <w:vMerge w:val="continue"/>
            <w:vAlign w:val="center"/>
          </w:tcPr>
          <w:p w14:paraId="49FCBD69">
            <w:pPr>
              <w:jc w:val="center"/>
              <w:rPr>
                <w:rFonts w:ascii="Times New Roman" w:hAnsi="Times New Roman" w:eastAsia="宋体" w:cs="Times New Roman"/>
                <w:bCs/>
                <w:szCs w:val="21"/>
                <w:highlight w:val="none"/>
              </w:rPr>
            </w:pPr>
          </w:p>
        </w:tc>
        <w:tc>
          <w:tcPr>
            <w:tcW w:w="1408" w:type="pct"/>
            <w:shd w:val="clear" w:color="auto" w:fill="auto"/>
            <w:vAlign w:val="center"/>
          </w:tcPr>
          <w:p w14:paraId="6E1DDE8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密码机</w:t>
            </w:r>
          </w:p>
        </w:tc>
        <w:tc>
          <w:tcPr>
            <w:tcW w:w="495" w:type="pct"/>
            <w:vAlign w:val="center"/>
          </w:tcPr>
          <w:p w14:paraId="4D50F3C2">
            <w:pPr>
              <w:jc w:val="center"/>
              <w:rPr>
                <w:rFonts w:hint="eastAsia" w:ascii="宋体" w:hAnsi="宋体" w:eastAsia="宋体" w:cs="Times New Roman"/>
                <w:bCs/>
                <w:szCs w:val="21"/>
                <w:highlight w:val="none"/>
              </w:rPr>
            </w:pPr>
          </w:p>
        </w:tc>
        <w:tc>
          <w:tcPr>
            <w:tcW w:w="495" w:type="pct"/>
            <w:vAlign w:val="center"/>
          </w:tcPr>
          <w:p w14:paraId="695B2082">
            <w:pPr>
              <w:jc w:val="center"/>
              <w:rPr>
                <w:rFonts w:ascii="Times New Roman" w:hAnsi="Times New Roman" w:eastAsia="宋体" w:cs="Times New Roman"/>
                <w:bCs/>
                <w:szCs w:val="21"/>
                <w:highlight w:val="none"/>
              </w:rPr>
            </w:pPr>
          </w:p>
        </w:tc>
        <w:tc>
          <w:tcPr>
            <w:tcW w:w="248" w:type="pct"/>
            <w:shd w:val="clear" w:color="auto" w:fill="auto"/>
            <w:vAlign w:val="center"/>
          </w:tcPr>
          <w:p w14:paraId="672B3A39">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56DDB8D1">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401" w:type="pct"/>
            <w:vAlign w:val="center"/>
          </w:tcPr>
          <w:p w14:paraId="52409DA4">
            <w:pPr>
              <w:jc w:val="center"/>
              <w:rPr>
                <w:rFonts w:ascii="Times New Roman" w:hAnsi="Times New Roman" w:eastAsia="宋体" w:cs="Times New Roman"/>
                <w:bCs/>
                <w:szCs w:val="21"/>
                <w:highlight w:val="none"/>
              </w:rPr>
            </w:pPr>
          </w:p>
        </w:tc>
        <w:tc>
          <w:tcPr>
            <w:tcW w:w="397" w:type="pct"/>
            <w:vAlign w:val="center"/>
          </w:tcPr>
          <w:p w14:paraId="26F339B8">
            <w:pPr>
              <w:jc w:val="center"/>
              <w:rPr>
                <w:rFonts w:ascii="Times New Roman" w:hAnsi="Times New Roman" w:eastAsia="宋体" w:cs="Times New Roman"/>
                <w:bCs/>
                <w:szCs w:val="21"/>
                <w:highlight w:val="none"/>
              </w:rPr>
            </w:pPr>
          </w:p>
        </w:tc>
        <w:tc>
          <w:tcPr>
            <w:tcW w:w="504" w:type="pct"/>
            <w:vMerge w:val="continue"/>
            <w:vAlign w:val="center"/>
          </w:tcPr>
          <w:p w14:paraId="68EA29FA">
            <w:pPr>
              <w:jc w:val="center"/>
              <w:rPr>
                <w:rFonts w:ascii="Times New Roman" w:hAnsi="Times New Roman" w:eastAsia="宋体" w:cs="Times New Roman"/>
                <w:b/>
                <w:bCs/>
                <w:color w:val="FF0000"/>
                <w:szCs w:val="21"/>
                <w:highlight w:val="none"/>
              </w:rPr>
            </w:pPr>
          </w:p>
        </w:tc>
      </w:tr>
      <w:tr w14:paraId="1CB6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9" w:type="pct"/>
            <w:shd w:val="clear" w:color="auto" w:fill="auto"/>
            <w:vAlign w:val="center"/>
          </w:tcPr>
          <w:p w14:paraId="5613922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r>
              <w:rPr>
                <w:rFonts w:hint="eastAsia" w:ascii="宋体" w:hAnsi="宋体" w:cs="宋体"/>
                <w:i w:val="0"/>
                <w:iCs w:val="0"/>
                <w:color w:val="000000"/>
                <w:kern w:val="0"/>
                <w:sz w:val="20"/>
                <w:szCs w:val="20"/>
                <w:u w:val="none"/>
                <w:lang w:val="en-US" w:eastAsia="zh-CN" w:bidi="ar"/>
              </w:rPr>
              <w:t>0</w:t>
            </w:r>
          </w:p>
        </w:tc>
        <w:tc>
          <w:tcPr>
            <w:tcW w:w="448" w:type="pct"/>
            <w:vMerge w:val="continue"/>
            <w:vAlign w:val="center"/>
          </w:tcPr>
          <w:p w14:paraId="74A7ACC8">
            <w:pPr>
              <w:jc w:val="center"/>
              <w:rPr>
                <w:rFonts w:ascii="Times New Roman" w:hAnsi="Times New Roman" w:eastAsia="宋体" w:cs="Times New Roman"/>
                <w:bCs/>
                <w:szCs w:val="21"/>
                <w:highlight w:val="none"/>
              </w:rPr>
            </w:pPr>
          </w:p>
        </w:tc>
        <w:tc>
          <w:tcPr>
            <w:tcW w:w="1408" w:type="pct"/>
            <w:shd w:val="clear" w:color="auto" w:fill="auto"/>
            <w:vAlign w:val="center"/>
          </w:tcPr>
          <w:p w14:paraId="695CF57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上网行为管理</w:t>
            </w:r>
          </w:p>
        </w:tc>
        <w:tc>
          <w:tcPr>
            <w:tcW w:w="495" w:type="pct"/>
            <w:vAlign w:val="center"/>
          </w:tcPr>
          <w:p w14:paraId="0C99F5E2">
            <w:pPr>
              <w:jc w:val="center"/>
              <w:rPr>
                <w:rFonts w:hint="eastAsia" w:ascii="宋体" w:hAnsi="宋体" w:eastAsia="宋体" w:cs="Times New Roman"/>
                <w:bCs/>
                <w:szCs w:val="21"/>
                <w:highlight w:val="none"/>
              </w:rPr>
            </w:pPr>
          </w:p>
        </w:tc>
        <w:tc>
          <w:tcPr>
            <w:tcW w:w="495" w:type="pct"/>
            <w:vAlign w:val="center"/>
          </w:tcPr>
          <w:p w14:paraId="124C6B19">
            <w:pPr>
              <w:jc w:val="center"/>
              <w:rPr>
                <w:rFonts w:ascii="Times New Roman" w:hAnsi="Times New Roman" w:eastAsia="宋体" w:cs="Times New Roman"/>
                <w:bCs/>
                <w:szCs w:val="21"/>
                <w:highlight w:val="none"/>
              </w:rPr>
            </w:pPr>
          </w:p>
        </w:tc>
        <w:tc>
          <w:tcPr>
            <w:tcW w:w="248" w:type="pct"/>
            <w:shd w:val="clear" w:color="auto" w:fill="auto"/>
            <w:vAlign w:val="center"/>
          </w:tcPr>
          <w:p w14:paraId="17362D48">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99" w:type="pct"/>
            <w:shd w:val="clear" w:color="auto" w:fill="auto"/>
            <w:vAlign w:val="center"/>
          </w:tcPr>
          <w:p w14:paraId="1450525D">
            <w:pPr>
              <w:keepNext w:val="0"/>
              <w:keepLines w:val="0"/>
              <w:widowControl/>
              <w:suppressLineNumbers w:val="0"/>
              <w:jc w:val="center"/>
              <w:textAlignment w:val="center"/>
              <w:rPr>
                <w:rFonts w:hint="eastAsia" w:ascii="Times New Roman" w:hAnsi="Times New Roman" w:eastAsia="宋体" w:cs="Times New Roman"/>
                <w:bCs/>
                <w:kern w:val="2"/>
                <w:sz w:val="21"/>
                <w:szCs w:val="21"/>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401" w:type="pct"/>
            <w:vAlign w:val="center"/>
          </w:tcPr>
          <w:p w14:paraId="3FA2E346">
            <w:pPr>
              <w:jc w:val="center"/>
              <w:rPr>
                <w:rFonts w:ascii="Times New Roman" w:hAnsi="Times New Roman" w:eastAsia="宋体" w:cs="Times New Roman"/>
                <w:bCs/>
                <w:szCs w:val="21"/>
                <w:highlight w:val="none"/>
              </w:rPr>
            </w:pPr>
          </w:p>
        </w:tc>
        <w:tc>
          <w:tcPr>
            <w:tcW w:w="397" w:type="pct"/>
            <w:vAlign w:val="center"/>
          </w:tcPr>
          <w:p w14:paraId="0CD14E6B">
            <w:pPr>
              <w:jc w:val="center"/>
              <w:rPr>
                <w:rFonts w:ascii="Times New Roman" w:hAnsi="Times New Roman" w:eastAsia="宋体" w:cs="Times New Roman"/>
                <w:bCs/>
                <w:szCs w:val="21"/>
                <w:highlight w:val="none"/>
              </w:rPr>
            </w:pPr>
          </w:p>
        </w:tc>
        <w:tc>
          <w:tcPr>
            <w:tcW w:w="504" w:type="pct"/>
            <w:vMerge w:val="continue"/>
            <w:vAlign w:val="center"/>
          </w:tcPr>
          <w:p w14:paraId="1A406079">
            <w:pPr>
              <w:jc w:val="center"/>
              <w:rPr>
                <w:rFonts w:ascii="Times New Roman" w:hAnsi="Times New Roman" w:eastAsia="宋体" w:cs="Times New Roman"/>
                <w:b/>
                <w:bCs/>
                <w:color w:val="FF0000"/>
                <w:szCs w:val="21"/>
                <w:highlight w:val="none"/>
              </w:rPr>
            </w:pPr>
          </w:p>
        </w:tc>
      </w:tr>
      <w:tr w14:paraId="161E5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10"/>
            <w:vAlign w:val="center"/>
          </w:tcPr>
          <w:p w14:paraId="762BAF4B">
            <w:pPr>
              <w:jc w:val="left"/>
              <w:rPr>
                <w:rFonts w:ascii="Times New Roman" w:hAnsi="Times New Roman" w:eastAsia="宋体" w:cs="Times New Roman"/>
                <w:b/>
                <w:bCs/>
                <w:color w:val="FF0000"/>
                <w:szCs w:val="21"/>
                <w:highlight w:val="none"/>
              </w:rPr>
            </w:pPr>
            <w:r>
              <w:rPr>
                <w:rFonts w:hint="eastAsia" w:ascii="Times New Roman" w:hAnsi="Times New Roman" w:eastAsia="宋体" w:cs="Times New Roman"/>
                <w:bCs/>
                <w:szCs w:val="21"/>
                <w:highlight w:val="none"/>
              </w:rPr>
              <w:t>合计（即投标总价；币种：人民币；单位：元） 小写：            大写：</w:t>
            </w:r>
          </w:p>
        </w:tc>
      </w:tr>
    </w:tbl>
    <w:p w14:paraId="3F96667B">
      <w:pPr>
        <w:ind w:firstLine="482" w:firstLineChars="200"/>
        <w:rPr>
          <w:rFonts w:ascii="宋体" w:hAnsi="宋体"/>
          <w:b/>
          <w:sz w:val="24"/>
          <w:highlight w:val="none"/>
        </w:rPr>
      </w:pPr>
      <w:r>
        <w:rPr>
          <w:rFonts w:hint="eastAsia" w:ascii="宋体" w:hAnsi="宋体"/>
          <w:b/>
          <w:sz w:val="24"/>
          <w:highlight w:val="none"/>
        </w:rPr>
        <w:t>注：1.本表可按同样格式扩展。</w:t>
      </w:r>
    </w:p>
    <w:p w14:paraId="3476E15F">
      <w:pPr>
        <w:ind w:firstLine="472" w:firstLineChars="196"/>
        <w:rPr>
          <w:rFonts w:hint="default" w:ascii="宋体" w:hAnsi="宋体" w:eastAsia="宋体"/>
          <w:b/>
          <w:sz w:val="24"/>
          <w:highlight w:val="none"/>
          <w:lang w:val="en-US" w:eastAsia="zh-CN"/>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eastAsia="zh-CN"/>
        </w:rPr>
        <w:t>“</w:t>
      </w:r>
      <w:r>
        <w:rPr>
          <w:rFonts w:hint="eastAsia" w:ascii="宋体" w:hAnsi="宋体"/>
          <w:b/>
          <w:sz w:val="24"/>
          <w:highlight w:val="none"/>
          <w:lang w:val="en-US" w:eastAsia="zh-CN"/>
        </w:rPr>
        <w:t>品牌</w:t>
      </w:r>
      <w:r>
        <w:rPr>
          <w:rFonts w:hint="eastAsia" w:ascii="宋体" w:hAnsi="宋体"/>
          <w:b/>
          <w:sz w:val="24"/>
          <w:highlight w:val="none"/>
          <w:lang w:eastAsia="zh-CN"/>
        </w:rPr>
        <w:t>”</w:t>
      </w:r>
      <w:r>
        <w:rPr>
          <w:rFonts w:hint="eastAsia" w:ascii="宋体" w:hAnsi="宋体"/>
          <w:b/>
          <w:sz w:val="24"/>
          <w:highlight w:val="none"/>
          <w:lang w:val="en-US" w:eastAsia="zh-CN"/>
        </w:rPr>
        <w:t>可以与商标一致，也可以填写便于区分其他公司商品的制造商简称或者制造商认可的品牌名称</w:t>
      </w:r>
      <w:r>
        <w:rPr>
          <w:rFonts w:hint="eastAsia" w:ascii="宋体" w:hAnsi="宋体"/>
          <w:b/>
          <w:sz w:val="24"/>
          <w:highlight w:val="none"/>
        </w:rPr>
        <w:t>。此类填写错误或缺漏的不利后果由供应商承担。经评审委员会认定，在使用综合评分法的项目中一项此类填写错误或缺漏将按照一项普通招标技术要求（一般参数/普通参数）负偏离扣分处理。</w:t>
      </w:r>
    </w:p>
    <w:p w14:paraId="4189EA48">
      <w:pPr>
        <w:ind w:firstLine="472" w:firstLineChars="196"/>
        <w:rPr>
          <w:rFonts w:hint="eastAsia"/>
          <w:b/>
          <w:sz w:val="24"/>
          <w:highlight w:val="none"/>
        </w:rPr>
      </w:pPr>
      <w:r>
        <w:rPr>
          <w:rFonts w:hint="eastAsia" w:ascii="宋体" w:hAnsi="宋体"/>
          <w:b/>
          <w:sz w:val="24"/>
          <w:highlight w:val="none"/>
          <w:lang w:val="en-US" w:eastAsia="zh-CN"/>
        </w:rPr>
        <w:t>3.</w:t>
      </w:r>
      <w:r>
        <w:rPr>
          <w:rFonts w:hint="eastAsia" w:ascii="宋体" w:hAnsi="宋体"/>
          <w:b/>
          <w:sz w:val="24"/>
          <w:highlight w:val="none"/>
        </w:rPr>
        <w:t>如所投货物属于定制类的非量产货物或无具体型号的货物，可以在“规格/型号”</w:t>
      </w:r>
      <w:r>
        <w:rPr>
          <w:rFonts w:hint="eastAsia" w:ascii="宋体" w:hAnsi="宋体"/>
          <w:b/>
          <w:sz w:val="24"/>
          <w:highlight w:val="none"/>
          <w:lang w:val="en-US" w:eastAsia="zh-CN"/>
        </w:rPr>
        <w:t>栏目</w:t>
      </w:r>
      <w:r>
        <w:rPr>
          <w:rFonts w:hint="eastAsia" w:ascii="宋体" w:hAnsi="宋体"/>
          <w:b/>
          <w:sz w:val="24"/>
          <w:highlight w:val="none"/>
        </w:rPr>
        <w:t>仅填写规格信息而不填型号信息（型号信息用“定制”描述即可）；此类填写错误</w:t>
      </w:r>
      <w:r>
        <w:rPr>
          <w:rFonts w:hint="eastAsia" w:ascii="宋体" w:hAnsi="宋体"/>
          <w:b/>
          <w:sz w:val="24"/>
          <w:highlight w:val="none"/>
          <w:lang w:val="en-US" w:eastAsia="zh-CN"/>
        </w:rPr>
        <w:t>或缺漏</w:t>
      </w:r>
      <w:r>
        <w:rPr>
          <w:rFonts w:hint="eastAsia" w:ascii="宋体" w:hAnsi="宋体"/>
          <w:b/>
          <w:sz w:val="24"/>
          <w:highlight w:val="none"/>
        </w:rPr>
        <w:t>（所投货物为定制类的非量产货物但供应商却错误填报了型号）的不利后果</w:t>
      </w:r>
      <w:r>
        <w:rPr>
          <w:rFonts w:hint="eastAsia"/>
          <w:b/>
          <w:sz w:val="24"/>
          <w:highlight w:val="none"/>
        </w:rPr>
        <w:t>由供应商承担</w:t>
      </w:r>
      <w:r>
        <w:rPr>
          <w:rFonts w:hint="eastAsia" w:eastAsia="宋体"/>
          <w:b/>
          <w:sz w:val="24"/>
          <w:highlight w:val="none"/>
          <w:lang w:eastAsia="zh-CN"/>
        </w:rPr>
        <w:t>。</w:t>
      </w:r>
      <w:r>
        <w:rPr>
          <w:rFonts w:hint="eastAsia"/>
          <w:b/>
          <w:sz w:val="24"/>
          <w:highlight w:val="none"/>
        </w:rPr>
        <w:t>经评审委员会认定，在使用综合评分法的项目中一项此类填写错误</w:t>
      </w:r>
      <w:r>
        <w:rPr>
          <w:rFonts w:hint="eastAsia" w:ascii="Times New Roman" w:eastAsia="宋体"/>
          <w:b/>
          <w:sz w:val="24"/>
          <w:highlight w:val="none"/>
          <w:lang w:val="en-US" w:eastAsia="zh-CN"/>
        </w:rPr>
        <w:t>或缺漏</w:t>
      </w:r>
      <w:r>
        <w:rPr>
          <w:rFonts w:hint="eastAsia"/>
          <w:b/>
          <w:sz w:val="24"/>
          <w:highlight w:val="none"/>
        </w:rPr>
        <w:t>将按照一项</w:t>
      </w:r>
      <w:r>
        <w:rPr>
          <w:rFonts w:hint="eastAsia" w:ascii="Times New Roman" w:eastAsia="宋体"/>
          <w:b/>
          <w:sz w:val="24"/>
          <w:highlight w:val="none"/>
          <w:lang w:val="en-US" w:eastAsia="zh-CN"/>
        </w:rPr>
        <w:t>普通招标技术要求（一般参数/普通参数）</w:t>
      </w:r>
      <w:r>
        <w:rPr>
          <w:rFonts w:hint="eastAsia"/>
          <w:b/>
          <w:sz w:val="24"/>
          <w:highlight w:val="none"/>
        </w:rPr>
        <w:t>负偏离扣分处理。</w:t>
      </w:r>
    </w:p>
    <w:p w14:paraId="7050CD39">
      <w:pPr>
        <w:ind w:firstLine="482" w:firstLineChars="200"/>
        <w:rPr>
          <w:rFonts w:ascii="宋体" w:hAnsi="宋体"/>
          <w:b/>
          <w:sz w:val="24"/>
          <w:highlight w:val="none"/>
        </w:rPr>
      </w:pPr>
      <w:r>
        <w:rPr>
          <w:rFonts w:hint="eastAsia" w:ascii="宋体" w:hAnsi="宋体"/>
          <w:b/>
          <w:sz w:val="24"/>
          <w:highlight w:val="none"/>
          <w:lang w:val="en-US" w:eastAsia="zh-CN"/>
        </w:rPr>
        <w:t>4</w:t>
      </w:r>
      <w:r>
        <w:rPr>
          <w:rFonts w:hint="eastAsia" w:ascii="宋体" w:hAnsi="宋体"/>
          <w:b/>
          <w:sz w:val="24"/>
          <w:highlight w:val="none"/>
        </w:rPr>
        <w:t>.以上分项报价表的投标总价应当与开标一览表的投标总价一致。</w:t>
      </w:r>
    </w:p>
    <w:p w14:paraId="0031CFFB">
      <w:pPr>
        <w:ind w:firstLine="482" w:firstLineChars="200"/>
        <w:rPr>
          <w:rFonts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单价、合价和投标总价为包干价，即三者均应包含货物的价款、包装、运输、装卸、安装、调试、技术指导、培训、咨询、服务、保险、税费、检测、验收合格交付使用之前以及技术和售后服务等其他各项有关费用。</w:t>
      </w:r>
    </w:p>
    <w:p w14:paraId="593131B4">
      <w:pPr>
        <w:ind w:firstLine="482" w:firstLineChars="200"/>
        <w:rPr>
          <w:rFonts w:hint="eastAsia" w:ascii="宋体" w:hAnsi="宋体"/>
          <w:b/>
          <w:sz w:val="24"/>
          <w:highlight w:val="none"/>
        </w:rPr>
      </w:pPr>
      <w:r>
        <w:rPr>
          <w:rFonts w:hint="eastAsia" w:ascii="宋体" w:hAnsi="宋体"/>
          <w:b/>
          <w:sz w:val="24"/>
          <w:highlight w:val="none"/>
          <w:lang w:val="en-US" w:eastAsia="zh-CN"/>
        </w:rPr>
        <w:t>6</w:t>
      </w:r>
      <w:r>
        <w:rPr>
          <w:rFonts w:hint="eastAsia" w:ascii="宋体" w:hAnsi="宋体"/>
          <w:b/>
          <w:sz w:val="24"/>
          <w:highlight w:val="none"/>
        </w:rPr>
        <w:t>.所有价格应按“招标文件”中规定的货币单位填写；投标总价应为以上各分项价格之和；投标总价和项目报价表中单个采购预算条目报价均不得超过对应的财政预算限额，否则将导致投标无效。</w:t>
      </w:r>
    </w:p>
    <w:p w14:paraId="6A3BEC92">
      <w:pPr>
        <w:pStyle w:val="2"/>
      </w:pPr>
    </w:p>
    <w:p w14:paraId="26DF5B4D">
      <w:pPr>
        <w:ind w:firstLine="482" w:firstLineChars="200"/>
        <w:rPr>
          <w:rFonts w:ascii="宋体" w:hAnsi="宋体"/>
          <w:b/>
          <w:color w:val="FF0000"/>
          <w:sz w:val="24"/>
        </w:rPr>
      </w:pPr>
    </w:p>
    <w:p w14:paraId="46952999"/>
    <w:p w14:paraId="55BE6A7D">
      <w:pPr>
        <w:ind w:firstLine="723" w:firstLineChars="300"/>
        <w:rPr>
          <w:b/>
          <w:color w:val="FF0000"/>
          <w:sz w:val="24"/>
        </w:rPr>
      </w:pPr>
      <w:r>
        <w:rPr>
          <w:rFonts w:hint="eastAsia"/>
          <w:b/>
          <w:color w:val="FF0000"/>
          <w:sz w:val="24"/>
        </w:rPr>
        <w:t>（信息公开部分的内容到此为止！以下为信息不公开部分。）</w:t>
      </w:r>
    </w:p>
    <w:bookmarkEnd w:id="57"/>
    <w:p w14:paraId="77005CCA">
      <w:pPr>
        <w:rPr>
          <w:rFonts w:hint="eastAsia" w:ascii="宋体" w:hAnsi="宋体"/>
          <w:b/>
          <w:color w:val="FF0000"/>
          <w:sz w:val="28"/>
          <w:szCs w:val="28"/>
        </w:rPr>
      </w:pPr>
      <w:r>
        <w:br w:type="page"/>
      </w:r>
      <w:bookmarkStart w:id="58" w:name="_Hlk72260530"/>
      <w:r>
        <w:rPr>
          <w:rFonts w:hint="eastAsia" w:ascii="宋体" w:hAnsi="宋体"/>
          <w:b/>
          <w:color w:val="FF0000"/>
          <w:sz w:val="28"/>
          <w:szCs w:val="28"/>
        </w:rPr>
        <w:t>投标文件附件（信息不公开部分）</w:t>
      </w:r>
    </w:p>
    <w:p w14:paraId="246C98F6">
      <w:pPr>
        <w:pStyle w:val="2"/>
        <w:rPr>
          <w:rFonts w:hint="eastAsia" w:ascii="宋体" w:hAnsi="宋体"/>
          <w:b/>
          <w:color w:val="FF0000"/>
          <w:sz w:val="28"/>
          <w:szCs w:val="28"/>
        </w:rPr>
      </w:pPr>
    </w:p>
    <w:p w14:paraId="67BA1BB3">
      <w:pPr>
        <w:pStyle w:val="4"/>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3AEF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7B81E6D7">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22AB418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70552D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497C9DDE">
            <w:pPr>
              <w:jc w:val="center"/>
              <w:rPr>
                <w:rFonts w:hint="eastAsia" w:ascii="宋体" w:hAnsi="宋体" w:eastAsia="宋体" w:cs="宋体"/>
                <w:color w:val="auto"/>
                <w:sz w:val="21"/>
                <w:szCs w:val="21"/>
                <w:vertAlign w:val="baseline"/>
                <w:lang w:val="en-US" w:eastAsia="zh-CN"/>
              </w:rPr>
            </w:pPr>
          </w:p>
        </w:tc>
      </w:tr>
      <w:tr w14:paraId="4955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56B2D58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59A5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11F7538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03656E8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1551879C">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17B31A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780DB966">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48923DE7">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26AD0350">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1A463A4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33E5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78EE326">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3E211A64">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5A8F11CC">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66D7A79">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0B4111D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03C943BF">
            <w:pPr>
              <w:jc w:val="center"/>
              <w:rPr>
                <w:rFonts w:hint="eastAsia" w:ascii="宋体" w:hAnsi="宋体" w:eastAsia="宋体" w:cs="宋体"/>
                <w:color w:val="auto"/>
                <w:sz w:val="21"/>
                <w:szCs w:val="21"/>
                <w:vertAlign w:val="baseline"/>
                <w:lang w:val="en-US" w:eastAsia="zh-CN"/>
              </w:rPr>
            </w:pPr>
          </w:p>
        </w:tc>
      </w:tr>
      <w:tr w14:paraId="7367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0260D5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2A72907">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060AD44B">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1E357022">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21B929C3">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1C8C54FF">
            <w:pPr>
              <w:jc w:val="center"/>
              <w:rPr>
                <w:rFonts w:hint="eastAsia" w:ascii="宋体" w:hAnsi="宋体" w:eastAsia="宋体" w:cs="宋体"/>
                <w:color w:val="auto"/>
                <w:sz w:val="21"/>
                <w:szCs w:val="21"/>
                <w:vertAlign w:val="baseline"/>
                <w:lang w:val="en-US" w:eastAsia="zh-CN"/>
              </w:rPr>
            </w:pPr>
          </w:p>
        </w:tc>
      </w:tr>
      <w:tr w14:paraId="4A96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204993A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293F93B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67F3AD66">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12982DF8">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7C427A59">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6D7111E9">
            <w:pPr>
              <w:jc w:val="center"/>
              <w:rPr>
                <w:rFonts w:hint="eastAsia" w:ascii="宋体" w:hAnsi="宋体" w:eastAsia="宋体" w:cs="宋体"/>
                <w:color w:val="auto"/>
                <w:sz w:val="21"/>
                <w:szCs w:val="21"/>
                <w:vertAlign w:val="baseline"/>
                <w:lang w:val="en-US" w:eastAsia="zh-CN"/>
              </w:rPr>
            </w:pPr>
          </w:p>
        </w:tc>
      </w:tr>
      <w:tr w14:paraId="0790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3F0DF6D">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39AC352E">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46B5C0B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571E83C">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02C35201">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99A1955">
            <w:pPr>
              <w:jc w:val="center"/>
              <w:rPr>
                <w:rFonts w:hint="eastAsia" w:ascii="宋体" w:hAnsi="宋体" w:eastAsia="宋体" w:cs="宋体"/>
                <w:color w:val="auto"/>
                <w:sz w:val="21"/>
                <w:szCs w:val="21"/>
                <w:vertAlign w:val="baseline"/>
                <w:lang w:val="en-US" w:eastAsia="zh-CN"/>
              </w:rPr>
            </w:pPr>
          </w:p>
        </w:tc>
      </w:tr>
      <w:tr w14:paraId="4817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26EF1076">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7BC4E0F7">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6A617EF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5B1FE847">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6401D44C">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72DF158">
            <w:pPr>
              <w:jc w:val="center"/>
              <w:rPr>
                <w:rFonts w:hint="eastAsia" w:ascii="宋体" w:hAnsi="宋体" w:eastAsia="宋体" w:cs="宋体"/>
                <w:color w:val="auto"/>
                <w:sz w:val="21"/>
                <w:szCs w:val="21"/>
                <w:vertAlign w:val="baseline"/>
                <w:lang w:val="en-US" w:eastAsia="zh-CN"/>
              </w:rPr>
            </w:pPr>
          </w:p>
        </w:tc>
      </w:tr>
      <w:tr w14:paraId="3707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2E29892C">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0E18B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6B5C3B8B">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0558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7EE2934F">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352F9873">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10547E3B">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7B3C4CEE">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268C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3E48616">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7092A76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61EADB40">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6101C888">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7F5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A45E7AB">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59D0ABB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0D5B48C8">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5F9EC490">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2644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6C8CF05C">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7C6AD8BE">
      <w:pPr>
        <w:pStyle w:val="2"/>
        <w:rPr>
          <w:rFonts w:hint="eastAsia" w:ascii="宋体" w:hAnsi="宋体"/>
          <w:b/>
          <w:color w:val="FF0000"/>
          <w:sz w:val="28"/>
          <w:szCs w:val="28"/>
        </w:rPr>
      </w:pPr>
    </w:p>
    <w:p w14:paraId="0421F6CA">
      <w:pPr>
        <w:pStyle w:val="2"/>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w:t>
      </w:r>
      <w:r>
        <w:rPr>
          <w:rFonts w:hint="eastAsia" w:ascii="Times New Roman" w:hAnsi="Times New Roman"/>
          <w:b w:val="0"/>
          <w:color w:val="FF0000"/>
          <w:sz w:val="21"/>
          <w:szCs w:val="21"/>
          <w:lang w:val="en-US" w:eastAsia="zh-CN"/>
        </w:rPr>
        <w:t>位</w:t>
      </w:r>
      <w:r>
        <w:rPr>
          <w:rFonts w:hint="eastAsia" w:ascii="Times New Roman" w:hAnsi="Times New Roman"/>
          <w:b w:val="0"/>
          <w:color w:val="FF0000"/>
          <w:sz w:val="21"/>
          <w:szCs w:val="21"/>
        </w:rPr>
        <w:t>项目负责人（如有）、主要技术人员（如有）等是否在贵单位缴纳社会保险。</w:t>
      </w:r>
    </w:p>
    <w:p w14:paraId="784F78FE">
      <w:pPr>
        <w:pStyle w:val="2"/>
        <w:rPr>
          <w:rFonts w:hint="eastAsia" w:ascii="宋体" w:hAnsi="宋体"/>
          <w:b/>
          <w:color w:val="FF0000"/>
          <w:sz w:val="28"/>
          <w:szCs w:val="28"/>
        </w:rPr>
      </w:pPr>
    </w:p>
    <w:p w14:paraId="36FE9896">
      <w:pPr>
        <w:rPr>
          <w:rFonts w:hint="eastAsia" w:ascii="黑体" w:eastAsia="黑体"/>
          <w:b w:val="0"/>
          <w:sz w:val="24"/>
          <w:lang w:val="en-US" w:eastAsia="zh-CN"/>
        </w:rPr>
      </w:pPr>
      <w:r>
        <w:rPr>
          <w:rFonts w:hint="eastAsia" w:ascii="黑体" w:eastAsia="黑体"/>
          <w:b w:val="0"/>
          <w:sz w:val="24"/>
          <w:lang w:val="en-US" w:eastAsia="zh-CN"/>
        </w:rPr>
        <w:br w:type="page"/>
      </w:r>
    </w:p>
    <w:p w14:paraId="36E2DCDC">
      <w:pPr>
        <w:pStyle w:val="4"/>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59" w:name="_Hlk72092499"/>
      <w:r>
        <w:rPr>
          <w:rFonts w:hint="eastAsia" w:ascii="黑体" w:eastAsia="黑体"/>
          <w:b w:val="0"/>
          <w:sz w:val="24"/>
        </w:rPr>
        <w:t>法定代表人（负责人）证明书</w:t>
      </w:r>
      <w:bookmarkEnd w:id="59"/>
    </w:p>
    <w:p w14:paraId="722D1238">
      <w:pPr>
        <w:rPr>
          <w:sz w:val="24"/>
        </w:rPr>
      </w:pPr>
    </w:p>
    <w:p w14:paraId="2A7E5750">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single"/>
          <w:lang w:val="en-US" w:eastAsia="zh-CN"/>
        </w:rPr>
        <w:t xml:space="preserve">   </w:t>
      </w:r>
      <w:r>
        <w:rPr>
          <w:rFonts w:hint="eastAsia"/>
          <w:szCs w:val="21"/>
          <w:u w:val="none"/>
          <w:lang w:eastAsia="zh-CN"/>
        </w:rPr>
        <w:t>（</w:t>
      </w:r>
      <w:r>
        <w:rPr>
          <w:rFonts w:hint="eastAsia"/>
          <w:szCs w:val="21"/>
          <w:u w:val="none"/>
          <w:lang w:val="en-US" w:eastAsia="zh-CN"/>
        </w:rPr>
        <w:t>姓名</w:t>
      </w:r>
      <w:r>
        <w:rPr>
          <w:rFonts w:hint="eastAsia"/>
          <w:szCs w:val="21"/>
          <w:u w:val="none"/>
          <w:lang w:eastAsia="zh-CN"/>
        </w:rPr>
        <w:t>）</w:t>
      </w:r>
      <w:r>
        <w:rPr>
          <w:rFonts w:hint="eastAsia"/>
          <w:szCs w:val="21"/>
        </w:rPr>
        <w:t>，现任我单位</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szCs w:val="21"/>
          <w:lang w:val="en-US" w:eastAsia="zh-CN"/>
        </w:rPr>
        <w:t>身份证件</w:t>
      </w:r>
      <w:r>
        <w:rPr>
          <w:rFonts w:hint="eastAsia"/>
          <w:szCs w:val="21"/>
        </w:rPr>
        <w:t>号</w:t>
      </w:r>
      <w:r>
        <w:rPr>
          <w:rFonts w:hint="eastAsia"/>
          <w:szCs w:val="21"/>
          <w:lang w:val="en-US" w:eastAsia="zh-CN"/>
        </w:rPr>
        <w:t>为</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联系电话：</w:t>
      </w:r>
      <w:r>
        <w:rPr>
          <w:rFonts w:hint="eastAsia"/>
          <w:szCs w:val="21"/>
          <w:u w:val="single"/>
          <w:lang w:val="en-US" w:eastAsia="zh-CN"/>
        </w:rPr>
        <w:t xml:space="preserve">                </w:t>
      </w:r>
      <w:r>
        <w:rPr>
          <w:rFonts w:hint="eastAsia"/>
          <w:szCs w:val="21"/>
          <w:lang w:val="en-US" w:eastAsia="zh-CN"/>
        </w:rPr>
        <w:t>。</w:t>
      </w:r>
    </w:p>
    <w:p w14:paraId="193772E5">
      <w:pPr>
        <w:spacing w:line="360" w:lineRule="auto"/>
        <w:ind w:firstLine="420" w:firstLineChars="200"/>
        <w:rPr>
          <w:szCs w:val="21"/>
        </w:rPr>
      </w:pPr>
      <w:r>
        <w:rPr>
          <w:rFonts w:hint="eastAsia"/>
          <w:szCs w:val="21"/>
        </w:rPr>
        <w:t>特此证明。</w:t>
      </w:r>
    </w:p>
    <w:p w14:paraId="621D6E64">
      <w:pPr>
        <w:spacing w:line="360" w:lineRule="auto"/>
        <w:ind w:firstLine="420" w:firstLineChars="200"/>
        <w:rPr>
          <w:rFonts w:hint="eastAsia"/>
          <w:szCs w:val="21"/>
        </w:rPr>
      </w:pPr>
      <w:r>
        <w:rPr>
          <w:rFonts w:hint="eastAsia"/>
          <w:szCs w:val="21"/>
        </w:rPr>
        <w:t>说明：1</w:t>
      </w:r>
      <w:r>
        <w:rPr>
          <w:rFonts w:hint="eastAsia"/>
          <w:szCs w:val="21"/>
          <w:lang w:val="en-US" w:eastAsia="zh-CN"/>
        </w:rPr>
        <w:t>.</w:t>
      </w:r>
      <w:r>
        <w:rPr>
          <w:rFonts w:hint="eastAsia"/>
          <w:szCs w:val="21"/>
        </w:rPr>
        <w:t>法定代表人为投标人（企业事业单位、国家机关、社会团体）的主要行政负责人。</w:t>
      </w:r>
    </w:p>
    <w:p w14:paraId="0A7E1729">
      <w:pPr>
        <w:numPr>
          <w:ilvl w:val="0"/>
          <w:numId w:val="0"/>
        </w:numPr>
        <w:spacing w:line="360" w:lineRule="auto"/>
        <w:ind w:firstLine="420" w:firstLineChars="200"/>
        <w:rPr>
          <w:rFonts w:hint="eastAsia"/>
          <w:color w:val="auto"/>
          <w:szCs w:val="21"/>
          <w:lang w:val="en-US" w:eastAsia="zh-CN"/>
        </w:rPr>
      </w:pPr>
      <w:r>
        <w:rPr>
          <w:rFonts w:hint="eastAsia"/>
          <w:color w:val="auto"/>
          <w:szCs w:val="21"/>
          <w:lang w:val="en-US" w:eastAsia="zh-CN"/>
        </w:rPr>
        <w:t>2.</w:t>
      </w:r>
      <w:r>
        <w:rPr>
          <w:rFonts w:hint="eastAsia"/>
          <w:color w:val="auto"/>
          <w:szCs w:val="21"/>
          <w:lang w:eastAsia="zh-Hans"/>
        </w:rPr>
        <w:t>本证明书</w:t>
      </w:r>
      <w:r>
        <w:rPr>
          <w:rFonts w:hint="eastAsia"/>
          <w:color w:val="auto"/>
          <w:szCs w:val="21"/>
          <w:lang w:val="en-US" w:eastAsia="zh-CN"/>
        </w:rPr>
        <w:t>需提</w:t>
      </w:r>
      <w:r>
        <w:rPr>
          <w:rFonts w:hint="eastAsia"/>
          <w:color w:val="auto"/>
          <w:szCs w:val="21"/>
          <w:lang w:eastAsia="zh-Hans"/>
        </w:rPr>
        <w:t>供法定代表人（负责人）</w:t>
      </w:r>
      <w:r>
        <w:rPr>
          <w:rFonts w:hint="eastAsia"/>
          <w:color w:val="auto"/>
          <w:szCs w:val="21"/>
          <w:lang w:val="en-US" w:eastAsia="zh-CN"/>
        </w:rPr>
        <w:t>相关身份证明文件：身份证扫描件（正反两面）；港澳台居民可提供来往通行证扫描件；非中国国籍管辖范围人员，可提供公安部门认可的身份证明材料扫描件。</w:t>
      </w:r>
    </w:p>
    <w:p w14:paraId="6F529369">
      <w:pPr>
        <w:numPr>
          <w:ilvl w:val="0"/>
          <w:numId w:val="0"/>
        </w:numPr>
        <w:spacing w:line="360" w:lineRule="auto"/>
        <w:ind w:firstLine="420" w:firstLineChars="200"/>
        <w:rPr>
          <w:szCs w:val="21"/>
        </w:rPr>
      </w:pPr>
      <w:r>
        <w:rPr>
          <w:rFonts w:hint="eastAsia"/>
          <w:color w:val="auto"/>
          <w:szCs w:val="21"/>
          <w:lang w:val="en-US" w:eastAsia="zh-CN"/>
        </w:rPr>
        <w:t>3.</w:t>
      </w:r>
      <w:r>
        <w:rPr>
          <w:rFonts w:hint="eastAsia"/>
          <w:color w:val="auto"/>
          <w:szCs w:val="21"/>
          <w:lang w:eastAsia="zh-Hans"/>
        </w:rPr>
        <w:t>本项目投标授权代表为法定代表人（负责人）的，无需提供</w:t>
      </w:r>
      <w:r>
        <w:rPr>
          <w:rFonts w:hint="eastAsia"/>
          <w:color w:val="auto"/>
          <w:szCs w:val="21"/>
        </w:rPr>
        <w:t>《投标文件签署授权委托书》</w:t>
      </w:r>
      <w:r>
        <w:rPr>
          <w:rFonts w:hint="eastAsia"/>
          <w:color w:val="auto"/>
          <w:szCs w:val="21"/>
          <w:lang w:eastAsia="zh-Hans"/>
        </w:rPr>
        <w:t>。</w:t>
      </w:r>
    </w:p>
    <w:p w14:paraId="4D5FE453">
      <w:pPr>
        <w:numPr>
          <w:ilvl w:val="0"/>
          <w:numId w:val="0"/>
        </w:numPr>
        <w:spacing w:line="360" w:lineRule="auto"/>
        <w:ind w:firstLine="420" w:firstLineChars="200"/>
        <w:rPr>
          <w:szCs w:val="21"/>
        </w:rPr>
      </w:pPr>
      <w:r>
        <w:rPr>
          <w:rFonts w:hint="eastAsia"/>
          <w:szCs w:val="21"/>
          <w:lang w:val="en-US" w:eastAsia="zh-CN"/>
        </w:rPr>
        <w:t>4.</w:t>
      </w:r>
      <w:r>
        <w:rPr>
          <w:rFonts w:hint="eastAsia"/>
          <w:szCs w:val="21"/>
        </w:rPr>
        <w:t>内容必须填写真实、清楚，涂改无效，不得转让、买卖。</w:t>
      </w:r>
    </w:p>
    <w:tbl>
      <w:tblPr>
        <w:tblStyle w:val="4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AD9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7CCD4488">
            <w:pPr>
              <w:jc w:val="center"/>
              <w:rPr>
                <w:rFonts w:hint="eastAsia"/>
                <w:lang w:val="en-US" w:eastAsia="zh-CN"/>
              </w:rPr>
            </w:pPr>
            <w:r>
              <w:rPr>
                <w:rFonts w:hint="eastAsia"/>
                <w:lang w:val="en-US" w:eastAsia="zh-CN"/>
              </w:rPr>
              <w:t>证件扫描件正面</w:t>
            </w:r>
          </w:p>
          <w:p w14:paraId="4CE57E5A">
            <w:pPr>
              <w:pStyle w:val="9"/>
              <w:jc w:val="center"/>
              <w:rPr>
                <w:rFonts w:hint="eastAsia"/>
                <w:lang w:val="en-US" w:eastAsia="zh-CN"/>
              </w:rPr>
            </w:pPr>
          </w:p>
          <w:p w14:paraId="54DFA641">
            <w:pPr>
              <w:pStyle w:val="37"/>
              <w:jc w:val="center"/>
              <w:rPr>
                <w:rFonts w:hint="default"/>
                <w:lang w:val="en-US" w:eastAsia="zh-CN"/>
              </w:rPr>
            </w:pPr>
          </w:p>
          <w:p w14:paraId="2802839D">
            <w:pPr>
              <w:pStyle w:val="37"/>
              <w:jc w:val="center"/>
              <w:rPr>
                <w:rFonts w:hint="default"/>
                <w:lang w:val="en-US" w:eastAsia="zh-CN"/>
              </w:rPr>
            </w:pPr>
          </w:p>
          <w:p w14:paraId="7B885C59">
            <w:pPr>
              <w:pStyle w:val="37"/>
              <w:jc w:val="center"/>
              <w:rPr>
                <w:rFonts w:hint="default"/>
                <w:lang w:val="en-US" w:eastAsia="zh-CN"/>
              </w:rPr>
            </w:pPr>
          </w:p>
          <w:p w14:paraId="454FD58E">
            <w:pPr>
              <w:pStyle w:val="37"/>
              <w:jc w:val="center"/>
              <w:rPr>
                <w:rFonts w:hint="default"/>
                <w:lang w:val="en-US" w:eastAsia="zh-CN"/>
              </w:rPr>
            </w:pPr>
          </w:p>
          <w:p w14:paraId="32094BBD">
            <w:pPr>
              <w:pStyle w:val="37"/>
              <w:jc w:val="center"/>
              <w:rPr>
                <w:rFonts w:hint="default"/>
                <w:lang w:val="en-US" w:eastAsia="zh-CN"/>
              </w:rPr>
            </w:pPr>
          </w:p>
          <w:p w14:paraId="259408C6">
            <w:pPr>
              <w:pStyle w:val="37"/>
              <w:jc w:val="center"/>
              <w:rPr>
                <w:rFonts w:hint="default"/>
                <w:lang w:val="en-US" w:eastAsia="zh-CN"/>
              </w:rPr>
            </w:pPr>
          </w:p>
        </w:tc>
        <w:tc>
          <w:tcPr>
            <w:tcW w:w="4265" w:type="dxa"/>
            <w:vAlign w:val="top"/>
          </w:tcPr>
          <w:p w14:paraId="4EA1FE1D">
            <w:pPr>
              <w:jc w:val="center"/>
              <w:rPr>
                <w:rFonts w:hint="eastAsia"/>
                <w:lang w:val="en-US" w:eastAsia="zh-CN"/>
              </w:rPr>
            </w:pPr>
            <w:r>
              <w:rPr>
                <w:rFonts w:hint="eastAsia"/>
                <w:lang w:val="en-US" w:eastAsia="zh-CN"/>
              </w:rPr>
              <w:t>证件扫描件反面</w:t>
            </w:r>
          </w:p>
          <w:p w14:paraId="05E14CD1">
            <w:pPr>
              <w:pStyle w:val="9"/>
              <w:jc w:val="center"/>
              <w:rPr>
                <w:rFonts w:hint="eastAsia"/>
                <w:lang w:val="en-US" w:eastAsia="zh-CN"/>
              </w:rPr>
            </w:pPr>
          </w:p>
          <w:p w14:paraId="0FCB9BD2">
            <w:pPr>
              <w:pStyle w:val="37"/>
              <w:jc w:val="center"/>
              <w:rPr>
                <w:rFonts w:hint="eastAsia"/>
                <w:sz w:val="24"/>
                <w:vertAlign w:val="baseline"/>
                <w:lang w:val="en-US" w:eastAsia="zh-CN"/>
              </w:rPr>
            </w:pPr>
          </w:p>
        </w:tc>
      </w:tr>
    </w:tbl>
    <w:p w14:paraId="06690247">
      <w:pPr>
        <w:rPr>
          <w:sz w:val="24"/>
        </w:rPr>
      </w:pPr>
    </w:p>
    <w:p w14:paraId="7029A89A">
      <w:pPr>
        <w:pStyle w:val="2"/>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w:t>
      </w:r>
      <w:r>
        <w:rPr>
          <w:rFonts w:hint="eastAsia" w:ascii="Times New Roman" w:hAnsi="Times New Roman" w:eastAsia="宋体" w:cs="Times New Roman"/>
          <w:kern w:val="2"/>
          <w:sz w:val="21"/>
          <w:szCs w:val="21"/>
          <w:highlight w:val="none"/>
          <w:lang w:val="en-US" w:eastAsia="zh-CN" w:bidi="ar-SA"/>
        </w:rPr>
        <w:t>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w:t>
      </w:r>
      <w:r>
        <w:rPr>
          <w:rFonts w:hint="eastAsia" w:ascii="Times New Roman" w:hAnsi="Times New Roman" w:cs="Times New Roman"/>
          <w:kern w:val="2"/>
          <w:sz w:val="21"/>
          <w:szCs w:val="21"/>
          <w:highlight w:val="none"/>
          <w:lang w:val="en-US" w:eastAsia="zh-CN" w:bidi="ar-SA"/>
        </w:rPr>
        <w:t>（负责人）</w:t>
      </w:r>
      <w:r>
        <w:rPr>
          <w:rFonts w:hint="eastAsia" w:ascii="Times New Roman" w:hAnsi="Times New Roman" w:eastAsia="宋体" w:cs="Times New Roman"/>
          <w:kern w:val="2"/>
          <w:sz w:val="21"/>
          <w:szCs w:val="21"/>
          <w:highlight w:val="none"/>
          <w:lang w:val="en-US" w:eastAsia="zh-CN" w:bidi="ar-SA"/>
        </w:rPr>
        <w:t>、本项目投标授权代表人、项目负责人（如有）、主要技术人员（如有）等是否在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30ED7932">
      <w:pPr>
        <w:pStyle w:val="2"/>
        <w:rPr>
          <w:sz w:val="24"/>
          <w:highlight w:val="none"/>
        </w:rPr>
      </w:pPr>
    </w:p>
    <w:p w14:paraId="19E2EF85">
      <w:pPr>
        <w:pStyle w:val="2"/>
        <w:rPr>
          <w:sz w:val="24"/>
          <w:highlight w:val="none"/>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734CAF7A">
      <w:pPr>
        <w:pStyle w:val="2"/>
        <w:rPr>
          <w:sz w:val="24"/>
        </w:rPr>
      </w:pPr>
    </w:p>
    <w:p w14:paraId="7917B05F">
      <w:pPr>
        <w:pStyle w:val="4"/>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08BD0A1D">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3E2B96E8">
      <w:pPr>
        <w:spacing w:line="360" w:lineRule="auto"/>
        <w:ind w:firstLine="420" w:firstLineChars="200"/>
        <w:rPr>
          <w:rFonts w:hint="eastAsia"/>
          <w:szCs w:val="21"/>
        </w:rPr>
      </w:pPr>
      <w:r>
        <w:rPr>
          <w:rFonts w:hint="eastAsia"/>
          <w:szCs w:val="21"/>
        </w:rPr>
        <w:t>代理人无转委托权，特此委托。</w:t>
      </w:r>
    </w:p>
    <w:p w14:paraId="0D179873">
      <w:pPr>
        <w:spacing w:line="360" w:lineRule="auto"/>
        <w:ind w:firstLine="420" w:firstLineChars="200"/>
        <w:rPr>
          <w:rFonts w:hint="eastAsia"/>
          <w:szCs w:val="21"/>
        </w:rPr>
      </w:pPr>
    </w:p>
    <w:p w14:paraId="39ADD3AB">
      <w:pPr>
        <w:spacing w:line="360" w:lineRule="auto"/>
        <w:ind w:firstLine="420" w:firstLineChars="200"/>
        <w:rPr>
          <w:rFonts w:hint="eastAsia"/>
          <w:szCs w:val="21"/>
          <w:u w:val="none"/>
          <w:lang w:eastAsia="zh-CN"/>
        </w:rPr>
      </w:pPr>
      <w:r>
        <w:rPr>
          <w:rFonts w:hint="eastAsia"/>
          <w:szCs w:val="21"/>
        </w:rPr>
        <w:t>代理人</w:t>
      </w:r>
      <w:r>
        <w:rPr>
          <w:rFonts w:hint="eastAsia"/>
          <w:szCs w:val="21"/>
          <w:lang w:eastAsia="zh-CN"/>
        </w:rPr>
        <w:t>：</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ECC4255">
      <w:pPr>
        <w:spacing w:line="360" w:lineRule="auto"/>
        <w:ind w:firstLine="420" w:firstLineChars="200"/>
        <w:rPr>
          <w:rFonts w:hint="eastAsia"/>
          <w:szCs w:val="21"/>
          <w:u w:val="none"/>
          <w:lang w:eastAsia="zh-CN"/>
        </w:rPr>
      </w:pPr>
      <w:r>
        <w:rPr>
          <w:rFonts w:hint="eastAsia"/>
          <w:szCs w:val="21"/>
        </w:rPr>
        <w:t>身份</w:t>
      </w:r>
      <w:r>
        <w:rPr>
          <w:rFonts w:hint="eastAsia"/>
          <w:szCs w:val="21"/>
          <w:lang w:val="en-US" w:eastAsia="zh-CN"/>
        </w:rPr>
        <w:t>证件号</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职务：</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229917B">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szCs w:val="21"/>
          <w:lang w:eastAsia="zh-CN"/>
        </w:rPr>
        <w:t>，</w:t>
      </w:r>
      <w:r>
        <w:rPr>
          <w:rFonts w:hint="eastAsia"/>
          <w:szCs w:val="21"/>
        </w:rPr>
        <w:t>手机：</w:t>
      </w:r>
      <w:r>
        <w:rPr>
          <w:rFonts w:hint="eastAsia"/>
          <w:szCs w:val="21"/>
          <w:u w:val="single"/>
        </w:rPr>
        <w:t xml:space="preserve">                   </w:t>
      </w:r>
      <w:r>
        <w:rPr>
          <w:rFonts w:hint="eastAsia"/>
          <w:szCs w:val="21"/>
          <w:u w:val="none"/>
          <w:lang w:eastAsia="zh-CN"/>
        </w:rPr>
        <w:t>，</w:t>
      </w:r>
      <w:r>
        <w:rPr>
          <w:rFonts w:hint="eastAsia"/>
          <w:szCs w:val="21"/>
          <w:u w:val="none"/>
          <w:lang w:val="en-US" w:eastAsia="zh-CN"/>
        </w:rPr>
        <w:t>电子邮箱：</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C2FF12A">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szCs w:val="21"/>
          <w:lang w:eastAsia="zh-CN"/>
        </w:rPr>
        <w:t>。</w:t>
      </w:r>
    </w:p>
    <w:p w14:paraId="42D4D20A">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130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4E8AFD02">
            <w:pPr>
              <w:jc w:val="center"/>
              <w:rPr>
                <w:rFonts w:hint="eastAsia"/>
                <w:lang w:val="en-US" w:eastAsia="zh-CN"/>
              </w:rPr>
            </w:pPr>
            <w:r>
              <w:rPr>
                <w:rFonts w:hint="eastAsia" w:ascii="Times New Roman" w:eastAsia="宋体"/>
                <w:lang w:val="en-US" w:eastAsia="zh-CN"/>
              </w:rPr>
              <w:t>证件扫描件正面</w:t>
            </w:r>
          </w:p>
          <w:p w14:paraId="2522A152">
            <w:pPr>
              <w:pStyle w:val="9"/>
              <w:jc w:val="center"/>
              <w:rPr>
                <w:rFonts w:hint="eastAsia"/>
                <w:lang w:val="en-US" w:eastAsia="zh-CN"/>
              </w:rPr>
            </w:pPr>
          </w:p>
          <w:p w14:paraId="415393EA">
            <w:pPr>
              <w:pStyle w:val="37"/>
              <w:jc w:val="center"/>
              <w:rPr>
                <w:rFonts w:hint="default"/>
                <w:lang w:val="en-US" w:eastAsia="zh-CN"/>
              </w:rPr>
            </w:pPr>
          </w:p>
          <w:p w14:paraId="0191F68F">
            <w:pPr>
              <w:pStyle w:val="37"/>
              <w:jc w:val="center"/>
              <w:rPr>
                <w:rFonts w:hint="default"/>
                <w:lang w:val="en-US" w:eastAsia="zh-CN"/>
              </w:rPr>
            </w:pPr>
          </w:p>
          <w:p w14:paraId="426EB66B">
            <w:pPr>
              <w:pStyle w:val="37"/>
              <w:jc w:val="center"/>
              <w:rPr>
                <w:rFonts w:hint="default"/>
                <w:lang w:val="en-US" w:eastAsia="zh-CN"/>
              </w:rPr>
            </w:pPr>
          </w:p>
          <w:p w14:paraId="1242A320">
            <w:pPr>
              <w:pStyle w:val="37"/>
              <w:jc w:val="center"/>
              <w:rPr>
                <w:rFonts w:hint="default"/>
                <w:lang w:val="en-US" w:eastAsia="zh-CN"/>
              </w:rPr>
            </w:pPr>
          </w:p>
          <w:p w14:paraId="1C0F689C">
            <w:pPr>
              <w:pStyle w:val="37"/>
              <w:jc w:val="center"/>
              <w:rPr>
                <w:rFonts w:hint="default"/>
                <w:lang w:val="en-US" w:eastAsia="zh-CN"/>
              </w:rPr>
            </w:pPr>
          </w:p>
          <w:p w14:paraId="7174ACCD">
            <w:pPr>
              <w:pStyle w:val="37"/>
              <w:jc w:val="center"/>
              <w:rPr>
                <w:rFonts w:hint="default"/>
                <w:lang w:val="en-US" w:eastAsia="zh-CN"/>
              </w:rPr>
            </w:pPr>
          </w:p>
        </w:tc>
        <w:tc>
          <w:tcPr>
            <w:tcW w:w="4265" w:type="dxa"/>
            <w:vAlign w:val="top"/>
          </w:tcPr>
          <w:p w14:paraId="2C9336BB">
            <w:pPr>
              <w:jc w:val="center"/>
              <w:rPr>
                <w:rFonts w:hint="eastAsia"/>
                <w:lang w:val="en-US" w:eastAsia="zh-CN"/>
              </w:rPr>
            </w:pPr>
            <w:r>
              <w:rPr>
                <w:rFonts w:hint="eastAsia" w:ascii="Times New Roman" w:eastAsia="宋体"/>
                <w:lang w:val="en-US" w:eastAsia="zh-CN"/>
              </w:rPr>
              <w:t>证件扫描件反面</w:t>
            </w:r>
          </w:p>
          <w:p w14:paraId="512241C2">
            <w:pPr>
              <w:pStyle w:val="9"/>
              <w:jc w:val="center"/>
              <w:rPr>
                <w:rFonts w:hint="eastAsia"/>
                <w:lang w:val="en-US" w:eastAsia="zh-CN"/>
              </w:rPr>
            </w:pPr>
          </w:p>
          <w:p w14:paraId="1C48BBB1">
            <w:pPr>
              <w:pStyle w:val="37"/>
              <w:jc w:val="center"/>
              <w:rPr>
                <w:rFonts w:hint="eastAsia"/>
                <w:sz w:val="24"/>
                <w:vertAlign w:val="baseline"/>
                <w:lang w:val="en-US" w:eastAsia="zh-CN"/>
              </w:rPr>
            </w:pPr>
          </w:p>
        </w:tc>
      </w:tr>
    </w:tbl>
    <w:p w14:paraId="710E680F">
      <w:pPr>
        <w:widowControl w:val="0"/>
        <w:jc w:val="both"/>
        <w:rPr>
          <w:rFonts w:hint="eastAsia" w:ascii="黑体" w:hAnsi="黑体" w:eastAsia="黑体" w:cs="黑体"/>
          <w:b/>
          <w:bCs/>
          <w:color w:val="auto"/>
          <w:kern w:val="2"/>
          <w:sz w:val="24"/>
          <w:szCs w:val="24"/>
          <w:u w:val="none"/>
          <w:lang w:val="en-US" w:eastAsia="zh-CN" w:bidi="ar-SA"/>
        </w:rPr>
      </w:pPr>
    </w:p>
    <w:p w14:paraId="0735971A">
      <w:pPr>
        <w:widowControl w:val="0"/>
        <w:jc w:val="both"/>
        <w:rPr>
          <w:rFonts w:ascii="Calibri" w:hAnsi="Calibri" w:eastAsia="宋体" w:cs="Times New Roman"/>
          <w:kern w:val="2"/>
          <w:sz w:val="21"/>
          <w:szCs w:val="22"/>
          <w:highlight w:val="none"/>
          <w:lang w:val="en-US" w:eastAsia="zh-CN" w:bidi="ar-SA"/>
        </w:rPr>
      </w:pPr>
      <w:r>
        <w:rPr>
          <w:rFonts w:hint="eastAsia" w:ascii="黑体" w:hAnsi="黑体" w:eastAsia="黑体" w:cs="黑体"/>
          <w:b/>
          <w:bCs/>
          <w:color w:val="auto"/>
          <w:kern w:val="2"/>
          <w:sz w:val="24"/>
          <w:szCs w:val="24"/>
          <w:u w:val="none"/>
          <w:lang w:val="en-US" w:eastAsia="zh-CN" w:bidi="ar-SA"/>
        </w:rPr>
        <w:t>温馨提示</w:t>
      </w:r>
      <w:r>
        <w:rPr>
          <w:rFonts w:hint="eastAsia" w:ascii="黑体" w:hAnsi="黑体" w:eastAsia="黑体" w:cs="黑体"/>
          <w:color w:val="auto"/>
          <w:kern w:val="2"/>
          <w:sz w:val="24"/>
          <w:szCs w:val="24"/>
          <w:u w:val="none"/>
          <w:lang w:val="en-US" w:eastAsia="zh-CN" w:bidi="ar-SA"/>
        </w:rPr>
        <w:t>：</w:t>
      </w:r>
      <w:r>
        <w:rPr>
          <w:rFonts w:hint="eastAsia" w:ascii="Times New Roman" w:hAnsi="Times New Roman" w:eastAsia="宋体" w:cs="Times New Roman"/>
          <w:kern w:val="2"/>
          <w:sz w:val="21"/>
          <w:szCs w:val="21"/>
          <w:lang w:val="en-US" w:eastAsia="zh-CN" w:bidi="ar-SA"/>
        </w:rPr>
        <w:t>为避免出现《深圳经</w:t>
      </w:r>
      <w:r>
        <w:rPr>
          <w:rFonts w:hint="eastAsia" w:ascii="Times New Roman" w:hAnsi="Times New Roman" w:eastAsia="宋体" w:cs="Times New Roman"/>
          <w:kern w:val="2"/>
          <w:sz w:val="21"/>
          <w:szCs w:val="21"/>
          <w:highlight w:val="none"/>
          <w:lang w:val="en-US" w:eastAsia="zh-CN" w:bidi="ar-SA"/>
        </w:rPr>
        <w:t>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w:t>
      </w:r>
      <w:r>
        <w:rPr>
          <w:rFonts w:hint="eastAsia" w:ascii="Times New Roman" w:hAnsi="Times New Roman" w:cs="Times New Roman"/>
          <w:kern w:val="2"/>
          <w:sz w:val="21"/>
          <w:szCs w:val="21"/>
          <w:highlight w:val="none"/>
          <w:lang w:val="en-US" w:eastAsia="zh-CN" w:bidi="ar-SA"/>
        </w:rPr>
        <w:t>（负责人）</w:t>
      </w:r>
      <w:r>
        <w:rPr>
          <w:rFonts w:hint="eastAsia" w:ascii="Times New Roman" w:hAnsi="Times New Roman" w:eastAsia="宋体" w:cs="Times New Roman"/>
          <w:kern w:val="2"/>
          <w:sz w:val="21"/>
          <w:szCs w:val="21"/>
          <w:highlight w:val="none"/>
          <w:lang w:val="en-US" w:eastAsia="zh-CN" w:bidi="ar-SA"/>
        </w:rPr>
        <w:t>、本项目投标授权代表人、项目负责人（如有）、主要技术人员（如有）等是否在</w:t>
      </w:r>
      <w:r>
        <w:rPr>
          <w:rFonts w:hint="eastAsia"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7C277D13">
      <w:pPr>
        <w:widowControl w:val="0"/>
        <w:jc w:val="both"/>
        <w:rPr>
          <w:rFonts w:ascii="Calibri" w:hAnsi="Calibri" w:eastAsia="宋体" w:cs="Times New Roman"/>
          <w:kern w:val="2"/>
          <w:sz w:val="21"/>
          <w:szCs w:val="22"/>
          <w:highlight w:val="none"/>
          <w:lang w:val="en-US" w:eastAsia="zh-CN" w:bidi="ar-SA"/>
        </w:rPr>
      </w:pPr>
    </w:p>
    <w:p w14:paraId="23AA33C5">
      <w:pPr>
        <w:widowControl w:val="0"/>
        <w:jc w:val="both"/>
        <w:rPr>
          <w:rFonts w:ascii="Calibri" w:hAnsi="Calibri" w:eastAsia="宋体" w:cs="Times New Roman"/>
          <w:kern w:val="2"/>
          <w:sz w:val="21"/>
          <w:szCs w:val="22"/>
          <w:lang w:val="en-US" w:eastAsia="zh-CN" w:bidi="ar-SA"/>
        </w:rPr>
      </w:pPr>
    </w:p>
    <w:p w14:paraId="4BB380DD">
      <w:pPr>
        <w:widowControl w:val="0"/>
        <w:jc w:val="both"/>
        <w:rPr>
          <w:rFonts w:hint="eastAsia" w:ascii="Calibri" w:hAnsi="Calibri" w:eastAsia="宋体" w:cs="Times New Roman"/>
          <w:kern w:val="2"/>
          <w:sz w:val="21"/>
          <w:szCs w:val="22"/>
          <w:lang w:val="en-US" w:eastAsia="zh-CN" w:bidi="ar-SA"/>
        </w:rPr>
      </w:pPr>
    </w:p>
    <w:p w14:paraId="25E4F9A2">
      <w:pPr>
        <w:rPr>
          <w:rFonts w:hint="eastAsia" w:ascii="黑体" w:eastAsia="黑体"/>
          <w:b w:val="0"/>
          <w:kern w:val="0"/>
          <w:sz w:val="24"/>
          <w:szCs w:val="24"/>
        </w:rPr>
      </w:pPr>
    </w:p>
    <w:p w14:paraId="2AA7689F">
      <w:pPr>
        <w:pStyle w:val="2"/>
        <w:rPr>
          <w:rFonts w:hint="eastAsia" w:ascii="黑体" w:eastAsia="黑体"/>
          <w:b w:val="0"/>
          <w:kern w:val="0"/>
          <w:sz w:val="24"/>
          <w:szCs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87C65E3">
      <w:pPr>
        <w:ind w:firstLine="482" w:firstLineChars="200"/>
        <w:rPr>
          <w:rFonts w:ascii="宋体" w:hAnsi="宋体"/>
          <w:b/>
          <w:color w:val="FF0000"/>
          <w:sz w:val="24"/>
          <w:highlight w:val="none"/>
        </w:rPr>
      </w:pPr>
    </w:p>
    <w:p w14:paraId="5E431766">
      <w:pPr>
        <w:pStyle w:val="2"/>
        <w:numPr>
          <w:ilvl w:val="0"/>
          <w:numId w:val="0"/>
        </w:numPr>
      </w:pPr>
    </w:p>
    <w:p w14:paraId="71E4FAAD">
      <w:pPr>
        <w:pStyle w:val="4"/>
        <w:jc w:val="center"/>
        <w:rPr>
          <w:rFonts w:hint="default" w:ascii="黑体" w:eastAsia="黑体"/>
          <w:b w:val="0"/>
          <w:sz w:val="24"/>
          <w:szCs w:val="24"/>
          <w:lang w:val="en-US" w:eastAsia="zh-CN"/>
        </w:rPr>
      </w:pPr>
      <w:r>
        <w:rPr>
          <w:rFonts w:hint="eastAsia" w:ascii="黑体" w:eastAsia="黑体"/>
          <w:b w:val="0"/>
          <w:sz w:val="24"/>
          <w:szCs w:val="24"/>
        </w:rPr>
        <w:t>四、</w:t>
      </w:r>
      <w:r>
        <w:rPr>
          <w:rFonts w:hint="eastAsia" w:ascii="黑体" w:eastAsia="黑体"/>
          <w:b w:val="0"/>
          <w:sz w:val="24"/>
          <w:szCs w:val="24"/>
          <w:lang w:val="en-US" w:eastAsia="zh-CN"/>
        </w:rPr>
        <w:t>所投产品信息及其他报价清单</w:t>
      </w:r>
    </w:p>
    <w:p w14:paraId="6274D8D1">
      <w:pPr>
        <w:tabs>
          <w:tab w:val="left" w:pos="720"/>
        </w:tabs>
        <w:jc w:val="center"/>
        <w:rPr>
          <w:b/>
          <w:sz w:val="24"/>
        </w:rPr>
      </w:pPr>
      <w:r>
        <w:rPr>
          <w:rFonts w:hint="eastAsia"/>
          <w:b/>
          <w:sz w:val="24"/>
        </w:rPr>
        <w:t>（一）所投产品生产主体及产地信息</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2867"/>
        <w:gridCol w:w="1530"/>
        <w:gridCol w:w="1530"/>
        <w:gridCol w:w="1533"/>
      </w:tblGrid>
      <w:tr w14:paraId="0098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6B642687">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1681" w:type="pct"/>
            <w:vAlign w:val="center"/>
          </w:tcPr>
          <w:p w14:paraId="2E4C1807">
            <w:pPr>
              <w:jc w:val="center"/>
              <w:rPr>
                <w:rFonts w:ascii="Times New Roman" w:hAnsi="Times New Roman" w:eastAsia="宋体" w:cs="Times New Roman"/>
                <w:bCs/>
                <w:szCs w:val="21"/>
                <w:highlight w:val="cyan"/>
              </w:rPr>
            </w:pPr>
            <w:r>
              <w:rPr>
                <w:rFonts w:hint="eastAsia" w:ascii="Times New Roman" w:hAnsi="Times New Roman" w:eastAsia="宋体" w:cs="Times New Roman"/>
                <w:bCs/>
                <w:szCs w:val="21"/>
                <w:highlight w:val="none"/>
              </w:rPr>
              <w:t>货物名称</w:t>
            </w:r>
          </w:p>
        </w:tc>
        <w:tc>
          <w:tcPr>
            <w:tcW w:w="897" w:type="pct"/>
            <w:vAlign w:val="center"/>
          </w:tcPr>
          <w:p w14:paraId="1FCBB9A3">
            <w:pPr>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制造商名称</w:t>
            </w:r>
          </w:p>
        </w:tc>
        <w:tc>
          <w:tcPr>
            <w:tcW w:w="897" w:type="pct"/>
            <w:vAlign w:val="center"/>
          </w:tcPr>
          <w:p w14:paraId="3A0B4A13">
            <w:pPr>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代工厂商</w:t>
            </w:r>
          </w:p>
        </w:tc>
        <w:tc>
          <w:tcPr>
            <w:tcW w:w="899" w:type="pct"/>
            <w:vAlign w:val="center"/>
          </w:tcPr>
          <w:p w14:paraId="30F70777">
            <w:pPr>
              <w:jc w:val="center"/>
              <w:rPr>
                <w:rFonts w:hint="eastAsia" w:ascii="Times New Roman" w:hAnsi="Times New Roman" w:eastAsia="宋体" w:cs="Times New Roman"/>
                <w:bCs/>
                <w:szCs w:val="21"/>
                <w:highlight w:val="none"/>
                <w:lang w:val="en-US" w:eastAsia="zh-CN"/>
              </w:rPr>
            </w:pPr>
            <w:r>
              <w:rPr>
                <w:rFonts w:hint="eastAsia" w:cs="Times New Roman"/>
                <w:b w:val="0"/>
                <w:bCs/>
                <w:color w:val="auto"/>
                <w:szCs w:val="21"/>
                <w:highlight w:val="none"/>
                <w:lang w:val="en-US" w:eastAsia="zh-CN"/>
              </w:rPr>
              <w:t>产地</w:t>
            </w:r>
          </w:p>
        </w:tc>
      </w:tr>
      <w:tr w14:paraId="53EB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7627F40F">
            <w:pPr>
              <w:jc w:val="both"/>
              <w:rPr>
                <w:rFonts w:ascii="Times New Roman" w:hAnsi="Times New Roman" w:eastAsia="宋体" w:cs="Times New Roman"/>
                <w:bCs/>
                <w:szCs w:val="21"/>
                <w:highlight w:val="none"/>
              </w:rPr>
            </w:pPr>
            <w:r>
              <w:rPr>
                <w:rFonts w:hint="eastAsia"/>
                <w:bCs/>
                <w:szCs w:val="21"/>
                <w:lang w:val="en-US" w:eastAsia="zh-CN"/>
              </w:rPr>
              <w:t>一</w:t>
            </w:r>
          </w:p>
        </w:tc>
        <w:tc>
          <w:tcPr>
            <w:tcW w:w="4374" w:type="pct"/>
            <w:gridSpan w:val="4"/>
            <w:vAlign w:val="center"/>
          </w:tcPr>
          <w:p w14:paraId="0A788DF1">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智慧体育</w:t>
            </w:r>
          </w:p>
        </w:tc>
      </w:tr>
      <w:tr w14:paraId="05E0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3B3AEFB1">
            <w:pPr>
              <w:jc w:val="center"/>
              <w:rPr>
                <w:rFonts w:ascii="Times New Roman" w:hAnsi="Times New Roman" w:eastAsia="宋体" w:cs="Times New Roman"/>
                <w:bCs/>
                <w:szCs w:val="21"/>
                <w:highlight w:val="none"/>
              </w:rPr>
            </w:pPr>
            <w:r>
              <w:rPr>
                <w:rFonts w:hint="eastAsia"/>
                <w:bCs/>
                <w:szCs w:val="21"/>
              </w:rPr>
              <w:t>1</w:t>
            </w:r>
          </w:p>
        </w:tc>
        <w:tc>
          <w:tcPr>
            <w:tcW w:w="1681" w:type="pct"/>
            <w:shd w:val="clear" w:color="auto" w:fill="auto"/>
            <w:vAlign w:val="center"/>
          </w:tcPr>
          <w:p w14:paraId="6516773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室内AI体育测训终端</w:t>
            </w:r>
          </w:p>
        </w:tc>
        <w:tc>
          <w:tcPr>
            <w:tcW w:w="897" w:type="pct"/>
            <w:vAlign w:val="center"/>
          </w:tcPr>
          <w:p w14:paraId="446B9573">
            <w:pPr>
              <w:jc w:val="center"/>
              <w:rPr>
                <w:rFonts w:ascii="Times New Roman" w:hAnsi="Times New Roman" w:eastAsia="宋体" w:cs="Times New Roman"/>
                <w:bCs/>
                <w:szCs w:val="21"/>
                <w:highlight w:val="none"/>
              </w:rPr>
            </w:pPr>
          </w:p>
        </w:tc>
        <w:tc>
          <w:tcPr>
            <w:tcW w:w="897" w:type="pct"/>
            <w:vAlign w:val="center"/>
          </w:tcPr>
          <w:p w14:paraId="0E882639">
            <w:pPr>
              <w:jc w:val="center"/>
              <w:rPr>
                <w:rFonts w:ascii="Times New Roman" w:hAnsi="Times New Roman" w:eastAsia="宋体" w:cs="Times New Roman"/>
                <w:bCs/>
                <w:szCs w:val="21"/>
                <w:highlight w:val="none"/>
              </w:rPr>
            </w:pPr>
          </w:p>
        </w:tc>
        <w:tc>
          <w:tcPr>
            <w:tcW w:w="899" w:type="pct"/>
            <w:vAlign w:val="center"/>
          </w:tcPr>
          <w:p w14:paraId="47DB1ACB">
            <w:pPr>
              <w:jc w:val="center"/>
              <w:rPr>
                <w:rFonts w:ascii="Times New Roman" w:hAnsi="Times New Roman" w:eastAsia="宋体" w:cs="Times New Roman"/>
                <w:bCs/>
                <w:szCs w:val="21"/>
                <w:highlight w:val="none"/>
              </w:rPr>
            </w:pPr>
          </w:p>
        </w:tc>
      </w:tr>
      <w:tr w14:paraId="230D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4F9E208D">
            <w:pPr>
              <w:jc w:val="center"/>
              <w:rPr>
                <w:rFonts w:ascii="Times New Roman" w:hAnsi="Times New Roman" w:eastAsia="宋体" w:cs="Times New Roman"/>
                <w:bCs/>
                <w:szCs w:val="21"/>
                <w:highlight w:val="none"/>
              </w:rPr>
            </w:pPr>
            <w:r>
              <w:rPr>
                <w:rFonts w:hint="eastAsia"/>
                <w:bCs/>
                <w:szCs w:val="21"/>
              </w:rPr>
              <w:t>2</w:t>
            </w:r>
          </w:p>
        </w:tc>
        <w:tc>
          <w:tcPr>
            <w:tcW w:w="1681" w:type="pct"/>
            <w:shd w:val="clear" w:color="auto" w:fill="auto"/>
            <w:vAlign w:val="center"/>
          </w:tcPr>
          <w:p w14:paraId="42F2668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室内AI体育锻炼终端-32寸</w:t>
            </w:r>
          </w:p>
        </w:tc>
        <w:tc>
          <w:tcPr>
            <w:tcW w:w="897" w:type="pct"/>
            <w:vAlign w:val="center"/>
          </w:tcPr>
          <w:p w14:paraId="09459193">
            <w:pPr>
              <w:jc w:val="center"/>
              <w:rPr>
                <w:rFonts w:ascii="Times New Roman" w:hAnsi="Times New Roman" w:eastAsia="宋体" w:cs="Times New Roman"/>
                <w:bCs/>
                <w:szCs w:val="21"/>
                <w:highlight w:val="none"/>
              </w:rPr>
            </w:pPr>
          </w:p>
        </w:tc>
        <w:tc>
          <w:tcPr>
            <w:tcW w:w="897" w:type="pct"/>
            <w:vAlign w:val="center"/>
          </w:tcPr>
          <w:p w14:paraId="4616FCD3">
            <w:pPr>
              <w:jc w:val="center"/>
              <w:rPr>
                <w:rFonts w:ascii="Times New Roman" w:hAnsi="Times New Roman" w:eastAsia="宋体" w:cs="Times New Roman"/>
                <w:bCs/>
                <w:szCs w:val="21"/>
                <w:highlight w:val="none"/>
              </w:rPr>
            </w:pPr>
          </w:p>
        </w:tc>
        <w:tc>
          <w:tcPr>
            <w:tcW w:w="899" w:type="pct"/>
            <w:vAlign w:val="center"/>
          </w:tcPr>
          <w:p w14:paraId="03CB2F05">
            <w:pPr>
              <w:jc w:val="center"/>
              <w:rPr>
                <w:rFonts w:ascii="Times New Roman" w:hAnsi="Times New Roman" w:eastAsia="宋体" w:cs="Times New Roman"/>
                <w:bCs/>
                <w:szCs w:val="21"/>
                <w:highlight w:val="none"/>
              </w:rPr>
            </w:pPr>
          </w:p>
        </w:tc>
      </w:tr>
      <w:tr w14:paraId="6FDE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2665AD36">
            <w:pPr>
              <w:jc w:val="center"/>
              <w:rPr>
                <w:rFonts w:ascii="Times New Roman" w:hAnsi="Times New Roman" w:eastAsia="宋体" w:cs="Times New Roman"/>
                <w:bCs/>
                <w:szCs w:val="21"/>
                <w:highlight w:val="none"/>
              </w:rPr>
            </w:pPr>
            <w:r>
              <w:rPr>
                <w:rFonts w:hint="eastAsia"/>
                <w:bCs/>
                <w:szCs w:val="21"/>
              </w:rPr>
              <w:t>3</w:t>
            </w:r>
          </w:p>
        </w:tc>
        <w:tc>
          <w:tcPr>
            <w:tcW w:w="1681" w:type="pct"/>
            <w:shd w:val="clear" w:color="auto" w:fill="auto"/>
            <w:vAlign w:val="center"/>
          </w:tcPr>
          <w:p w14:paraId="632715D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室外AI短跑测试终端</w:t>
            </w:r>
          </w:p>
        </w:tc>
        <w:tc>
          <w:tcPr>
            <w:tcW w:w="897" w:type="pct"/>
            <w:vAlign w:val="center"/>
          </w:tcPr>
          <w:p w14:paraId="537EE0C2">
            <w:pPr>
              <w:jc w:val="center"/>
              <w:rPr>
                <w:rFonts w:ascii="Times New Roman" w:hAnsi="Times New Roman" w:eastAsia="宋体" w:cs="Times New Roman"/>
                <w:bCs/>
                <w:szCs w:val="21"/>
                <w:highlight w:val="none"/>
              </w:rPr>
            </w:pPr>
          </w:p>
        </w:tc>
        <w:tc>
          <w:tcPr>
            <w:tcW w:w="897" w:type="pct"/>
            <w:vAlign w:val="center"/>
          </w:tcPr>
          <w:p w14:paraId="255B1ACE">
            <w:pPr>
              <w:jc w:val="center"/>
              <w:rPr>
                <w:rFonts w:ascii="Times New Roman" w:hAnsi="Times New Roman" w:eastAsia="宋体" w:cs="Times New Roman"/>
                <w:bCs/>
                <w:szCs w:val="21"/>
                <w:highlight w:val="none"/>
              </w:rPr>
            </w:pPr>
          </w:p>
        </w:tc>
        <w:tc>
          <w:tcPr>
            <w:tcW w:w="899" w:type="pct"/>
            <w:vAlign w:val="center"/>
          </w:tcPr>
          <w:p w14:paraId="09447C64">
            <w:pPr>
              <w:jc w:val="center"/>
              <w:rPr>
                <w:rFonts w:ascii="Times New Roman" w:hAnsi="Times New Roman" w:eastAsia="宋体" w:cs="Times New Roman"/>
                <w:bCs/>
                <w:szCs w:val="21"/>
                <w:highlight w:val="none"/>
              </w:rPr>
            </w:pPr>
          </w:p>
        </w:tc>
      </w:tr>
      <w:tr w14:paraId="0F327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1005D4F7">
            <w:pPr>
              <w:jc w:val="center"/>
              <w:rPr>
                <w:rFonts w:ascii="Times New Roman" w:hAnsi="Times New Roman" w:eastAsia="宋体" w:cs="Times New Roman"/>
                <w:bCs/>
                <w:szCs w:val="21"/>
                <w:highlight w:val="none"/>
              </w:rPr>
            </w:pPr>
            <w:r>
              <w:rPr>
                <w:rFonts w:hint="eastAsia"/>
                <w:bCs/>
                <w:szCs w:val="21"/>
              </w:rPr>
              <w:t>4</w:t>
            </w:r>
          </w:p>
        </w:tc>
        <w:tc>
          <w:tcPr>
            <w:tcW w:w="1681" w:type="pct"/>
            <w:shd w:val="clear" w:color="auto" w:fill="auto"/>
            <w:vAlign w:val="center"/>
          </w:tcPr>
          <w:p w14:paraId="17A439C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室外跑步配套立杆</w:t>
            </w:r>
          </w:p>
        </w:tc>
        <w:tc>
          <w:tcPr>
            <w:tcW w:w="897" w:type="pct"/>
            <w:vAlign w:val="center"/>
          </w:tcPr>
          <w:p w14:paraId="5CB0BFAD">
            <w:pPr>
              <w:jc w:val="center"/>
              <w:rPr>
                <w:rFonts w:ascii="Times New Roman" w:hAnsi="Times New Roman" w:eastAsia="宋体" w:cs="Times New Roman"/>
                <w:bCs/>
                <w:szCs w:val="21"/>
                <w:highlight w:val="none"/>
              </w:rPr>
            </w:pPr>
          </w:p>
        </w:tc>
        <w:tc>
          <w:tcPr>
            <w:tcW w:w="897" w:type="pct"/>
            <w:vAlign w:val="center"/>
          </w:tcPr>
          <w:p w14:paraId="0568DAD3">
            <w:pPr>
              <w:jc w:val="center"/>
              <w:rPr>
                <w:rFonts w:ascii="Times New Roman" w:hAnsi="Times New Roman" w:eastAsia="宋体" w:cs="Times New Roman"/>
                <w:bCs/>
                <w:szCs w:val="21"/>
                <w:highlight w:val="none"/>
              </w:rPr>
            </w:pPr>
          </w:p>
        </w:tc>
        <w:tc>
          <w:tcPr>
            <w:tcW w:w="899" w:type="pct"/>
            <w:vAlign w:val="center"/>
          </w:tcPr>
          <w:p w14:paraId="2BA72BEB">
            <w:pPr>
              <w:jc w:val="center"/>
              <w:rPr>
                <w:rFonts w:ascii="Times New Roman" w:hAnsi="Times New Roman" w:eastAsia="宋体" w:cs="Times New Roman"/>
                <w:bCs/>
                <w:szCs w:val="21"/>
                <w:highlight w:val="none"/>
              </w:rPr>
            </w:pPr>
          </w:p>
        </w:tc>
      </w:tr>
      <w:tr w14:paraId="6C00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13C8E0C6">
            <w:pPr>
              <w:jc w:val="center"/>
              <w:rPr>
                <w:rFonts w:ascii="Times New Roman" w:hAnsi="Times New Roman" w:eastAsia="宋体" w:cs="Times New Roman"/>
                <w:bCs/>
                <w:szCs w:val="21"/>
                <w:highlight w:val="none"/>
              </w:rPr>
            </w:pPr>
            <w:r>
              <w:rPr>
                <w:rFonts w:hint="eastAsia"/>
                <w:bCs/>
                <w:szCs w:val="21"/>
              </w:rPr>
              <w:t>5</w:t>
            </w:r>
          </w:p>
        </w:tc>
        <w:tc>
          <w:tcPr>
            <w:tcW w:w="1681" w:type="pct"/>
            <w:shd w:val="clear" w:color="auto" w:fill="auto"/>
            <w:vAlign w:val="center"/>
          </w:tcPr>
          <w:p w14:paraId="001FFE4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配套软件</w:t>
            </w:r>
          </w:p>
        </w:tc>
        <w:tc>
          <w:tcPr>
            <w:tcW w:w="897" w:type="pct"/>
            <w:vAlign w:val="center"/>
          </w:tcPr>
          <w:p w14:paraId="71552659">
            <w:pPr>
              <w:jc w:val="center"/>
              <w:rPr>
                <w:rFonts w:ascii="Times New Roman" w:hAnsi="Times New Roman" w:eastAsia="宋体" w:cs="Times New Roman"/>
                <w:bCs/>
                <w:szCs w:val="21"/>
                <w:highlight w:val="none"/>
              </w:rPr>
            </w:pPr>
          </w:p>
        </w:tc>
        <w:tc>
          <w:tcPr>
            <w:tcW w:w="897" w:type="pct"/>
            <w:vAlign w:val="center"/>
          </w:tcPr>
          <w:p w14:paraId="6EACC6EB">
            <w:pPr>
              <w:jc w:val="center"/>
              <w:rPr>
                <w:rFonts w:ascii="Times New Roman" w:hAnsi="Times New Roman" w:eastAsia="宋体" w:cs="Times New Roman"/>
                <w:bCs/>
                <w:szCs w:val="21"/>
                <w:highlight w:val="none"/>
              </w:rPr>
            </w:pPr>
          </w:p>
        </w:tc>
        <w:tc>
          <w:tcPr>
            <w:tcW w:w="899" w:type="pct"/>
            <w:vAlign w:val="center"/>
          </w:tcPr>
          <w:p w14:paraId="26F3DDA1">
            <w:pPr>
              <w:jc w:val="center"/>
              <w:rPr>
                <w:rFonts w:ascii="Times New Roman" w:hAnsi="Times New Roman" w:eastAsia="宋体" w:cs="Times New Roman"/>
                <w:bCs/>
                <w:szCs w:val="21"/>
                <w:highlight w:val="none"/>
              </w:rPr>
            </w:pPr>
          </w:p>
        </w:tc>
      </w:tr>
      <w:tr w14:paraId="18523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5AAC0E43">
            <w:pPr>
              <w:jc w:val="center"/>
              <w:rPr>
                <w:rFonts w:ascii="Times New Roman" w:hAnsi="Times New Roman" w:eastAsia="宋体" w:cs="Times New Roman"/>
                <w:bCs/>
                <w:szCs w:val="21"/>
                <w:highlight w:val="none"/>
              </w:rPr>
            </w:pPr>
            <w:r>
              <w:rPr>
                <w:rFonts w:hint="eastAsia"/>
                <w:bCs/>
                <w:szCs w:val="21"/>
              </w:rPr>
              <w:t>6</w:t>
            </w:r>
          </w:p>
        </w:tc>
        <w:tc>
          <w:tcPr>
            <w:tcW w:w="1681" w:type="pct"/>
            <w:shd w:val="clear" w:color="auto" w:fill="auto"/>
            <w:vAlign w:val="center"/>
          </w:tcPr>
          <w:p w14:paraId="05A2EB6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室外AI教学测试终端</w:t>
            </w:r>
          </w:p>
        </w:tc>
        <w:tc>
          <w:tcPr>
            <w:tcW w:w="897" w:type="pct"/>
            <w:vAlign w:val="center"/>
          </w:tcPr>
          <w:p w14:paraId="3FA2A307">
            <w:pPr>
              <w:jc w:val="center"/>
              <w:rPr>
                <w:rFonts w:ascii="Times New Roman" w:hAnsi="Times New Roman" w:eastAsia="宋体" w:cs="Times New Roman"/>
                <w:bCs/>
                <w:szCs w:val="21"/>
                <w:highlight w:val="none"/>
              </w:rPr>
            </w:pPr>
          </w:p>
        </w:tc>
        <w:tc>
          <w:tcPr>
            <w:tcW w:w="897" w:type="pct"/>
            <w:vAlign w:val="center"/>
          </w:tcPr>
          <w:p w14:paraId="7481A68D">
            <w:pPr>
              <w:jc w:val="center"/>
              <w:rPr>
                <w:rFonts w:ascii="Times New Roman" w:hAnsi="Times New Roman" w:eastAsia="宋体" w:cs="Times New Roman"/>
                <w:bCs/>
                <w:szCs w:val="21"/>
                <w:highlight w:val="none"/>
              </w:rPr>
            </w:pPr>
          </w:p>
        </w:tc>
        <w:tc>
          <w:tcPr>
            <w:tcW w:w="899" w:type="pct"/>
            <w:vAlign w:val="center"/>
          </w:tcPr>
          <w:p w14:paraId="37ED89F7">
            <w:pPr>
              <w:jc w:val="center"/>
              <w:rPr>
                <w:rFonts w:ascii="Times New Roman" w:hAnsi="Times New Roman" w:eastAsia="宋体" w:cs="Times New Roman"/>
                <w:bCs/>
                <w:szCs w:val="21"/>
                <w:highlight w:val="none"/>
              </w:rPr>
            </w:pPr>
          </w:p>
        </w:tc>
      </w:tr>
      <w:tr w14:paraId="7D4FB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0B17AB3F">
            <w:pPr>
              <w:jc w:val="center"/>
              <w:rPr>
                <w:rFonts w:ascii="Times New Roman" w:hAnsi="Times New Roman" w:eastAsia="宋体" w:cs="Times New Roman"/>
                <w:bCs/>
                <w:szCs w:val="21"/>
                <w:highlight w:val="none"/>
              </w:rPr>
            </w:pPr>
            <w:r>
              <w:rPr>
                <w:rFonts w:hint="eastAsia"/>
                <w:bCs/>
                <w:szCs w:val="21"/>
              </w:rPr>
              <w:t>7</w:t>
            </w:r>
          </w:p>
        </w:tc>
        <w:tc>
          <w:tcPr>
            <w:tcW w:w="1681" w:type="pct"/>
            <w:shd w:val="clear" w:color="auto" w:fill="auto"/>
            <w:vAlign w:val="center"/>
          </w:tcPr>
          <w:p w14:paraId="7C5058B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万向跑步机行走平台(VR沉浸式康复训练系统)</w:t>
            </w:r>
          </w:p>
        </w:tc>
        <w:tc>
          <w:tcPr>
            <w:tcW w:w="897" w:type="pct"/>
            <w:vAlign w:val="center"/>
          </w:tcPr>
          <w:p w14:paraId="66A9190F">
            <w:pPr>
              <w:jc w:val="center"/>
              <w:rPr>
                <w:rFonts w:ascii="Times New Roman" w:hAnsi="Times New Roman" w:eastAsia="宋体" w:cs="Times New Roman"/>
                <w:bCs/>
                <w:szCs w:val="21"/>
                <w:highlight w:val="none"/>
              </w:rPr>
            </w:pPr>
          </w:p>
        </w:tc>
        <w:tc>
          <w:tcPr>
            <w:tcW w:w="897" w:type="pct"/>
            <w:vAlign w:val="center"/>
          </w:tcPr>
          <w:p w14:paraId="052CB74D">
            <w:pPr>
              <w:jc w:val="center"/>
              <w:rPr>
                <w:rFonts w:ascii="Times New Roman" w:hAnsi="Times New Roman" w:eastAsia="宋体" w:cs="Times New Roman"/>
                <w:bCs/>
                <w:szCs w:val="21"/>
                <w:highlight w:val="none"/>
              </w:rPr>
            </w:pPr>
          </w:p>
        </w:tc>
        <w:tc>
          <w:tcPr>
            <w:tcW w:w="899" w:type="pct"/>
            <w:vAlign w:val="center"/>
          </w:tcPr>
          <w:p w14:paraId="30A872BF">
            <w:pPr>
              <w:jc w:val="center"/>
              <w:rPr>
                <w:rFonts w:ascii="Times New Roman" w:hAnsi="Times New Roman" w:eastAsia="宋体" w:cs="Times New Roman"/>
                <w:bCs/>
                <w:szCs w:val="21"/>
                <w:highlight w:val="none"/>
              </w:rPr>
            </w:pPr>
          </w:p>
        </w:tc>
      </w:tr>
      <w:tr w14:paraId="6A2F5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3A5776C0">
            <w:pPr>
              <w:jc w:val="center"/>
              <w:rPr>
                <w:rFonts w:ascii="Times New Roman" w:hAnsi="Times New Roman" w:eastAsia="宋体" w:cs="Times New Roman"/>
                <w:bCs/>
                <w:szCs w:val="21"/>
                <w:highlight w:val="none"/>
              </w:rPr>
            </w:pPr>
            <w:r>
              <w:rPr>
                <w:rFonts w:hint="eastAsia"/>
                <w:bCs/>
                <w:szCs w:val="21"/>
              </w:rPr>
              <w:t>8</w:t>
            </w:r>
          </w:p>
        </w:tc>
        <w:tc>
          <w:tcPr>
            <w:tcW w:w="1681" w:type="pct"/>
            <w:shd w:val="clear" w:color="auto" w:fill="auto"/>
            <w:vAlign w:val="center"/>
          </w:tcPr>
          <w:p w14:paraId="29B4B95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智能羽毛球发球机</w:t>
            </w:r>
          </w:p>
        </w:tc>
        <w:tc>
          <w:tcPr>
            <w:tcW w:w="897" w:type="pct"/>
            <w:vAlign w:val="center"/>
          </w:tcPr>
          <w:p w14:paraId="225879A6">
            <w:pPr>
              <w:jc w:val="center"/>
              <w:rPr>
                <w:rFonts w:ascii="Times New Roman" w:hAnsi="Times New Roman" w:eastAsia="宋体" w:cs="Times New Roman"/>
                <w:bCs/>
                <w:szCs w:val="21"/>
                <w:highlight w:val="none"/>
              </w:rPr>
            </w:pPr>
          </w:p>
        </w:tc>
        <w:tc>
          <w:tcPr>
            <w:tcW w:w="897" w:type="pct"/>
            <w:vAlign w:val="center"/>
          </w:tcPr>
          <w:p w14:paraId="395C9F67">
            <w:pPr>
              <w:jc w:val="center"/>
              <w:rPr>
                <w:rFonts w:ascii="Times New Roman" w:hAnsi="Times New Roman" w:eastAsia="宋体" w:cs="Times New Roman"/>
                <w:bCs/>
                <w:szCs w:val="21"/>
                <w:highlight w:val="none"/>
              </w:rPr>
            </w:pPr>
          </w:p>
        </w:tc>
        <w:tc>
          <w:tcPr>
            <w:tcW w:w="899" w:type="pct"/>
            <w:vAlign w:val="center"/>
          </w:tcPr>
          <w:p w14:paraId="1448F7E6">
            <w:pPr>
              <w:jc w:val="center"/>
              <w:rPr>
                <w:rFonts w:ascii="Times New Roman" w:hAnsi="Times New Roman" w:eastAsia="宋体" w:cs="Times New Roman"/>
                <w:bCs/>
                <w:szCs w:val="21"/>
                <w:highlight w:val="none"/>
              </w:rPr>
            </w:pPr>
          </w:p>
        </w:tc>
      </w:tr>
      <w:tr w14:paraId="7F0A0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57A09149">
            <w:pPr>
              <w:jc w:val="center"/>
              <w:rPr>
                <w:rFonts w:ascii="Times New Roman" w:hAnsi="Times New Roman" w:eastAsia="宋体" w:cs="Times New Roman"/>
                <w:bCs/>
                <w:szCs w:val="21"/>
                <w:highlight w:val="none"/>
              </w:rPr>
            </w:pPr>
            <w:r>
              <w:rPr>
                <w:rFonts w:hint="eastAsia"/>
                <w:bCs/>
                <w:szCs w:val="21"/>
              </w:rPr>
              <w:t>9</w:t>
            </w:r>
          </w:p>
        </w:tc>
        <w:tc>
          <w:tcPr>
            <w:tcW w:w="1681" w:type="pct"/>
            <w:shd w:val="clear" w:color="auto" w:fill="auto"/>
            <w:vAlign w:val="center"/>
          </w:tcPr>
          <w:p w14:paraId="256FB0B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虚拟骑马机（平衡训练）</w:t>
            </w:r>
          </w:p>
        </w:tc>
        <w:tc>
          <w:tcPr>
            <w:tcW w:w="897" w:type="pct"/>
            <w:vAlign w:val="center"/>
          </w:tcPr>
          <w:p w14:paraId="2E7524A3">
            <w:pPr>
              <w:jc w:val="center"/>
              <w:rPr>
                <w:rFonts w:ascii="Times New Roman" w:hAnsi="Times New Roman" w:eastAsia="宋体" w:cs="Times New Roman"/>
                <w:bCs/>
                <w:szCs w:val="21"/>
                <w:highlight w:val="none"/>
              </w:rPr>
            </w:pPr>
          </w:p>
        </w:tc>
        <w:tc>
          <w:tcPr>
            <w:tcW w:w="897" w:type="pct"/>
            <w:vAlign w:val="center"/>
          </w:tcPr>
          <w:p w14:paraId="0C602619">
            <w:pPr>
              <w:jc w:val="center"/>
              <w:rPr>
                <w:rFonts w:ascii="Times New Roman" w:hAnsi="Times New Roman" w:eastAsia="宋体" w:cs="Times New Roman"/>
                <w:bCs/>
                <w:szCs w:val="21"/>
                <w:highlight w:val="none"/>
              </w:rPr>
            </w:pPr>
          </w:p>
        </w:tc>
        <w:tc>
          <w:tcPr>
            <w:tcW w:w="899" w:type="pct"/>
            <w:vAlign w:val="center"/>
          </w:tcPr>
          <w:p w14:paraId="40DE446E">
            <w:pPr>
              <w:jc w:val="center"/>
              <w:rPr>
                <w:rFonts w:ascii="Times New Roman" w:hAnsi="Times New Roman" w:eastAsia="宋体" w:cs="Times New Roman"/>
                <w:bCs/>
                <w:szCs w:val="21"/>
                <w:highlight w:val="none"/>
              </w:rPr>
            </w:pPr>
          </w:p>
        </w:tc>
      </w:tr>
      <w:tr w14:paraId="5FE5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7F525420">
            <w:pPr>
              <w:jc w:val="center"/>
              <w:rPr>
                <w:rFonts w:ascii="Times New Roman" w:hAnsi="Times New Roman" w:eastAsia="宋体" w:cs="Times New Roman"/>
                <w:bCs/>
                <w:szCs w:val="21"/>
                <w:highlight w:val="none"/>
              </w:rPr>
            </w:pPr>
            <w:r>
              <w:rPr>
                <w:rFonts w:hint="eastAsia"/>
                <w:bCs/>
                <w:szCs w:val="21"/>
                <w:lang w:val="en-US" w:eastAsia="zh-CN"/>
              </w:rPr>
              <w:t>二</w:t>
            </w:r>
          </w:p>
        </w:tc>
        <w:tc>
          <w:tcPr>
            <w:tcW w:w="4374" w:type="pct"/>
            <w:gridSpan w:val="4"/>
            <w:vAlign w:val="center"/>
          </w:tcPr>
          <w:p w14:paraId="066CB8C3">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智慧教室</w:t>
            </w:r>
          </w:p>
        </w:tc>
      </w:tr>
      <w:tr w14:paraId="59FAF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790386DA">
            <w:pPr>
              <w:jc w:val="center"/>
              <w:rPr>
                <w:rFonts w:ascii="Times New Roman" w:hAnsi="Times New Roman" w:eastAsia="宋体" w:cs="Times New Roman"/>
                <w:bCs/>
                <w:szCs w:val="21"/>
                <w:highlight w:val="none"/>
              </w:rPr>
            </w:pPr>
            <w:r>
              <w:rPr>
                <w:rFonts w:hint="eastAsia"/>
                <w:bCs/>
                <w:szCs w:val="21"/>
                <w:lang w:val="en-US" w:eastAsia="zh-CN"/>
              </w:rPr>
              <w:t>1</w:t>
            </w:r>
          </w:p>
        </w:tc>
        <w:tc>
          <w:tcPr>
            <w:tcW w:w="4374" w:type="pct"/>
            <w:gridSpan w:val="4"/>
            <w:vAlign w:val="center"/>
          </w:tcPr>
          <w:p w14:paraId="029D3840">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未来教室</w:t>
            </w:r>
          </w:p>
        </w:tc>
      </w:tr>
      <w:tr w14:paraId="05B8A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6672372B">
            <w:pPr>
              <w:jc w:val="center"/>
              <w:rPr>
                <w:rFonts w:ascii="Times New Roman" w:hAnsi="Times New Roman" w:eastAsia="宋体" w:cs="Times New Roman"/>
                <w:bCs/>
                <w:szCs w:val="21"/>
                <w:highlight w:val="none"/>
              </w:rPr>
            </w:pPr>
            <w:r>
              <w:rPr>
                <w:rFonts w:hint="eastAsia"/>
                <w:bCs/>
                <w:szCs w:val="21"/>
                <w:lang w:val="en-US" w:eastAsia="zh-CN"/>
              </w:rPr>
              <w:t>1.1</w:t>
            </w:r>
          </w:p>
        </w:tc>
        <w:tc>
          <w:tcPr>
            <w:tcW w:w="1681" w:type="pct"/>
            <w:shd w:val="clear" w:color="auto" w:fill="auto"/>
            <w:vAlign w:val="center"/>
          </w:tcPr>
          <w:p w14:paraId="5253336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学生平板</w:t>
            </w:r>
          </w:p>
        </w:tc>
        <w:tc>
          <w:tcPr>
            <w:tcW w:w="897" w:type="pct"/>
            <w:vAlign w:val="center"/>
          </w:tcPr>
          <w:p w14:paraId="22AC50E0">
            <w:pPr>
              <w:jc w:val="center"/>
              <w:rPr>
                <w:rFonts w:ascii="Times New Roman" w:hAnsi="Times New Roman" w:eastAsia="宋体" w:cs="Times New Roman"/>
                <w:bCs/>
                <w:szCs w:val="21"/>
                <w:highlight w:val="none"/>
              </w:rPr>
            </w:pPr>
          </w:p>
        </w:tc>
        <w:tc>
          <w:tcPr>
            <w:tcW w:w="897" w:type="pct"/>
            <w:vAlign w:val="center"/>
          </w:tcPr>
          <w:p w14:paraId="49E36D6F">
            <w:pPr>
              <w:jc w:val="center"/>
              <w:rPr>
                <w:rFonts w:ascii="Times New Roman" w:hAnsi="Times New Roman" w:eastAsia="宋体" w:cs="Times New Roman"/>
                <w:bCs/>
                <w:szCs w:val="21"/>
                <w:highlight w:val="none"/>
              </w:rPr>
            </w:pPr>
          </w:p>
        </w:tc>
        <w:tc>
          <w:tcPr>
            <w:tcW w:w="899" w:type="pct"/>
            <w:vAlign w:val="center"/>
          </w:tcPr>
          <w:p w14:paraId="557F4D45">
            <w:pPr>
              <w:jc w:val="center"/>
              <w:rPr>
                <w:rFonts w:ascii="Times New Roman" w:hAnsi="Times New Roman" w:eastAsia="宋体" w:cs="Times New Roman"/>
                <w:bCs/>
                <w:szCs w:val="21"/>
                <w:highlight w:val="none"/>
              </w:rPr>
            </w:pPr>
          </w:p>
        </w:tc>
      </w:tr>
      <w:tr w14:paraId="2B5AE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top"/>
          </w:tcPr>
          <w:p w14:paraId="574BFF9F">
            <w:pPr>
              <w:jc w:val="center"/>
              <w:rPr>
                <w:rFonts w:ascii="Times New Roman" w:hAnsi="Times New Roman" w:eastAsia="宋体" w:cs="Times New Roman"/>
                <w:bCs/>
                <w:szCs w:val="21"/>
                <w:highlight w:val="none"/>
              </w:rPr>
            </w:pPr>
            <w:r>
              <w:rPr>
                <w:rFonts w:hint="eastAsia"/>
                <w:bCs/>
                <w:szCs w:val="21"/>
                <w:lang w:val="en-US" w:eastAsia="zh-CN"/>
              </w:rPr>
              <w:t>1.2</w:t>
            </w:r>
          </w:p>
        </w:tc>
        <w:tc>
          <w:tcPr>
            <w:tcW w:w="1681" w:type="pct"/>
            <w:shd w:val="clear" w:color="auto" w:fill="auto"/>
            <w:vAlign w:val="center"/>
          </w:tcPr>
          <w:p w14:paraId="74575FD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教师平板</w:t>
            </w:r>
          </w:p>
        </w:tc>
        <w:tc>
          <w:tcPr>
            <w:tcW w:w="897" w:type="pct"/>
            <w:vAlign w:val="center"/>
          </w:tcPr>
          <w:p w14:paraId="15D7294D">
            <w:pPr>
              <w:jc w:val="center"/>
              <w:rPr>
                <w:rFonts w:ascii="Times New Roman" w:hAnsi="Times New Roman" w:eastAsia="宋体" w:cs="Times New Roman"/>
                <w:bCs/>
                <w:szCs w:val="21"/>
                <w:highlight w:val="none"/>
              </w:rPr>
            </w:pPr>
          </w:p>
        </w:tc>
        <w:tc>
          <w:tcPr>
            <w:tcW w:w="897" w:type="pct"/>
            <w:vAlign w:val="center"/>
          </w:tcPr>
          <w:p w14:paraId="7957484B">
            <w:pPr>
              <w:jc w:val="center"/>
              <w:rPr>
                <w:rFonts w:ascii="Times New Roman" w:hAnsi="Times New Roman" w:eastAsia="宋体" w:cs="Times New Roman"/>
                <w:bCs/>
                <w:szCs w:val="21"/>
                <w:highlight w:val="none"/>
              </w:rPr>
            </w:pPr>
          </w:p>
        </w:tc>
        <w:tc>
          <w:tcPr>
            <w:tcW w:w="899" w:type="pct"/>
            <w:vAlign w:val="center"/>
          </w:tcPr>
          <w:p w14:paraId="2BD52E9B">
            <w:pPr>
              <w:jc w:val="center"/>
              <w:rPr>
                <w:rFonts w:ascii="Times New Roman" w:hAnsi="Times New Roman" w:eastAsia="宋体" w:cs="Times New Roman"/>
                <w:bCs/>
                <w:szCs w:val="21"/>
                <w:highlight w:val="none"/>
              </w:rPr>
            </w:pPr>
          </w:p>
        </w:tc>
      </w:tr>
      <w:tr w14:paraId="315C4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top"/>
          </w:tcPr>
          <w:p w14:paraId="66C4B395">
            <w:pPr>
              <w:jc w:val="center"/>
              <w:rPr>
                <w:rFonts w:ascii="Times New Roman" w:hAnsi="Times New Roman" w:eastAsia="宋体" w:cs="Times New Roman"/>
                <w:bCs/>
                <w:szCs w:val="21"/>
                <w:highlight w:val="none"/>
              </w:rPr>
            </w:pPr>
            <w:r>
              <w:rPr>
                <w:rFonts w:hint="eastAsia"/>
                <w:bCs/>
                <w:szCs w:val="21"/>
                <w:lang w:val="en-US" w:eastAsia="zh-CN"/>
              </w:rPr>
              <w:t>1.3</w:t>
            </w:r>
          </w:p>
        </w:tc>
        <w:tc>
          <w:tcPr>
            <w:tcW w:w="1681" w:type="pct"/>
            <w:shd w:val="clear" w:color="auto" w:fill="auto"/>
            <w:vAlign w:val="center"/>
          </w:tcPr>
          <w:p w14:paraId="1C98CD5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安全管控系统</w:t>
            </w:r>
          </w:p>
        </w:tc>
        <w:tc>
          <w:tcPr>
            <w:tcW w:w="897" w:type="pct"/>
            <w:vAlign w:val="center"/>
          </w:tcPr>
          <w:p w14:paraId="3B9552F2">
            <w:pPr>
              <w:jc w:val="center"/>
              <w:rPr>
                <w:rFonts w:ascii="Times New Roman" w:hAnsi="Times New Roman" w:eastAsia="宋体" w:cs="Times New Roman"/>
                <w:bCs/>
                <w:szCs w:val="21"/>
                <w:highlight w:val="none"/>
              </w:rPr>
            </w:pPr>
          </w:p>
        </w:tc>
        <w:tc>
          <w:tcPr>
            <w:tcW w:w="897" w:type="pct"/>
            <w:vAlign w:val="center"/>
          </w:tcPr>
          <w:p w14:paraId="3A662A67">
            <w:pPr>
              <w:jc w:val="center"/>
              <w:rPr>
                <w:rFonts w:ascii="Times New Roman" w:hAnsi="Times New Roman" w:eastAsia="宋体" w:cs="Times New Roman"/>
                <w:bCs/>
                <w:szCs w:val="21"/>
                <w:highlight w:val="none"/>
              </w:rPr>
            </w:pPr>
          </w:p>
        </w:tc>
        <w:tc>
          <w:tcPr>
            <w:tcW w:w="899" w:type="pct"/>
            <w:vAlign w:val="center"/>
          </w:tcPr>
          <w:p w14:paraId="7C5B39E6">
            <w:pPr>
              <w:jc w:val="center"/>
              <w:rPr>
                <w:rFonts w:ascii="Times New Roman" w:hAnsi="Times New Roman" w:eastAsia="宋体" w:cs="Times New Roman"/>
                <w:bCs/>
                <w:szCs w:val="21"/>
                <w:highlight w:val="none"/>
              </w:rPr>
            </w:pPr>
          </w:p>
        </w:tc>
      </w:tr>
      <w:tr w14:paraId="05255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top"/>
          </w:tcPr>
          <w:p w14:paraId="65318BD0">
            <w:pPr>
              <w:jc w:val="center"/>
              <w:rPr>
                <w:rFonts w:ascii="Times New Roman" w:hAnsi="Times New Roman" w:eastAsia="宋体" w:cs="Times New Roman"/>
                <w:bCs/>
                <w:szCs w:val="21"/>
                <w:highlight w:val="none"/>
              </w:rPr>
            </w:pPr>
            <w:r>
              <w:rPr>
                <w:rFonts w:hint="eastAsia"/>
                <w:bCs/>
                <w:szCs w:val="21"/>
                <w:lang w:val="en-US" w:eastAsia="zh-CN"/>
              </w:rPr>
              <w:t>1.4</w:t>
            </w:r>
          </w:p>
        </w:tc>
        <w:tc>
          <w:tcPr>
            <w:tcW w:w="1681" w:type="pct"/>
            <w:shd w:val="clear" w:color="auto" w:fill="auto"/>
            <w:vAlign w:val="center"/>
          </w:tcPr>
          <w:p w14:paraId="1F7747A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互动教学系统</w:t>
            </w:r>
          </w:p>
        </w:tc>
        <w:tc>
          <w:tcPr>
            <w:tcW w:w="897" w:type="pct"/>
            <w:vAlign w:val="center"/>
          </w:tcPr>
          <w:p w14:paraId="1C725C9C">
            <w:pPr>
              <w:jc w:val="center"/>
              <w:rPr>
                <w:rFonts w:ascii="Times New Roman" w:hAnsi="Times New Roman" w:eastAsia="宋体" w:cs="Times New Roman"/>
                <w:bCs/>
                <w:szCs w:val="21"/>
                <w:highlight w:val="none"/>
              </w:rPr>
            </w:pPr>
          </w:p>
        </w:tc>
        <w:tc>
          <w:tcPr>
            <w:tcW w:w="897" w:type="pct"/>
            <w:vAlign w:val="center"/>
          </w:tcPr>
          <w:p w14:paraId="0F0C7C12">
            <w:pPr>
              <w:jc w:val="center"/>
              <w:rPr>
                <w:rFonts w:ascii="Times New Roman" w:hAnsi="Times New Roman" w:eastAsia="宋体" w:cs="Times New Roman"/>
                <w:bCs/>
                <w:szCs w:val="21"/>
                <w:highlight w:val="none"/>
              </w:rPr>
            </w:pPr>
          </w:p>
        </w:tc>
        <w:tc>
          <w:tcPr>
            <w:tcW w:w="899" w:type="pct"/>
            <w:vAlign w:val="center"/>
          </w:tcPr>
          <w:p w14:paraId="53A56424">
            <w:pPr>
              <w:jc w:val="center"/>
              <w:rPr>
                <w:rFonts w:ascii="Times New Roman" w:hAnsi="Times New Roman" w:eastAsia="宋体" w:cs="Times New Roman"/>
                <w:bCs/>
                <w:szCs w:val="21"/>
                <w:highlight w:val="none"/>
              </w:rPr>
            </w:pPr>
          </w:p>
        </w:tc>
      </w:tr>
      <w:tr w14:paraId="226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top"/>
          </w:tcPr>
          <w:p w14:paraId="5C668223">
            <w:pPr>
              <w:jc w:val="center"/>
              <w:rPr>
                <w:rFonts w:ascii="Times New Roman" w:hAnsi="Times New Roman" w:eastAsia="宋体" w:cs="Times New Roman"/>
                <w:bCs/>
                <w:szCs w:val="21"/>
                <w:highlight w:val="none"/>
              </w:rPr>
            </w:pPr>
            <w:r>
              <w:rPr>
                <w:rFonts w:hint="eastAsia"/>
                <w:bCs/>
                <w:szCs w:val="21"/>
                <w:lang w:val="en-US" w:eastAsia="zh-CN"/>
              </w:rPr>
              <w:t>1.5</w:t>
            </w:r>
          </w:p>
        </w:tc>
        <w:tc>
          <w:tcPr>
            <w:tcW w:w="1681" w:type="pct"/>
            <w:shd w:val="clear" w:color="auto" w:fill="auto"/>
            <w:vAlign w:val="center"/>
          </w:tcPr>
          <w:p w14:paraId="6AF2D6FD">
            <w:pPr>
              <w:keepNext w:val="0"/>
              <w:keepLines w:val="0"/>
              <w:widowControl/>
              <w:suppressLineNumbers w:val="0"/>
              <w:jc w:val="center"/>
              <w:textAlignment w:val="center"/>
              <w:rPr>
                <w:rFonts w:hint="eastAsia" w:ascii="宋体" w:hAnsi="宋体" w:eastAsia="宋体" w:cs="宋体"/>
                <w:i w:val="0"/>
                <w:iCs w:val="0"/>
                <w:color w:val="333333"/>
                <w:kern w:val="2"/>
                <w:sz w:val="20"/>
                <w:szCs w:val="20"/>
                <w:u w:val="none"/>
                <w:lang w:val="en-US" w:eastAsia="zh-CN" w:bidi="ar-SA"/>
              </w:rPr>
            </w:pPr>
            <w:r>
              <w:rPr>
                <w:rFonts w:hint="eastAsia" w:ascii="宋体" w:hAnsi="宋体" w:eastAsia="宋体" w:cs="宋体"/>
                <w:i w:val="0"/>
                <w:iCs w:val="0"/>
                <w:color w:val="333333"/>
                <w:kern w:val="0"/>
                <w:sz w:val="20"/>
                <w:szCs w:val="20"/>
                <w:u w:val="none"/>
                <w:lang w:val="en-US" w:eastAsia="zh-CN" w:bidi="ar"/>
              </w:rPr>
              <w:t>高性能AP</w:t>
            </w:r>
          </w:p>
        </w:tc>
        <w:tc>
          <w:tcPr>
            <w:tcW w:w="897" w:type="pct"/>
            <w:vAlign w:val="center"/>
          </w:tcPr>
          <w:p w14:paraId="7BDF07CE">
            <w:pPr>
              <w:jc w:val="center"/>
              <w:rPr>
                <w:rFonts w:ascii="Times New Roman" w:hAnsi="Times New Roman" w:eastAsia="宋体" w:cs="Times New Roman"/>
                <w:bCs/>
                <w:szCs w:val="21"/>
                <w:highlight w:val="none"/>
              </w:rPr>
            </w:pPr>
          </w:p>
        </w:tc>
        <w:tc>
          <w:tcPr>
            <w:tcW w:w="897" w:type="pct"/>
            <w:vAlign w:val="center"/>
          </w:tcPr>
          <w:p w14:paraId="1BBFCBE3">
            <w:pPr>
              <w:jc w:val="center"/>
              <w:rPr>
                <w:rFonts w:ascii="Times New Roman" w:hAnsi="Times New Roman" w:eastAsia="宋体" w:cs="Times New Roman"/>
                <w:bCs/>
                <w:szCs w:val="21"/>
                <w:highlight w:val="none"/>
              </w:rPr>
            </w:pPr>
          </w:p>
        </w:tc>
        <w:tc>
          <w:tcPr>
            <w:tcW w:w="899" w:type="pct"/>
            <w:vAlign w:val="center"/>
          </w:tcPr>
          <w:p w14:paraId="309AB961">
            <w:pPr>
              <w:jc w:val="center"/>
              <w:rPr>
                <w:rFonts w:ascii="Times New Roman" w:hAnsi="Times New Roman" w:eastAsia="宋体" w:cs="Times New Roman"/>
                <w:bCs/>
                <w:szCs w:val="21"/>
                <w:highlight w:val="none"/>
              </w:rPr>
            </w:pPr>
          </w:p>
        </w:tc>
      </w:tr>
      <w:tr w14:paraId="03FE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top"/>
          </w:tcPr>
          <w:p w14:paraId="378BF2F3">
            <w:pPr>
              <w:jc w:val="center"/>
              <w:rPr>
                <w:rFonts w:ascii="Times New Roman" w:hAnsi="Times New Roman" w:eastAsia="宋体" w:cs="Times New Roman"/>
                <w:bCs/>
                <w:szCs w:val="21"/>
                <w:highlight w:val="none"/>
              </w:rPr>
            </w:pPr>
            <w:r>
              <w:rPr>
                <w:rFonts w:hint="eastAsia"/>
                <w:bCs/>
                <w:szCs w:val="21"/>
                <w:lang w:val="en-US" w:eastAsia="zh-CN"/>
              </w:rPr>
              <w:t>1.6</w:t>
            </w:r>
          </w:p>
        </w:tc>
        <w:tc>
          <w:tcPr>
            <w:tcW w:w="1681" w:type="pct"/>
            <w:shd w:val="clear" w:color="auto" w:fill="auto"/>
            <w:vAlign w:val="center"/>
          </w:tcPr>
          <w:p w14:paraId="283E66A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充电柜</w:t>
            </w:r>
          </w:p>
        </w:tc>
        <w:tc>
          <w:tcPr>
            <w:tcW w:w="897" w:type="pct"/>
            <w:vAlign w:val="center"/>
          </w:tcPr>
          <w:p w14:paraId="6230AB98">
            <w:pPr>
              <w:jc w:val="center"/>
              <w:rPr>
                <w:rFonts w:ascii="Times New Roman" w:hAnsi="Times New Roman" w:eastAsia="宋体" w:cs="Times New Roman"/>
                <w:bCs/>
                <w:szCs w:val="21"/>
                <w:highlight w:val="none"/>
              </w:rPr>
            </w:pPr>
          </w:p>
        </w:tc>
        <w:tc>
          <w:tcPr>
            <w:tcW w:w="897" w:type="pct"/>
            <w:vAlign w:val="center"/>
          </w:tcPr>
          <w:p w14:paraId="63619768">
            <w:pPr>
              <w:jc w:val="center"/>
              <w:rPr>
                <w:rFonts w:ascii="Times New Roman" w:hAnsi="Times New Roman" w:eastAsia="宋体" w:cs="Times New Roman"/>
                <w:bCs/>
                <w:szCs w:val="21"/>
                <w:highlight w:val="none"/>
              </w:rPr>
            </w:pPr>
          </w:p>
        </w:tc>
        <w:tc>
          <w:tcPr>
            <w:tcW w:w="899" w:type="pct"/>
            <w:vAlign w:val="center"/>
          </w:tcPr>
          <w:p w14:paraId="37402E62">
            <w:pPr>
              <w:jc w:val="center"/>
              <w:rPr>
                <w:rFonts w:ascii="Times New Roman" w:hAnsi="Times New Roman" w:eastAsia="宋体" w:cs="Times New Roman"/>
                <w:bCs/>
                <w:szCs w:val="21"/>
                <w:highlight w:val="none"/>
              </w:rPr>
            </w:pPr>
          </w:p>
        </w:tc>
      </w:tr>
      <w:tr w14:paraId="45372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top"/>
          </w:tcPr>
          <w:p w14:paraId="3D834100">
            <w:pPr>
              <w:jc w:val="center"/>
              <w:rPr>
                <w:rFonts w:ascii="Times New Roman" w:hAnsi="Times New Roman" w:eastAsia="宋体" w:cs="Times New Roman"/>
                <w:bCs/>
                <w:szCs w:val="21"/>
                <w:highlight w:val="none"/>
              </w:rPr>
            </w:pPr>
            <w:r>
              <w:rPr>
                <w:rFonts w:hint="eastAsia"/>
                <w:bCs/>
                <w:szCs w:val="21"/>
                <w:lang w:val="en-US" w:eastAsia="zh-CN"/>
              </w:rPr>
              <w:t>1.7</w:t>
            </w:r>
          </w:p>
        </w:tc>
        <w:tc>
          <w:tcPr>
            <w:tcW w:w="1681" w:type="pct"/>
            <w:shd w:val="clear" w:color="auto" w:fill="auto"/>
            <w:vAlign w:val="center"/>
          </w:tcPr>
          <w:p w14:paraId="4941EDC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初中教学智能体</w:t>
            </w:r>
          </w:p>
        </w:tc>
        <w:tc>
          <w:tcPr>
            <w:tcW w:w="897" w:type="pct"/>
            <w:vAlign w:val="center"/>
          </w:tcPr>
          <w:p w14:paraId="25E79D28">
            <w:pPr>
              <w:jc w:val="center"/>
              <w:rPr>
                <w:rFonts w:ascii="Times New Roman" w:hAnsi="Times New Roman" w:eastAsia="宋体" w:cs="Times New Roman"/>
                <w:bCs/>
                <w:szCs w:val="21"/>
                <w:highlight w:val="none"/>
              </w:rPr>
            </w:pPr>
          </w:p>
        </w:tc>
        <w:tc>
          <w:tcPr>
            <w:tcW w:w="897" w:type="pct"/>
            <w:vAlign w:val="center"/>
          </w:tcPr>
          <w:p w14:paraId="6FB4DE54">
            <w:pPr>
              <w:jc w:val="center"/>
              <w:rPr>
                <w:rFonts w:ascii="Times New Roman" w:hAnsi="Times New Roman" w:eastAsia="宋体" w:cs="Times New Roman"/>
                <w:bCs/>
                <w:szCs w:val="21"/>
                <w:highlight w:val="none"/>
              </w:rPr>
            </w:pPr>
          </w:p>
        </w:tc>
        <w:tc>
          <w:tcPr>
            <w:tcW w:w="899" w:type="pct"/>
            <w:vAlign w:val="center"/>
          </w:tcPr>
          <w:p w14:paraId="271CB593">
            <w:pPr>
              <w:jc w:val="center"/>
              <w:rPr>
                <w:rFonts w:ascii="Times New Roman" w:hAnsi="Times New Roman" w:eastAsia="宋体" w:cs="Times New Roman"/>
                <w:bCs/>
                <w:szCs w:val="21"/>
                <w:highlight w:val="none"/>
              </w:rPr>
            </w:pPr>
          </w:p>
        </w:tc>
      </w:tr>
      <w:tr w14:paraId="7BF4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top"/>
          </w:tcPr>
          <w:p w14:paraId="0F7819BE">
            <w:pPr>
              <w:jc w:val="center"/>
              <w:rPr>
                <w:rFonts w:ascii="Times New Roman" w:hAnsi="Times New Roman" w:eastAsia="宋体" w:cs="Times New Roman"/>
                <w:bCs/>
                <w:szCs w:val="21"/>
                <w:highlight w:val="none"/>
              </w:rPr>
            </w:pPr>
            <w:r>
              <w:rPr>
                <w:rFonts w:hint="eastAsia"/>
                <w:bCs/>
                <w:szCs w:val="21"/>
                <w:lang w:val="en-US" w:eastAsia="zh-CN"/>
              </w:rPr>
              <w:t>1.8</w:t>
            </w:r>
          </w:p>
        </w:tc>
        <w:tc>
          <w:tcPr>
            <w:tcW w:w="1681" w:type="pct"/>
            <w:shd w:val="clear" w:color="auto" w:fill="auto"/>
            <w:vAlign w:val="center"/>
          </w:tcPr>
          <w:p w14:paraId="63F749E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高中教学智能体</w:t>
            </w:r>
          </w:p>
        </w:tc>
        <w:tc>
          <w:tcPr>
            <w:tcW w:w="897" w:type="pct"/>
            <w:vAlign w:val="center"/>
          </w:tcPr>
          <w:p w14:paraId="46076169">
            <w:pPr>
              <w:jc w:val="center"/>
              <w:rPr>
                <w:rFonts w:ascii="Times New Roman" w:hAnsi="Times New Roman" w:eastAsia="宋体" w:cs="Times New Roman"/>
                <w:bCs/>
                <w:szCs w:val="21"/>
                <w:highlight w:val="none"/>
              </w:rPr>
            </w:pPr>
          </w:p>
        </w:tc>
        <w:tc>
          <w:tcPr>
            <w:tcW w:w="897" w:type="pct"/>
            <w:vAlign w:val="center"/>
          </w:tcPr>
          <w:p w14:paraId="0930A46D">
            <w:pPr>
              <w:jc w:val="center"/>
              <w:rPr>
                <w:rFonts w:ascii="Times New Roman" w:hAnsi="Times New Roman" w:eastAsia="宋体" w:cs="Times New Roman"/>
                <w:bCs/>
                <w:szCs w:val="21"/>
                <w:highlight w:val="none"/>
              </w:rPr>
            </w:pPr>
          </w:p>
        </w:tc>
        <w:tc>
          <w:tcPr>
            <w:tcW w:w="899" w:type="pct"/>
            <w:vAlign w:val="center"/>
          </w:tcPr>
          <w:p w14:paraId="3162C89D">
            <w:pPr>
              <w:jc w:val="center"/>
              <w:rPr>
                <w:rFonts w:ascii="Times New Roman" w:hAnsi="Times New Roman" w:eastAsia="宋体" w:cs="Times New Roman"/>
                <w:bCs/>
                <w:szCs w:val="21"/>
                <w:highlight w:val="none"/>
              </w:rPr>
            </w:pPr>
          </w:p>
        </w:tc>
      </w:tr>
      <w:tr w14:paraId="410B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top"/>
          </w:tcPr>
          <w:p w14:paraId="5986814B">
            <w:pPr>
              <w:jc w:val="center"/>
              <w:rPr>
                <w:rFonts w:ascii="Times New Roman" w:hAnsi="Times New Roman" w:eastAsia="宋体" w:cs="Times New Roman"/>
                <w:bCs/>
                <w:szCs w:val="21"/>
                <w:highlight w:val="none"/>
              </w:rPr>
            </w:pPr>
            <w:r>
              <w:rPr>
                <w:rFonts w:hint="eastAsia"/>
                <w:bCs/>
                <w:szCs w:val="21"/>
                <w:lang w:val="en-US" w:eastAsia="zh-CN"/>
              </w:rPr>
              <w:t>2</w:t>
            </w:r>
          </w:p>
        </w:tc>
        <w:tc>
          <w:tcPr>
            <w:tcW w:w="4374" w:type="pct"/>
            <w:gridSpan w:val="4"/>
            <w:vAlign w:val="center"/>
          </w:tcPr>
          <w:p w14:paraId="25BB2151">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云端教室</w:t>
            </w:r>
          </w:p>
        </w:tc>
      </w:tr>
      <w:tr w14:paraId="73510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3FDB920D">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2.1</w:t>
            </w:r>
          </w:p>
        </w:tc>
        <w:tc>
          <w:tcPr>
            <w:tcW w:w="1681" w:type="pct"/>
            <w:shd w:val="clear" w:color="auto" w:fill="auto"/>
            <w:vAlign w:val="center"/>
          </w:tcPr>
          <w:p w14:paraId="020E6CD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互动一体机</w:t>
            </w:r>
          </w:p>
        </w:tc>
        <w:tc>
          <w:tcPr>
            <w:tcW w:w="897" w:type="pct"/>
            <w:vAlign w:val="center"/>
          </w:tcPr>
          <w:p w14:paraId="6A021BDE">
            <w:pPr>
              <w:jc w:val="center"/>
              <w:rPr>
                <w:rFonts w:ascii="Times New Roman" w:hAnsi="Times New Roman" w:eastAsia="宋体" w:cs="Times New Roman"/>
                <w:bCs/>
                <w:szCs w:val="21"/>
                <w:highlight w:val="none"/>
              </w:rPr>
            </w:pPr>
          </w:p>
        </w:tc>
        <w:tc>
          <w:tcPr>
            <w:tcW w:w="897" w:type="pct"/>
            <w:vAlign w:val="center"/>
          </w:tcPr>
          <w:p w14:paraId="3F783865">
            <w:pPr>
              <w:jc w:val="center"/>
              <w:rPr>
                <w:rFonts w:ascii="Times New Roman" w:hAnsi="Times New Roman" w:eastAsia="宋体" w:cs="Times New Roman"/>
                <w:bCs/>
                <w:szCs w:val="21"/>
                <w:highlight w:val="none"/>
              </w:rPr>
            </w:pPr>
          </w:p>
        </w:tc>
        <w:tc>
          <w:tcPr>
            <w:tcW w:w="899" w:type="pct"/>
            <w:vAlign w:val="center"/>
          </w:tcPr>
          <w:p w14:paraId="71A314BC">
            <w:pPr>
              <w:jc w:val="center"/>
              <w:rPr>
                <w:rFonts w:ascii="Times New Roman" w:hAnsi="Times New Roman" w:eastAsia="宋体" w:cs="Times New Roman"/>
                <w:bCs/>
                <w:szCs w:val="21"/>
                <w:highlight w:val="none"/>
              </w:rPr>
            </w:pPr>
          </w:p>
        </w:tc>
      </w:tr>
      <w:tr w14:paraId="59EA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4899D1E1">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2.2</w:t>
            </w:r>
          </w:p>
        </w:tc>
        <w:tc>
          <w:tcPr>
            <w:tcW w:w="1681" w:type="pct"/>
            <w:shd w:val="clear" w:color="auto" w:fill="auto"/>
            <w:vAlign w:val="center"/>
          </w:tcPr>
          <w:p w14:paraId="49884EA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云端课堂系统</w:t>
            </w:r>
          </w:p>
        </w:tc>
        <w:tc>
          <w:tcPr>
            <w:tcW w:w="897" w:type="pct"/>
            <w:vAlign w:val="center"/>
          </w:tcPr>
          <w:p w14:paraId="46BF1FA8">
            <w:pPr>
              <w:jc w:val="center"/>
              <w:rPr>
                <w:rFonts w:ascii="Times New Roman" w:hAnsi="Times New Roman" w:eastAsia="宋体" w:cs="Times New Roman"/>
                <w:bCs/>
                <w:szCs w:val="21"/>
                <w:highlight w:val="none"/>
              </w:rPr>
            </w:pPr>
          </w:p>
        </w:tc>
        <w:tc>
          <w:tcPr>
            <w:tcW w:w="897" w:type="pct"/>
            <w:vAlign w:val="center"/>
          </w:tcPr>
          <w:p w14:paraId="2D3B37D0">
            <w:pPr>
              <w:jc w:val="center"/>
              <w:rPr>
                <w:rFonts w:ascii="Times New Roman" w:hAnsi="Times New Roman" w:eastAsia="宋体" w:cs="Times New Roman"/>
                <w:bCs/>
                <w:szCs w:val="21"/>
                <w:highlight w:val="none"/>
              </w:rPr>
            </w:pPr>
          </w:p>
        </w:tc>
        <w:tc>
          <w:tcPr>
            <w:tcW w:w="899" w:type="pct"/>
            <w:vAlign w:val="center"/>
          </w:tcPr>
          <w:p w14:paraId="2158C8F2">
            <w:pPr>
              <w:jc w:val="center"/>
              <w:rPr>
                <w:rFonts w:ascii="Times New Roman" w:hAnsi="Times New Roman" w:eastAsia="宋体" w:cs="Times New Roman"/>
                <w:bCs/>
                <w:szCs w:val="21"/>
                <w:highlight w:val="none"/>
              </w:rPr>
            </w:pPr>
          </w:p>
        </w:tc>
      </w:tr>
      <w:tr w14:paraId="3F6E0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711507FA">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2.3</w:t>
            </w:r>
          </w:p>
        </w:tc>
        <w:tc>
          <w:tcPr>
            <w:tcW w:w="1681" w:type="pct"/>
            <w:shd w:val="clear" w:color="auto" w:fill="auto"/>
            <w:vAlign w:val="center"/>
          </w:tcPr>
          <w:p w14:paraId="3B5BC91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课堂辅助屏幕</w:t>
            </w:r>
          </w:p>
        </w:tc>
        <w:tc>
          <w:tcPr>
            <w:tcW w:w="897" w:type="pct"/>
            <w:vAlign w:val="center"/>
          </w:tcPr>
          <w:p w14:paraId="7CBCCC98">
            <w:pPr>
              <w:jc w:val="center"/>
              <w:rPr>
                <w:rFonts w:ascii="Times New Roman" w:hAnsi="Times New Roman" w:eastAsia="宋体" w:cs="Times New Roman"/>
                <w:bCs/>
                <w:szCs w:val="21"/>
                <w:highlight w:val="none"/>
              </w:rPr>
            </w:pPr>
          </w:p>
        </w:tc>
        <w:tc>
          <w:tcPr>
            <w:tcW w:w="897" w:type="pct"/>
            <w:vAlign w:val="center"/>
          </w:tcPr>
          <w:p w14:paraId="41A1466F">
            <w:pPr>
              <w:jc w:val="center"/>
              <w:rPr>
                <w:rFonts w:ascii="Times New Roman" w:hAnsi="Times New Roman" w:eastAsia="宋体" w:cs="Times New Roman"/>
                <w:bCs/>
                <w:szCs w:val="21"/>
                <w:highlight w:val="none"/>
              </w:rPr>
            </w:pPr>
          </w:p>
        </w:tc>
        <w:tc>
          <w:tcPr>
            <w:tcW w:w="899" w:type="pct"/>
            <w:vAlign w:val="center"/>
          </w:tcPr>
          <w:p w14:paraId="2107C4F0">
            <w:pPr>
              <w:jc w:val="center"/>
              <w:rPr>
                <w:rFonts w:ascii="Times New Roman" w:hAnsi="Times New Roman" w:eastAsia="宋体" w:cs="Times New Roman"/>
                <w:bCs/>
                <w:szCs w:val="21"/>
                <w:highlight w:val="none"/>
              </w:rPr>
            </w:pPr>
          </w:p>
        </w:tc>
      </w:tr>
      <w:tr w14:paraId="2ABF6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1E2044B8">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2.4</w:t>
            </w:r>
          </w:p>
        </w:tc>
        <w:tc>
          <w:tcPr>
            <w:tcW w:w="1681" w:type="pct"/>
            <w:shd w:val="clear" w:color="auto" w:fill="auto"/>
            <w:vAlign w:val="center"/>
          </w:tcPr>
          <w:p w14:paraId="1CB4139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高清教育摄像机（教师）</w:t>
            </w:r>
          </w:p>
        </w:tc>
        <w:tc>
          <w:tcPr>
            <w:tcW w:w="897" w:type="pct"/>
            <w:vAlign w:val="center"/>
          </w:tcPr>
          <w:p w14:paraId="71591470">
            <w:pPr>
              <w:jc w:val="center"/>
              <w:rPr>
                <w:rFonts w:ascii="Times New Roman" w:hAnsi="Times New Roman" w:eastAsia="宋体" w:cs="Times New Roman"/>
                <w:bCs/>
                <w:szCs w:val="21"/>
                <w:highlight w:val="none"/>
              </w:rPr>
            </w:pPr>
          </w:p>
        </w:tc>
        <w:tc>
          <w:tcPr>
            <w:tcW w:w="897" w:type="pct"/>
            <w:vAlign w:val="center"/>
          </w:tcPr>
          <w:p w14:paraId="43BAD7E1">
            <w:pPr>
              <w:jc w:val="center"/>
              <w:rPr>
                <w:rFonts w:ascii="Times New Roman" w:hAnsi="Times New Roman" w:eastAsia="宋体" w:cs="Times New Roman"/>
                <w:bCs/>
                <w:szCs w:val="21"/>
                <w:highlight w:val="none"/>
              </w:rPr>
            </w:pPr>
          </w:p>
        </w:tc>
        <w:tc>
          <w:tcPr>
            <w:tcW w:w="899" w:type="pct"/>
            <w:vAlign w:val="center"/>
          </w:tcPr>
          <w:p w14:paraId="64A50658">
            <w:pPr>
              <w:jc w:val="center"/>
              <w:rPr>
                <w:rFonts w:ascii="Times New Roman" w:hAnsi="Times New Roman" w:eastAsia="宋体" w:cs="Times New Roman"/>
                <w:bCs/>
                <w:szCs w:val="21"/>
                <w:highlight w:val="none"/>
              </w:rPr>
            </w:pPr>
          </w:p>
        </w:tc>
      </w:tr>
      <w:tr w14:paraId="2CAA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34E7F6DE">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2.5</w:t>
            </w:r>
          </w:p>
        </w:tc>
        <w:tc>
          <w:tcPr>
            <w:tcW w:w="1681" w:type="pct"/>
            <w:shd w:val="clear" w:color="auto" w:fill="auto"/>
            <w:vAlign w:val="center"/>
          </w:tcPr>
          <w:p w14:paraId="65027E5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专业扩音机</w:t>
            </w:r>
          </w:p>
        </w:tc>
        <w:tc>
          <w:tcPr>
            <w:tcW w:w="897" w:type="pct"/>
            <w:vAlign w:val="center"/>
          </w:tcPr>
          <w:p w14:paraId="0ADC185D">
            <w:pPr>
              <w:jc w:val="center"/>
              <w:rPr>
                <w:rFonts w:ascii="Times New Roman" w:hAnsi="Times New Roman" w:eastAsia="宋体" w:cs="Times New Roman"/>
                <w:bCs/>
                <w:szCs w:val="21"/>
                <w:highlight w:val="none"/>
              </w:rPr>
            </w:pPr>
          </w:p>
        </w:tc>
        <w:tc>
          <w:tcPr>
            <w:tcW w:w="897" w:type="pct"/>
            <w:vAlign w:val="center"/>
          </w:tcPr>
          <w:p w14:paraId="7B3333D8">
            <w:pPr>
              <w:jc w:val="center"/>
              <w:rPr>
                <w:rFonts w:ascii="Times New Roman" w:hAnsi="Times New Roman" w:eastAsia="宋体" w:cs="Times New Roman"/>
                <w:bCs/>
                <w:szCs w:val="21"/>
                <w:highlight w:val="none"/>
              </w:rPr>
            </w:pPr>
          </w:p>
        </w:tc>
        <w:tc>
          <w:tcPr>
            <w:tcW w:w="899" w:type="pct"/>
            <w:vAlign w:val="center"/>
          </w:tcPr>
          <w:p w14:paraId="2B4F6BEA">
            <w:pPr>
              <w:jc w:val="center"/>
              <w:rPr>
                <w:rFonts w:ascii="Times New Roman" w:hAnsi="Times New Roman" w:eastAsia="宋体" w:cs="Times New Roman"/>
                <w:bCs/>
                <w:szCs w:val="21"/>
                <w:highlight w:val="none"/>
              </w:rPr>
            </w:pPr>
          </w:p>
        </w:tc>
      </w:tr>
      <w:tr w14:paraId="0F42D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166BA566">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2.6</w:t>
            </w:r>
          </w:p>
        </w:tc>
        <w:tc>
          <w:tcPr>
            <w:tcW w:w="1681" w:type="pct"/>
            <w:shd w:val="clear" w:color="auto" w:fill="auto"/>
            <w:vAlign w:val="center"/>
          </w:tcPr>
          <w:p w14:paraId="53AC825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U段无线话筒</w:t>
            </w:r>
          </w:p>
        </w:tc>
        <w:tc>
          <w:tcPr>
            <w:tcW w:w="897" w:type="pct"/>
            <w:vAlign w:val="center"/>
          </w:tcPr>
          <w:p w14:paraId="0706F6C5">
            <w:pPr>
              <w:jc w:val="center"/>
              <w:rPr>
                <w:rFonts w:ascii="Times New Roman" w:hAnsi="Times New Roman" w:eastAsia="宋体" w:cs="Times New Roman"/>
                <w:bCs/>
                <w:szCs w:val="21"/>
                <w:highlight w:val="none"/>
              </w:rPr>
            </w:pPr>
          </w:p>
        </w:tc>
        <w:tc>
          <w:tcPr>
            <w:tcW w:w="897" w:type="pct"/>
            <w:vAlign w:val="center"/>
          </w:tcPr>
          <w:p w14:paraId="1FF680AC">
            <w:pPr>
              <w:jc w:val="center"/>
              <w:rPr>
                <w:rFonts w:ascii="Times New Roman" w:hAnsi="Times New Roman" w:eastAsia="宋体" w:cs="Times New Roman"/>
                <w:bCs/>
                <w:szCs w:val="21"/>
                <w:highlight w:val="none"/>
              </w:rPr>
            </w:pPr>
          </w:p>
        </w:tc>
        <w:tc>
          <w:tcPr>
            <w:tcW w:w="899" w:type="pct"/>
            <w:vAlign w:val="center"/>
          </w:tcPr>
          <w:p w14:paraId="2E15BFF2">
            <w:pPr>
              <w:jc w:val="center"/>
              <w:rPr>
                <w:rFonts w:ascii="Times New Roman" w:hAnsi="Times New Roman" w:eastAsia="宋体" w:cs="Times New Roman"/>
                <w:bCs/>
                <w:szCs w:val="21"/>
                <w:highlight w:val="none"/>
              </w:rPr>
            </w:pPr>
          </w:p>
        </w:tc>
      </w:tr>
      <w:tr w14:paraId="7ADFB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6FEB314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2.7</w:t>
            </w:r>
          </w:p>
        </w:tc>
        <w:tc>
          <w:tcPr>
            <w:tcW w:w="1681" w:type="pct"/>
            <w:shd w:val="clear" w:color="auto" w:fill="auto"/>
            <w:vAlign w:val="center"/>
          </w:tcPr>
          <w:p w14:paraId="4C4E2C6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专业音箱</w:t>
            </w:r>
          </w:p>
        </w:tc>
        <w:tc>
          <w:tcPr>
            <w:tcW w:w="897" w:type="pct"/>
            <w:vAlign w:val="center"/>
          </w:tcPr>
          <w:p w14:paraId="5AC6EAC0">
            <w:pPr>
              <w:jc w:val="center"/>
              <w:rPr>
                <w:rFonts w:ascii="Times New Roman" w:hAnsi="Times New Roman" w:eastAsia="宋体" w:cs="Times New Roman"/>
                <w:bCs/>
                <w:szCs w:val="21"/>
                <w:highlight w:val="none"/>
              </w:rPr>
            </w:pPr>
          </w:p>
        </w:tc>
        <w:tc>
          <w:tcPr>
            <w:tcW w:w="897" w:type="pct"/>
            <w:vAlign w:val="center"/>
          </w:tcPr>
          <w:p w14:paraId="683965DF">
            <w:pPr>
              <w:jc w:val="center"/>
              <w:rPr>
                <w:rFonts w:ascii="Times New Roman" w:hAnsi="Times New Roman" w:eastAsia="宋体" w:cs="Times New Roman"/>
                <w:bCs/>
                <w:szCs w:val="21"/>
                <w:highlight w:val="none"/>
              </w:rPr>
            </w:pPr>
          </w:p>
        </w:tc>
        <w:tc>
          <w:tcPr>
            <w:tcW w:w="899" w:type="pct"/>
            <w:vAlign w:val="center"/>
          </w:tcPr>
          <w:p w14:paraId="48DF4216">
            <w:pPr>
              <w:jc w:val="center"/>
              <w:rPr>
                <w:rFonts w:ascii="Times New Roman" w:hAnsi="Times New Roman" w:eastAsia="宋体" w:cs="Times New Roman"/>
                <w:bCs/>
                <w:szCs w:val="21"/>
                <w:highlight w:val="none"/>
              </w:rPr>
            </w:pPr>
          </w:p>
        </w:tc>
      </w:tr>
      <w:tr w14:paraId="1D2C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2B80F73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2.8</w:t>
            </w:r>
          </w:p>
        </w:tc>
        <w:tc>
          <w:tcPr>
            <w:tcW w:w="1681" w:type="pct"/>
            <w:shd w:val="clear" w:color="auto" w:fill="auto"/>
            <w:vAlign w:val="center"/>
          </w:tcPr>
          <w:p w14:paraId="64AC91A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充电座</w:t>
            </w:r>
          </w:p>
        </w:tc>
        <w:tc>
          <w:tcPr>
            <w:tcW w:w="897" w:type="pct"/>
            <w:vAlign w:val="center"/>
          </w:tcPr>
          <w:p w14:paraId="47932C57">
            <w:pPr>
              <w:jc w:val="center"/>
              <w:rPr>
                <w:rFonts w:ascii="Times New Roman" w:hAnsi="Times New Roman" w:eastAsia="宋体" w:cs="Times New Roman"/>
                <w:bCs/>
                <w:szCs w:val="21"/>
                <w:highlight w:val="none"/>
              </w:rPr>
            </w:pPr>
          </w:p>
        </w:tc>
        <w:tc>
          <w:tcPr>
            <w:tcW w:w="897" w:type="pct"/>
            <w:vAlign w:val="center"/>
          </w:tcPr>
          <w:p w14:paraId="76C3159A">
            <w:pPr>
              <w:jc w:val="center"/>
              <w:rPr>
                <w:rFonts w:ascii="Times New Roman" w:hAnsi="Times New Roman" w:eastAsia="宋体" w:cs="Times New Roman"/>
                <w:bCs/>
                <w:szCs w:val="21"/>
                <w:highlight w:val="none"/>
              </w:rPr>
            </w:pPr>
          </w:p>
        </w:tc>
        <w:tc>
          <w:tcPr>
            <w:tcW w:w="899" w:type="pct"/>
            <w:vAlign w:val="center"/>
          </w:tcPr>
          <w:p w14:paraId="7AE6A8C4">
            <w:pPr>
              <w:jc w:val="center"/>
              <w:rPr>
                <w:rFonts w:ascii="Times New Roman" w:hAnsi="Times New Roman" w:eastAsia="宋体" w:cs="Times New Roman"/>
                <w:bCs/>
                <w:szCs w:val="21"/>
                <w:highlight w:val="none"/>
              </w:rPr>
            </w:pPr>
          </w:p>
        </w:tc>
      </w:tr>
      <w:tr w14:paraId="48605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7011EB51">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2.9</w:t>
            </w:r>
          </w:p>
        </w:tc>
        <w:tc>
          <w:tcPr>
            <w:tcW w:w="1681" w:type="pct"/>
            <w:shd w:val="clear" w:color="auto" w:fill="auto"/>
            <w:vAlign w:val="center"/>
          </w:tcPr>
          <w:p w14:paraId="3A84D48A">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AI课堂分析系统</w:t>
            </w:r>
          </w:p>
        </w:tc>
        <w:tc>
          <w:tcPr>
            <w:tcW w:w="897" w:type="pct"/>
            <w:vAlign w:val="center"/>
          </w:tcPr>
          <w:p w14:paraId="3D6B9904">
            <w:pPr>
              <w:jc w:val="center"/>
              <w:rPr>
                <w:rFonts w:ascii="Times New Roman" w:hAnsi="Times New Roman" w:eastAsia="宋体" w:cs="Times New Roman"/>
                <w:bCs/>
                <w:szCs w:val="21"/>
                <w:highlight w:val="none"/>
              </w:rPr>
            </w:pPr>
          </w:p>
        </w:tc>
        <w:tc>
          <w:tcPr>
            <w:tcW w:w="897" w:type="pct"/>
            <w:vAlign w:val="center"/>
          </w:tcPr>
          <w:p w14:paraId="5D819813">
            <w:pPr>
              <w:jc w:val="center"/>
              <w:rPr>
                <w:rFonts w:ascii="Times New Roman" w:hAnsi="Times New Roman" w:eastAsia="宋体" w:cs="Times New Roman"/>
                <w:bCs/>
                <w:szCs w:val="21"/>
                <w:highlight w:val="none"/>
              </w:rPr>
            </w:pPr>
          </w:p>
        </w:tc>
        <w:tc>
          <w:tcPr>
            <w:tcW w:w="899" w:type="pct"/>
            <w:vAlign w:val="center"/>
          </w:tcPr>
          <w:p w14:paraId="773BF484">
            <w:pPr>
              <w:jc w:val="center"/>
              <w:rPr>
                <w:rFonts w:ascii="Times New Roman" w:hAnsi="Times New Roman" w:eastAsia="宋体" w:cs="Times New Roman"/>
                <w:bCs/>
                <w:szCs w:val="21"/>
                <w:highlight w:val="none"/>
              </w:rPr>
            </w:pPr>
          </w:p>
        </w:tc>
      </w:tr>
      <w:tr w14:paraId="0FBF3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7A28E18A">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w:t>
            </w:r>
          </w:p>
        </w:tc>
        <w:tc>
          <w:tcPr>
            <w:tcW w:w="4374" w:type="pct"/>
            <w:gridSpan w:val="4"/>
            <w:vAlign w:val="center"/>
          </w:tcPr>
          <w:p w14:paraId="154FE3BC">
            <w:pPr>
              <w:jc w:val="center"/>
              <w:rPr>
                <w:rFonts w:ascii="Times New Roman" w:hAnsi="Times New Roman" w:eastAsia="宋体" w:cs="Times New Roman"/>
                <w:bCs/>
                <w:szCs w:val="21"/>
                <w:highlight w:val="none"/>
              </w:rPr>
            </w:pPr>
            <w:r>
              <w:rPr>
                <w:rFonts w:hint="eastAsia" w:ascii="宋体" w:hAnsi="宋体" w:eastAsia="宋体" w:cs="宋体"/>
                <w:b/>
                <w:bCs/>
                <w:i w:val="0"/>
                <w:iCs w:val="0"/>
                <w:color w:val="000000"/>
                <w:kern w:val="0"/>
                <w:sz w:val="20"/>
                <w:szCs w:val="20"/>
                <w:u w:val="none"/>
                <w:lang w:val="en-US" w:eastAsia="zh-CN" w:bidi="ar"/>
              </w:rPr>
              <w:t>服务器等设备</w:t>
            </w:r>
          </w:p>
        </w:tc>
      </w:tr>
      <w:tr w14:paraId="26CA6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0D1C729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3.1</w:t>
            </w:r>
          </w:p>
        </w:tc>
        <w:tc>
          <w:tcPr>
            <w:tcW w:w="1681" w:type="pct"/>
            <w:shd w:val="clear" w:color="auto" w:fill="auto"/>
            <w:vAlign w:val="center"/>
          </w:tcPr>
          <w:p w14:paraId="1F75BD4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会议服务器</w:t>
            </w:r>
          </w:p>
        </w:tc>
        <w:tc>
          <w:tcPr>
            <w:tcW w:w="897" w:type="pct"/>
            <w:vAlign w:val="center"/>
          </w:tcPr>
          <w:p w14:paraId="5FF610FB">
            <w:pPr>
              <w:jc w:val="center"/>
              <w:rPr>
                <w:rFonts w:ascii="Times New Roman" w:hAnsi="Times New Roman" w:eastAsia="宋体" w:cs="Times New Roman"/>
                <w:bCs/>
                <w:szCs w:val="21"/>
                <w:highlight w:val="none"/>
              </w:rPr>
            </w:pPr>
          </w:p>
        </w:tc>
        <w:tc>
          <w:tcPr>
            <w:tcW w:w="897" w:type="pct"/>
            <w:vAlign w:val="center"/>
          </w:tcPr>
          <w:p w14:paraId="4CD6DA14">
            <w:pPr>
              <w:jc w:val="center"/>
              <w:rPr>
                <w:rFonts w:ascii="Times New Roman" w:hAnsi="Times New Roman" w:eastAsia="宋体" w:cs="Times New Roman"/>
                <w:bCs/>
                <w:szCs w:val="21"/>
                <w:highlight w:val="none"/>
              </w:rPr>
            </w:pPr>
          </w:p>
        </w:tc>
        <w:tc>
          <w:tcPr>
            <w:tcW w:w="899" w:type="pct"/>
            <w:vAlign w:val="center"/>
          </w:tcPr>
          <w:p w14:paraId="5B522E8A">
            <w:pPr>
              <w:jc w:val="center"/>
              <w:rPr>
                <w:rFonts w:ascii="Times New Roman" w:hAnsi="Times New Roman" w:eastAsia="宋体" w:cs="Times New Roman"/>
                <w:bCs/>
                <w:szCs w:val="21"/>
                <w:highlight w:val="none"/>
              </w:rPr>
            </w:pPr>
          </w:p>
        </w:tc>
      </w:tr>
      <w:tr w14:paraId="5C274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3BFDBA53">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3.2</w:t>
            </w:r>
          </w:p>
        </w:tc>
        <w:tc>
          <w:tcPr>
            <w:tcW w:w="1681" w:type="pct"/>
            <w:shd w:val="clear" w:color="auto" w:fill="auto"/>
            <w:vAlign w:val="center"/>
          </w:tcPr>
          <w:p w14:paraId="3CF527A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媒体服务器</w:t>
            </w:r>
          </w:p>
        </w:tc>
        <w:tc>
          <w:tcPr>
            <w:tcW w:w="897" w:type="pct"/>
            <w:vAlign w:val="center"/>
          </w:tcPr>
          <w:p w14:paraId="57575C1D">
            <w:pPr>
              <w:jc w:val="center"/>
              <w:rPr>
                <w:rFonts w:ascii="Times New Roman" w:hAnsi="Times New Roman" w:eastAsia="宋体" w:cs="Times New Roman"/>
                <w:bCs/>
                <w:szCs w:val="21"/>
                <w:highlight w:val="none"/>
              </w:rPr>
            </w:pPr>
          </w:p>
        </w:tc>
        <w:tc>
          <w:tcPr>
            <w:tcW w:w="897" w:type="pct"/>
            <w:vAlign w:val="center"/>
          </w:tcPr>
          <w:p w14:paraId="4602B181">
            <w:pPr>
              <w:jc w:val="center"/>
              <w:rPr>
                <w:rFonts w:ascii="Times New Roman" w:hAnsi="Times New Roman" w:eastAsia="宋体" w:cs="Times New Roman"/>
                <w:bCs/>
                <w:szCs w:val="21"/>
                <w:highlight w:val="none"/>
              </w:rPr>
            </w:pPr>
          </w:p>
        </w:tc>
        <w:tc>
          <w:tcPr>
            <w:tcW w:w="899" w:type="pct"/>
            <w:vAlign w:val="center"/>
          </w:tcPr>
          <w:p w14:paraId="5392F0A7">
            <w:pPr>
              <w:jc w:val="center"/>
              <w:rPr>
                <w:rFonts w:ascii="Times New Roman" w:hAnsi="Times New Roman" w:eastAsia="宋体" w:cs="Times New Roman"/>
                <w:bCs/>
                <w:szCs w:val="21"/>
                <w:highlight w:val="none"/>
              </w:rPr>
            </w:pPr>
          </w:p>
        </w:tc>
      </w:tr>
      <w:tr w14:paraId="02F1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1E286E8B">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3.3</w:t>
            </w:r>
          </w:p>
        </w:tc>
        <w:tc>
          <w:tcPr>
            <w:tcW w:w="1681" w:type="pct"/>
            <w:shd w:val="clear" w:color="auto" w:fill="auto"/>
            <w:vAlign w:val="center"/>
          </w:tcPr>
          <w:p w14:paraId="4EC7139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存储服务器</w:t>
            </w:r>
          </w:p>
        </w:tc>
        <w:tc>
          <w:tcPr>
            <w:tcW w:w="897" w:type="pct"/>
            <w:vAlign w:val="center"/>
          </w:tcPr>
          <w:p w14:paraId="6E11E6BB">
            <w:pPr>
              <w:jc w:val="center"/>
              <w:rPr>
                <w:rFonts w:ascii="Times New Roman" w:hAnsi="Times New Roman" w:eastAsia="宋体" w:cs="Times New Roman"/>
                <w:bCs/>
                <w:szCs w:val="21"/>
                <w:highlight w:val="none"/>
              </w:rPr>
            </w:pPr>
          </w:p>
        </w:tc>
        <w:tc>
          <w:tcPr>
            <w:tcW w:w="897" w:type="pct"/>
            <w:vAlign w:val="center"/>
          </w:tcPr>
          <w:p w14:paraId="2DE963DC">
            <w:pPr>
              <w:jc w:val="center"/>
              <w:rPr>
                <w:rFonts w:ascii="Times New Roman" w:hAnsi="Times New Roman" w:eastAsia="宋体" w:cs="Times New Roman"/>
                <w:bCs/>
                <w:szCs w:val="21"/>
                <w:highlight w:val="none"/>
              </w:rPr>
            </w:pPr>
          </w:p>
        </w:tc>
        <w:tc>
          <w:tcPr>
            <w:tcW w:w="899" w:type="pct"/>
            <w:vAlign w:val="center"/>
          </w:tcPr>
          <w:p w14:paraId="15EB0289">
            <w:pPr>
              <w:jc w:val="center"/>
              <w:rPr>
                <w:rFonts w:ascii="Times New Roman" w:hAnsi="Times New Roman" w:eastAsia="宋体" w:cs="Times New Roman"/>
                <w:bCs/>
                <w:szCs w:val="21"/>
                <w:highlight w:val="none"/>
              </w:rPr>
            </w:pPr>
          </w:p>
        </w:tc>
      </w:tr>
      <w:tr w14:paraId="52C4A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7B950F21">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3.4</w:t>
            </w:r>
          </w:p>
        </w:tc>
        <w:tc>
          <w:tcPr>
            <w:tcW w:w="1681" w:type="pct"/>
            <w:shd w:val="clear" w:color="auto" w:fill="auto"/>
            <w:vAlign w:val="center"/>
          </w:tcPr>
          <w:p w14:paraId="1F46863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录制服务器</w:t>
            </w:r>
          </w:p>
        </w:tc>
        <w:tc>
          <w:tcPr>
            <w:tcW w:w="897" w:type="pct"/>
            <w:vAlign w:val="center"/>
          </w:tcPr>
          <w:p w14:paraId="3A29DBEB">
            <w:pPr>
              <w:jc w:val="center"/>
              <w:rPr>
                <w:rFonts w:ascii="Times New Roman" w:hAnsi="Times New Roman" w:eastAsia="宋体" w:cs="Times New Roman"/>
                <w:bCs/>
                <w:szCs w:val="21"/>
                <w:highlight w:val="none"/>
              </w:rPr>
            </w:pPr>
          </w:p>
        </w:tc>
        <w:tc>
          <w:tcPr>
            <w:tcW w:w="897" w:type="pct"/>
            <w:vAlign w:val="center"/>
          </w:tcPr>
          <w:p w14:paraId="103535FF">
            <w:pPr>
              <w:jc w:val="center"/>
              <w:rPr>
                <w:rFonts w:ascii="Times New Roman" w:hAnsi="Times New Roman" w:eastAsia="宋体" w:cs="Times New Roman"/>
                <w:bCs/>
                <w:szCs w:val="21"/>
                <w:highlight w:val="none"/>
              </w:rPr>
            </w:pPr>
          </w:p>
        </w:tc>
        <w:tc>
          <w:tcPr>
            <w:tcW w:w="899" w:type="pct"/>
            <w:vAlign w:val="center"/>
          </w:tcPr>
          <w:p w14:paraId="617FEFD3">
            <w:pPr>
              <w:jc w:val="center"/>
              <w:rPr>
                <w:rFonts w:ascii="Times New Roman" w:hAnsi="Times New Roman" w:eastAsia="宋体" w:cs="Times New Roman"/>
                <w:bCs/>
                <w:szCs w:val="21"/>
                <w:highlight w:val="none"/>
              </w:rPr>
            </w:pPr>
          </w:p>
        </w:tc>
      </w:tr>
      <w:tr w14:paraId="2412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11CF7F09">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3.5</w:t>
            </w:r>
          </w:p>
        </w:tc>
        <w:tc>
          <w:tcPr>
            <w:tcW w:w="1681" w:type="pct"/>
            <w:shd w:val="clear" w:color="auto" w:fill="auto"/>
            <w:vAlign w:val="center"/>
          </w:tcPr>
          <w:p w14:paraId="5C1F5FC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直播服务器</w:t>
            </w:r>
          </w:p>
        </w:tc>
        <w:tc>
          <w:tcPr>
            <w:tcW w:w="897" w:type="pct"/>
            <w:vAlign w:val="center"/>
          </w:tcPr>
          <w:p w14:paraId="11495521">
            <w:pPr>
              <w:jc w:val="center"/>
              <w:rPr>
                <w:rFonts w:ascii="Times New Roman" w:hAnsi="Times New Roman" w:eastAsia="宋体" w:cs="Times New Roman"/>
                <w:bCs/>
                <w:szCs w:val="21"/>
                <w:highlight w:val="none"/>
              </w:rPr>
            </w:pPr>
          </w:p>
        </w:tc>
        <w:tc>
          <w:tcPr>
            <w:tcW w:w="897" w:type="pct"/>
            <w:vAlign w:val="center"/>
          </w:tcPr>
          <w:p w14:paraId="38341F94">
            <w:pPr>
              <w:jc w:val="center"/>
              <w:rPr>
                <w:rFonts w:ascii="Times New Roman" w:hAnsi="Times New Roman" w:eastAsia="宋体" w:cs="Times New Roman"/>
                <w:bCs/>
                <w:szCs w:val="21"/>
                <w:highlight w:val="none"/>
              </w:rPr>
            </w:pPr>
          </w:p>
        </w:tc>
        <w:tc>
          <w:tcPr>
            <w:tcW w:w="899" w:type="pct"/>
            <w:vAlign w:val="center"/>
          </w:tcPr>
          <w:p w14:paraId="4F5C6BBC">
            <w:pPr>
              <w:jc w:val="center"/>
              <w:rPr>
                <w:rFonts w:ascii="Times New Roman" w:hAnsi="Times New Roman" w:eastAsia="宋体" w:cs="Times New Roman"/>
                <w:bCs/>
                <w:szCs w:val="21"/>
                <w:highlight w:val="none"/>
              </w:rPr>
            </w:pPr>
          </w:p>
        </w:tc>
      </w:tr>
      <w:tr w14:paraId="384EF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4A0F5819">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3.6</w:t>
            </w:r>
          </w:p>
        </w:tc>
        <w:tc>
          <w:tcPr>
            <w:tcW w:w="1681" w:type="pct"/>
            <w:shd w:val="clear" w:color="auto" w:fill="auto"/>
            <w:vAlign w:val="center"/>
          </w:tcPr>
          <w:p w14:paraId="0485228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教育服务器</w:t>
            </w:r>
          </w:p>
        </w:tc>
        <w:tc>
          <w:tcPr>
            <w:tcW w:w="897" w:type="pct"/>
            <w:vAlign w:val="center"/>
          </w:tcPr>
          <w:p w14:paraId="45C55CDB">
            <w:pPr>
              <w:jc w:val="center"/>
              <w:rPr>
                <w:rFonts w:ascii="Times New Roman" w:hAnsi="Times New Roman" w:eastAsia="宋体" w:cs="Times New Roman"/>
                <w:bCs/>
                <w:szCs w:val="21"/>
                <w:highlight w:val="none"/>
              </w:rPr>
            </w:pPr>
          </w:p>
        </w:tc>
        <w:tc>
          <w:tcPr>
            <w:tcW w:w="897" w:type="pct"/>
            <w:vAlign w:val="center"/>
          </w:tcPr>
          <w:p w14:paraId="082FA87E">
            <w:pPr>
              <w:jc w:val="center"/>
              <w:rPr>
                <w:rFonts w:ascii="Times New Roman" w:hAnsi="Times New Roman" w:eastAsia="宋体" w:cs="Times New Roman"/>
                <w:bCs/>
                <w:szCs w:val="21"/>
                <w:highlight w:val="none"/>
              </w:rPr>
            </w:pPr>
          </w:p>
        </w:tc>
        <w:tc>
          <w:tcPr>
            <w:tcW w:w="899" w:type="pct"/>
            <w:vAlign w:val="center"/>
          </w:tcPr>
          <w:p w14:paraId="590A8D9B">
            <w:pPr>
              <w:jc w:val="center"/>
              <w:rPr>
                <w:rFonts w:ascii="Times New Roman" w:hAnsi="Times New Roman" w:eastAsia="宋体" w:cs="Times New Roman"/>
                <w:bCs/>
                <w:szCs w:val="21"/>
                <w:highlight w:val="none"/>
              </w:rPr>
            </w:pPr>
          </w:p>
        </w:tc>
      </w:tr>
      <w:tr w14:paraId="0DB9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308ACD1F">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3.7</w:t>
            </w:r>
          </w:p>
        </w:tc>
        <w:tc>
          <w:tcPr>
            <w:tcW w:w="1681" w:type="pct"/>
            <w:shd w:val="clear" w:color="auto" w:fill="auto"/>
            <w:vAlign w:val="center"/>
          </w:tcPr>
          <w:p w14:paraId="5C6CA6E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计算服务器</w:t>
            </w:r>
          </w:p>
        </w:tc>
        <w:tc>
          <w:tcPr>
            <w:tcW w:w="897" w:type="pct"/>
            <w:vAlign w:val="center"/>
          </w:tcPr>
          <w:p w14:paraId="46625022">
            <w:pPr>
              <w:jc w:val="center"/>
              <w:rPr>
                <w:rFonts w:ascii="Times New Roman" w:hAnsi="Times New Roman" w:eastAsia="宋体" w:cs="Times New Roman"/>
                <w:bCs/>
                <w:szCs w:val="21"/>
                <w:highlight w:val="none"/>
              </w:rPr>
            </w:pPr>
          </w:p>
        </w:tc>
        <w:tc>
          <w:tcPr>
            <w:tcW w:w="897" w:type="pct"/>
            <w:vAlign w:val="center"/>
          </w:tcPr>
          <w:p w14:paraId="35401261">
            <w:pPr>
              <w:jc w:val="center"/>
              <w:rPr>
                <w:rFonts w:ascii="Times New Roman" w:hAnsi="Times New Roman" w:eastAsia="宋体" w:cs="Times New Roman"/>
                <w:bCs/>
                <w:szCs w:val="21"/>
                <w:highlight w:val="none"/>
              </w:rPr>
            </w:pPr>
          </w:p>
        </w:tc>
        <w:tc>
          <w:tcPr>
            <w:tcW w:w="899" w:type="pct"/>
            <w:vAlign w:val="center"/>
          </w:tcPr>
          <w:p w14:paraId="3612112D">
            <w:pPr>
              <w:jc w:val="center"/>
              <w:rPr>
                <w:rFonts w:ascii="Times New Roman" w:hAnsi="Times New Roman" w:eastAsia="宋体" w:cs="Times New Roman"/>
                <w:bCs/>
                <w:szCs w:val="21"/>
                <w:highlight w:val="none"/>
              </w:rPr>
            </w:pPr>
          </w:p>
        </w:tc>
      </w:tr>
      <w:tr w14:paraId="301E2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03405DDF">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3.8</w:t>
            </w:r>
          </w:p>
        </w:tc>
        <w:tc>
          <w:tcPr>
            <w:tcW w:w="1681" w:type="pct"/>
            <w:shd w:val="clear" w:color="auto" w:fill="auto"/>
            <w:vAlign w:val="center"/>
          </w:tcPr>
          <w:p w14:paraId="0B29189F">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体育存储服务器</w:t>
            </w:r>
          </w:p>
        </w:tc>
        <w:tc>
          <w:tcPr>
            <w:tcW w:w="897" w:type="pct"/>
            <w:vAlign w:val="center"/>
          </w:tcPr>
          <w:p w14:paraId="5600164A">
            <w:pPr>
              <w:jc w:val="center"/>
              <w:rPr>
                <w:rFonts w:ascii="Times New Roman" w:hAnsi="Times New Roman" w:eastAsia="宋体" w:cs="Times New Roman"/>
                <w:bCs/>
                <w:szCs w:val="21"/>
                <w:highlight w:val="none"/>
              </w:rPr>
            </w:pPr>
          </w:p>
        </w:tc>
        <w:tc>
          <w:tcPr>
            <w:tcW w:w="897" w:type="pct"/>
            <w:vAlign w:val="center"/>
          </w:tcPr>
          <w:p w14:paraId="35832F8B">
            <w:pPr>
              <w:jc w:val="center"/>
              <w:rPr>
                <w:rFonts w:ascii="Times New Roman" w:hAnsi="Times New Roman" w:eastAsia="宋体" w:cs="Times New Roman"/>
                <w:bCs/>
                <w:szCs w:val="21"/>
                <w:highlight w:val="none"/>
              </w:rPr>
            </w:pPr>
          </w:p>
        </w:tc>
        <w:tc>
          <w:tcPr>
            <w:tcW w:w="899" w:type="pct"/>
            <w:vAlign w:val="center"/>
          </w:tcPr>
          <w:p w14:paraId="77BB3D56">
            <w:pPr>
              <w:jc w:val="center"/>
              <w:rPr>
                <w:rFonts w:ascii="Times New Roman" w:hAnsi="Times New Roman" w:eastAsia="宋体" w:cs="Times New Roman"/>
                <w:bCs/>
                <w:szCs w:val="21"/>
                <w:highlight w:val="none"/>
              </w:rPr>
            </w:pPr>
          </w:p>
        </w:tc>
      </w:tr>
      <w:tr w14:paraId="5729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33C250E8">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0"/>
                <w:szCs w:val="20"/>
                <w:u w:val="none"/>
                <w:lang w:val="en-US" w:eastAsia="zh-CN" w:bidi="ar"/>
              </w:rPr>
              <w:t>3.9</w:t>
            </w:r>
          </w:p>
        </w:tc>
        <w:tc>
          <w:tcPr>
            <w:tcW w:w="1681" w:type="pct"/>
            <w:shd w:val="clear" w:color="auto" w:fill="auto"/>
            <w:vAlign w:val="center"/>
          </w:tcPr>
          <w:p w14:paraId="45FBC11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密码机</w:t>
            </w:r>
          </w:p>
        </w:tc>
        <w:tc>
          <w:tcPr>
            <w:tcW w:w="897" w:type="pct"/>
            <w:vAlign w:val="center"/>
          </w:tcPr>
          <w:p w14:paraId="19542D19">
            <w:pPr>
              <w:jc w:val="center"/>
              <w:rPr>
                <w:rFonts w:ascii="Times New Roman" w:hAnsi="Times New Roman" w:eastAsia="宋体" w:cs="Times New Roman"/>
                <w:bCs/>
                <w:szCs w:val="21"/>
                <w:highlight w:val="none"/>
              </w:rPr>
            </w:pPr>
          </w:p>
        </w:tc>
        <w:tc>
          <w:tcPr>
            <w:tcW w:w="897" w:type="pct"/>
            <w:vAlign w:val="center"/>
          </w:tcPr>
          <w:p w14:paraId="7F6F9B99">
            <w:pPr>
              <w:jc w:val="center"/>
              <w:rPr>
                <w:rFonts w:ascii="Times New Roman" w:hAnsi="Times New Roman" w:eastAsia="宋体" w:cs="Times New Roman"/>
                <w:bCs/>
                <w:szCs w:val="21"/>
                <w:highlight w:val="none"/>
              </w:rPr>
            </w:pPr>
          </w:p>
        </w:tc>
        <w:tc>
          <w:tcPr>
            <w:tcW w:w="899" w:type="pct"/>
            <w:vAlign w:val="center"/>
          </w:tcPr>
          <w:p w14:paraId="4442C2FE">
            <w:pPr>
              <w:jc w:val="center"/>
              <w:rPr>
                <w:rFonts w:ascii="Times New Roman" w:hAnsi="Times New Roman" w:eastAsia="宋体" w:cs="Times New Roman"/>
                <w:bCs/>
                <w:szCs w:val="21"/>
                <w:highlight w:val="none"/>
              </w:rPr>
            </w:pPr>
          </w:p>
        </w:tc>
      </w:tr>
      <w:tr w14:paraId="5E1A8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6E20598A">
            <w:pPr>
              <w:keepNext w:val="0"/>
              <w:keepLines w:val="0"/>
              <w:widowControl/>
              <w:suppressLineNumbers w:val="0"/>
              <w:jc w:val="center"/>
              <w:textAlignment w:val="center"/>
              <w:rPr>
                <w:rFonts w:hint="default" w:ascii="Times New Roman" w:hAnsi="Times New Roman" w:eastAsia="宋体" w:cs="Times New Roman"/>
                <w:bCs/>
                <w:szCs w:val="21"/>
                <w:highlight w:val="none"/>
                <w:lang w:val="en-US"/>
              </w:rPr>
            </w:pPr>
            <w:r>
              <w:rPr>
                <w:rFonts w:hint="eastAsia" w:ascii="宋体" w:hAnsi="宋体" w:eastAsia="宋体" w:cs="宋体"/>
                <w:i w:val="0"/>
                <w:iCs w:val="0"/>
                <w:color w:val="000000"/>
                <w:kern w:val="0"/>
                <w:sz w:val="20"/>
                <w:szCs w:val="20"/>
                <w:u w:val="none"/>
                <w:lang w:val="en-US" w:eastAsia="zh-CN" w:bidi="ar"/>
              </w:rPr>
              <w:t>3.1</w:t>
            </w:r>
            <w:r>
              <w:rPr>
                <w:rFonts w:hint="eastAsia" w:ascii="宋体" w:hAnsi="宋体" w:cs="宋体"/>
                <w:i w:val="0"/>
                <w:iCs w:val="0"/>
                <w:color w:val="000000"/>
                <w:kern w:val="0"/>
                <w:sz w:val="20"/>
                <w:szCs w:val="20"/>
                <w:u w:val="none"/>
                <w:lang w:val="en-US" w:eastAsia="zh-CN" w:bidi="ar"/>
              </w:rPr>
              <w:t>0</w:t>
            </w:r>
          </w:p>
        </w:tc>
        <w:tc>
          <w:tcPr>
            <w:tcW w:w="1681" w:type="pct"/>
            <w:shd w:val="clear" w:color="auto" w:fill="auto"/>
            <w:vAlign w:val="center"/>
          </w:tcPr>
          <w:p w14:paraId="1080D79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上网行为管理</w:t>
            </w:r>
          </w:p>
        </w:tc>
        <w:tc>
          <w:tcPr>
            <w:tcW w:w="897" w:type="pct"/>
            <w:vAlign w:val="center"/>
          </w:tcPr>
          <w:p w14:paraId="1ABD2896">
            <w:pPr>
              <w:jc w:val="center"/>
              <w:rPr>
                <w:rFonts w:ascii="Times New Roman" w:hAnsi="Times New Roman" w:eastAsia="宋体" w:cs="Times New Roman"/>
                <w:bCs/>
                <w:szCs w:val="21"/>
                <w:highlight w:val="none"/>
              </w:rPr>
            </w:pPr>
          </w:p>
        </w:tc>
        <w:tc>
          <w:tcPr>
            <w:tcW w:w="897" w:type="pct"/>
            <w:vAlign w:val="center"/>
          </w:tcPr>
          <w:p w14:paraId="6DAA2A5D">
            <w:pPr>
              <w:jc w:val="center"/>
              <w:rPr>
                <w:rFonts w:ascii="Times New Roman" w:hAnsi="Times New Roman" w:eastAsia="宋体" w:cs="Times New Roman"/>
                <w:bCs/>
                <w:szCs w:val="21"/>
                <w:highlight w:val="none"/>
              </w:rPr>
            </w:pPr>
          </w:p>
        </w:tc>
        <w:tc>
          <w:tcPr>
            <w:tcW w:w="899" w:type="pct"/>
            <w:vAlign w:val="center"/>
          </w:tcPr>
          <w:p w14:paraId="1ABA9091">
            <w:pPr>
              <w:jc w:val="center"/>
              <w:rPr>
                <w:rFonts w:ascii="Times New Roman" w:hAnsi="Times New Roman" w:eastAsia="宋体" w:cs="Times New Roman"/>
                <w:bCs/>
                <w:szCs w:val="21"/>
                <w:highlight w:val="none"/>
              </w:rPr>
            </w:pPr>
          </w:p>
        </w:tc>
      </w:tr>
    </w:tbl>
    <w:p w14:paraId="727C8C3B">
      <w:pPr>
        <w:ind w:firstLine="482" w:firstLineChars="200"/>
        <w:rPr>
          <w:rFonts w:hint="eastAsia" w:ascii="宋体" w:hAnsi="宋体"/>
          <w:b/>
          <w:sz w:val="24"/>
          <w:highlight w:val="none"/>
        </w:rPr>
      </w:pPr>
    </w:p>
    <w:p w14:paraId="69CF14A4">
      <w:pPr>
        <w:ind w:firstLine="482" w:firstLineChars="200"/>
        <w:rPr>
          <w:rFonts w:ascii="宋体" w:hAnsi="宋体"/>
          <w:b/>
          <w:sz w:val="24"/>
          <w:highlight w:val="none"/>
        </w:rPr>
      </w:pPr>
      <w:r>
        <w:rPr>
          <w:rFonts w:hint="eastAsia" w:ascii="宋体" w:hAnsi="宋体"/>
          <w:b/>
          <w:sz w:val="24"/>
          <w:highlight w:val="none"/>
        </w:rPr>
        <w:t>注：1.本表可按同样格式扩展。</w:t>
      </w:r>
    </w:p>
    <w:p w14:paraId="48654929">
      <w:pPr>
        <w:pStyle w:val="2"/>
        <w:ind w:firstLine="481"/>
        <w:rPr>
          <w:rFonts w:hint="eastAsia" w:ascii="宋体" w:hAnsi="宋体"/>
          <w:b/>
          <w:sz w:val="24"/>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val="en-US" w:eastAsia="zh-CN"/>
        </w:rPr>
        <w:t>“制造商”是指产品品牌厂商。此类</w:t>
      </w:r>
      <w:r>
        <w:rPr>
          <w:rFonts w:hint="eastAsia" w:ascii="宋体" w:hAnsi="宋体"/>
          <w:b/>
          <w:sz w:val="24"/>
          <w:highlight w:val="none"/>
        </w:rPr>
        <w:t>填写错误或缺漏的不利后果由供应商承担。经评审委员会认定，在使用综合评分法的项目中一项此类填写错误或缺漏将按照一项普通招标技术要求（一般参数/普通参数）负偏离扣分处理。</w:t>
      </w:r>
    </w:p>
    <w:p w14:paraId="5C825375">
      <w:pPr>
        <w:ind w:firstLine="472" w:firstLineChars="196"/>
        <w:rPr>
          <w:rFonts w:hint="eastAsia" w:ascii="宋体" w:hAnsi="宋体"/>
          <w:b/>
          <w:sz w:val="24"/>
          <w:highlight w:val="none"/>
          <w:lang w:eastAsia="zh-CN"/>
        </w:rPr>
      </w:pPr>
      <w:r>
        <w:rPr>
          <w:rFonts w:hint="eastAsia" w:ascii="宋体" w:hAnsi="宋体"/>
          <w:b/>
          <w:sz w:val="24"/>
          <w:highlight w:val="none"/>
          <w:lang w:val="en-US" w:eastAsia="zh-CN"/>
        </w:rPr>
        <w:t>3.当不涉及委托代工生产情形时，在“代工厂商”列填“/”；当产品委托代工生产时，在“代工厂商”列按实际情况填写。此类填写错误或缺漏的不利后果由供应商承担。经评审委员会认定，在使用综合评分法的项目中一项此类填写错误或缺漏将按照一项普通招标技术要求（一般参数/普通参数）负偏离扣分处理。</w:t>
      </w:r>
    </w:p>
    <w:p w14:paraId="7721087D">
      <w:pPr>
        <w:ind w:firstLine="472" w:firstLineChars="196"/>
        <w:rPr>
          <w:rFonts w:hint="default" w:ascii="宋体" w:hAnsi="宋体"/>
          <w:b/>
          <w:sz w:val="24"/>
          <w:highlight w:val="none"/>
          <w:lang w:val="en-US" w:eastAsia="zh-CN"/>
        </w:rPr>
      </w:pPr>
      <w:r>
        <w:rPr>
          <w:rFonts w:hint="eastAsia" w:ascii="宋体" w:hAnsi="宋体"/>
          <w:b/>
          <w:sz w:val="24"/>
          <w:highlight w:val="none"/>
          <w:lang w:val="en-US" w:eastAsia="zh-CN"/>
        </w:rPr>
        <w:t>4.</w:t>
      </w:r>
      <w:r>
        <w:rPr>
          <w:rFonts w:hint="eastAsia" w:ascii="宋体" w:hAnsi="宋体"/>
          <w:b/>
          <w:sz w:val="24"/>
          <w:highlight w:val="none"/>
        </w:rPr>
        <w:t>“产地”是指货物的实际生产加工</w:t>
      </w:r>
      <w:r>
        <w:rPr>
          <w:rFonts w:hint="default" w:ascii="宋体" w:hAnsi="宋体"/>
          <w:b/>
          <w:sz w:val="24"/>
          <w:highlight w:val="none"/>
          <w:lang w:val="en-US"/>
        </w:rPr>
        <w:t>地</w:t>
      </w:r>
      <w:r>
        <w:rPr>
          <w:rFonts w:hint="eastAsia" w:ascii="宋体" w:hAnsi="宋体"/>
          <w:b/>
          <w:sz w:val="24"/>
          <w:highlight w:val="none"/>
        </w:rPr>
        <w:t>，非品牌所在地</w:t>
      </w:r>
      <w:r>
        <w:rPr>
          <w:rFonts w:hint="eastAsia" w:ascii="宋体" w:hAnsi="宋体"/>
          <w:b/>
          <w:sz w:val="24"/>
          <w:highlight w:val="none"/>
          <w:lang w:eastAsia="zh-CN"/>
        </w:rPr>
        <w:t>。“产地”应填写原产国家（地区）、行政区划或详细生产地址均可。示例包括：中国、中国香港、德国、广东省、深圳市、深圳市龙岗区XX路XX号等填写均视为符合填写要求。此类填写错误或缺漏的不利后果由供应商承担。经评审委员会认定，在使用综合评分法的项目中一项此类填写错误或缺漏将按照一项普通招标技术要求（一般参数/普通参数）负偏离扣分处理。</w:t>
      </w:r>
    </w:p>
    <w:p w14:paraId="0AD63268">
      <w:pPr>
        <w:ind w:firstLine="482" w:firstLineChars="200"/>
        <w:rPr>
          <w:rFonts w:hint="eastAsia" w:ascii="宋体" w:hAnsi="宋体"/>
          <w:b/>
          <w:sz w:val="24"/>
          <w:highlight w:val="none"/>
          <w:lang w:val="en-US" w:eastAsia="zh-CN"/>
        </w:rPr>
      </w:pPr>
    </w:p>
    <w:p w14:paraId="1BB1FE29">
      <w:pPr>
        <w:tabs>
          <w:tab w:val="left" w:pos="720"/>
        </w:tabs>
        <w:jc w:val="center"/>
        <w:rPr>
          <w:b/>
          <w:sz w:val="24"/>
        </w:rPr>
      </w:pPr>
      <w:r>
        <w:rPr>
          <w:rFonts w:hint="eastAsia"/>
          <w:b/>
          <w:sz w:val="24"/>
        </w:rPr>
        <w:t>（二）核心产品品牌</w:t>
      </w:r>
    </w:p>
    <w:p w14:paraId="7C4ACDA5">
      <w:pPr>
        <w:ind w:firstLine="482" w:firstLineChars="200"/>
        <w:rPr>
          <w:rFonts w:ascii="宋体" w:hAnsi="宋体"/>
          <w:b/>
          <w:color w:val="FF0000"/>
          <w:sz w:val="24"/>
        </w:rPr>
      </w:pPr>
    </w:p>
    <w:p w14:paraId="73B2AC17">
      <w:pPr>
        <w:ind w:firstLine="482" w:firstLineChars="200"/>
        <w:rPr>
          <w:rFonts w:ascii="宋体" w:hAnsi="宋体"/>
          <w:b/>
          <w:sz w:val="24"/>
        </w:rPr>
      </w:pPr>
      <w:r>
        <w:rPr>
          <w:rFonts w:hint="eastAsia"/>
          <w:b/>
          <w:sz w:val="24"/>
        </w:rPr>
        <w:t>我单位所投核心产品的品牌为：</w:t>
      </w:r>
      <w:r>
        <w:rPr>
          <w:rFonts w:hint="eastAsia"/>
          <w:b/>
          <w:sz w:val="24"/>
          <w:u w:val="single"/>
        </w:rPr>
        <w:t xml:space="preserve">               </w:t>
      </w:r>
      <w:r>
        <w:rPr>
          <w:rFonts w:hint="eastAsia"/>
          <w:b/>
          <w:sz w:val="24"/>
        </w:rPr>
        <w:t>。</w:t>
      </w:r>
    </w:p>
    <w:p w14:paraId="294BF83D">
      <w:pPr>
        <w:ind w:firstLine="482" w:firstLineChars="200"/>
        <w:rPr>
          <w:rFonts w:ascii="宋体" w:hAnsi="宋体"/>
          <w:b/>
          <w:color w:val="FF0000"/>
          <w:sz w:val="24"/>
        </w:rPr>
      </w:pPr>
    </w:p>
    <w:p w14:paraId="4B97E553">
      <w:pPr>
        <w:ind w:firstLine="480" w:firstLineChars="200"/>
        <w:rPr>
          <w:rFonts w:hint="default" w:ascii="宋体" w:hAnsi="宋体" w:eastAsia="宋体"/>
          <w:sz w:val="24"/>
          <w:lang w:val="en-US" w:eastAsia="zh-CN"/>
        </w:rPr>
      </w:pPr>
      <w:r>
        <w:rPr>
          <w:rFonts w:hint="eastAsia" w:ascii="宋体" w:hAnsi="宋体"/>
          <w:sz w:val="24"/>
        </w:rPr>
        <w:t>备注：</w:t>
      </w:r>
      <w:r>
        <w:rPr>
          <w:rFonts w:hint="eastAsia" w:ascii="宋体" w:hAnsi="宋体"/>
          <w:sz w:val="24"/>
          <w:lang w:val="en-US" w:eastAsia="zh-CN"/>
        </w:rPr>
        <w:t>单一产品采购项目，核心产品即为该单一产品。</w:t>
      </w:r>
    </w:p>
    <w:p w14:paraId="20B3628E">
      <w:pPr>
        <w:ind w:firstLine="482" w:firstLineChars="200"/>
        <w:rPr>
          <w:rFonts w:ascii="宋体" w:hAnsi="宋体"/>
          <w:b/>
          <w:color w:val="FF0000"/>
          <w:sz w:val="24"/>
        </w:rPr>
      </w:pPr>
    </w:p>
    <w:p w14:paraId="56FABCEA">
      <w:pPr>
        <w:ind w:firstLine="482" w:firstLineChars="200"/>
        <w:rPr>
          <w:rFonts w:ascii="宋体" w:hAnsi="宋体"/>
          <w:b/>
          <w:color w:val="FF0000"/>
          <w:sz w:val="24"/>
        </w:rPr>
      </w:pPr>
    </w:p>
    <w:p w14:paraId="23B66E63">
      <w:pPr>
        <w:rPr>
          <w:b/>
          <w:sz w:val="24"/>
        </w:rPr>
      </w:pPr>
    </w:p>
    <w:p w14:paraId="4CAA3AD4">
      <w:pPr>
        <w:tabs>
          <w:tab w:val="left" w:pos="720"/>
        </w:tabs>
        <w:ind w:firstLine="1928" w:firstLineChars="800"/>
        <w:rPr>
          <w:b/>
          <w:sz w:val="24"/>
        </w:rPr>
      </w:pPr>
      <w:r>
        <w:rPr>
          <w:rFonts w:hint="eastAsia"/>
          <w:b/>
          <w:sz w:val="24"/>
        </w:rPr>
        <w:t>（三）可选配件报价清单（不包括在总报价内）</w:t>
      </w:r>
    </w:p>
    <w:p w14:paraId="2D77048F">
      <w:pPr>
        <w:ind w:firstLine="422" w:firstLineChars="200"/>
        <w:rPr>
          <w:rFonts w:hAnsi="宋体"/>
          <w:b/>
          <w:bCs/>
          <w:szCs w:val="21"/>
        </w:rPr>
      </w:pPr>
      <w:r>
        <w:rPr>
          <w:rFonts w:hint="eastAsia" w:hAnsi="宋体"/>
          <w:b/>
          <w:bCs/>
          <w:szCs w:val="21"/>
        </w:rPr>
        <w:t>注：格式可以参照《（一）分项报价表》表格，并提供相应的品牌/规格/型号、产地、制造商信息（没有品牌、型号的，用“定制”描述即可）、单价等详细信息</w:t>
      </w:r>
    </w:p>
    <w:p w14:paraId="6D5E12F4">
      <w:pPr>
        <w:ind w:firstLine="482" w:firstLineChars="200"/>
        <w:rPr>
          <w:rFonts w:hAnsi="宋体"/>
          <w:b/>
          <w:bCs/>
          <w:sz w:val="24"/>
        </w:rPr>
      </w:pPr>
    </w:p>
    <w:p w14:paraId="493BD68C">
      <w:pPr>
        <w:ind w:firstLine="482" w:firstLineChars="200"/>
        <w:rPr>
          <w:rFonts w:hAnsi="宋体"/>
          <w:b/>
          <w:bCs/>
          <w:sz w:val="24"/>
        </w:rPr>
      </w:pPr>
    </w:p>
    <w:p w14:paraId="00BB87F9">
      <w:pPr>
        <w:numPr>
          <w:ilvl w:val="0"/>
          <w:numId w:val="8"/>
        </w:numPr>
        <w:tabs>
          <w:tab w:val="left" w:pos="720"/>
        </w:tabs>
        <w:jc w:val="center"/>
        <w:rPr>
          <w:rFonts w:hint="eastAsia"/>
          <w:b/>
          <w:sz w:val="24"/>
        </w:rPr>
      </w:pPr>
      <w:r>
        <w:rPr>
          <w:rFonts w:hint="eastAsia"/>
          <w:b/>
          <w:sz w:val="24"/>
        </w:rPr>
        <w:t>投标人认为需要涉及的其他内容报价清单</w:t>
      </w:r>
    </w:p>
    <w:p w14:paraId="3C17FF0E">
      <w:pPr>
        <w:pStyle w:val="9"/>
        <w:rPr>
          <w:rFonts w:hint="eastAsia"/>
          <w:lang w:val="en-US" w:eastAsia="zh-CN"/>
        </w:rPr>
      </w:pPr>
    </w:p>
    <w:p w14:paraId="7E2FA3AB">
      <w:pPr>
        <w:pStyle w:val="4"/>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60" w:name="_Hlk72092634"/>
      <w:r>
        <w:rPr>
          <w:rFonts w:hint="eastAsia" w:ascii="黑体" w:eastAsia="黑体"/>
          <w:b w:val="0"/>
          <w:kern w:val="0"/>
          <w:sz w:val="24"/>
          <w:szCs w:val="24"/>
        </w:rPr>
        <w:t>实质性条款响应情况表</w:t>
      </w:r>
      <w:bookmarkEnd w:id="60"/>
    </w:p>
    <w:tbl>
      <w:tblPr>
        <w:tblStyle w:val="44"/>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14:paraId="591F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71C274C3">
            <w:pPr>
              <w:adjustRightInd w:val="0"/>
              <w:snapToGrid w:val="0"/>
              <w:spacing w:line="360" w:lineRule="auto"/>
              <w:jc w:val="center"/>
              <w:rPr>
                <w:rFonts w:ascii="宋体" w:hAnsi="宋体"/>
                <w:kern w:val="0"/>
                <w:szCs w:val="21"/>
              </w:rPr>
            </w:pPr>
            <w:bookmarkStart w:id="61" w:name="_Hlk72092651"/>
            <w:r>
              <w:rPr>
                <w:rFonts w:hint="eastAsia" w:ascii="宋体" w:hAnsi="宋体"/>
                <w:kern w:val="0"/>
                <w:szCs w:val="21"/>
              </w:rPr>
              <w:t>序号</w:t>
            </w:r>
          </w:p>
        </w:tc>
        <w:tc>
          <w:tcPr>
            <w:tcW w:w="2664" w:type="dxa"/>
            <w:vAlign w:val="center"/>
          </w:tcPr>
          <w:p w14:paraId="0CC61672">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vAlign w:val="center"/>
          </w:tcPr>
          <w:p w14:paraId="020B50F3">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1B4C73A3">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65BC946D">
            <w:pPr>
              <w:adjustRightInd w:val="0"/>
              <w:snapToGrid w:val="0"/>
              <w:spacing w:line="360" w:lineRule="auto"/>
              <w:jc w:val="center"/>
              <w:rPr>
                <w:rFonts w:ascii="宋体" w:hAnsi="宋体"/>
                <w:kern w:val="0"/>
                <w:szCs w:val="21"/>
              </w:rPr>
            </w:pPr>
            <w:r>
              <w:rPr>
                <w:rFonts w:hint="eastAsia"/>
              </w:rPr>
              <w:t>说明</w:t>
            </w:r>
          </w:p>
        </w:tc>
      </w:tr>
      <w:bookmarkEnd w:id="61"/>
      <w:tr w14:paraId="3D6E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129607B2">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2664" w:type="dxa"/>
            <w:vAlign w:val="center"/>
          </w:tcPr>
          <w:p w14:paraId="2756088F">
            <w:pPr>
              <w:adjustRightInd w:val="0"/>
              <w:snapToGrid w:val="0"/>
              <w:spacing w:line="360" w:lineRule="auto"/>
              <w:jc w:val="center"/>
              <w:rPr>
                <w:rFonts w:hAnsi="宋体"/>
                <w:kern w:val="0"/>
                <w:szCs w:val="21"/>
              </w:rPr>
            </w:pPr>
            <w:r>
              <w:rPr>
                <w:rFonts w:hint="eastAsia" w:hAnsi="宋体"/>
                <w:b/>
                <w:bCs/>
                <w:color w:val="FF0000"/>
                <w:kern w:val="0"/>
                <w:szCs w:val="21"/>
              </w:rPr>
              <w:t>★1.3合同签订后60个自然日内。</w:t>
            </w:r>
          </w:p>
        </w:tc>
        <w:tc>
          <w:tcPr>
            <w:tcW w:w="1588" w:type="dxa"/>
          </w:tcPr>
          <w:p w14:paraId="2E440E8E">
            <w:pPr>
              <w:adjustRightInd w:val="0"/>
              <w:snapToGrid w:val="0"/>
              <w:spacing w:line="360" w:lineRule="auto"/>
              <w:rPr>
                <w:rFonts w:ascii="宋体" w:hAnsi="宋体"/>
                <w:kern w:val="0"/>
                <w:szCs w:val="21"/>
              </w:rPr>
            </w:pPr>
          </w:p>
        </w:tc>
        <w:tc>
          <w:tcPr>
            <w:tcW w:w="1842" w:type="dxa"/>
          </w:tcPr>
          <w:p w14:paraId="1F474F4A">
            <w:pPr>
              <w:adjustRightInd w:val="0"/>
              <w:snapToGrid w:val="0"/>
              <w:spacing w:line="360" w:lineRule="auto"/>
              <w:rPr>
                <w:rFonts w:ascii="宋体" w:hAnsi="宋体"/>
                <w:kern w:val="0"/>
                <w:szCs w:val="21"/>
              </w:rPr>
            </w:pPr>
          </w:p>
        </w:tc>
        <w:tc>
          <w:tcPr>
            <w:tcW w:w="1418" w:type="dxa"/>
          </w:tcPr>
          <w:p w14:paraId="6C4AFA58">
            <w:pPr>
              <w:adjustRightInd w:val="0"/>
              <w:snapToGrid w:val="0"/>
              <w:spacing w:line="360" w:lineRule="auto"/>
              <w:rPr>
                <w:rFonts w:ascii="宋体" w:hAnsi="宋体"/>
                <w:kern w:val="0"/>
                <w:szCs w:val="21"/>
              </w:rPr>
            </w:pPr>
          </w:p>
        </w:tc>
      </w:tr>
    </w:tbl>
    <w:p w14:paraId="74807E1E">
      <w:pPr>
        <w:ind w:firstLine="482" w:firstLineChars="200"/>
        <w:rPr>
          <w:b/>
          <w:sz w:val="24"/>
          <w:szCs w:val="22"/>
        </w:rPr>
      </w:pPr>
    </w:p>
    <w:p w14:paraId="1934C486">
      <w:pPr>
        <w:ind w:firstLine="482" w:firstLineChars="200"/>
        <w:rPr>
          <w:b/>
          <w:sz w:val="24"/>
          <w:szCs w:val="22"/>
        </w:rPr>
      </w:pPr>
      <w:r>
        <w:rPr>
          <w:rFonts w:hint="eastAsia"/>
          <w:b/>
          <w:sz w:val="24"/>
          <w:szCs w:val="22"/>
        </w:rPr>
        <w:t>注：1.上表所列各项均为不可负偏离条款。</w:t>
      </w:r>
    </w:p>
    <w:p w14:paraId="5FE2B3E8">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8193FE3">
      <w:pPr>
        <w:ind w:firstLine="482" w:firstLineChars="200"/>
        <w:rPr>
          <w:b/>
          <w:sz w:val="24"/>
          <w:szCs w:val="22"/>
          <w:highlight w:val="none"/>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4FC09C61">
      <w:pPr>
        <w:ind w:firstLine="482" w:firstLineChars="200"/>
        <w:rPr>
          <w:b/>
          <w:sz w:val="24"/>
          <w:highlight w:val="none"/>
        </w:rPr>
      </w:pPr>
      <w:r>
        <w:rPr>
          <w:b/>
          <w:sz w:val="24"/>
          <w:highlight w:val="none"/>
        </w:rPr>
        <w:t>4.</w:t>
      </w:r>
      <w:r>
        <w:rPr>
          <w:rFonts w:hint="eastAsia"/>
          <w:b/>
          <w:sz w:val="24"/>
          <w:highlight w:val="none"/>
        </w:rPr>
        <w:t>评审委员会有权对投标响应情况作出判断（作出评审结论）。</w:t>
      </w:r>
    </w:p>
    <w:p w14:paraId="7CE4894B">
      <w:pPr>
        <w:ind w:firstLine="482" w:firstLineChars="200"/>
        <w:rPr>
          <w:b/>
          <w:sz w:val="24"/>
          <w:szCs w:val="22"/>
          <w:highlight w:val="none"/>
        </w:rPr>
      </w:pPr>
      <w:r>
        <w:rPr>
          <w:b/>
          <w:sz w:val="24"/>
          <w:szCs w:val="22"/>
          <w:highlight w:val="none"/>
        </w:rPr>
        <w:t>5</w:t>
      </w:r>
      <w:r>
        <w:rPr>
          <w:rFonts w:hint="eastAsia"/>
          <w:b/>
          <w:sz w:val="24"/>
          <w:szCs w:val="22"/>
          <w:highlight w:val="none"/>
        </w:rPr>
        <w:t>.</w:t>
      </w:r>
      <w:bookmarkEnd w:id="58"/>
      <w:r>
        <w:rPr>
          <w:rFonts w:hint="eastAsia"/>
          <w:b/>
          <w:sz w:val="24"/>
          <w:szCs w:val="22"/>
          <w:highlight w:val="none"/>
        </w:rPr>
        <w:t>要求提供证明资料，在“说明”一栏中列明证明资料的位置</w:t>
      </w:r>
      <w:r>
        <w:rPr>
          <w:rFonts w:hint="eastAsia"/>
          <w:b/>
          <w:sz w:val="24"/>
          <w:szCs w:val="22"/>
          <w:highlight w:val="none"/>
          <w:lang w:eastAsia="zh-CN"/>
        </w:rPr>
        <w:t>，</w:t>
      </w:r>
      <w:r>
        <w:rPr>
          <w:rFonts w:hint="eastAsia"/>
          <w:b/>
          <w:sz w:val="24"/>
          <w:szCs w:val="22"/>
          <w:highlight w:val="none"/>
        </w:rPr>
        <w:t>以便评审；未要求提供证明材料的，投标人可以不提供。</w:t>
      </w:r>
    </w:p>
    <w:p w14:paraId="5CFCA19A">
      <w:pPr>
        <w:ind w:firstLine="482" w:firstLineChars="200"/>
        <w:rPr>
          <w:rFonts w:hint="eastAsia" w:eastAsia="宋体"/>
          <w:b/>
          <w:sz w:val="24"/>
          <w:lang w:val="en-US" w:eastAsia="zh-CN"/>
        </w:rPr>
      </w:pPr>
      <w:r>
        <w:rPr>
          <w:rFonts w:hint="eastAsia" w:ascii="Times New Roman" w:eastAsia="宋体"/>
          <w:b/>
          <w:sz w:val="24"/>
          <w:lang w:val="en-US" w:eastAsia="zh-CN"/>
        </w:rPr>
        <w:t>6.《实质性条款响应情况表》的“实质性条款具体内容”以对应“用户需求书”中的“实质性条款”章节相关内容为准。</w:t>
      </w:r>
    </w:p>
    <w:p w14:paraId="4CD9666F">
      <w:pPr>
        <w:rPr>
          <w:highlight w:val="none"/>
        </w:rPr>
      </w:pPr>
    </w:p>
    <w:p w14:paraId="688C0FDC">
      <w:pPr>
        <w:rPr>
          <w:highlight w:val="none"/>
        </w:rPr>
      </w:pPr>
    </w:p>
    <w:p w14:paraId="7AB9FBEA">
      <w:pPr>
        <w:rPr>
          <w:rFonts w:hint="eastAsia" w:ascii="黑体" w:eastAsia="黑体"/>
          <w:b w:val="0"/>
          <w:sz w:val="24"/>
          <w:szCs w:val="24"/>
          <w:highlight w:val="none"/>
          <w:lang w:val="en-US" w:eastAsia="zh-CN"/>
        </w:rPr>
      </w:pPr>
      <w:r>
        <w:rPr>
          <w:rFonts w:hint="eastAsia" w:ascii="黑体" w:eastAsia="黑体"/>
          <w:b w:val="0"/>
          <w:sz w:val="24"/>
          <w:szCs w:val="24"/>
          <w:highlight w:val="none"/>
          <w:lang w:val="en-US" w:eastAsia="zh-CN"/>
        </w:rPr>
        <w:br w:type="page"/>
      </w:r>
    </w:p>
    <w:p w14:paraId="2ADD2D2D">
      <w:pPr>
        <w:pStyle w:val="4"/>
        <w:jc w:val="center"/>
        <w:rPr>
          <w:sz w:val="24"/>
        </w:rPr>
      </w:pPr>
      <w:r>
        <w:rPr>
          <w:rFonts w:hint="eastAsia" w:ascii="黑体" w:eastAsia="黑体"/>
          <w:b w:val="0"/>
          <w:sz w:val="24"/>
          <w:szCs w:val="24"/>
          <w:highlight w:val="none"/>
          <w:lang w:val="en-US" w:eastAsia="zh-CN"/>
        </w:rPr>
        <w:t>六</w:t>
      </w:r>
      <w:r>
        <w:rPr>
          <w:rFonts w:hint="eastAsia" w:ascii="黑体" w:eastAsia="黑体"/>
          <w:b w:val="0"/>
          <w:sz w:val="24"/>
          <w:szCs w:val="24"/>
          <w:highlight w:val="none"/>
        </w:rPr>
        <w:t>、技术要求偏离</w:t>
      </w:r>
      <w:r>
        <w:rPr>
          <w:rFonts w:hint="eastAsia" w:ascii="黑体" w:eastAsia="黑体"/>
          <w:b w:val="0"/>
          <w:sz w:val="24"/>
          <w:szCs w:val="24"/>
        </w:rPr>
        <w:t>表</w:t>
      </w:r>
    </w:p>
    <w:tbl>
      <w:tblPr>
        <w:tblStyle w:val="44"/>
        <w:tblpPr w:leftFromText="180" w:rightFromText="180" w:vertAnchor="text" w:horzAnchor="page" w:tblpX="1869" w:tblpY="395"/>
        <w:tblOverlap w:val="never"/>
        <w:tblW w:w="48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638"/>
        <w:gridCol w:w="3815"/>
        <w:gridCol w:w="1108"/>
        <w:gridCol w:w="1165"/>
        <w:gridCol w:w="978"/>
      </w:tblGrid>
      <w:tr w14:paraId="1CDBF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81"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BA29A8">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382"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B4C5D9">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设备名称</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F21A4D">
            <w:pPr>
              <w:jc w:val="center"/>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招标技术要求</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04E31F">
            <w:pPr>
              <w:jc w:val="center"/>
              <w:rPr>
                <w:rFonts w:hint="default"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响应情况</w:t>
            </w: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D59CFF">
            <w:pPr>
              <w:jc w:val="center"/>
              <w:rPr>
                <w:rFonts w:hint="default"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偏离情况</w:t>
            </w: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9648D1">
            <w:pPr>
              <w:jc w:val="center"/>
              <w:rPr>
                <w:rFonts w:hint="default"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说明</w:t>
            </w:r>
          </w:p>
        </w:tc>
      </w:tr>
      <w:tr w14:paraId="385F9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F63D0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2669"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79ABA727">
            <w:pPr>
              <w:jc w:val="both"/>
              <w:rPr>
                <w:rFonts w:hint="eastAsia" w:ascii="宋体" w:hAnsi="宋体" w:eastAsia="宋体" w:cs="宋体"/>
                <w:b/>
                <w:color w:val="000000"/>
                <w:sz w:val="21"/>
                <w:szCs w:val="21"/>
              </w:rPr>
            </w:pPr>
            <w:r>
              <w:rPr>
                <w:rFonts w:hint="eastAsia" w:ascii="宋体" w:hAnsi="宋体" w:eastAsia="宋体" w:cs="宋体"/>
                <w:b/>
                <w:color w:val="000000"/>
                <w:sz w:val="21"/>
                <w:szCs w:val="21"/>
              </w:rPr>
              <w:t>智慧体育</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0C3D28">
            <w:pPr>
              <w:jc w:val="both"/>
              <w:rPr>
                <w:rFonts w:hint="eastAsia" w:ascii="宋体" w:hAnsi="宋体" w:eastAsia="宋体" w:cs="宋体"/>
                <w:b/>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F404B1">
            <w:pPr>
              <w:jc w:val="both"/>
              <w:rPr>
                <w:rFonts w:hint="eastAsia" w:ascii="宋体" w:hAnsi="宋体" w:eastAsia="宋体" w:cs="宋体"/>
                <w:b/>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6DD5D9">
            <w:pPr>
              <w:jc w:val="both"/>
              <w:rPr>
                <w:rFonts w:hint="eastAsia" w:ascii="宋体" w:hAnsi="宋体" w:eastAsia="宋体" w:cs="宋体"/>
                <w:b/>
                <w:color w:val="000000"/>
                <w:sz w:val="21"/>
                <w:szCs w:val="21"/>
              </w:rPr>
            </w:pPr>
          </w:p>
        </w:tc>
      </w:tr>
      <w:tr w14:paraId="08D16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547C1A9E">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2393CE35">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室内AI体育测训终端</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626A8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一、AI运动测训模块</w:t>
            </w:r>
          </w:p>
          <w:p w14:paraId="05D5CD1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支持立定跳远测试，立定跳远支持智能识别踩线、单脚起跳、出界、双人接力跳、起点助跑冲刺跳等违规动作。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4265E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B3BFD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C8810D">
            <w:pPr>
              <w:jc w:val="both"/>
              <w:rPr>
                <w:rFonts w:hint="eastAsia" w:ascii="宋体" w:hAnsi="宋体" w:eastAsia="宋体" w:cs="宋体"/>
                <w:color w:val="000000"/>
                <w:sz w:val="21"/>
                <w:szCs w:val="21"/>
              </w:rPr>
            </w:pPr>
          </w:p>
        </w:tc>
      </w:tr>
      <w:tr w14:paraId="76184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3299EA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E805CA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9C64C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支持仰卧起坐≥3人同时测试，仰卧起坐支持智能识别双手未抱头、双腿未屈膝等违规动作。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FFA0D0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AC700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6CDBC7">
            <w:pPr>
              <w:jc w:val="both"/>
              <w:rPr>
                <w:rFonts w:hint="eastAsia" w:ascii="宋体" w:hAnsi="宋体" w:eastAsia="宋体" w:cs="宋体"/>
                <w:color w:val="000000"/>
                <w:sz w:val="21"/>
                <w:szCs w:val="21"/>
              </w:rPr>
            </w:pPr>
          </w:p>
        </w:tc>
      </w:tr>
      <w:tr w14:paraId="189C3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8678B4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B55304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3A0B3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支持跳绳≥7人同时测试，跳绳支持智能识别未持绳。</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42A75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13B0C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932DB6">
            <w:pPr>
              <w:jc w:val="both"/>
              <w:rPr>
                <w:rFonts w:hint="eastAsia" w:ascii="宋体" w:hAnsi="宋体" w:eastAsia="宋体" w:cs="宋体"/>
                <w:color w:val="000000"/>
                <w:sz w:val="21"/>
                <w:szCs w:val="21"/>
              </w:rPr>
            </w:pPr>
          </w:p>
        </w:tc>
      </w:tr>
      <w:tr w14:paraId="5F399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2F81DE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2A4D96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9CACB4">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▲4</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立定跳远项目计量要求满足：示值误差±1cm，同一测量参数多次测量结果之差≤1cm；仰卧起坐项目计量要求满足：示值误差±1次，同一测量参数多次测量结果之差≤1次,示值误差±0.1s，同一测量参数多次测量结果之差≤0.1s；跳绳项目计量要求满足：示值误差±1次，同一测量参数多次测量结果之差≤1次；示值误差±0.1s，同一测量参数多次测量结果之差≤0.1s。（提供第三方检测机构出具带有CMA标识的检测报告扫描件，检验依据：GB/T19851.12-2025《中小学体育器材和场地 第12部分:学生体质健康测试器材》，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BBE077">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171620">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E716FB">
            <w:pPr>
              <w:jc w:val="both"/>
              <w:rPr>
                <w:rFonts w:hint="eastAsia" w:ascii="宋体" w:hAnsi="宋体" w:eastAsia="宋体" w:cs="宋体"/>
                <w:b/>
                <w:color w:val="FF0000"/>
                <w:sz w:val="21"/>
                <w:szCs w:val="21"/>
              </w:rPr>
            </w:pPr>
          </w:p>
        </w:tc>
      </w:tr>
      <w:tr w14:paraId="07581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0404FC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E4980D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77AAB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体测项目运动数据支持训练数据和测试数据的两种采集模式。</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6B84F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8CFC1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A4D313">
            <w:pPr>
              <w:jc w:val="both"/>
              <w:rPr>
                <w:rFonts w:hint="eastAsia" w:ascii="宋体" w:hAnsi="宋体" w:eastAsia="宋体" w:cs="宋体"/>
                <w:color w:val="000000"/>
                <w:sz w:val="21"/>
                <w:szCs w:val="21"/>
              </w:rPr>
            </w:pPr>
          </w:p>
        </w:tc>
      </w:tr>
      <w:tr w14:paraId="0436E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94F485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686630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E4377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跳绳/仰卧起坐在测试模式且测试人数不少于三人情况下，测试结束后结果页显示本组排名。</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C98E6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D77D8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A4DEED">
            <w:pPr>
              <w:jc w:val="both"/>
              <w:rPr>
                <w:rFonts w:hint="eastAsia" w:ascii="宋体" w:hAnsi="宋体" w:eastAsia="宋体" w:cs="宋体"/>
                <w:color w:val="000000"/>
                <w:sz w:val="21"/>
                <w:szCs w:val="21"/>
              </w:rPr>
            </w:pPr>
          </w:p>
        </w:tc>
      </w:tr>
      <w:tr w14:paraId="5397F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F0F965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DCC7C7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808B6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体测项目在测试模式下完成测试，能够生成运动记录、测试报告和回放视频。在移动端能查看和分享排行榜、查看测试记录和测试报告。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ECA04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62BF1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3E7D20">
            <w:pPr>
              <w:jc w:val="both"/>
              <w:rPr>
                <w:rFonts w:hint="eastAsia" w:ascii="宋体" w:hAnsi="宋体" w:eastAsia="宋体" w:cs="宋体"/>
                <w:color w:val="000000"/>
                <w:sz w:val="21"/>
                <w:szCs w:val="21"/>
              </w:rPr>
            </w:pPr>
          </w:p>
        </w:tc>
      </w:tr>
      <w:tr w14:paraId="26D3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5C318B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D181C5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964CB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支持高抬腿、深蹲、开合跳、纵跳、左右跳等基础体能训练项目≥7人同时运动。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29604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73DEC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03D214">
            <w:pPr>
              <w:jc w:val="both"/>
              <w:rPr>
                <w:rFonts w:hint="eastAsia" w:ascii="宋体" w:hAnsi="宋体" w:eastAsia="宋体" w:cs="宋体"/>
                <w:color w:val="000000"/>
                <w:sz w:val="21"/>
                <w:szCs w:val="21"/>
              </w:rPr>
            </w:pPr>
          </w:p>
        </w:tc>
      </w:tr>
      <w:tr w14:paraId="7B611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7184D5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5F356A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6DC79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支持蹲跳、半蹲、弓步跳、提膝击掌、侧向蹲起等强化体能训练项目≥7人同时运动。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2D4657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202CE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5CD827">
            <w:pPr>
              <w:jc w:val="both"/>
              <w:rPr>
                <w:rFonts w:hint="eastAsia" w:ascii="宋体" w:hAnsi="宋体" w:eastAsia="宋体" w:cs="宋体"/>
                <w:color w:val="000000"/>
                <w:sz w:val="21"/>
                <w:szCs w:val="21"/>
              </w:rPr>
            </w:pPr>
          </w:p>
        </w:tc>
      </w:tr>
      <w:tr w14:paraId="60D2F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F01BF6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6ECE30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83BF5B">
            <w:pPr>
              <w:jc w:val="both"/>
              <w:rPr>
                <w:rFonts w:hint="eastAsia" w:ascii="宋体" w:hAnsi="宋体" w:eastAsia="宋体" w:cs="宋体"/>
                <w:b/>
                <w:color w:val="FF0000"/>
                <w:sz w:val="21"/>
                <w:szCs w:val="21"/>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eastAsia="zh-CN"/>
              </w:rPr>
              <w:t>、</w:t>
            </w:r>
            <w:r>
              <w:rPr>
                <w:rFonts w:hint="eastAsia" w:ascii="宋体" w:hAnsi="宋体" w:eastAsia="宋体" w:cs="宋体"/>
                <w:b w:val="0"/>
                <w:color w:val="000000"/>
                <w:sz w:val="21"/>
                <w:szCs w:val="21"/>
              </w:rPr>
              <w:t>支持足球踩球（≥7人同时运动）、篮球运球（≥7人同时运动）等球类训练项目。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37EEC1">
            <w:pPr>
              <w:jc w:val="both"/>
              <w:rPr>
                <w:rFonts w:hint="eastAsia" w:ascii="宋体" w:hAnsi="宋体" w:eastAsia="宋体" w:cs="宋体"/>
                <w:b w:val="0"/>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C1029C">
            <w:pPr>
              <w:jc w:val="both"/>
              <w:rPr>
                <w:rFonts w:hint="eastAsia" w:ascii="宋体" w:hAnsi="宋体" w:eastAsia="宋体" w:cs="宋体"/>
                <w:b w:val="0"/>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F565A0">
            <w:pPr>
              <w:jc w:val="both"/>
              <w:rPr>
                <w:rFonts w:hint="eastAsia" w:ascii="宋体" w:hAnsi="宋体" w:eastAsia="宋体" w:cs="宋体"/>
                <w:b w:val="0"/>
                <w:color w:val="000000"/>
                <w:sz w:val="21"/>
                <w:szCs w:val="21"/>
              </w:rPr>
            </w:pPr>
          </w:p>
        </w:tc>
      </w:tr>
      <w:tr w14:paraId="07A6D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526597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11ED62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609E1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设备具备球类训练项目数量≥2项，球类项目支持≥7人同时运动，项目计量要求：示值误差±1次，同一测量参数多次测量结果之差≤1次。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4AED1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8D6C1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52F366">
            <w:pPr>
              <w:jc w:val="both"/>
              <w:rPr>
                <w:rFonts w:hint="eastAsia" w:ascii="宋体" w:hAnsi="宋体" w:eastAsia="宋体" w:cs="宋体"/>
                <w:color w:val="000000"/>
                <w:sz w:val="21"/>
                <w:szCs w:val="21"/>
              </w:rPr>
            </w:pPr>
          </w:p>
        </w:tc>
      </w:tr>
      <w:tr w14:paraId="7008E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A47A35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6F01B2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60F1D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在移动端能设置默认项目，设备处于其他项目且十五分钟无人运动，会自动切回默认项目。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A1768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57482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9A9FFD">
            <w:pPr>
              <w:jc w:val="both"/>
              <w:rPr>
                <w:rFonts w:hint="eastAsia" w:ascii="宋体" w:hAnsi="宋体" w:eastAsia="宋体" w:cs="宋体"/>
                <w:color w:val="000000"/>
                <w:sz w:val="21"/>
                <w:szCs w:val="21"/>
              </w:rPr>
            </w:pPr>
          </w:p>
        </w:tc>
      </w:tr>
      <w:tr w14:paraId="16097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140BE2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38470F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CC911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在移动端选择某个体能项目，点击运动视频，可查看视频，并支持投屏到设备。</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EAC36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908E3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B0C35D">
            <w:pPr>
              <w:jc w:val="both"/>
              <w:rPr>
                <w:rFonts w:hint="eastAsia" w:ascii="宋体" w:hAnsi="宋体" w:eastAsia="宋体" w:cs="宋体"/>
                <w:color w:val="000000"/>
                <w:sz w:val="21"/>
                <w:szCs w:val="21"/>
              </w:rPr>
            </w:pPr>
          </w:p>
        </w:tc>
      </w:tr>
      <w:tr w14:paraId="53CBA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281EDD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E725C2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18907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二、体育赛事模块</w:t>
            </w:r>
          </w:p>
          <w:p w14:paraId="33B269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学生在比赛项目的运动数据会自动统计到赛事排行。</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8BD474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AC367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0F7ED6">
            <w:pPr>
              <w:jc w:val="both"/>
              <w:rPr>
                <w:rFonts w:hint="eastAsia" w:ascii="宋体" w:hAnsi="宋体" w:eastAsia="宋体" w:cs="宋体"/>
                <w:color w:val="000000"/>
                <w:sz w:val="21"/>
                <w:szCs w:val="21"/>
              </w:rPr>
            </w:pPr>
          </w:p>
        </w:tc>
      </w:tr>
      <w:tr w14:paraId="2C312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ADE92D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F9FCF3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FB225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比赛项目支持累计成绩排行展示，显示维度包括个人、男女、班级。</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E3BCA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B6EAF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82FB98">
            <w:pPr>
              <w:jc w:val="both"/>
              <w:rPr>
                <w:rFonts w:hint="eastAsia" w:ascii="宋体" w:hAnsi="宋体" w:eastAsia="宋体" w:cs="宋体"/>
                <w:color w:val="000000"/>
                <w:sz w:val="21"/>
                <w:szCs w:val="21"/>
              </w:rPr>
            </w:pPr>
          </w:p>
        </w:tc>
      </w:tr>
      <w:tr w14:paraId="328D2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35CC0C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5E4B36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8C314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比赛项目排行榜页面展示距离比赛结束时间。</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360DC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14CB6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C3BC28">
            <w:pPr>
              <w:jc w:val="both"/>
              <w:rPr>
                <w:rFonts w:hint="eastAsia" w:ascii="宋体" w:hAnsi="宋体" w:eastAsia="宋体" w:cs="宋体"/>
                <w:color w:val="000000"/>
                <w:sz w:val="21"/>
                <w:szCs w:val="21"/>
              </w:rPr>
            </w:pPr>
          </w:p>
        </w:tc>
      </w:tr>
      <w:tr w14:paraId="0CF26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E0DC3E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78EABC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F81C8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三、智能交互模块</w:t>
            </w:r>
          </w:p>
          <w:p w14:paraId="60C12D0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设备基于AI视觉算法检测和提取运动目标，实时捕捉人体关节点，实现运动过程中的人体姿态识别。</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E23F7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88D7B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7C1F53">
            <w:pPr>
              <w:jc w:val="both"/>
              <w:rPr>
                <w:rFonts w:hint="eastAsia" w:ascii="宋体" w:hAnsi="宋体" w:eastAsia="宋体" w:cs="宋体"/>
                <w:color w:val="000000"/>
                <w:sz w:val="21"/>
                <w:szCs w:val="21"/>
              </w:rPr>
            </w:pPr>
          </w:p>
        </w:tc>
      </w:tr>
      <w:tr w14:paraId="5FD5A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2E69BD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A63F80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DE47C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设备基于AI视觉技术实现运动过程中的人机智能交互，实现身份认证、手势切换项目、各个运动区域独立计时计数，全程无需人工干预。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16D31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57692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CC0B1C">
            <w:pPr>
              <w:jc w:val="both"/>
              <w:rPr>
                <w:rFonts w:hint="eastAsia" w:ascii="宋体" w:hAnsi="宋体" w:eastAsia="宋体" w:cs="宋体"/>
                <w:color w:val="000000"/>
                <w:sz w:val="21"/>
                <w:szCs w:val="21"/>
              </w:rPr>
            </w:pPr>
          </w:p>
        </w:tc>
      </w:tr>
      <w:tr w14:paraId="62A51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39FC5E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653134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806DB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设备支持算法和模型完全独立运行，无需依赖额外的GPU服务器。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BCBAE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D80D9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F957AD">
            <w:pPr>
              <w:jc w:val="both"/>
              <w:rPr>
                <w:rFonts w:hint="eastAsia" w:ascii="宋体" w:hAnsi="宋体" w:eastAsia="宋体" w:cs="宋体"/>
                <w:color w:val="000000"/>
                <w:sz w:val="21"/>
                <w:szCs w:val="21"/>
              </w:rPr>
            </w:pPr>
          </w:p>
        </w:tc>
      </w:tr>
      <w:tr w14:paraId="12605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20B7DC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8152E9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E3277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设备应有身份识别、动作识别的功能，测试数据应包括动作影像信息和动作识别功能。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D52EB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2B35C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12F4BC">
            <w:pPr>
              <w:jc w:val="both"/>
              <w:rPr>
                <w:rFonts w:hint="eastAsia" w:ascii="宋体" w:hAnsi="宋体" w:eastAsia="宋体" w:cs="宋体"/>
                <w:color w:val="000000"/>
                <w:sz w:val="21"/>
                <w:szCs w:val="21"/>
              </w:rPr>
            </w:pPr>
          </w:p>
        </w:tc>
      </w:tr>
      <w:tr w14:paraId="03EB8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13B9F5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A380EE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FF393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设备的显示屏应正确实时显示测试数据,显示内容应清晰完整。</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A842C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55258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AB66BB">
            <w:pPr>
              <w:jc w:val="both"/>
              <w:rPr>
                <w:rFonts w:hint="eastAsia" w:ascii="宋体" w:hAnsi="宋体" w:eastAsia="宋体" w:cs="宋体"/>
                <w:color w:val="000000"/>
                <w:sz w:val="21"/>
                <w:szCs w:val="21"/>
              </w:rPr>
            </w:pPr>
          </w:p>
        </w:tc>
      </w:tr>
      <w:tr w14:paraId="36D39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3591ED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8C29E0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2D737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设备的测试数据应安全、完整、准确地存储在测试器材中。</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911A8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03792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55CC80">
            <w:pPr>
              <w:jc w:val="both"/>
              <w:rPr>
                <w:rFonts w:hint="eastAsia" w:ascii="宋体" w:hAnsi="宋体" w:eastAsia="宋体" w:cs="宋体"/>
                <w:color w:val="000000"/>
                <w:sz w:val="21"/>
                <w:szCs w:val="21"/>
              </w:rPr>
            </w:pPr>
          </w:p>
        </w:tc>
      </w:tr>
      <w:tr w14:paraId="6DDD6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7AE9BE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F2A3EC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BB8A9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测试数据可保存为教育部门统一规定的格式。测试数据一般包括被测试者的身份信息及测试时间(年、月、日)。</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4C812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47175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B934B5">
            <w:pPr>
              <w:jc w:val="both"/>
              <w:rPr>
                <w:rFonts w:hint="eastAsia" w:ascii="宋体" w:hAnsi="宋体" w:eastAsia="宋体" w:cs="宋体"/>
                <w:color w:val="000000"/>
                <w:sz w:val="21"/>
                <w:szCs w:val="21"/>
              </w:rPr>
            </w:pPr>
          </w:p>
        </w:tc>
      </w:tr>
      <w:tr w14:paraId="3F12E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BB4E6D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CBC263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546CB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设备应支持一机多能，支持体测及体能项目，支持人脸识别与隐私保护；支持 AI 识别判罚，自动判定违规。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1277E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2A6EB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6E5673">
            <w:pPr>
              <w:jc w:val="both"/>
              <w:rPr>
                <w:rFonts w:hint="eastAsia" w:ascii="宋体" w:hAnsi="宋体" w:eastAsia="宋体" w:cs="宋体"/>
                <w:color w:val="000000"/>
                <w:sz w:val="21"/>
                <w:szCs w:val="21"/>
              </w:rPr>
            </w:pPr>
          </w:p>
        </w:tc>
      </w:tr>
      <w:tr w14:paraId="442F2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5DE021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CF6EAE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85759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设备应支持赛事功能，后台创建比赛后，运动数据自动计入对应级别的赛事排行榜，排行榜支持多维度排名。</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DFA64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70D02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F17E5E">
            <w:pPr>
              <w:jc w:val="both"/>
              <w:rPr>
                <w:rFonts w:hint="eastAsia" w:ascii="宋体" w:hAnsi="宋体" w:eastAsia="宋体" w:cs="宋体"/>
                <w:color w:val="000000"/>
                <w:sz w:val="21"/>
                <w:szCs w:val="21"/>
              </w:rPr>
            </w:pPr>
          </w:p>
        </w:tc>
      </w:tr>
      <w:tr w14:paraId="59769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180539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45C5E3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04DD2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四、硬件配置模块</w:t>
            </w:r>
          </w:p>
          <w:p w14:paraId="0EE7551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设备内置算力模块，处理器≥4核，内存≥4GB，存储≥64GB，主频最高达2.0GHz。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8C5EE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5953E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A2D552">
            <w:pPr>
              <w:jc w:val="both"/>
              <w:rPr>
                <w:rFonts w:hint="eastAsia" w:ascii="宋体" w:hAnsi="宋体" w:eastAsia="宋体" w:cs="宋体"/>
                <w:color w:val="000000"/>
                <w:sz w:val="21"/>
                <w:szCs w:val="21"/>
              </w:rPr>
            </w:pPr>
          </w:p>
        </w:tc>
      </w:tr>
      <w:tr w14:paraId="5142F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DAEBA0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2492CE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A2E4B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AI摄像机像素≥800</w:t>
            </w:r>
            <w:r>
              <w:rPr>
                <w:rFonts w:hint="eastAsia" w:ascii="宋体" w:hAnsi="宋体" w:eastAsia="宋体" w:cs="宋体"/>
                <w:i w:val="0"/>
                <w:iCs w:val="0"/>
                <w:caps w:val="0"/>
                <w:color w:val="333333"/>
                <w:spacing w:val="0"/>
                <w:sz w:val="21"/>
                <w:szCs w:val="21"/>
                <w:shd w:val="clear" w:fill="FFFFFF"/>
                <w:lang w:val="en-US" w:eastAsia="zh-CN"/>
              </w:rPr>
              <w:t>万</w:t>
            </w:r>
            <w:r>
              <w:rPr>
                <w:rFonts w:hint="eastAsia" w:ascii="宋体" w:hAnsi="宋体" w:eastAsia="宋体" w:cs="宋体"/>
                <w:color w:val="000000"/>
                <w:sz w:val="21"/>
                <w:szCs w:val="21"/>
              </w:rPr>
              <w:t>，有效像素阵列3840（H）×2160（V）。</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AC976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6FF24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CC31E9">
            <w:pPr>
              <w:jc w:val="both"/>
              <w:rPr>
                <w:rFonts w:hint="eastAsia" w:ascii="宋体" w:hAnsi="宋体" w:eastAsia="宋体" w:cs="宋体"/>
                <w:color w:val="000000"/>
                <w:sz w:val="21"/>
                <w:szCs w:val="21"/>
              </w:rPr>
            </w:pPr>
          </w:p>
        </w:tc>
      </w:tr>
      <w:tr w14:paraId="61C66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B32040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F7D101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127BE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AI摄像机配置算力模块，内存≥2GB，存储≥16GB，支持多种主流机器学习框架，能进行人脸识别、目标追踪等AI任务。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DA927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E876B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003241">
            <w:pPr>
              <w:jc w:val="both"/>
              <w:rPr>
                <w:rFonts w:hint="eastAsia" w:ascii="宋体" w:hAnsi="宋体" w:eastAsia="宋体" w:cs="宋体"/>
                <w:color w:val="000000"/>
                <w:sz w:val="21"/>
                <w:szCs w:val="21"/>
              </w:rPr>
            </w:pPr>
          </w:p>
        </w:tc>
      </w:tr>
      <w:tr w14:paraId="19FCF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79790C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EA10EC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30768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设备USB 接口数量≥1，HDMI接口数量≥1，10/100/1000M自适应以太网RJ45网口≥1。</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28BDE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44C45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BCFCD1">
            <w:pPr>
              <w:jc w:val="both"/>
              <w:rPr>
                <w:rFonts w:hint="eastAsia" w:ascii="宋体" w:hAnsi="宋体" w:eastAsia="宋体" w:cs="宋体"/>
                <w:color w:val="000000"/>
                <w:sz w:val="21"/>
                <w:szCs w:val="21"/>
              </w:rPr>
            </w:pPr>
          </w:p>
        </w:tc>
      </w:tr>
      <w:tr w14:paraId="2153D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405F4AA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562A21D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A8C0E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运动项目支持外部断网使用，测试过程不受外部网络环境波动影响。</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1E4B3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4724D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43789A">
            <w:pPr>
              <w:jc w:val="both"/>
              <w:rPr>
                <w:rFonts w:hint="eastAsia" w:ascii="宋体" w:hAnsi="宋体" w:eastAsia="宋体" w:cs="宋体"/>
                <w:color w:val="000000"/>
                <w:sz w:val="21"/>
                <w:szCs w:val="21"/>
              </w:rPr>
            </w:pPr>
          </w:p>
        </w:tc>
      </w:tr>
      <w:tr w14:paraId="50652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3B0D613A">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2</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607A8B5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室内AI体育锻炼终端-32寸</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20507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一、AI锻炼学习模块</w:t>
            </w:r>
          </w:p>
          <w:p w14:paraId="0D5D42B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基于AI视觉算法，支持开展体能锻炼、趣味锻炼、球类训练、AI跟练等多种类型的锻炼项目。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8EAAF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EC602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1BA706">
            <w:pPr>
              <w:jc w:val="both"/>
              <w:rPr>
                <w:rFonts w:hint="eastAsia" w:ascii="宋体" w:hAnsi="宋体" w:eastAsia="宋体" w:cs="宋体"/>
                <w:color w:val="000000"/>
                <w:sz w:val="21"/>
                <w:szCs w:val="21"/>
              </w:rPr>
            </w:pPr>
          </w:p>
        </w:tc>
      </w:tr>
      <w:tr w14:paraId="591B7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412DE3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621253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6F7D65">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体能训练项目类型包含但不限于蹲跳类、平衡类、跑步类、跳绳类，其中蹲跳类项目数量≥10个</w:t>
            </w:r>
            <w:r>
              <w:rPr>
                <w:rFonts w:hint="eastAsia" w:ascii="宋体" w:hAnsi="宋体" w:eastAsia="宋体" w:cs="宋体"/>
                <w:color w:val="000000"/>
                <w:sz w:val="21"/>
                <w:szCs w:val="21"/>
                <w:lang w:eastAsia="zh-CN"/>
              </w:rPr>
              <w:t>。</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72F1E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2C46B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FAA6122">
            <w:pPr>
              <w:jc w:val="both"/>
              <w:rPr>
                <w:rFonts w:hint="eastAsia" w:ascii="宋体" w:hAnsi="宋体" w:eastAsia="宋体" w:cs="宋体"/>
                <w:color w:val="000000"/>
                <w:sz w:val="21"/>
                <w:szCs w:val="21"/>
              </w:rPr>
            </w:pPr>
          </w:p>
        </w:tc>
      </w:tr>
      <w:tr w14:paraId="70ADB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392A30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9275A6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E1C70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体能锻炼项目具备动作示范视频，支持选择运动时长、多人接龙、校内PK挑战，运动结束后显示运动曲线。</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3C005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1F535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97DE9F">
            <w:pPr>
              <w:jc w:val="both"/>
              <w:rPr>
                <w:rFonts w:hint="eastAsia" w:ascii="宋体" w:hAnsi="宋体" w:eastAsia="宋体" w:cs="宋体"/>
                <w:color w:val="000000"/>
                <w:sz w:val="21"/>
                <w:szCs w:val="21"/>
              </w:rPr>
            </w:pPr>
          </w:p>
        </w:tc>
      </w:tr>
      <w:tr w14:paraId="40A44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13E1D3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F2C183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07242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设备具备专项训练项目，项目数量≥10个，项目类型包含但不限于跳远类、跳绳类、仰卧起坐类、武术类、体操类。</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94EA6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C898B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CAE34E">
            <w:pPr>
              <w:jc w:val="both"/>
              <w:rPr>
                <w:rFonts w:hint="eastAsia" w:ascii="宋体" w:hAnsi="宋体" w:eastAsia="宋体" w:cs="宋体"/>
                <w:color w:val="000000"/>
                <w:sz w:val="21"/>
                <w:szCs w:val="21"/>
              </w:rPr>
            </w:pPr>
          </w:p>
        </w:tc>
      </w:tr>
      <w:tr w14:paraId="06609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0EDFF4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852B3B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48B1D8">
            <w:pPr>
              <w:jc w:val="both"/>
              <w:rPr>
                <w:rFonts w:hint="eastAsia" w:ascii="宋体" w:hAnsi="宋体" w:eastAsia="宋体" w:cs="宋体"/>
                <w:b/>
                <w:color w:val="FF0000"/>
                <w:sz w:val="21"/>
                <w:szCs w:val="21"/>
              </w:rPr>
            </w:pPr>
            <w:r>
              <w:rPr>
                <w:rFonts w:hint="eastAsia" w:ascii="宋体" w:hAnsi="宋体" w:eastAsia="宋体" w:cs="宋体"/>
                <w:b w:val="0"/>
                <w:bCs/>
                <w:color w:val="auto"/>
                <w:sz w:val="21"/>
                <w:szCs w:val="21"/>
              </w:rPr>
              <w:t>5</w:t>
            </w:r>
            <w:r>
              <w:rPr>
                <w:rFonts w:hint="eastAsia" w:ascii="宋体" w:hAnsi="宋体" w:cs="宋体"/>
                <w:b w:val="0"/>
                <w:bCs/>
                <w:color w:val="auto"/>
                <w:sz w:val="21"/>
                <w:szCs w:val="21"/>
                <w:lang w:eastAsia="zh-CN"/>
              </w:rPr>
              <w:t>、</w:t>
            </w:r>
            <w:r>
              <w:rPr>
                <w:rFonts w:hint="eastAsia" w:ascii="宋体" w:hAnsi="宋体" w:eastAsia="宋体" w:cs="宋体"/>
                <w:b w:val="0"/>
                <w:bCs/>
                <w:color w:val="auto"/>
                <w:sz w:val="21"/>
                <w:szCs w:val="21"/>
              </w:rPr>
              <w:t>球类训练项目支持AI智能识别动作轨迹，判定是否符合标准，项目数量≥8项，其中篮球训练项目≥5项。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8F4B55">
            <w:pPr>
              <w:jc w:val="both"/>
              <w:rPr>
                <w:rFonts w:hint="eastAsia" w:ascii="宋体" w:hAnsi="宋体" w:eastAsia="宋体" w:cs="宋体"/>
                <w:b w:val="0"/>
                <w:bCs/>
                <w:color w:val="auto"/>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08C5BB">
            <w:pPr>
              <w:jc w:val="both"/>
              <w:rPr>
                <w:rFonts w:hint="eastAsia" w:ascii="宋体" w:hAnsi="宋体" w:eastAsia="宋体" w:cs="宋体"/>
                <w:b w:val="0"/>
                <w:bCs/>
                <w:color w:val="auto"/>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F244E4">
            <w:pPr>
              <w:jc w:val="both"/>
              <w:rPr>
                <w:rFonts w:hint="eastAsia" w:ascii="宋体" w:hAnsi="宋体" w:eastAsia="宋体" w:cs="宋体"/>
                <w:b w:val="0"/>
                <w:bCs/>
                <w:color w:val="auto"/>
                <w:sz w:val="21"/>
                <w:szCs w:val="21"/>
              </w:rPr>
            </w:pPr>
          </w:p>
        </w:tc>
      </w:tr>
      <w:tr w14:paraId="45C43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FAC4DD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BC6F07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7CB0D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设备具备的武术类训练项目≥3项，项目包含但不限于八段锦、太极拳。</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2FB2D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EF44C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2D4874">
            <w:pPr>
              <w:jc w:val="both"/>
              <w:rPr>
                <w:rFonts w:hint="eastAsia" w:ascii="宋体" w:hAnsi="宋体" w:eastAsia="宋体" w:cs="宋体"/>
                <w:color w:val="000000"/>
                <w:sz w:val="21"/>
                <w:szCs w:val="21"/>
              </w:rPr>
            </w:pPr>
          </w:p>
        </w:tc>
      </w:tr>
      <w:tr w14:paraId="18578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BDB2DD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6CDDF2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64CDD6">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健身体操项目支持AI实时评分反馈，运动结束后生成综合评分，涵盖广播体操和传统武术，项目支持分节练习，项目数量≥5项。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FAE65A">
            <w:pPr>
              <w:jc w:val="both"/>
              <w:rPr>
                <w:rFonts w:hint="eastAsia" w:ascii="宋体" w:hAnsi="宋体" w:eastAsia="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93A300">
            <w:pPr>
              <w:jc w:val="both"/>
              <w:rPr>
                <w:rFonts w:hint="eastAsia" w:ascii="宋体" w:hAnsi="宋体" w:eastAsia="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DEA325">
            <w:pPr>
              <w:jc w:val="both"/>
              <w:rPr>
                <w:rFonts w:hint="eastAsia" w:ascii="宋体" w:hAnsi="宋体" w:eastAsia="宋体" w:cs="宋体"/>
                <w:color w:val="000000"/>
                <w:sz w:val="21"/>
                <w:szCs w:val="21"/>
                <w:lang w:val="en-US" w:eastAsia="zh-CN"/>
              </w:rPr>
            </w:pPr>
          </w:p>
        </w:tc>
      </w:tr>
      <w:tr w14:paraId="202BF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08D716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2F9F77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A35149">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运动项目基于AI技术进行趣味性设计，趣味性锻炼项目≥10项。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15AAFF">
            <w:pPr>
              <w:jc w:val="both"/>
              <w:rPr>
                <w:rFonts w:hint="eastAsia" w:ascii="宋体" w:hAnsi="宋体" w:eastAsia="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2CA392">
            <w:pPr>
              <w:jc w:val="both"/>
              <w:rPr>
                <w:rFonts w:hint="eastAsia" w:ascii="宋体" w:hAnsi="宋体" w:eastAsia="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56EB5A">
            <w:pPr>
              <w:jc w:val="both"/>
              <w:rPr>
                <w:rFonts w:hint="eastAsia" w:ascii="宋体" w:hAnsi="宋体" w:eastAsia="宋体" w:cs="宋体"/>
                <w:color w:val="000000"/>
                <w:sz w:val="21"/>
                <w:szCs w:val="21"/>
                <w:lang w:val="en-US" w:eastAsia="zh-CN"/>
              </w:rPr>
            </w:pPr>
          </w:p>
        </w:tc>
      </w:tr>
      <w:tr w14:paraId="4DD7F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8D3E5E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5EA391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F0E9CF">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趣味锻炼项目中包含体育同其他学科融合的跨学科项目，包含但不限于语文、地理、英语、数学等学科，跨学科设计项目数量≥5项。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84BA66">
            <w:pPr>
              <w:jc w:val="both"/>
              <w:rPr>
                <w:rFonts w:hint="eastAsia" w:ascii="宋体" w:hAnsi="宋体" w:eastAsia="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80F9A1">
            <w:pPr>
              <w:jc w:val="both"/>
              <w:rPr>
                <w:rFonts w:hint="eastAsia" w:ascii="宋体" w:hAnsi="宋体" w:eastAsia="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F684EE">
            <w:pPr>
              <w:jc w:val="both"/>
              <w:rPr>
                <w:rFonts w:hint="eastAsia" w:ascii="宋体" w:hAnsi="宋体" w:eastAsia="宋体" w:cs="宋体"/>
                <w:color w:val="000000"/>
                <w:sz w:val="21"/>
                <w:szCs w:val="21"/>
                <w:lang w:val="en-US" w:eastAsia="zh-CN"/>
              </w:rPr>
            </w:pPr>
          </w:p>
        </w:tc>
      </w:tr>
      <w:tr w14:paraId="444CD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28C73A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011684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23EC2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0</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支持多个锻炼项目组成课堂接力，具备动作示范视频和规则示意图。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5B073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6BB9A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2D8C81">
            <w:pPr>
              <w:jc w:val="both"/>
              <w:rPr>
                <w:rFonts w:hint="eastAsia" w:ascii="宋体" w:hAnsi="宋体" w:eastAsia="宋体" w:cs="宋体"/>
                <w:color w:val="000000"/>
                <w:sz w:val="21"/>
                <w:szCs w:val="21"/>
              </w:rPr>
            </w:pPr>
          </w:p>
        </w:tc>
      </w:tr>
      <w:tr w14:paraId="3A14E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1D40FB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A2B019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19D23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支持体育教学微课视频播放，视频数量≥10个，微课主题需至少包括篮球、足球、跳绳、立定跳远、短跑。</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14469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1B929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60EC8F">
            <w:pPr>
              <w:jc w:val="both"/>
              <w:rPr>
                <w:rFonts w:hint="eastAsia" w:ascii="宋体" w:hAnsi="宋体" w:eastAsia="宋体" w:cs="宋体"/>
                <w:color w:val="000000"/>
                <w:sz w:val="21"/>
                <w:szCs w:val="21"/>
              </w:rPr>
            </w:pPr>
          </w:p>
        </w:tc>
      </w:tr>
      <w:tr w14:paraId="01FE5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EA7F02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E73A78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DBF7D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支持体育赛事、健康知识答题、体育常识答题和知识竞赛。</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BA3FD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57F20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21F2B3">
            <w:pPr>
              <w:jc w:val="both"/>
              <w:rPr>
                <w:rFonts w:hint="eastAsia" w:ascii="宋体" w:hAnsi="宋体" w:eastAsia="宋体" w:cs="宋体"/>
                <w:color w:val="000000"/>
                <w:sz w:val="21"/>
                <w:szCs w:val="21"/>
              </w:rPr>
            </w:pPr>
          </w:p>
        </w:tc>
      </w:tr>
      <w:tr w14:paraId="551E8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61F5C2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80120D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9A8F9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实时统计月、周各个运动项目不同年级、不同性别学生的运动排名。</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F1D06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50D2C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78297D">
            <w:pPr>
              <w:jc w:val="both"/>
              <w:rPr>
                <w:rFonts w:hint="eastAsia" w:ascii="宋体" w:hAnsi="宋体" w:eastAsia="宋体" w:cs="宋体"/>
                <w:color w:val="000000"/>
                <w:sz w:val="21"/>
                <w:szCs w:val="21"/>
              </w:rPr>
            </w:pPr>
          </w:p>
        </w:tc>
      </w:tr>
      <w:tr w14:paraId="21F24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8CECD4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52E3FF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56996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二、智能交互模块</w:t>
            </w:r>
          </w:p>
          <w:p w14:paraId="5AC7B4C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设备基于AI视觉技术实现运动过程中的人机智能交互，通过智能触显模块实现运动数据显示与查询。</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2CDF1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222A7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D4D58E">
            <w:pPr>
              <w:jc w:val="both"/>
              <w:rPr>
                <w:rFonts w:hint="eastAsia" w:ascii="宋体" w:hAnsi="宋体" w:eastAsia="宋体" w:cs="宋体"/>
                <w:color w:val="000000"/>
                <w:sz w:val="21"/>
                <w:szCs w:val="21"/>
              </w:rPr>
            </w:pPr>
          </w:p>
        </w:tc>
      </w:tr>
      <w:tr w14:paraId="15BCC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85AD40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9E8B65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441B4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基于AI视觉算法检测和提取运动目标，实时捕捉人体关节点，实现运动过程中的人体姿态识别。</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82D1F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54856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2BA14B">
            <w:pPr>
              <w:jc w:val="both"/>
              <w:rPr>
                <w:rFonts w:hint="eastAsia" w:ascii="宋体" w:hAnsi="宋体" w:eastAsia="宋体" w:cs="宋体"/>
                <w:color w:val="000000"/>
                <w:sz w:val="21"/>
                <w:szCs w:val="21"/>
              </w:rPr>
            </w:pPr>
          </w:p>
        </w:tc>
      </w:tr>
      <w:tr w14:paraId="40804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5FB3CE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E9242B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09A4C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基于AI视觉技术实现身份认证和运动项目计时计数，全程无需人工干预。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5842F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29D35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7C9ADA">
            <w:pPr>
              <w:jc w:val="both"/>
              <w:rPr>
                <w:rFonts w:hint="eastAsia" w:ascii="宋体" w:hAnsi="宋体" w:eastAsia="宋体" w:cs="宋体"/>
                <w:color w:val="000000"/>
                <w:sz w:val="21"/>
                <w:szCs w:val="21"/>
              </w:rPr>
            </w:pPr>
          </w:p>
        </w:tc>
      </w:tr>
      <w:tr w14:paraId="51A5D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666BB5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7227BA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027F9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设备室内使用，采用壁挂式部署，适合走廊、架空层等多类型场地。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C0221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CF910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06B294">
            <w:pPr>
              <w:jc w:val="both"/>
              <w:rPr>
                <w:rFonts w:hint="eastAsia" w:ascii="宋体" w:hAnsi="宋体" w:eastAsia="宋体" w:cs="宋体"/>
                <w:color w:val="000000"/>
                <w:sz w:val="21"/>
                <w:szCs w:val="21"/>
              </w:rPr>
            </w:pPr>
          </w:p>
        </w:tc>
      </w:tr>
      <w:tr w14:paraId="03BB8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7CF4C7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A635DF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3E9E8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三、硬件配置模块</w:t>
            </w:r>
          </w:p>
          <w:p w14:paraId="22EB2AE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设备支持智能触显交互，屏幕≥32英寸，支持触控，分辨率≥1920×1080。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83211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4A14B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0B921A">
            <w:pPr>
              <w:jc w:val="both"/>
              <w:rPr>
                <w:rFonts w:hint="eastAsia" w:ascii="宋体" w:hAnsi="宋体" w:eastAsia="宋体" w:cs="宋体"/>
                <w:color w:val="000000"/>
                <w:sz w:val="21"/>
                <w:szCs w:val="21"/>
              </w:rPr>
            </w:pPr>
          </w:p>
        </w:tc>
      </w:tr>
      <w:tr w14:paraId="7C9D4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13E21D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3921FB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8BD0F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设备内置算力模块，芯片处理器≥8核，设备内存≥4GB，设备存储≥64GB，主频≥2.0GHz。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648E2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B6B54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730731">
            <w:pPr>
              <w:jc w:val="both"/>
              <w:rPr>
                <w:rFonts w:hint="eastAsia" w:ascii="宋体" w:hAnsi="宋体" w:eastAsia="宋体" w:cs="宋体"/>
                <w:color w:val="000000"/>
                <w:sz w:val="21"/>
                <w:szCs w:val="21"/>
              </w:rPr>
            </w:pPr>
          </w:p>
        </w:tc>
      </w:tr>
      <w:tr w14:paraId="7841F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49C04FD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2C27324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86A7F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摄像头像素≥500</w:t>
            </w:r>
            <w:r>
              <w:rPr>
                <w:rFonts w:hint="eastAsia" w:ascii="宋体" w:hAnsi="宋体" w:eastAsia="宋体" w:cs="宋体"/>
                <w:i w:val="0"/>
                <w:iCs w:val="0"/>
                <w:caps w:val="0"/>
                <w:color w:val="333333"/>
                <w:spacing w:val="0"/>
                <w:sz w:val="21"/>
                <w:szCs w:val="21"/>
                <w:shd w:val="clear" w:fill="FFFFFF"/>
                <w:lang w:val="en-US" w:eastAsia="zh-CN"/>
              </w:rPr>
              <w:t>万</w:t>
            </w:r>
            <w:r>
              <w:rPr>
                <w:rFonts w:hint="eastAsia" w:ascii="宋体" w:hAnsi="宋体" w:eastAsia="宋体" w:cs="宋体"/>
                <w:color w:val="000000"/>
                <w:sz w:val="21"/>
                <w:szCs w:val="21"/>
              </w:rPr>
              <w:t>，具有10M/100M/1000M自适应以太网，RJ45网口≥1。</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939AC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524E4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8D62E3">
            <w:pPr>
              <w:jc w:val="both"/>
              <w:rPr>
                <w:rFonts w:hint="eastAsia" w:ascii="宋体" w:hAnsi="宋体" w:eastAsia="宋体" w:cs="宋体"/>
                <w:color w:val="000000"/>
                <w:sz w:val="21"/>
                <w:szCs w:val="21"/>
              </w:rPr>
            </w:pPr>
          </w:p>
        </w:tc>
      </w:tr>
      <w:tr w14:paraId="104FB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7DD15C82">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3</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1B33AC84">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室外AI短跑测试终端</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70E31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一、设备硬件配置指标</w:t>
            </w:r>
          </w:p>
          <w:p w14:paraId="098C954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尺寸：≥21英寸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FA218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68CEB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89BA96">
            <w:pPr>
              <w:jc w:val="both"/>
              <w:rPr>
                <w:rFonts w:hint="eastAsia" w:ascii="宋体" w:hAnsi="宋体" w:eastAsia="宋体" w:cs="宋体"/>
                <w:color w:val="000000"/>
                <w:sz w:val="21"/>
                <w:szCs w:val="21"/>
              </w:rPr>
            </w:pPr>
          </w:p>
        </w:tc>
      </w:tr>
      <w:tr w14:paraId="48E45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4F2F87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638F74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F5BC9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分辨率：≥1920×1080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E4636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3F291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D3F004">
            <w:pPr>
              <w:jc w:val="both"/>
              <w:rPr>
                <w:rFonts w:hint="eastAsia" w:ascii="宋体" w:hAnsi="宋体" w:eastAsia="宋体" w:cs="宋体"/>
                <w:color w:val="000000"/>
                <w:sz w:val="21"/>
                <w:szCs w:val="21"/>
              </w:rPr>
            </w:pPr>
          </w:p>
        </w:tc>
      </w:tr>
      <w:tr w14:paraId="1D9FA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80F6D5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E44E36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34CDD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触摸类型：电容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63961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4E756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D4A72C">
            <w:pPr>
              <w:jc w:val="both"/>
              <w:rPr>
                <w:rFonts w:hint="eastAsia" w:ascii="宋体" w:hAnsi="宋体" w:eastAsia="宋体" w:cs="宋体"/>
                <w:color w:val="000000"/>
                <w:sz w:val="21"/>
                <w:szCs w:val="21"/>
              </w:rPr>
            </w:pPr>
          </w:p>
        </w:tc>
      </w:tr>
      <w:tr w14:paraId="1765C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C700A7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863733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C646E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对比度：≥1200：1</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9C163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3CD90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29DB04">
            <w:pPr>
              <w:jc w:val="both"/>
              <w:rPr>
                <w:rFonts w:hint="eastAsia" w:ascii="宋体" w:hAnsi="宋体" w:eastAsia="宋体" w:cs="宋体"/>
                <w:color w:val="000000"/>
                <w:sz w:val="21"/>
                <w:szCs w:val="21"/>
              </w:rPr>
            </w:pPr>
          </w:p>
        </w:tc>
      </w:tr>
      <w:tr w14:paraId="43CF9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4987C6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11DE62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7B90D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处理器：采用国产芯片，核心数量≥8核，主频最高达2.0GHz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4494B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0DB28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A045D3">
            <w:pPr>
              <w:jc w:val="both"/>
              <w:rPr>
                <w:rFonts w:hint="eastAsia" w:ascii="宋体" w:hAnsi="宋体" w:eastAsia="宋体" w:cs="宋体"/>
                <w:color w:val="000000"/>
                <w:sz w:val="21"/>
                <w:szCs w:val="21"/>
              </w:rPr>
            </w:pPr>
          </w:p>
        </w:tc>
      </w:tr>
      <w:tr w14:paraId="430CE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77CDFC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B40A45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8F9AA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内存：≥4GB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B6126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A3260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BC25F6">
            <w:pPr>
              <w:jc w:val="both"/>
              <w:rPr>
                <w:rFonts w:hint="eastAsia" w:ascii="宋体" w:hAnsi="宋体" w:eastAsia="宋体" w:cs="宋体"/>
                <w:color w:val="000000"/>
                <w:sz w:val="21"/>
                <w:szCs w:val="21"/>
              </w:rPr>
            </w:pPr>
          </w:p>
        </w:tc>
      </w:tr>
      <w:tr w14:paraId="49B0D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10E167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992B30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3CEB7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存储：≥128GB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ABE13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C3F5D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A2E36D">
            <w:pPr>
              <w:jc w:val="both"/>
              <w:rPr>
                <w:rFonts w:hint="eastAsia" w:ascii="宋体" w:hAnsi="宋体" w:eastAsia="宋体" w:cs="宋体"/>
                <w:color w:val="000000"/>
                <w:sz w:val="21"/>
                <w:szCs w:val="21"/>
              </w:rPr>
            </w:pPr>
          </w:p>
        </w:tc>
      </w:tr>
      <w:tr w14:paraId="624A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C0ECC9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07852D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A8358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接口：RJ45网口≥1个</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932F7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8A97C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735480">
            <w:pPr>
              <w:jc w:val="both"/>
              <w:rPr>
                <w:rFonts w:hint="eastAsia" w:ascii="宋体" w:hAnsi="宋体" w:eastAsia="宋体" w:cs="宋体"/>
                <w:color w:val="000000"/>
                <w:sz w:val="21"/>
                <w:szCs w:val="21"/>
              </w:rPr>
            </w:pPr>
          </w:p>
        </w:tc>
      </w:tr>
      <w:tr w14:paraId="0CE98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DC0A4B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941488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EC23C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摄像机：像素≥800</w:t>
            </w:r>
            <w:r>
              <w:rPr>
                <w:rFonts w:hint="eastAsia" w:ascii="宋体" w:hAnsi="宋体" w:eastAsia="宋体" w:cs="宋体"/>
                <w:i w:val="0"/>
                <w:iCs w:val="0"/>
                <w:caps w:val="0"/>
                <w:color w:val="333333"/>
                <w:spacing w:val="0"/>
                <w:sz w:val="21"/>
                <w:szCs w:val="21"/>
                <w:shd w:val="clear" w:fill="FFFFFF"/>
                <w:lang w:val="en-US" w:eastAsia="zh-CN"/>
              </w:rPr>
              <w:t>万</w:t>
            </w:r>
            <w:r>
              <w:rPr>
                <w:rFonts w:hint="eastAsia" w:ascii="宋体" w:hAnsi="宋体" w:eastAsia="宋体" w:cs="宋体"/>
                <w:color w:val="000000"/>
                <w:sz w:val="21"/>
                <w:szCs w:val="21"/>
              </w:rPr>
              <w:t>，内存≥2GB，存储≥16GB，算力≥10TOPS</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89A0FB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540FB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880354">
            <w:pPr>
              <w:jc w:val="both"/>
              <w:rPr>
                <w:rFonts w:hint="eastAsia" w:ascii="宋体" w:hAnsi="宋体" w:eastAsia="宋体" w:cs="宋体"/>
                <w:color w:val="000000"/>
                <w:sz w:val="21"/>
                <w:szCs w:val="21"/>
              </w:rPr>
            </w:pPr>
          </w:p>
        </w:tc>
      </w:tr>
      <w:tr w14:paraId="5ED74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2E1931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50D033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4F8925">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▲10</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外壳对外界机械碰撞的防护等级：≥IK08</w:t>
            </w:r>
            <w:r>
              <w:rPr>
                <w:rFonts w:hint="eastAsia" w:ascii="宋体" w:hAnsi="宋体" w:eastAsia="宋体" w:cs="宋体"/>
                <w:b/>
                <w:color w:val="FF0000"/>
                <w:sz w:val="21"/>
                <w:szCs w:val="21"/>
                <w:lang w:eastAsia="zh-CN"/>
              </w:rPr>
              <w:t>，</w:t>
            </w:r>
            <w:r>
              <w:rPr>
                <w:rFonts w:hint="eastAsia" w:ascii="宋体" w:hAnsi="宋体" w:eastAsia="宋体" w:cs="宋体"/>
                <w:b/>
                <w:color w:val="FF0000"/>
                <w:sz w:val="21"/>
                <w:szCs w:val="21"/>
              </w:rPr>
              <w:t>检验依据：GB/T20138-2023；</w:t>
            </w:r>
          </w:p>
          <w:p w14:paraId="2DFC096C">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外壳防护等级（防尘防水）：≥IP56，其中防尘等级IP5X，防水等级IPX6，检验依据：GB/T4208-2017；</w:t>
            </w:r>
          </w:p>
          <w:p w14:paraId="1830EEA2">
            <w:pPr>
              <w:jc w:val="both"/>
              <w:rPr>
                <w:rFonts w:hint="eastAsia" w:ascii="宋体" w:hAnsi="宋体" w:eastAsia="宋体" w:cs="宋体"/>
                <w:b/>
                <w:color w:val="FF0000"/>
                <w:sz w:val="21"/>
                <w:szCs w:val="21"/>
                <w:lang w:eastAsia="zh-CN"/>
              </w:rPr>
            </w:pPr>
            <w:r>
              <w:rPr>
                <w:rFonts w:hint="eastAsia" w:ascii="宋体" w:hAnsi="宋体" w:eastAsia="宋体" w:cs="宋体"/>
                <w:b/>
                <w:color w:val="FF0000"/>
                <w:sz w:val="21"/>
                <w:szCs w:val="21"/>
              </w:rPr>
              <w:t>设备电源端口应能承受浪涌（冲击）抗扰度试验，检测结果达到A检验依据：GB/T17626.5-2019</w:t>
            </w:r>
            <w:r>
              <w:rPr>
                <w:rFonts w:hint="eastAsia" w:ascii="宋体" w:hAnsi="宋体" w:eastAsia="宋体" w:cs="宋体"/>
                <w:b/>
                <w:color w:val="FF0000"/>
                <w:sz w:val="21"/>
                <w:szCs w:val="21"/>
                <w:lang w:eastAsia="zh-CN"/>
              </w:rPr>
              <w:t>；</w:t>
            </w:r>
          </w:p>
          <w:p w14:paraId="1CDDAD18">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提供第三方检测机构出具带有CMA标识的检测报告扫描件，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421A5D">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408A73">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95EA69">
            <w:pPr>
              <w:jc w:val="both"/>
              <w:rPr>
                <w:rFonts w:hint="eastAsia" w:ascii="宋体" w:hAnsi="宋体" w:eastAsia="宋体" w:cs="宋体"/>
                <w:b/>
                <w:color w:val="FF0000"/>
                <w:sz w:val="21"/>
                <w:szCs w:val="21"/>
              </w:rPr>
            </w:pPr>
          </w:p>
        </w:tc>
      </w:tr>
      <w:tr w14:paraId="1F809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AB6E3E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56C0BD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1B5F6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喇叭：功率≥10W</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24597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2895A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7B9675">
            <w:pPr>
              <w:jc w:val="both"/>
              <w:rPr>
                <w:rFonts w:hint="eastAsia" w:ascii="宋体" w:hAnsi="宋体" w:eastAsia="宋体" w:cs="宋体"/>
                <w:color w:val="000000"/>
                <w:sz w:val="21"/>
                <w:szCs w:val="21"/>
              </w:rPr>
            </w:pPr>
          </w:p>
        </w:tc>
      </w:tr>
      <w:tr w14:paraId="77C63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7A6F30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6B7CA2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6EF97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工作环境：室外部署，工作温度：-20℃～50℃。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D0DF1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C54A9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7FA1CB">
            <w:pPr>
              <w:jc w:val="both"/>
              <w:rPr>
                <w:rFonts w:hint="eastAsia" w:ascii="宋体" w:hAnsi="宋体" w:eastAsia="宋体" w:cs="宋体"/>
                <w:color w:val="000000"/>
                <w:sz w:val="21"/>
                <w:szCs w:val="21"/>
              </w:rPr>
            </w:pPr>
          </w:p>
        </w:tc>
      </w:tr>
      <w:tr w14:paraId="056C1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D02F3D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9A5562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9DC91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二、跑步测试功能指标</w:t>
            </w:r>
          </w:p>
          <w:p w14:paraId="568E94CA">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▲1</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短跑计量要求：示值误差±0.1s，同一测量参数多次测量结果之差≤0.1s。（提供第三方检测机构出具带有CMA标识的检测报告扫描件，检验依据：GB/T19851.12-2025《中小学体育器材和场地 第12部分:学生体质健康测试器材》，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14FE6F">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3D4012">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D66A2D">
            <w:pPr>
              <w:jc w:val="both"/>
              <w:rPr>
                <w:rFonts w:hint="eastAsia" w:ascii="宋体" w:hAnsi="宋体" w:eastAsia="宋体" w:cs="宋体"/>
                <w:b/>
                <w:color w:val="FF0000"/>
                <w:sz w:val="21"/>
                <w:szCs w:val="21"/>
              </w:rPr>
            </w:pPr>
          </w:p>
        </w:tc>
      </w:tr>
      <w:tr w14:paraId="42B4D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E8084E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95677F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CF23C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设备内置多目标视觉分析算法，同步完成动作捕捉与成绩计算。</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6F141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74F68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313049">
            <w:pPr>
              <w:jc w:val="both"/>
              <w:rPr>
                <w:rFonts w:hint="eastAsia" w:ascii="宋体" w:hAnsi="宋体" w:eastAsia="宋体" w:cs="宋体"/>
                <w:color w:val="000000"/>
                <w:sz w:val="21"/>
                <w:szCs w:val="21"/>
              </w:rPr>
            </w:pPr>
          </w:p>
        </w:tc>
      </w:tr>
      <w:tr w14:paraId="1CCC2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1403D5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D15F3E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CF45E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设备通过视觉算法，在运动过程中智能识别抢跑、踩线等违规动作。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4DEF8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33C3A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59C800">
            <w:pPr>
              <w:jc w:val="both"/>
              <w:rPr>
                <w:rFonts w:hint="eastAsia" w:ascii="宋体" w:hAnsi="宋体" w:eastAsia="宋体" w:cs="宋体"/>
                <w:color w:val="000000"/>
                <w:sz w:val="21"/>
                <w:szCs w:val="21"/>
              </w:rPr>
            </w:pPr>
          </w:p>
        </w:tc>
      </w:tr>
      <w:tr w14:paraId="1109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22B88B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B19203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A01ED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设备具备50米短跑项目自动检录功能，当运动员在道次上举手时，设备自动进行视觉识别并完成检录。</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144E5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FC186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A7B0F4">
            <w:pPr>
              <w:jc w:val="both"/>
              <w:rPr>
                <w:rFonts w:hint="eastAsia" w:ascii="宋体" w:hAnsi="宋体" w:eastAsia="宋体" w:cs="宋体"/>
                <w:color w:val="000000"/>
                <w:sz w:val="21"/>
                <w:szCs w:val="21"/>
              </w:rPr>
            </w:pPr>
          </w:p>
        </w:tc>
      </w:tr>
      <w:tr w14:paraId="3149C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A26F32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D1E9F5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8A881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短跑项目提供训练模式和测试模式，训练模式下自动发令，测试模式下可通过点击屏幕手动发令。</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73CF4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66D8E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12BB0E">
            <w:pPr>
              <w:jc w:val="both"/>
              <w:rPr>
                <w:rFonts w:hint="eastAsia" w:ascii="宋体" w:hAnsi="宋体" w:eastAsia="宋体" w:cs="宋体"/>
                <w:color w:val="000000"/>
                <w:sz w:val="21"/>
                <w:szCs w:val="21"/>
              </w:rPr>
            </w:pPr>
          </w:p>
        </w:tc>
      </w:tr>
      <w:tr w14:paraId="5BAE5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6E72F3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4DA2CF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25DC0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短跑项目在测试过程中测试设备实时显示学生身份认证界面、测试准备、测试违规、测试成绩的功能。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278F9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07723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F631EA">
            <w:pPr>
              <w:jc w:val="both"/>
              <w:rPr>
                <w:rFonts w:hint="eastAsia" w:ascii="宋体" w:hAnsi="宋体" w:eastAsia="宋体" w:cs="宋体"/>
                <w:color w:val="000000"/>
                <w:sz w:val="21"/>
                <w:szCs w:val="21"/>
              </w:rPr>
            </w:pPr>
          </w:p>
        </w:tc>
      </w:tr>
      <w:tr w14:paraId="19A30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40303B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3AAE6F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EF63C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设备具备查看跑步项目的运动记录、运动视频、运动项目报告的功能。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5DC82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9B62B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4217F6">
            <w:pPr>
              <w:jc w:val="both"/>
              <w:rPr>
                <w:rFonts w:hint="eastAsia" w:ascii="宋体" w:hAnsi="宋体" w:eastAsia="宋体" w:cs="宋体"/>
                <w:color w:val="000000"/>
                <w:sz w:val="21"/>
                <w:szCs w:val="21"/>
              </w:rPr>
            </w:pPr>
          </w:p>
        </w:tc>
      </w:tr>
      <w:tr w14:paraId="18D77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F24143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3ADA35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CBB50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三、体测体能功能指标</w:t>
            </w:r>
          </w:p>
          <w:p w14:paraId="03A1C09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设备具备通过视觉算法实现体育测试，体育测试项目数量≥3项，包含但不限于跳绳≥8人、立定跳远≥1人、仰卧起坐≥6人。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53C62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6423E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C82998">
            <w:pPr>
              <w:jc w:val="both"/>
              <w:rPr>
                <w:rFonts w:hint="eastAsia" w:ascii="宋体" w:hAnsi="宋体" w:eastAsia="宋体" w:cs="宋体"/>
                <w:color w:val="000000"/>
                <w:sz w:val="21"/>
                <w:szCs w:val="21"/>
              </w:rPr>
            </w:pPr>
          </w:p>
        </w:tc>
      </w:tr>
      <w:tr w14:paraId="1B1FD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0F1A71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7A8A6B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5CFFF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项目测试完成后自动生成运动分析报告，报告在测试设备端查看，报告维度包含但不限于测试成绩、运动参数、点评与建议。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8A405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B58DA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BBA921">
            <w:pPr>
              <w:jc w:val="both"/>
              <w:rPr>
                <w:rFonts w:hint="eastAsia" w:ascii="宋体" w:hAnsi="宋体" w:eastAsia="宋体" w:cs="宋体"/>
                <w:color w:val="000000"/>
                <w:sz w:val="21"/>
                <w:szCs w:val="21"/>
              </w:rPr>
            </w:pPr>
          </w:p>
        </w:tc>
      </w:tr>
      <w:tr w14:paraId="2A72C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D72AAD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D5FBB3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7089F2">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▲3</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立定跳远项目计量要求满足：示值误差±1cm，同一测量参数多次测量结果之差≤1cm；仰卧起坐项目计量要求满足：示值误差±1次，同一测量参数多次测量结果之差≤1次,示值误差±0.1s，同一测量参数多次测量结果之差≤0.1s；跳绳项目计量要求满足：示值误差±1次，同一测量参数多次测量结果之差≤1次；示值误差±0.1s，同一测量参数多次测量结果之差≤0.1s。（提供第三方检测机构出具带有CMA标识的检测报告扫描件，检验依据：GB/T19851.12-2025《中小学体育器材和场地 第12部分:学生体质健康测试器材》，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AF8835">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1CFEC9">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60A678">
            <w:pPr>
              <w:jc w:val="both"/>
              <w:rPr>
                <w:rFonts w:hint="eastAsia" w:ascii="宋体" w:hAnsi="宋体" w:eastAsia="宋体" w:cs="宋体"/>
                <w:b/>
                <w:color w:val="FF0000"/>
                <w:sz w:val="21"/>
                <w:szCs w:val="21"/>
              </w:rPr>
            </w:pPr>
          </w:p>
        </w:tc>
      </w:tr>
      <w:tr w14:paraId="6AA0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46E00F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57F2D6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230EF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设备可通过AI视觉算法自动输出体能项目成绩,拥有的项目数量≥12项，项目支持≥8人同时运动，项目计量要求：示值误差±1次，同一测量参数多次测量结果之差≤1次。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E9BD0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180A0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D1C37C">
            <w:pPr>
              <w:jc w:val="both"/>
              <w:rPr>
                <w:rFonts w:hint="eastAsia" w:ascii="宋体" w:hAnsi="宋体" w:eastAsia="宋体" w:cs="宋体"/>
                <w:color w:val="000000"/>
                <w:sz w:val="21"/>
                <w:szCs w:val="21"/>
              </w:rPr>
            </w:pPr>
          </w:p>
        </w:tc>
      </w:tr>
      <w:tr w14:paraId="350E6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5D4FC3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CE8A60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31BCC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四、基础功能指标</w:t>
            </w:r>
          </w:p>
          <w:p w14:paraId="3B1AAC6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赛事设置：设备支持将运动项目设置为赛事模式；赛事模式下，运动者在设定的比赛时间内自主参赛，自动完成赛事排名，排名维度包含但不限于个人、性别、班级。</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E21F2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658A8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646384">
            <w:pPr>
              <w:jc w:val="both"/>
              <w:rPr>
                <w:rFonts w:hint="eastAsia" w:ascii="宋体" w:hAnsi="宋体" w:eastAsia="宋体" w:cs="宋体"/>
                <w:color w:val="000000"/>
                <w:sz w:val="21"/>
                <w:szCs w:val="21"/>
              </w:rPr>
            </w:pPr>
          </w:p>
        </w:tc>
      </w:tr>
      <w:tr w14:paraId="45F56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DAD1BB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BE16B0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E8C38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区域设置：跑步、立定跳远、仰卧起坐、跳绳等项目能在测试设备上进行项目运动区域设置，每个项目运动区域设置画面能显示跑道区域实景。</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E72F3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EA2A6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82336A">
            <w:pPr>
              <w:jc w:val="both"/>
              <w:rPr>
                <w:rFonts w:hint="eastAsia" w:ascii="宋体" w:hAnsi="宋体" w:eastAsia="宋体" w:cs="宋体"/>
                <w:color w:val="000000"/>
                <w:sz w:val="21"/>
                <w:szCs w:val="21"/>
              </w:rPr>
            </w:pPr>
          </w:p>
        </w:tc>
      </w:tr>
      <w:tr w14:paraId="2BF15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3D18CE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FF08A6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70704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隐私设置：设备具备隐私保护功能，开启后学生头像、姓名隐私处理。</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B7923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A04C9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598D96">
            <w:pPr>
              <w:jc w:val="both"/>
              <w:rPr>
                <w:rFonts w:hint="eastAsia" w:ascii="宋体" w:hAnsi="宋体" w:eastAsia="宋体" w:cs="宋体"/>
                <w:color w:val="000000"/>
                <w:sz w:val="21"/>
                <w:szCs w:val="21"/>
              </w:rPr>
            </w:pPr>
          </w:p>
        </w:tc>
      </w:tr>
      <w:tr w14:paraId="7636E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BAB010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4B69FB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4A546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算法配置：设备算法和模型完全独立运行，无需依赖额外的GPU服务器。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1D16A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897DF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587C800">
            <w:pPr>
              <w:jc w:val="both"/>
              <w:rPr>
                <w:rFonts w:hint="eastAsia" w:ascii="宋体" w:hAnsi="宋体" w:eastAsia="宋体" w:cs="宋体"/>
                <w:color w:val="000000"/>
                <w:sz w:val="21"/>
                <w:szCs w:val="21"/>
              </w:rPr>
            </w:pPr>
          </w:p>
        </w:tc>
      </w:tr>
      <w:tr w14:paraId="04684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2EACAD6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03DA80F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0E38D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断网续传：运动记录联网自动上传，支持断点续传功能，确保在网络不稳定或中断后，上传可从中断处继续，无需重新开始。</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86059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C026F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7FCF97">
            <w:pPr>
              <w:jc w:val="both"/>
              <w:rPr>
                <w:rFonts w:hint="eastAsia" w:ascii="宋体" w:hAnsi="宋体" w:eastAsia="宋体" w:cs="宋体"/>
                <w:color w:val="000000"/>
                <w:sz w:val="21"/>
                <w:szCs w:val="21"/>
              </w:rPr>
            </w:pPr>
          </w:p>
        </w:tc>
      </w:tr>
      <w:tr w14:paraId="12F55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6B6BD833">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4</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4FDF241F">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室外跑步配套立杆</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53EC6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材质为加厚铁管柱，工业烤漆，外表镀锌防腐。</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E7C21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8090C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C28E8C">
            <w:pPr>
              <w:jc w:val="both"/>
              <w:rPr>
                <w:rFonts w:hint="eastAsia" w:ascii="宋体" w:hAnsi="宋体" w:eastAsia="宋体" w:cs="宋体"/>
                <w:color w:val="000000"/>
                <w:sz w:val="21"/>
                <w:szCs w:val="21"/>
              </w:rPr>
            </w:pPr>
          </w:p>
        </w:tc>
      </w:tr>
      <w:tr w14:paraId="38891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94E540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AC6B29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FF5C7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立柱高度≥3.5米，立柱直径根据场地条件定制。</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240DC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D1A50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E58CD9">
            <w:pPr>
              <w:jc w:val="both"/>
              <w:rPr>
                <w:rFonts w:hint="eastAsia" w:ascii="宋体" w:hAnsi="宋体" w:eastAsia="宋体" w:cs="宋体"/>
                <w:color w:val="000000"/>
                <w:sz w:val="21"/>
                <w:szCs w:val="21"/>
              </w:rPr>
            </w:pPr>
          </w:p>
        </w:tc>
      </w:tr>
      <w:tr w14:paraId="484BD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354121E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4D50614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87C6A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横臂长度根据田径场地施工环境和跑步项目需求定制尺寸。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386C0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9B0B1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1480A5">
            <w:pPr>
              <w:jc w:val="both"/>
              <w:rPr>
                <w:rFonts w:hint="eastAsia" w:ascii="宋体" w:hAnsi="宋体" w:eastAsia="宋体" w:cs="宋体"/>
                <w:color w:val="000000"/>
                <w:sz w:val="21"/>
                <w:szCs w:val="21"/>
              </w:rPr>
            </w:pPr>
          </w:p>
        </w:tc>
      </w:tr>
      <w:tr w14:paraId="4A00A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25A90B17">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5</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53A0FB17">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配套软件</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5D9E1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一、测试数据管理</w:t>
            </w:r>
          </w:p>
          <w:p w14:paraId="6949392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平台具备管理校级、年级、班级、学生体测数据的功能，支持对体测记录、体测成绩、体测排行的查询和处理。</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5E8E4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9000D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491E0A">
            <w:pPr>
              <w:jc w:val="both"/>
              <w:rPr>
                <w:rFonts w:hint="eastAsia" w:ascii="宋体" w:hAnsi="宋体" w:eastAsia="宋体" w:cs="宋体"/>
                <w:color w:val="000000"/>
                <w:sz w:val="21"/>
                <w:szCs w:val="21"/>
              </w:rPr>
            </w:pPr>
          </w:p>
        </w:tc>
      </w:tr>
      <w:tr w14:paraId="30D23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94158B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CC883E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1EDF3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平台可视化呈现校级测试数据，数据维度包含但不限于测试人数、成绩合格率、成绩平均分、各年级测试人数、各年级成绩合格率、各年级平均分、各项目平均分与等级。</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EAD63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E5FED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239065">
            <w:pPr>
              <w:jc w:val="both"/>
              <w:rPr>
                <w:rFonts w:hint="eastAsia" w:ascii="宋体" w:hAnsi="宋体" w:eastAsia="宋体" w:cs="宋体"/>
                <w:color w:val="000000"/>
                <w:sz w:val="21"/>
                <w:szCs w:val="21"/>
              </w:rPr>
            </w:pPr>
          </w:p>
        </w:tc>
      </w:tr>
      <w:tr w14:paraId="63C99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9D4CE0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886C6B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A4672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平台的校级测试数据支持根据学年呈现，或者根据用户自定义时间周期呈现。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2F602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C4B31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0DB172">
            <w:pPr>
              <w:jc w:val="both"/>
              <w:rPr>
                <w:rFonts w:hint="eastAsia" w:ascii="宋体" w:hAnsi="宋体" w:eastAsia="宋体" w:cs="宋体"/>
                <w:color w:val="000000"/>
                <w:sz w:val="21"/>
                <w:szCs w:val="21"/>
              </w:rPr>
            </w:pPr>
          </w:p>
        </w:tc>
      </w:tr>
      <w:tr w14:paraId="6DDD6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B2F3CB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081AD5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69F90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平台的年级测试数据支持根据学年、日期、模式、项目、年级、性别等维度进行筛选、查看和导出。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CC362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54E79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BA5D95">
            <w:pPr>
              <w:jc w:val="both"/>
              <w:rPr>
                <w:rFonts w:hint="eastAsia" w:ascii="宋体" w:hAnsi="宋体" w:eastAsia="宋体" w:cs="宋体"/>
                <w:color w:val="000000"/>
                <w:sz w:val="21"/>
                <w:szCs w:val="21"/>
              </w:rPr>
            </w:pPr>
          </w:p>
        </w:tc>
      </w:tr>
      <w:tr w14:paraId="60CD4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AD940C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27F219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12950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平台的班级测试数据支持根据学年、日期、模式、年级、项目、性别等维度进行筛选、查看和导出。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7D425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DC9B0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7A2241">
            <w:pPr>
              <w:jc w:val="both"/>
              <w:rPr>
                <w:rFonts w:hint="eastAsia" w:ascii="宋体" w:hAnsi="宋体" w:eastAsia="宋体" w:cs="宋体"/>
                <w:color w:val="000000"/>
                <w:sz w:val="21"/>
                <w:szCs w:val="21"/>
              </w:rPr>
            </w:pPr>
          </w:p>
        </w:tc>
      </w:tr>
      <w:tr w14:paraId="78E2F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EA2A72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7CE45D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50621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班级测试数据支持可视化呈现，呈现维度包含但不限于测试人数、成绩合格率、成绩平均分、各项目平均分与等级。</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488B6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11963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A5519C">
            <w:pPr>
              <w:jc w:val="both"/>
              <w:rPr>
                <w:rFonts w:hint="eastAsia" w:ascii="宋体" w:hAnsi="宋体" w:eastAsia="宋体" w:cs="宋体"/>
                <w:color w:val="000000"/>
                <w:sz w:val="21"/>
                <w:szCs w:val="21"/>
              </w:rPr>
            </w:pPr>
          </w:p>
        </w:tc>
      </w:tr>
      <w:tr w14:paraId="7A825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90093C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7DA251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4E9AB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平台的学生测试数据支持根据学年、日期、模式、年级、班级、性别等维度进行筛选、查看和导出。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797B0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953B3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6344BE">
            <w:pPr>
              <w:jc w:val="both"/>
              <w:rPr>
                <w:rFonts w:hint="eastAsia" w:ascii="宋体" w:hAnsi="宋体" w:eastAsia="宋体" w:cs="宋体"/>
                <w:color w:val="000000"/>
                <w:sz w:val="21"/>
                <w:szCs w:val="21"/>
              </w:rPr>
            </w:pPr>
          </w:p>
        </w:tc>
      </w:tr>
      <w:tr w14:paraId="3CA6A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BD69EE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C9BBDF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F4956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学生测试数据支持可视化呈现，呈现维度包含但不限于成绩概览、成绩等级分布、各项目平均分、各项目成绩详情及报告。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ECC93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AC870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6C82FD">
            <w:pPr>
              <w:jc w:val="both"/>
              <w:rPr>
                <w:rFonts w:hint="eastAsia" w:ascii="宋体" w:hAnsi="宋体" w:eastAsia="宋体" w:cs="宋体"/>
                <w:color w:val="000000"/>
                <w:sz w:val="21"/>
                <w:szCs w:val="21"/>
              </w:rPr>
            </w:pPr>
          </w:p>
        </w:tc>
      </w:tr>
      <w:tr w14:paraId="4646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B92CC7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824CF5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046BB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平台支持根据学年、日期、模式、项目、年级、班级、性别等维度筛选、删除和导出测试记录。</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20009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15CB5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A82560">
            <w:pPr>
              <w:jc w:val="both"/>
              <w:rPr>
                <w:rFonts w:hint="eastAsia" w:ascii="宋体" w:hAnsi="宋体" w:eastAsia="宋体" w:cs="宋体"/>
                <w:color w:val="000000"/>
                <w:sz w:val="21"/>
                <w:szCs w:val="21"/>
              </w:rPr>
            </w:pPr>
          </w:p>
        </w:tc>
      </w:tr>
      <w:tr w14:paraId="2D443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24A8F6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9C72F5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6109D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平台支持查看体测成绩的测试报告、测试视频，设置成绩是否有效。</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27CB40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ABD9C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26D4D7">
            <w:pPr>
              <w:jc w:val="both"/>
              <w:rPr>
                <w:rFonts w:hint="eastAsia" w:ascii="宋体" w:hAnsi="宋体" w:eastAsia="宋体" w:cs="宋体"/>
                <w:color w:val="000000"/>
                <w:sz w:val="21"/>
                <w:szCs w:val="21"/>
              </w:rPr>
            </w:pPr>
          </w:p>
        </w:tc>
      </w:tr>
      <w:tr w14:paraId="3F256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218486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A95D56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16EB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平台支持体测成绩根据学年、日期、模式、项目、年级、班级、性别等维度筛选、导出。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DE21A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7EC74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D69E34">
            <w:pPr>
              <w:jc w:val="both"/>
              <w:rPr>
                <w:rFonts w:hint="eastAsia" w:ascii="宋体" w:hAnsi="宋体" w:eastAsia="宋体" w:cs="宋体"/>
                <w:color w:val="000000"/>
                <w:sz w:val="21"/>
                <w:szCs w:val="21"/>
              </w:rPr>
            </w:pPr>
          </w:p>
        </w:tc>
      </w:tr>
      <w:tr w14:paraId="77E38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7EC80A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BB6FFD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EABCA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平台支持根据学年、日期、模式、项目、年级、班级、性别等维度筛选、导出体测排行数据。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AD8CE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B2CE8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1102F2">
            <w:pPr>
              <w:jc w:val="both"/>
              <w:rPr>
                <w:rFonts w:hint="eastAsia" w:ascii="宋体" w:hAnsi="宋体" w:eastAsia="宋体" w:cs="宋体"/>
                <w:color w:val="000000"/>
                <w:sz w:val="21"/>
                <w:szCs w:val="21"/>
              </w:rPr>
            </w:pPr>
          </w:p>
        </w:tc>
      </w:tr>
      <w:tr w14:paraId="631B0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B08B1F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5F45C9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A8655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二、锻炼数据管理</w:t>
            </w:r>
          </w:p>
          <w:p w14:paraId="3E06B73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平台具备管理校级、年级、班级锻炼数据的功能，支持对运动记录、运动排行的查询和处理。</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D0A2C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CCB71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64C05E">
            <w:pPr>
              <w:jc w:val="both"/>
              <w:rPr>
                <w:rFonts w:hint="eastAsia" w:ascii="宋体" w:hAnsi="宋体" w:eastAsia="宋体" w:cs="宋体"/>
                <w:color w:val="000000"/>
                <w:sz w:val="21"/>
                <w:szCs w:val="21"/>
              </w:rPr>
            </w:pPr>
          </w:p>
        </w:tc>
      </w:tr>
      <w:tr w14:paraId="72D75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C9EFD2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BB4EDE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03CD9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平台可视化呈现校级锻炼数据，数据维度包含但不限于全校运动人数、男女运动比例、运动总时长、各年级运动人数、各年级人均运动时长、各项目运动人数。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10BF4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B28A7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33F13F">
            <w:pPr>
              <w:jc w:val="both"/>
              <w:rPr>
                <w:rFonts w:hint="eastAsia" w:ascii="宋体" w:hAnsi="宋体" w:eastAsia="宋体" w:cs="宋体"/>
                <w:color w:val="000000"/>
                <w:sz w:val="21"/>
                <w:szCs w:val="21"/>
              </w:rPr>
            </w:pPr>
          </w:p>
        </w:tc>
      </w:tr>
      <w:tr w14:paraId="4EA1D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4E6A11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3AD232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FA998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平台可视化呈现年级锻炼数据，数据维度包含但不限于运动人数、男女运动比例、运动总时长、各班级运动人数、各班级人均运动时长、各项目运动人数。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2EBC4D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8BCF4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54B691">
            <w:pPr>
              <w:jc w:val="both"/>
              <w:rPr>
                <w:rFonts w:hint="eastAsia" w:ascii="宋体" w:hAnsi="宋体" w:eastAsia="宋体" w:cs="宋体"/>
                <w:color w:val="000000"/>
                <w:sz w:val="21"/>
                <w:szCs w:val="21"/>
              </w:rPr>
            </w:pPr>
          </w:p>
        </w:tc>
      </w:tr>
      <w:tr w14:paraId="0FC68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4750E7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5972AC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DD4B7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平台可视化呈现班级锻炼数据，数据维度包含但不限于运动人数、男女运动比例、运动总时长、各项目运动人数。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0B855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86C52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AD3C7D">
            <w:pPr>
              <w:jc w:val="both"/>
              <w:rPr>
                <w:rFonts w:hint="eastAsia" w:ascii="宋体" w:hAnsi="宋体" w:eastAsia="宋体" w:cs="宋体"/>
                <w:color w:val="000000"/>
                <w:sz w:val="21"/>
                <w:szCs w:val="21"/>
              </w:rPr>
            </w:pPr>
          </w:p>
        </w:tc>
      </w:tr>
      <w:tr w14:paraId="22683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0A6280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24CA99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B0687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平台支持运动记录数据根据学年、日期、年级、班级、性别、项目等维度筛选、删除和导出。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33795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77781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42783D">
            <w:pPr>
              <w:jc w:val="both"/>
              <w:rPr>
                <w:rFonts w:hint="eastAsia" w:ascii="宋体" w:hAnsi="宋体" w:eastAsia="宋体" w:cs="宋体"/>
                <w:color w:val="000000"/>
                <w:sz w:val="21"/>
                <w:szCs w:val="21"/>
              </w:rPr>
            </w:pPr>
          </w:p>
        </w:tc>
      </w:tr>
      <w:tr w14:paraId="15C72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38C607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9E811F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2815F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平台支持运动排行数据根据学年、日期、年级、班级、性别、项目等维度筛选和导出。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9AC41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243A5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F3FB89">
            <w:pPr>
              <w:jc w:val="both"/>
              <w:rPr>
                <w:rFonts w:hint="eastAsia" w:ascii="宋体" w:hAnsi="宋体" w:eastAsia="宋体" w:cs="宋体"/>
                <w:color w:val="000000"/>
                <w:sz w:val="21"/>
                <w:szCs w:val="21"/>
              </w:rPr>
            </w:pPr>
          </w:p>
        </w:tc>
      </w:tr>
      <w:tr w14:paraId="37051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6096D4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5F31C4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7A1D2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平台支持的体锻排行的项目数量≥40项。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1156E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FE4EA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229FB7">
            <w:pPr>
              <w:jc w:val="both"/>
              <w:rPr>
                <w:rFonts w:hint="eastAsia" w:ascii="宋体" w:hAnsi="宋体" w:eastAsia="宋体" w:cs="宋体"/>
                <w:color w:val="000000"/>
                <w:sz w:val="21"/>
                <w:szCs w:val="21"/>
              </w:rPr>
            </w:pPr>
          </w:p>
        </w:tc>
      </w:tr>
      <w:tr w14:paraId="14C5F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E94BE6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F1FCB5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FDB07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三、赛事管理</w:t>
            </w:r>
          </w:p>
          <w:p w14:paraId="012FF0C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平台支持创建基于智能体育设备开展的赛事活动，用户可以创建赛事名称、活动项目、比赛时间、参赛年级、排名展示等内容。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A0C36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52A08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53FAB5">
            <w:pPr>
              <w:jc w:val="both"/>
              <w:rPr>
                <w:rFonts w:hint="eastAsia" w:ascii="宋体" w:hAnsi="宋体" w:eastAsia="宋体" w:cs="宋体"/>
                <w:color w:val="000000"/>
                <w:sz w:val="21"/>
                <w:szCs w:val="21"/>
              </w:rPr>
            </w:pPr>
          </w:p>
        </w:tc>
      </w:tr>
      <w:tr w14:paraId="20F3D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CCACC2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DBDCF4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F77C9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平台支持查看赛事活动的参与学生、参与人</w:t>
            </w:r>
            <w:r>
              <w:rPr>
                <w:rFonts w:hint="eastAsia" w:ascii="宋体" w:hAnsi="宋体" w:cs="宋体"/>
                <w:color w:val="000000"/>
                <w:sz w:val="21"/>
                <w:szCs w:val="21"/>
                <w:lang w:val="en-US" w:eastAsia="zh-CN"/>
              </w:rPr>
              <w:t>数</w:t>
            </w:r>
            <w:r>
              <w:rPr>
                <w:rFonts w:hint="eastAsia" w:ascii="宋体" w:hAnsi="宋体" w:eastAsia="宋体" w:cs="宋体"/>
                <w:color w:val="000000"/>
                <w:sz w:val="21"/>
                <w:szCs w:val="21"/>
              </w:rPr>
              <w:t>、比赛排行、比赛记录。</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58830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8C611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0C21C4">
            <w:pPr>
              <w:jc w:val="both"/>
              <w:rPr>
                <w:rFonts w:hint="eastAsia" w:ascii="宋体" w:hAnsi="宋体" w:eastAsia="宋体" w:cs="宋体"/>
                <w:color w:val="000000"/>
                <w:sz w:val="21"/>
                <w:szCs w:val="21"/>
              </w:rPr>
            </w:pPr>
          </w:p>
        </w:tc>
      </w:tr>
      <w:tr w14:paraId="5FDBE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A04340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31ADBA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3EA5E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平台支持根据学年、设备、项目、比赛状态、赛事名称等维度</w:t>
            </w:r>
            <w:r>
              <w:rPr>
                <w:rFonts w:hint="eastAsia" w:ascii="宋体" w:hAnsi="宋体" w:cs="宋体"/>
                <w:color w:val="000000"/>
                <w:sz w:val="21"/>
                <w:szCs w:val="21"/>
                <w:lang w:val="en-US" w:eastAsia="zh-CN"/>
              </w:rPr>
              <w:t>筛选</w:t>
            </w:r>
            <w:r>
              <w:rPr>
                <w:rFonts w:hint="eastAsia" w:ascii="宋体" w:hAnsi="宋体" w:eastAsia="宋体" w:cs="宋体"/>
                <w:color w:val="000000"/>
                <w:sz w:val="21"/>
                <w:szCs w:val="21"/>
              </w:rPr>
              <w:t>赛事活动。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DF50B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0AB08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E95959">
            <w:pPr>
              <w:jc w:val="both"/>
              <w:rPr>
                <w:rFonts w:hint="eastAsia" w:ascii="宋体" w:hAnsi="宋体" w:eastAsia="宋体" w:cs="宋体"/>
                <w:color w:val="000000"/>
                <w:sz w:val="21"/>
                <w:szCs w:val="21"/>
              </w:rPr>
            </w:pPr>
          </w:p>
        </w:tc>
      </w:tr>
      <w:tr w14:paraId="587D0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FBB02E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635344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8D319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平台支持创建知识竞赛活动，用户可以设置竞赛主题、竞赛时间，系统提供的题目数量≥1000题。</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C6139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11483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CDBCEB">
            <w:pPr>
              <w:jc w:val="both"/>
              <w:rPr>
                <w:rFonts w:hint="eastAsia" w:ascii="宋体" w:hAnsi="宋体" w:eastAsia="宋体" w:cs="宋体"/>
                <w:color w:val="000000"/>
                <w:sz w:val="21"/>
                <w:szCs w:val="21"/>
              </w:rPr>
            </w:pPr>
          </w:p>
        </w:tc>
      </w:tr>
      <w:tr w14:paraId="30DA4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434DB5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48C9F0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132B7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w:t>
            </w:r>
            <w:r>
              <w:rPr>
                <w:rFonts w:hint="eastAsia" w:ascii="宋体" w:hAnsi="宋体" w:cs="宋体"/>
                <w:color w:val="000000"/>
                <w:sz w:val="21"/>
                <w:szCs w:val="21"/>
                <w:lang w:val="en-US" w:eastAsia="zh-CN"/>
              </w:rPr>
              <w:t>筛选</w:t>
            </w:r>
            <w:r>
              <w:rPr>
                <w:rFonts w:hint="eastAsia" w:ascii="宋体" w:hAnsi="宋体" w:eastAsia="宋体" w:cs="宋体"/>
                <w:color w:val="000000"/>
                <w:sz w:val="21"/>
                <w:szCs w:val="21"/>
              </w:rPr>
              <w:t>和导出知识竞赛活动的比赛成绩数据。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49080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BC016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0FB27E">
            <w:pPr>
              <w:jc w:val="both"/>
              <w:rPr>
                <w:rFonts w:hint="eastAsia" w:ascii="宋体" w:hAnsi="宋体" w:eastAsia="宋体" w:cs="宋体"/>
                <w:color w:val="000000"/>
                <w:sz w:val="21"/>
                <w:szCs w:val="21"/>
              </w:rPr>
            </w:pPr>
          </w:p>
        </w:tc>
      </w:tr>
      <w:tr w14:paraId="0D8BD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4E8DD7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5CE58A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91E01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四、测试计划管理</w:t>
            </w:r>
          </w:p>
          <w:p w14:paraId="4D719F7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平台支持创建测试计划，测试计划能够选择测试标准，设置测试名称、日期、年级、班级等信息。</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EE180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46B7F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B78AEB">
            <w:pPr>
              <w:jc w:val="both"/>
              <w:rPr>
                <w:rFonts w:hint="eastAsia" w:ascii="宋体" w:hAnsi="宋体" w:eastAsia="宋体" w:cs="宋体"/>
                <w:color w:val="000000"/>
                <w:sz w:val="21"/>
                <w:szCs w:val="21"/>
              </w:rPr>
            </w:pPr>
          </w:p>
        </w:tc>
      </w:tr>
      <w:tr w14:paraId="5F29C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EF9D04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1F63E4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76DEA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平台支持对已创建的测试计划进行编辑或删除。</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020A1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B2694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F30028">
            <w:pPr>
              <w:jc w:val="both"/>
              <w:rPr>
                <w:rFonts w:hint="eastAsia" w:ascii="宋体" w:hAnsi="宋体" w:eastAsia="宋体" w:cs="宋体"/>
                <w:color w:val="000000"/>
                <w:sz w:val="21"/>
                <w:szCs w:val="21"/>
              </w:rPr>
            </w:pPr>
          </w:p>
        </w:tc>
      </w:tr>
      <w:tr w14:paraId="2BB0B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FDE0E1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15976F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E37A7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平台支持查看已创建测试计划的计划详情、测试成绩和测试记录。</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5F02D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63C4C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D25671">
            <w:pPr>
              <w:jc w:val="both"/>
              <w:rPr>
                <w:rFonts w:hint="eastAsia" w:ascii="宋体" w:hAnsi="宋体" w:eastAsia="宋体" w:cs="宋体"/>
                <w:color w:val="000000"/>
                <w:sz w:val="21"/>
                <w:szCs w:val="21"/>
              </w:rPr>
            </w:pPr>
          </w:p>
        </w:tc>
      </w:tr>
      <w:tr w14:paraId="0AEA4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7ED9FA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E0C976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120C3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测试详情的维度包含但不限于总测试人数、已完成人数、总测试进度、各班级完成测试人数，以及各测试项目的总测试人数、已测人数、平均分和测试进度。</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A9D97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11B0D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D5C6DC">
            <w:pPr>
              <w:jc w:val="both"/>
              <w:rPr>
                <w:rFonts w:hint="eastAsia" w:ascii="宋体" w:hAnsi="宋体" w:eastAsia="宋体" w:cs="宋体"/>
                <w:color w:val="000000"/>
                <w:sz w:val="21"/>
                <w:szCs w:val="21"/>
              </w:rPr>
            </w:pPr>
          </w:p>
        </w:tc>
      </w:tr>
      <w:tr w14:paraId="12426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FA39AA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5A4425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A1B79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平台支持设置免考，以及筛选、导出测试成绩。</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9C55E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3F13B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61245B">
            <w:pPr>
              <w:jc w:val="both"/>
              <w:rPr>
                <w:rFonts w:hint="eastAsia" w:ascii="宋体" w:hAnsi="宋体" w:eastAsia="宋体" w:cs="宋体"/>
                <w:color w:val="000000"/>
                <w:sz w:val="21"/>
                <w:szCs w:val="21"/>
              </w:rPr>
            </w:pPr>
          </w:p>
        </w:tc>
      </w:tr>
      <w:tr w14:paraId="27609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A28BB7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A517AE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C1AD6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平台支持查看测试视频，以及删除测试记录。</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B986F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99E42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120DF5">
            <w:pPr>
              <w:jc w:val="both"/>
              <w:rPr>
                <w:rFonts w:hint="eastAsia" w:ascii="宋体" w:hAnsi="宋体" w:eastAsia="宋体" w:cs="宋体"/>
                <w:color w:val="000000"/>
                <w:sz w:val="21"/>
                <w:szCs w:val="21"/>
              </w:rPr>
            </w:pPr>
          </w:p>
        </w:tc>
      </w:tr>
      <w:tr w14:paraId="20628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7DE864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65E0A5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9A71B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五、教学管理</w:t>
            </w:r>
          </w:p>
          <w:p w14:paraId="78C35FA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平台具备教学资源库，资源库的资源数量≥600个</w:t>
            </w:r>
            <w:r>
              <w:rPr>
                <w:rFonts w:hint="eastAsia" w:ascii="宋体" w:hAnsi="宋体" w:eastAsia="宋体" w:cs="宋体"/>
                <w:color w:val="000000"/>
                <w:sz w:val="21"/>
                <w:szCs w:val="21"/>
                <w:lang w:eastAsia="zh-CN"/>
              </w:rPr>
              <w:t>，平台资源库提供体能、专项技能、基本技能、健康教育600+资源，支持搜索并一键添加至校内资源；校本资源库支持管理员定义分类和管理，教师可将校本资源添加至我的资源，查看播放数、点赞数、引用数，并发布到屏前使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E7797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34018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77940F">
            <w:pPr>
              <w:jc w:val="both"/>
              <w:rPr>
                <w:rFonts w:hint="eastAsia" w:ascii="宋体" w:hAnsi="宋体" w:eastAsia="宋体" w:cs="宋体"/>
                <w:color w:val="000000"/>
                <w:sz w:val="21"/>
                <w:szCs w:val="21"/>
              </w:rPr>
            </w:pPr>
          </w:p>
        </w:tc>
      </w:tr>
      <w:tr w14:paraId="339D2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0022F0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B23831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8B0F5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课堂教学管理支持用户按学年、日期、项目、年级、班级、性别查看学生在各项目的成绩情况。</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6EE9E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CAC0F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1BB15C">
            <w:pPr>
              <w:jc w:val="both"/>
              <w:rPr>
                <w:rFonts w:hint="eastAsia" w:ascii="宋体" w:hAnsi="宋体" w:eastAsia="宋体" w:cs="宋体"/>
                <w:color w:val="000000"/>
                <w:sz w:val="21"/>
                <w:szCs w:val="21"/>
              </w:rPr>
            </w:pPr>
          </w:p>
        </w:tc>
      </w:tr>
      <w:tr w14:paraId="2110E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668FF7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52E215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D15891">
            <w:pPr>
              <w:jc w:val="both"/>
              <w:rPr>
                <w:rFonts w:hint="eastAsia" w:ascii="宋体" w:hAnsi="宋体" w:eastAsia="宋体" w:cs="宋体"/>
                <w:b/>
                <w:color w:val="FF0000"/>
                <w:sz w:val="21"/>
                <w:szCs w:val="21"/>
              </w:rPr>
            </w:pPr>
            <w:r>
              <w:rPr>
                <w:rFonts w:hint="eastAsia" w:ascii="宋体" w:hAnsi="宋体" w:eastAsia="宋体" w:cs="宋体"/>
                <w:b w:val="0"/>
                <w:bCs/>
                <w:color w:val="auto"/>
                <w:sz w:val="21"/>
                <w:szCs w:val="21"/>
              </w:rPr>
              <w:t>3</w:t>
            </w:r>
            <w:r>
              <w:rPr>
                <w:rFonts w:hint="eastAsia" w:ascii="宋体" w:hAnsi="宋体" w:cs="宋体"/>
                <w:b w:val="0"/>
                <w:bCs/>
                <w:color w:val="auto"/>
                <w:sz w:val="21"/>
                <w:szCs w:val="21"/>
                <w:lang w:eastAsia="zh-CN"/>
              </w:rPr>
              <w:t>、</w:t>
            </w:r>
            <w:r>
              <w:rPr>
                <w:rFonts w:hint="eastAsia" w:ascii="宋体" w:hAnsi="宋体" w:eastAsia="宋体" w:cs="宋体"/>
                <w:b w:val="0"/>
                <w:bCs/>
                <w:color w:val="auto"/>
                <w:sz w:val="21"/>
                <w:szCs w:val="21"/>
              </w:rPr>
              <w:t>课程设置管理支持用户创建运动课程，系统提供≥40个动作供用户选择，用户可设置课程适合学段、每组训练动作、每个动作时间、组循环次数、组间休息时间。</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349131">
            <w:pPr>
              <w:jc w:val="both"/>
              <w:rPr>
                <w:rFonts w:hint="eastAsia" w:ascii="宋体" w:hAnsi="宋体" w:eastAsia="宋体" w:cs="宋体"/>
                <w:b w:val="0"/>
                <w:bCs/>
                <w:color w:val="auto"/>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A1D627">
            <w:pPr>
              <w:jc w:val="both"/>
              <w:rPr>
                <w:rFonts w:hint="eastAsia" w:ascii="宋体" w:hAnsi="宋体" w:eastAsia="宋体" w:cs="宋体"/>
                <w:b w:val="0"/>
                <w:bCs/>
                <w:color w:val="auto"/>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E368A3">
            <w:pPr>
              <w:jc w:val="both"/>
              <w:rPr>
                <w:rFonts w:hint="eastAsia" w:ascii="宋体" w:hAnsi="宋体" w:eastAsia="宋体" w:cs="宋体"/>
                <w:b w:val="0"/>
                <w:bCs/>
                <w:color w:val="auto"/>
                <w:sz w:val="21"/>
                <w:szCs w:val="21"/>
              </w:rPr>
            </w:pPr>
          </w:p>
        </w:tc>
      </w:tr>
      <w:tr w14:paraId="4DD34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B7DD48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BD4880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E3B33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平台支持用户上传自有资源，资源格式包含视频、图片、课件PPT、音频，并支持创建资源分类、技能标签。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2F91C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6C2F9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FC22C8">
            <w:pPr>
              <w:jc w:val="both"/>
              <w:rPr>
                <w:rFonts w:hint="eastAsia" w:ascii="宋体" w:hAnsi="宋体" w:eastAsia="宋体" w:cs="宋体"/>
                <w:color w:val="000000"/>
                <w:sz w:val="21"/>
                <w:szCs w:val="21"/>
              </w:rPr>
            </w:pPr>
          </w:p>
        </w:tc>
      </w:tr>
      <w:tr w14:paraId="6B0FE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CC54D4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AC21D6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BC393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支持教师上传、管理我的教学资源和教案，可编辑资源名称、封面、资源分类，查看播放数、点赞数，并支持将我的资源/教案共享至校本资源库。</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BDD95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D113A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331FC6">
            <w:pPr>
              <w:jc w:val="both"/>
              <w:rPr>
                <w:rFonts w:hint="eastAsia" w:ascii="宋体" w:hAnsi="宋体" w:eastAsia="宋体" w:cs="宋体"/>
                <w:color w:val="000000"/>
                <w:sz w:val="21"/>
                <w:szCs w:val="21"/>
              </w:rPr>
            </w:pPr>
          </w:p>
        </w:tc>
      </w:tr>
      <w:tr w14:paraId="27E1B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1ECFBA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F5D100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D64863">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支持教师创建课程，自定义课程分类和适合水平，上传或关联校本资源库中的教案/课件；支持自定义课程环节并编排课堂内容，包括教学资源、AI跟练、体育测训。</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245BCF">
            <w:pPr>
              <w:jc w:val="both"/>
              <w:rPr>
                <w:rFonts w:hint="eastAsia" w:ascii="宋体" w:hAnsi="宋体" w:eastAsia="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E423AC">
            <w:pPr>
              <w:jc w:val="both"/>
              <w:rPr>
                <w:rFonts w:hint="eastAsia" w:ascii="宋体" w:hAnsi="宋体" w:eastAsia="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05C9BD">
            <w:pPr>
              <w:jc w:val="both"/>
              <w:rPr>
                <w:rFonts w:hint="eastAsia" w:ascii="宋体" w:hAnsi="宋体" w:eastAsia="宋体" w:cs="宋体"/>
                <w:color w:val="000000"/>
                <w:sz w:val="21"/>
                <w:szCs w:val="21"/>
                <w:lang w:val="en-US" w:eastAsia="zh-CN"/>
              </w:rPr>
            </w:pPr>
          </w:p>
        </w:tc>
      </w:tr>
      <w:tr w14:paraId="1E810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AF2DE0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FCD3A1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293271">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支持管理员对校本课程库进行管理，定义校本课程分类；教师可将校本课程库课程添加至我的课程，查看校本课程上课次数，并支持将校本课程库发布到屏前使用。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6B2A21">
            <w:pPr>
              <w:jc w:val="both"/>
              <w:rPr>
                <w:rFonts w:hint="eastAsia" w:ascii="宋体" w:hAnsi="宋体" w:eastAsia="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7514DA">
            <w:pPr>
              <w:jc w:val="both"/>
              <w:rPr>
                <w:rFonts w:hint="eastAsia" w:ascii="宋体" w:hAnsi="宋体" w:eastAsia="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E99FF7">
            <w:pPr>
              <w:jc w:val="both"/>
              <w:rPr>
                <w:rFonts w:hint="eastAsia" w:ascii="宋体" w:hAnsi="宋体" w:eastAsia="宋体" w:cs="宋体"/>
                <w:color w:val="000000"/>
                <w:sz w:val="21"/>
                <w:szCs w:val="21"/>
                <w:lang w:val="en-US" w:eastAsia="zh-CN"/>
              </w:rPr>
            </w:pPr>
          </w:p>
        </w:tc>
      </w:tr>
      <w:tr w14:paraId="60B15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B9059D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BBFC25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676CB5">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内置课堂考勤、课堂报告，支持教师在屏前本节课内进行考勤操作、查询课堂报告。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BC7343">
            <w:pPr>
              <w:jc w:val="both"/>
              <w:rPr>
                <w:rFonts w:hint="eastAsia" w:ascii="宋体" w:hAnsi="宋体" w:eastAsia="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B5A679">
            <w:pPr>
              <w:jc w:val="both"/>
              <w:rPr>
                <w:rFonts w:hint="eastAsia" w:ascii="宋体" w:hAnsi="宋体" w:eastAsia="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106050">
            <w:pPr>
              <w:jc w:val="both"/>
              <w:rPr>
                <w:rFonts w:hint="eastAsia" w:ascii="宋体" w:hAnsi="宋体" w:eastAsia="宋体" w:cs="宋体"/>
                <w:color w:val="000000"/>
                <w:sz w:val="21"/>
                <w:szCs w:val="21"/>
                <w:lang w:val="en-US" w:eastAsia="zh-CN"/>
              </w:rPr>
            </w:pPr>
          </w:p>
        </w:tc>
      </w:tr>
      <w:tr w14:paraId="685F9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112BC7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117402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AC64E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六、教学教研管理</w:t>
            </w:r>
          </w:p>
          <w:p w14:paraId="22193D7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依托体育教育垂类大模型，支持AI生成体育教案、AI制定运动计划、AI分析体测项目数据。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9E30E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68612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948E7D">
            <w:pPr>
              <w:jc w:val="both"/>
              <w:rPr>
                <w:rFonts w:hint="eastAsia" w:ascii="宋体" w:hAnsi="宋体" w:eastAsia="宋体" w:cs="宋体"/>
                <w:color w:val="000000"/>
                <w:sz w:val="21"/>
                <w:szCs w:val="21"/>
              </w:rPr>
            </w:pPr>
          </w:p>
        </w:tc>
      </w:tr>
      <w:tr w14:paraId="34F56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DA283F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E98FFB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BC83BD">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体育教学资源平台根据《义务教育体育与健康课程标准（2022年版）》要求，设置有体能模块、专项技能模块、基本技能模块、健康教育模块、跨学科主题学习模块。体育资源平台提供丰富体育教学资源，涵盖视频、音频、课件，教学资源同高校体育单位或体育教育学者合作研发。</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646E8E">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DDD9EB">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D338FC">
            <w:pPr>
              <w:jc w:val="both"/>
              <w:rPr>
                <w:rFonts w:hint="eastAsia" w:ascii="宋体" w:hAnsi="宋体" w:cs="宋体"/>
                <w:color w:val="000000"/>
                <w:sz w:val="21"/>
                <w:szCs w:val="21"/>
                <w:lang w:val="en-US" w:eastAsia="zh-CN"/>
              </w:rPr>
            </w:pPr>
          </w:p>
        </w:tc>
      </w:tr>
      <w:tr w14:paraId="6BE31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2CEE516C">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6</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4D716D05">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室外AI教学测试终端</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B24E2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一、设备硬件配置指标</w:t>
            </w:r>
          </w:p>
          <w:p w14:paraId="3A66438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显示区域尺寸：≥65英寸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8F090C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71C61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A5C32C">
            <w:pPr>
              <w:jc w:val="both"/>
              <w:rPr>
                <w:rFonts w:hint="eastAsia" w:ascii="宋体" w:hAnsi="宋体" w:eastAsia="宋体" w:cs="宋体"/>
                <w:color w:val="000000"/>
                <w:sz w:val="21"/>
                <w:szCs w:val="21"/>
              </w:rPr>
            </w:pPr>
          </w:p>
        </w:tc>
      </w:tr>
      <w:tr w14:paraId="58518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480C4A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F15E7A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5F7CA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屏幕分辨率：≥3840*2160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5394FB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A1087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599661">
            <w:pPr>
              <w:jc w:val="both"/>
              <w:rPr>
                <w:rFonts w:hint="eastAsia" w:ascii="宋体" w:hAnsi="宋体" w:eastAsia="宋体" w:cs="宋体"/>
                <w:color w:val="000000"/>
                <w:sz w:val="21"/>
                <w:szCs w:val="21"/>
              </w:rPr>
            </w:pPr>
          </w:p>
        </w:tc>
      </w:tr>
      <w:tr w14:paraId="1A9BD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D4A14A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CD4E71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DA2C1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触摸类型：纳米膜触摸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D22A1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AD519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F988CD">
            <w:pPr>
              <w:jc w:val="both"/>
              <w:rPr>
                <w:rFonts w:hint="eastAsia" w:ascii="宋体" w:hAnsi="宋体" w:eastAsia="宋体" w:cs="宋体"/>
                <w:color w:val="000000"/>
                <w:sz w:val="21"/>
                <w:szCs w:val="21"/>
              </w:rPr>
            </w:pPr>
          </w:p>
        </w:tc>
      </w:tr>
      <w:tr w14:paraId="3D979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28BB67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F14776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F1992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内置摄像机：像素≥500</w:t>
            </w:r>
            <w:r>
              <w:rPr>
                <w:rFonts w:hint="eastAsia" w:ascii="宋体" w:hAnsi="宋体" w:eastAsia="宋体" w:cs="宋体"/>
                <w:i w:val="0"/>
                <w:iCs w:val="0"/>
                <w:caps w:val="0"/>
                <w:color w:val="333333"/>
                <w:spacing w:val="0"/>
                <w:sz w:val="21"/>
                <w:szCs w:val="21"/>
                <w:shd w:val="clear" w:fill="FFFFFF"/>
                <w:lang w:val="en-US" w:eastAsia="zh-CN"/>
              </w:rPr>
              <w:t>万</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3B0C1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C1C57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108B66">
            <w:pPr>
              <w:jc w:val="both"/>
              <w:rPr>
                <w:rFonts w:hint="eastAsia" w:ascii="宋体" w:hAnsi="宋体" w:eastAsia="宋体" w:cs="宋体"/>
                <w:color w:val="000000"/>
                <w:sz w:val="21"/>
                <w:szCs w:val="21"/>
              </w:rPr>
            </w:pPr>
          </w:p>
        </w:tc>
      </w:tr>
      <w:tr w14:paraId="2DA02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E7415D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86058A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32B9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外置摄像机：像素≥800</w:t>
            </w:r>
            <w:r>
              <w:rPr>
                <w:rFonts w:hint="eastAsia" w:ascii="宋体" w:hAnsi="宋体" w:eastAsia="宋体" w:cs="宋体"/>
                <w:i w:val="0"/>
                <w:iCs w:val="0"/>
                <w:caps w:val="0"/>
                <w:color w:val="333333"/>
                <w:spacing w:val="0"/>
                <w:sz w:val="21"/>
                <w:szCs w:val="21"/>
                <w:shd w:val="clear" w:fill="FFFFFF"/>
                <w:lang w:val="en-US" w:eastAsia="zh-CN"/>
              </w:rPr>
              <w:t>万</w:t>
            </w:r>
            <w:r>
              <w:rPr>
                <w:rFonts w:hint="eastAsia" w:ascii="宋体" w:hAnsi="宋体" w:eastAsia="宋体" w:cs="宋体"/>
                <w:color w:val="000000"/>
                <w:sz w:val="21"/>
                <w:szCs w:val="21"/>
              </w:rPr>
              <w:t>，内存≥2GB，存储≥16GB，算力≥10TOPS</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2215D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74173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F4AA96">
            <w:pPr>
              <w:jc w:val="both"/>
              <w:rPr>
                <w:rFonts w:hint="eastAsia" w:ascii="宋体" w:hAnsi="宋体" w:eastAsia="宋体" w:cs="宋体"/>
                <w:color w:val="000000"/>
                <w:sz w:val="21"/>
                <w:szCs w:val="21"/>
              </w:rPr>
            </w:pPr>
          </w:p>
        </w:tc>
      </w:tr>
      <w:tr w14:paraId="4EB27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296E5D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96C5E2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260DC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处理器：国产芯片，核心数量≥8核，主频最高达2.4GHz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467C3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FD95F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19EC43">
            <w:pPr>
              <w:jc w:val="both"/>
              <w:rPr>
                <w:rFonts w:hint="eastAsia" w:ascii="宋体" w:hAnsi="宋体" w:eastAsia="宋体" w:cs="宋体"/>
                <w:color w:val="000000"/>
                <w:sz w:val="21"/>
                <w:szCs w:val="21"/>
              </w:rPr>
            </w:pPr>
          </w:p>
        </w:tc>
      </w:tr>
      <w:tr w14:paraId="0B512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AB24E3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029FCC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F4F8531">
            <w:pPr>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设备内存≥4G</w:t>
            </w:r>
            <w:r>
              <w:rPr>
                <w:rFonts w:hint="eastAsia" w:ascii="宋体" w:hAnsi="宋体" w:cs="宋体"/>
                <w:color w:val="000000"/>
                <w:sz w:val="21"/>
                <w:szCs w:val="21"/>
                <w:lang w:val="en-US" w:eastAsia="zh-CN"/>
              </w:rPr>
              <w:t>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15EC1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300EA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4CA34F">
            <w:pPr>
              <w:jc w:val="both"/>
              <w:rPr>
                <w:rFonts w:hint="eastAsia" w:ascii="宋体" w:hAnsi="宋体" w:eastAsia="宋体" w:cs="宋体"/>
                <w:color w:val="000000"/>
                <w:sz w:val="21"/>
                <w:szCs w:val="21"/>
              </w:rPr>
            </w:pPr>
          </w:p>
        </w:tc>
      </w:tr>
      <w:tr w14:paraId="3756E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836468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58126C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43432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设备存储≥128GB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ACF78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EC0F1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341EBF">
            <w:pPr>
              <w:jc w:val="both"/>
              <w:rPr>
                <w:rFonts w:hint="eastAsia" w:ascii="宋体" w:hAnsi="宋体" w:eastAsia="宋体" w:cs="宋体"/>
                <w:color w:val="000000"/>
                <w:sz w:val="21"/>
                <w:szCs w:val="21"/>
              </w:rPr>
            </w:pPr>
          </w:p>
        </w:tc>
      </w:tr>
      <w:tr w14:paraId="29F45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B04CDE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637A38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8C058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二、体育教学功能指标</w:t>
            </w:r>
          </w:p>
          <w:p w14:paraId="494B5C6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设备通过视觉算法，对课堂教学训练动作项目进行人员检录、运动姿态识别及运动成绩计算。</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E2240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7BAB5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475AB2">
            <w:pPr>
              <w:jc w:val="both"/>
              <w:rPr>
                <w:rFonts w:hint="eastAsia" w:ascii="宋体" w:hAnsi="宋体" w:eastAsia="宋体" w:cs="宋体"/>
                <w:color w:val="000000"/>
                <w:sz w:val="21"/>
                <w:szCs w:val="21"/>
              </w:rPr>
            </w:pPr>
          </w:p>
        </w:tc>
      </w:tr>
      <w:tr w14:paraId="6AB6A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35DD23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6FAC51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2ED06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课堂教学训练动作项目支持≥8人同时运动，实现学生运动过程中的实时评分、动作纠正、达标完成度分析。</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D732B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16EF9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E0D035">
            <w:pPr>
              <w:jc w:val="both"/>
              <w:rPr>
                <w:rFonts w:hint="eastAsia" w:ascii="宋体" w:hAnsi="宋体" w:eastAsia="宋体" w:cs="宋体"/>
                <w:color w:val="000000"/>
                <w:sz w:val="21"/>
                <w:szCs w:val="21"/>
              </w:rPr>
            </w:pPr>
          </w:p>
        </w:tc>
      </w:tr>
      <w:tr w14:paraId="09331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E717C5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30FFD4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6170A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设备支持提供≥40个用于学生跟练教学的动作训练项目，类型涵盖蹲跳类、拉伸类、平衡类、体操类、武术类等。</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67B27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4B631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0EE113">
            <w:pPr>
              <w:jc w:val="both"/>
              <w:rPr>
                <w:rFonts w:hint="eastAsia" w:ascii="宋体" w:hAnsi="宋体" w:eastAsia="宋体" w:cs="宋体"/>
                <w:color w:val="000000"/>
                <w:sz w:val="21"/>
                <w:szCs w:val="21"/>
              </w:rPr>
            </w:pPr>
          </w:p>
        </w:tc>
      </w:tr>
      <w:tr w14:paraId="3BC77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889426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A8EFBC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D25BC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设备具备通过视觉算法实现体能动作项目训练，项目数量≥12项，项目计量要求：示值误差±1次，同一测量参数多次测量结果之差≤1次。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42BA1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F2C53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FBFEB5">
            <w:pPr>
              <w:jc w:val="both"/>
              <w:rPr>
                <w:rFonts w:hint="eastAsia" w:ascii="宋体" w:hAnsi="宋体" w:eastAsia="宋体" w:cs="宋体"/>
                <w:color w:val="000000"/>
                <w:sz w:val="21"/>
                <w:szCs w:val="21"/>
              </w:rPr>
            </w:pPr>
          </w:p>
        </w:tc>
      </w:tr>
      <w:tr w14:paraId="5CB3B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93AFEE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D9735E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22263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支持用户根据教学要求，将多个基于视觉算法的学生跟练训练动作自由组合为一门训练课程；课程完成后，设备屏幕实时呈现运动报告，报告维度至少包含评分和达标完成度。</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F6662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5B1473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F6B28F">
            <w:pPr>
              <w:jc w:val="both"/>
              <w:rPr>
                <w:rFonts w:hint="eastAsia" w:ascii="宋体" w:hAnsi="宋体" w:eastAsia="宋体" w:cs="宋体"/>
                <w:color w:val="000000"/>
                <w:sz w:val="21"/>
                <w:szCs w:val="21"/>
              </w:rPr>
            </w:pPr>
          </w:p>
        </w:tc>
      </w:tr>
      <w:tr w14:paraId="606BA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41673F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5F0A9B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E1B6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通过对接平台资源库，支持获取≥600个教学资源，设备展示或播放用户选择的教学内容。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251E8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70FA7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B89FF6">
            <w:pPr>
              <w:jc w:val="both"/>
              <w:rPr>
                <w:rFonts w:hint="eastAsia" w:ascii="宋体" w:hAnsi="宋体" w:eastAsia="宋体" w:cs="宋体"/>
                <w:color w:val="000000"/>
                <w:sz w:val="21"/>
                <w:szCs w:val="21"/>
              </w:rPr>
            </w:pPr>
          </w:p>
        </w:tc>
      </w:tr>
      <w:tr w14:paraId="2F6CF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DE9F7B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A4184C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0A9F4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支持对接平台资源库，设备展示或播放用户自有的教学资源，资源类型包含视频、图片、PPT课件、音频。</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049D6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96F24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4258B9">
            <w:pPr>
              <w:jc w:val="both"/>
              <w:rPr>
                <w:rFonts w:hint="eastAsia" w:ascii="宋体" w:hAnsi="宋体" w:eastAsia="宋体" w:cs="宋体"/>
                <w:color w:val="000000"/>
                <w:sz w:val="21"/>
                <w:szCs w:val="21"/>
              </w:rPr>
            </w:pPr>
          </w:p>
        </w:tc>
      </w:tr>
      <w:tr w14:paraId="67384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8D2403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1E26B7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380CD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设备支持对视频、图片、PPT课件等教学资源进行白板书写，包含但不限于文字书写、箭头标记、颜色标记、内容擦除。</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88EDD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B8F0E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39FE7E">
            <w:pPr>
              <w:jc w:val="both"/>
              <w:rPr>
                <w:rFonts w:hint="eastAsia" w:ascii="宋体" w:hAnsi="宋体" w:eastAsia="宋体" w:cs="宋体"/>
                <w:color w:val="000000"/>
                <w:sz w:val="21"/>
                <w:szCs w:val="21"/>
              </w:rPr>
            </w:pPr>
          </w:p>
        </w:tc>
      </w:tr>
      <w:tr w14:paraId="36080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8682B1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D9D6D4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BA20D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w:t>
            </w:r>
            <w:r>
              <w:rPr>
                <w:rFonts w:hint="eastAsia" w:ascii="宋体" w:hAnsi="宋体" w:cs="宋体"/>
                <w:color w:val="000000"/>
                <w:sz w:val="21"/>
                <w:szCs w:val="21"/>
                <w:lang w:eastAsia="zh-CN"/>
              </w:rPr>
              <w:t>、</w:t>
            </w:r>
            <w:r>
              <w:rPr>
                <w:rFonts w:hint="eastAsia" w:ascii="宋体" w:hAnsi="宋体" w:eastAsia="宋体" w:cs="宋体"/>
                <w:color w:val="000000"/>
                <w:sz w:val="21"/>
                <w:szCs w:val="21"/>
              </w:rPr>
              <w:t>支持教师人脸识别登录，选择有权限的班级；支持根据学校课表选择课堂时间。</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24014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478A1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669D0C">
            <w:pPr>
              <w:jc w:val="both"/>
              <w:rPr>
                <w:rFonts w:hint="eastAsia" w:ascii="宋体" w:hAnsi="宋体" w:eastAsia="宋体" w:cs="宋体"/>
                <w:color w:val="000000"/>
                <w:sz w:val="21"/>
                <w:szCs w:val="21"/>
              </w:rPr>
            </w:pPr>
          </w:p>
        </w:tc>
      </w:tr>
      <w:tr w14:paraId="55247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F33766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593E9F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A7CE0D">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10</w:t>
            </w:r>
            <w:r>
              <w:rPr>
                <w:rFonts w:hint="eastAsia" w:ascii="宋体" w:hAnsi="宋体" w:cs="宋体"/>
                <w:b w:val="0"/>
                <w:bCs w:val="0"/>
                <w:color w:val="auto"/>
                <w:sz w:val="21"/>
                <w:szCs w:val="21"/>
                <w:lang w:eastAsia="zh-CN"/>
              </w:rPr>
              <w:t>、</w:t>
            </w:r>
            <w:r>
              <w:rPr>
                <w:rFonts w:hint="eastAsia" w:ascii="宋体" w:hAnsi="宋体" w:eastAsia="宋体" w:cs="宋体"/>
                <w:b w:val="0"/>
                <w:bCs w:val="0"/>
                <w:color w:val="auto"/>
                <w:sz w:val="21"/>
                <w:szCs w:val="21"/>
              </w:rPr>
              <w:t>支持教师对本节课学生标记出勤/缺勤状态；支持查看全班人数、实到人数和缺勤人数；支持已提交后再次修改考勤。</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2FEC18">
            <w:pPr>
              <w:jc w:val="both"/>
              <w:rPr>
                <w:rFonts w:hint="eastAsia" w:ascii="宋体" w:hAnsi="宋体" w:eastAsia="宋体" w:cs="宋体"/>
                <w:b w:val="0"/>
                <w:bCs w:val="0"/>
                <w:color w:val="auto"/>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04957B">
            <w:pPr>
              <w:jc w:val="both"/>
              <w:rPr>
                <w:rFonts w:hint="eastAsia" w:ascii="宋体" w:hAnsi="宋体" w:eastAsia="宋体" w:cs="宋体"/>
                <w:b w:val="0"/>
                <w:bCs w:val="0"/>
                <w:color w:val="auto"/>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DDCD1C">
            <w:pPr>
              <w:jc w:val="both"/>
              <w:rPr>
                <w:rFonts w:hint="eastAsia" w:ascii="宋体" w:hAnsi="宋体" w:eastAsia="宋体" w:cs="宋体"/>
                <w:b w:val="0"/>
                <w:bCs w:val="0"/>
                <w:color w:val="auto"/>
                <w:sz w:val="21"/>
                <w:szCs w:val="21"/>
              </w:rPr>
            </w:pPr>
          </w:p>
        </w:tc>
      </w:tr>
      <w:tr w14:paraId="1ED33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C900C4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5B2C15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C573F0">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11</w:t>
            </w:r>
            <w:r>
              <w:rPr>
                <w:rFonts w:hint="eastAsia" w:ascii="宋体" w:hAnsi="宋体" w:cs="宋体"/>
                <w:b w:val="0"/>
                <w:bCs w:val="0"/>
                <w:color w:val="auto"/>
                <w:sz w:val="21"/>
                <w:szCs w:val="21"/>
                <w:lang w:eastAsia="zh-CN"/>
              </w:rPr>
              <w:t>、</w:t>
            </w:r>
            <w:r>
              <w:rPr>
                <w:rFonts w:hint="eastAsia" w:ascii="宋体" w:hAnsi="宋体" w:eastAsia="宋体" w:cs="宋体"/>
                <w:b w:val="0"/>
                <w:bCs w:val="0"/>
                <w:color w:val="auto"/>
                <w:sz w:val="21"/>
                <w:szCs w:val="21"/>
              </w:rPr>
              <w:t>支持教师全面查看AI体育课堂报告，通过数据看板直观展示、运动时长、参与学生数、运动人次、课堂时间与内容分布、运动项目人次，以及包含力量、速度、耐力等多维度的课堂练习目标雷达图；同时提供体质测试评分等级与成绩分布分析，全方位量化与评估课堂教学成效与学生运动表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9F1A5F">
            <w:pPr>
              <w:jc w:val="both"/>
              <w:rPr>
                <w:rFonts w:hint="eastAsia" w:ascii="宋体" w:hAnsi="宋体" w:eastAsia="宋体" w:cs="宋体"/>
                <w:b w:val="0"/>
                <w:bCs w:val="0"/>
                <w:color w:val="auto"/>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577220">
            <w:pPr>
              <w:jc w:val="both"/>
              <w:rPr>
                <w:rFonts w:hint="eastAsia" w:ascii="宋体" w:hAnsi="宋体" w:eastAsia="宋体" w:cs="宋体"/>
                <w:b w:val="0"/>
                <w:bCs w:val="0"/>
                <w:color w:val="auto"/>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77D81E">
            <w:pPr>
              <w:jc w:val="both"/>
              <w:rPr>
                <w:rFonts w:hint="eastAsia" w:ascii="宋体" w:hAnsi="宋体" w:eastAsia="宋体" w:cs="宋体"/>
                <w:b w:val="0"/>
                <w:bCs w:val="0"/>
                <w:color w:val="auto"/>
                <w:sz w:val="21"/>
                <w:szCs w:val="21"/>
              </w:rPr>
            </w:pPr>
          </w:p>
        </w:tc>
      </w:tr>
      <w:tr w14:paraId="3C780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FB2104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1F8302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01423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设备支持动作视频分析，用户点选视频中的某个人的关节点，随即会出现每个关节角度的全程变化曲线。</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CB6CC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8A452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C31539">
            <w:pPr>
              <w:jc w:val="both"/>
              <w:rPr>
                <w:rFonts w:hint="eastAsia" w:ascii="宋体" w:hAnsi="宋体" w:eastAsia="宋体" w:cs="宋体"/>
                <w:color w:val="000000"/>
                <w:sz w:val="21"/>
                <w:szCs w:val="21"/>
              </w:rPr>
            </w:pPr>
          </w:p>
        </w:tc>
      </w:tr>
      <w:tr w14:paraId="78F58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5972D2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5EB82B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6569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三、体育测试功能指标</w:t>
            </w:r>
          </w:p>
          <w:p w14:paraId="614C76B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设备具备通过视觉算法实现体育测试的功能，支持≥3项体育测试项目，包含但不限于≥8人跳绳、≥1人立定跳远、≥6人仰卧起坐。</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91206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06236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9A8154">
            <w:pPr>
              <w:jc w:val="both"/>
              <w:rPr>
                <w:rFonts w:hint="eastAsia" w:ascii="宋体" w:hAnsi="宋体" w:eastAsia="宋体" w:cs="宋体"/>
                <w:color w:val="000000"/>
                <w:sz w:val="21"/>
                <w:szCs w:val="21"/>
              </w:rPr>
            </w:pPr>
          </w:p>
        </w:tc>
      </w:tr>
      <w:tr w14:paraId="2D882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F524B5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6540DA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5B9752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设备支持触摸查看AI运动分析报告，报告维度包含但不限于测试成绩、运动参数、运动曲线、点评与建议、肌群状态分析、动作切片图。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1350D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E0B2C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41CEAC">
            <w:pPr>
              <w:jc w:val="both"/>
              <w:rPr>
                <w:rFonts w:hint="eastAsia" w:ascii="宋体" w:hAnsi="宋体" w:eastAsia="宋体" w:cs="宋体"/>
                <w:color w:val="000000"/>
                <w:sz w:val="21"/>
                <w:szCs w:val="21"/>
              </w:rPr>
            </w:pPr>
          </w:p>
        </w:tc>
      </w:tr>
      <w:tr w14:paraId="77731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678F2C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7ED0AD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D93AEA">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▲3</w:t>
            </w:r>
            <w:r>
              <w:rPr>
                <w:rFonts w:hint="eastAsia" w:ascii="宋体" w:hAnsi="宋体" w:cs="宋体"/>
                <w:b/>
                <w:color w:val="FF0000"/>
                <w:sz w:val="21"/>
                <w:szCs w:val="21"/>
                <w:lang w:eastAsia="zh-CN"/>
              </w:rPr>
              <w:t>、</w:t>
            </w:r>
            <w:r>
              <w:rPr>
                <w:rFonts w:hint="eastAsia" w:ascii="宋体" w:hAnsi="宋体" w:eastAsia="宋体" w:cs="宋体"/>
                <w:b/>
                <w:color w:val="FF0000"/>
                <w:sz w:val="21"/>
                <w:szCs w:val="21"/>
              </w:rPr>
              <w:t>立定跳远项目计量要求满足：示值误差±1cm，同一测量参数多次测量结果之差≤1cm；仰卧起坐项目计量要求满足：示值误差±1次，同一测量参数多次测量结果之差≤1次；示值误差±0.1s，同一测量参数多次测量结果之差≤0.1s；跳绳项目计量要求满足：示值误差±1次，同一测量参数多次测量结果之差≤1次；示值误差±0.1s，同一测量参数多次测量结果之差≤0.1s。（提供第三方检测机构出具带有CMA标识的检测报告扫描件，检验依据：GB/T19851.12-2025《中小学体育器材和场地 第12部分:学生体质健康测试器材》，要求内容能体现满足上述参数要求。同时提供全国认证认可信息公共服务平台（http://cx.cnca.cn）的检验报告查询截图。若因该平台升级等原因导致无法查询的，则需提供通过检测机构官网或邮箱等可靠途径查询所提交检测报告具体内容的真实性的证明材料或者检测机构盖章的证明材料，证明该报告真实有效。）</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806309">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B07824">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12D162">
            <w:pPr>
              <w:jc w:val="both"/>
              <w:rPr>
                <w:rFonts w:hint="eastAsia" w:ascii="宋体" w:hAnsi="宋体" w:eastAsia="宋体" w:cs="宋体"/>
                <w:b/>
                <w:color w:val="FF0000"/>
                <w:sz w:val="21"/>
                <w:szCs w:val="21"/>
              </w:rPr>
            </w:pPr>
          </w:p>
        </w:tc>
      </w:tr>
      <w:tr w14:paraId="3D1D0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BF3B9D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9A79A4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BF752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四、数据展示模块</w:t>
            </w:r>
          </w:p>
          <w:p w14:paraId="418347D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设备自动将学生比赛项目的运动数据归入赛事排行；排行榜页面实时显示距比赛结束的剩余时间。</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62E1E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4A2E3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B69B48">
            <w:pPr>
              <w:jc w:val="both"/>
              <w:rPr>
                <w:rFonts w:hint="eastAsia" w:ascii="宋体" w:hAnsi="宋体" w:eastAsia="宋体" w:cs="宋体"/>
                <w:color w:val="000000"/>
                <w:sz w:val="21"/>
                <w:szCs w:val="21"/>
              </w:rPr>
            </w:pPr>
          </w:p>
        </w:tc>
      </w:tr>
      <w:tr w14:paraId="67491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A640FC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E1A70B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D8ABB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设备具备学校体育数据概览功能，数据维度包含但不限于使用人次、锻炼人次、运动总时长、成绩合格率、项目运动人次等。</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D94A5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8F206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2FD427">
            <w:pPr>
              <w:jc w:val="both"/>
              <w:rPr>
                <w:rFonts w:hint="eastAsia" w:ascii="宋体" w:hAnsi="宋体" w:eastAsia="宋体" w:cs="宋体"/>
                <w:color w:val="000000"/>
                <w:sz w:val="21"/>
                <w:szCs w:val="21"/>
              </w:rPr>
            </w:pPr>
          </w:p>
        </w:tc>
      </w:tr>
      <w:tr w14:paraId="2631B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CA036E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2E8D9D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4202B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设备具备查看各项目运动排行榜与运动记录的功能，支持查看跳绳、跳远、仰卧起坐等项目的测试报告和视频回放。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C3378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D74EB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85DDF9">
            <w:pPr>
              <w:jc w:val="both"/>
              <w:rPr>
                <w:rFonts w:hint="eastAsia" w:ascii="宋体" w:hAnsi="宋体" w:eastAsia="宋体" w:cs="宋体"/>
                <w:color w:val="000000"/>
                <w:sz w:val="21"/>
                <w:szCs w:val="21"/>
              </w:rPr>
            </w:pPr>
          </w:p>
        </w:tc>
      </w:tr>
      <w:tr w14:paraId="5CF7B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C8BE00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70B4D3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F5882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设备具备查看体育课堂数据的功能，数据维度包含但不限于课程时间、年级、班级、运动人数、运动人次、项目运动记录、最佳运动记录、项目运动排行榜、项目运动进步榜。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6BA88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B87B8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12C54F">
            <w:pPr>
              <w:jc w:val="both"/>
              <w:rPr>
                <w:rFonts w:hint="eastAsia" w:ascii="宋体" w:hAnsi="宋体" w:eastAsia="宋体" w:cs="宋体"/>
                <w:color w:val="000000"/>
                <w:sz w:val="21"/>
                <w:szCs w:val="21"/>
              </w:rPr>
            </w:pPr>
          </w:p>
        </w:tc>
      </w:tr>
      <w:tr w14:paraId="4B4E6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3134A9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A8D0C1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1F4F2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设备具备查看体育课堂报告的功能，报告维度包含但不限于练习目标、内容分布、时间分布、运动人次、项目成绩等。</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D3AAC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463CD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6FBFA8">
            <w:pPr>
              <w:jc w:val="both"/>
              <w:rPr>
                <w:rFonts w:hint="eastAsia" w:ascii="宋体" w:hAnsi="宋体" w:eastAsia="宋体" w:cs="宋体"/>
                <w:color w:val="000000"/>
                <w:sz w:val="21"/>
                <w:szCs w:val="21"/>
              </w:rPr>
            </w:pPr>
          </w:p>
        </w:tc>
      </w:tr>
      <w:tr w14:paraId="6694D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515788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4DAF3B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356FB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设备支持学生通过视觉识别完成身份检录后，查询本人体育报告；学生体育报告的内容包括但不限于运动次数、运动时长、成绩平均分、体测合格率。呈现学生运动能力综合分析，分析维度包括但不限于力量、耐力、速度、柔韧、灵敏，并提供运动能力点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E4B46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9FE9A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2FA718">
            <w:pPr>
              <w:jc w:val="both"/>
              <w:rPr>
                <w:rFonts w:hint="eastAsia" w:ascii="宋体" w:hAnsi="宋体" w:eastAsia="宋体" w:cs="宋体"/>
                <w:color w:val="000000"/>
                <w:sz w:val="21"/>
                <w:szCs w:val="21"/>
              </w:rPr>
            </w:pPr>
          </w:p>
        </w:tc>
      </w:tr>
      <w:tr w14:paraId="3713C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731D85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0FA00D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61D598">
            <w:pPr>
              <w:jc w:val="both"/>
              <w:rPr>
                <w:rFonts w:hint="eastAsia" w:ascii="宋体" w:hAnsi="宋体" w:eastAsia="宋体" w:cs="宋体"/>
                <w:b/>
                <w:color w:val="3366FF"/>
                <w:sz w:val="21"/>
                <w:szCs w:val="21"/>
              </w:rPr>
            </w:pPr>
            <w:r>
              <w:rPr>
                <w:rFonts w:hint="eastAsia" w:ascii="宋体" w:hAnsi="宋体" w:eastAsia="宋体" w:cs="宋体"/>
                <w:b w:val="0"/>
                <w:bCs/>
                <w:color w:val="auto"/>
                <w:sz w:val="21"/>
                <w:szCs w:val="21"/>
              </w:rPr>
              <w:t>7</w:t>
            </w:r>
            <w:r>
              <w:rPr>
                <w:rFonts w:hint="eastAsia" w:ascii="宋体" w:hAnsi="宋体" w:cs="宋体"/>
                <w:b w:val="0"/>
                <w:bCs/>
                <w:color w:val="auto"/>
                <w:sz w:val="21"/>
                <w:szCs w:val="21"/>
                <w:lang w:eastAsia="zh-CN"/>
              </w:rPr>
              <w:t>、</w:t>
            </w:r>
            <w:r>
              <w:rPr>
                <w:rFonts w:hint="eastAsia" w:ascii="宋体" w:hAnsi="宋体" w:eastAsia="宋体" w:cs="宋体"/>
                <w:b w:val="0"/>
                <w:bCs/>
                <w:color w:val="auto"/>
                <w:sz w:val="21"/>
                <w:szCs w:val="21"/>
              </w:rPr>
              <w:t>学生体育报告呈现学生运动能力综合分析，分析维度包含但不限于力量、耐力、速度、柔韧、灵敏，并提供运动能力点评。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AEA027">
            <w:pPr>
              <w:jc w:val="both"/>
              <w:rPr>
                <w:rFonts w:hint="eastAsia" w:ascii="宋体" w:hAnsi="宋体" w:eastAsia="宋体" w:cs="宋体"/>
                <w:b w:val="0"/>
                <w:bCs/>
                <w:color w:val="auto"/>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FE738E">
            <w:pPr>
              <w:jc w:val="both"/>
              <w:rPr>
                <w:rFonts w:hint="eastAsia" w:ascii="宋体" w:hAnsi="宋体" w:eastAsia="宋体" w:cs="宋体"/>
                <w:b w:val="0"/>
                <w:bCs/>
                <w:color w:val="auto"/>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947EFD">
            <w:pPr>
              <w:jc w:val="both"/>
              <w:rPr>
                <w:rFonts w:hint="eastAsia" w:ascii="宋体" w:hAnsi="宋体" w:eastAsia="宋体" w:cs="宋体"/>
                <w:b w:val="0"/>
                <w:bCs/>
                <w:color w:val="auto"/>
                <w:sz w:val="21"/>
                <w:szCs w:val="21"/>
              </w:rPr>
            </w:pPr>
          </w:p>
        </w:tc>
      </w:tr>
      <w:tr w14:paraId="4561E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90BDD7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1975B6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9AC79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五、基础功能指标</w:t>
            </w:r>
          </w:p>
          <w:p w14:paraId="195D9EF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隐私设置：设备具备隐私保护功能，开启后学生头像、姓名隐私处理。</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F10EC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F18FA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C396EC">
            <w:pPr>
              <w:jc w:val="both"/>
              <w:rPr>
                <w:rFonts w:hint="eastAsia" w:ascii="宋体" w:hAnsi="宋体" w:eastAsia="宋体" w:cs="宋体"/>
                <w:color w:val="000000"/>
                <w:sz w:val="21"/>
                <w:szCs w:val="21"/>
              </w:rPr>
            </w:pPr>
          </w:p>
        </w:tc>
      </w:tr>
      <w:tr w14:paraId="4195C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F262FC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369DE8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4E22F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断网续传：运动记录联网自动上传，支持断点续传功能，确保在网络不稳定或中断后，上传可从中断处继续，无需重新开始。</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B3CDA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D091B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7F1F77">
            <w:pPr>
              <w:jc w:val="both"/>
              <w:rPr>
                <w:rFonts w:hint="eastAsia" w:ascii="宋体" w:hAnsi="宋体" w:eastAsia="宋体" w:cs="宋体"/>
                <w:color w:val="000000"/>
                <w:sz w:val="21"/>
                <w:szCs w:val="21"/>
              </w:rPr>
            </w:pPr>
          </w:p>
        </w:tc>
      </w:tr>
      <w:tr w14:paraId="0D9DF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5D090A30">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7</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21E073B6">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万向跑步机行走平台(VR沉浸式康复训练系统)</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548FA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产品尺寸：(L)1415 mm *(W)1724 mm *(H)1790 mm(±10%)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FDAC0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F41A7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2E7686">
            <w:pPr>
              <w:jc w:val="both"/>
              <w:rPr>
                <w:rFonts w:hint="eastAsia" w:ascii="宋体" w:hAnsi="宋体" w:eastAsia="宋体" w:cs="宋体"/>
                <w:color w:val="000000"/>
                <w:sz w:val="21"/>
                <w:szCs w:val="21"/>
              </w:rPr>
            </w:pPr>
          </w:p>
        </w:tc>
      </w:tr>
      <w:tr w14:paraId="466E7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1712DB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ED625A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8BFC2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传动方式：360度回旋</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25310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DF7CF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88D180">
            <w:pPr>
              <w:jc w:val="both"/>
              <w:rPr>
                <w:rFonts w:hint="eastAsia" w:ascii="宋体" w:hAnsi="宋体" w:eastAsia="宋体" w:cs="宋体"/>
                <w:color w:val="000000"/>
                <w:sz w:val="21"/>
                <w:szCs w:val="21"/>
              </w:rPr>
            </w:pPr>
          </w:p>
        </w:tc>
      </w:tr>
      <w:tr w14:paraId="4CDEC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257424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E5C1AC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21BFD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至少具备一键式点播系统、类型选择功能、后台监控功能、异常解除功能、平台测试功能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301A8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FA60B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27A6FE">
            <w:pPr>
              <w:jc w:val="both"/>
              <w:rPr>
                <w:rFonts w:hint="eastAsia" w:ascii="宋体" w:hAnsi="宋体" w:eastAsia="宋体" w:cs="宋体"/>
                <w:color w:val="000000"/>
                <w:sz w:val="21"/>
                <w:szCs w:val="21"/>
              </w:rPr>
            </w:pPr>
          </w:p>
        </w:tc>
      </w:tr>
      <w:tr w14:paraId="4B768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25F1DB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F173AE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AB01F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cs="宋体"/>
                <w:color w:val="000000"/>
                <w:sz w:val="21"/>
                <w:szCs w:val="21"/>
                <w:lang w:eastAsia="zh-CN"/>
              </w:rPr>
              <w:t>、</w:t>
            </w:r>
            <w:r>
              <w:rPr>
                <w:rFonts w:hint="eastAsia" w:ascii="宋体" w:hAnsi="宋体" w:eastAsia="宋体" w:cs="宋体"/>
                <w:color w:val="000000"/>
                <w:sz w:val="21"/>
                <w:szCs w:val="21"/>
              </w:rPr>
              <w:t>具备音响系统，额定声频率响应范围：80H</w:t>
            </w:r>
            <w:r>
              <w:rPr>
                <w:rFonts w:hint="eastAsia" w:ascii="宋体" w:hAnsi="宋体" w:cs="宋体"/>
                <w:color w:val="000000"/>
                <w:sz w:val="21"/>
                <w:szCs w:val="21"/>
                <w:lang w:val="en-US" w:eastAsia="zh-CN"/>
              </w:rPr>
              <w:t>z</w:t>
            </w:r>
            <w:r>
              <w:rPr>
                <w:rFonts w:hint="eastAsia" w:ascii="宋体" w:hAnsi="宋体" w:eastAsia="宋体" w:cs="宋体"/>
                <w:color w:val="000000"/>
                <w:sz w:val="21"/>
                <w:szCs w:val="21"/>
              </w:rPr>
              <w:t>-19KH</w:t>
            </w:r>
            <w:r>
              <w:rPr>
                <w:rFonts w:hint="eastAsia" w:ascii="宋体" w:hAnsi="宋体" w:cs="宋体"/>
                <w:color w:val="000000"/>
                <w:sz w:val="21"/>
                <w:szCs w:val="21"/>
                <w:lang w:val="en-US" w:eastAsia="zh-CN"/>
              </w:rPr>
              <w:t>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DEF73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80ECE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3D0980">
            <w:pPr>
              <w:jc w:val="both"/>
              <w:rPr>
                <w:rFonts w:hint="eastAsia" w:ascii="宋体" w:hAnsi="宋体" w:eastAsia="宋体" w:cs="宋体"/>
                <w:color w:val="000000"/>
                <w:sz w:val="21"/>
                <w:szCs w:val="21"/>
              </w:rPr>
            </w:pPr>
          </w:p>
        </w:tc>
      </w:tr>
      <w:tr w14:paraId="6C55E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096D3F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081D19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FCA96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eastAsia="zh-CN"/>
              </w:rPr>
              <w:t>、</w:t>
            </w:r>
            <w:r>
              <w:rPr>
                <w:rFonts w:hint="eastAsia" w:ascii="宋体" w:hAnsi="宋体" w:eastAsia="宋体" w:cs="宋体"/>
                <w:color w:val="000000"/>
                <w:sz w:val="21"/>
                <w:szCs w:val="21"/>
              </w:rPr>
              <w:t>具备沉浸式360度眼镜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66179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B5623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4A7096">
            <w:pPr>
              <w:jc w:val="both"/>
              <w:rPr>
                <w:rFonts w:hint="eastAsia" w:ascii="宋体" w:hAnsi="宋体" w:eastAsia="宋体" w:cs="宋体"/>
                <w:color w:val="000000"/>
                <w:sz w:val="21"/>
                <w:szCs w:val="21"/>
              </w:rPr>
            </w:pPr>
          </w:p>
        </w:tc>
      </w:tr>
      <w:tr w14:paraId="2F55B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60C0BB0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2F39814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6488B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cs="宋体"/>
                <w:color w:val="000000"/>
                <w:sz w:val="21"/>
                <w:szCs w:val="21"/>
                <w:lang w:eastAsia="zh-CN"/>
              </w:rPr>
              <w:t>、</w:t>
            </w:r>
            <w:r>
              <w:rPr>
                <w:rFonts w:hint="eastAsia" w:ascii="宋体" w:hAnsi="宋体" w:eastAsia="宋体" w:cs="宋体"/>
                <w:color w:val="000000"/>
                <w:sz w:val="21"/>
                <w:szCs w:val="21"/>
              </w:rPr>
              <w:t>具备操作手柄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6B31A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B69B8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BEDFD8">
            <w:pPr>
              <w:jc w:val="both"/>
              <w:rPr>
                <w:rFonts w:hint="eastAsia" w:ascii="宋体" w:hAnsi="宋体" w:eastAsia="宋体" w:cs="宋体"/>
                <w:color w:val="000000"/>
                <w:sz w:val="21"/>
                <w:szCs w:val="21"/>
              </w:rPr>
            </w:pPr>
          </w:p>
        </w:tc>
      </w:tr>
      <w:tr w14:paraId="0F970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0E3932A5">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8</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44A2B87E">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智能羽毛球发球机</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83B63E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发球频率：1.4-5.5秒/球</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1F7AD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97BC7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8A0759">
            <w:pPr>
              <w:jc w:val="both"/>
              <w:rPr>
                <w:rFonts w:hint="eastAsia" w:ascii="宋体" w:hAnsi="宋体" w:eastAsia="宋体" w:cs="宋体"/>
                <w:color w:val="000000"/>
                <w:sz w:val="21"/>
                <w:szCs w:val="21"/>
              </w:rPr>
            </w:pPr>
          </w:p>
        </w:tc>
      </w:tr>
      <w:tr w14:paraId="09E0D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2AAEBF9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5A233D5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33143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装球容量：≥200个</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610B9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3A60D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0DE4D7">
            <w:pPr>
              <w:jc w:val="both"/>
              <w:rPr>
                <w:rFonts w:hint="eastAsia" w:ascii="宋体" w:hAnsi="宋体" w:eastAsia="宋体" w:cs="宋体"/>
                <w:color w:val="000000"/>
                <w:sz w:val="21"/>
                <w:szCs w:val="21"/>
              </w:rPr>
            </w:pPr>
          </w:p>
        </w:tc>
      </w:tr>
      <w:tr w14:paraId="7600A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33ABA9BB">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9</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2018569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虚拟骑马机（平衡训练）</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C14A3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外观与结构参数</w:t>
            </w:r>
          </w:p>
          <w:p w14:paraId="1B22D40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w:t>
            </w:r>
            <w:r>
              <w:rPr>
                <w:rFonts w:hint="eastAsia" w:ascii="宋体" w:hAnsi="宋体" w:cs="宋体"/>
                <w:color w:val="000000"/>
                <w:sz w:val="21"/>
                <w:szCs w:val="21"/>
                <w:lang w:eastAsia="zh-CN"/>
              </w:rPr>
              <w:t>、</w:t>
            </w:r>
            <w:r>
              <w:rPr>
                <w:rFonts w:hint="eastAsia" w:ascii="宋体" w:hAnsi="宋体" w:eastAsia="宋体" w:cs="宋体"/>
                <w:color w:val="000000"/>
                <w:sz w:val="21"/>
                <w:szCs w:val="21"/>
              </w:rPr>
              <w:t>整机尺寸：占地面积宽1200mm×长3500mm×高2000mm，误差（±10%）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2F1DD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78D52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BD931A">
            <w:pPr>
              <w:jc w:val="both"/>
              <w:rPr>
                <w:rFonts w:hint="eastAsia" w:ascii="宋体" w:hAnsi="宋体" w:eastAsia="宋体" w:cs="宋体"/>
                <w:color w:val="000000"/>
                <w:sz w:val="21"/>
                <w:szCs w:val="21"/>
              </w:rPr>
            </w:pPr>
          </w:p>
        </w:tc>
      </w:tr>
      <w:tr w14:paraId="51AB4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7CE433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E61CF3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6BE8A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w:t>
            </w:r>
            <w:r>
              <w:rPr>
                <w:rFonts w:hint="eastAsia" w:ascii="宋体" w:hAnsi="宋体" w:cs="宋体"/>
                <w:color w:val="000000"/>
                <w:sz w:val="21"/>
                <w:szCs w:val="21"/>
                <w:lang w:eastAsia="zh-CN"/>
              </w:rPr>
              <w:t>、</w:t>
            </w:r>
            <w:r>
              <w:rPr>
                <w:rFonts w:hint="eastAsia" w:ascii="宋体" w:hAnsi="宋体" w:eastAsia="宋体" w:cs="宋体"/>
                <w:color w:val="000000"/>
                <w:sz w:val="21"/>
                <w:szCs w:val="21"/>
              </w:rPr>
              <w:t>马体尺寸：宽700mm×长1500mm×高1300mm，鞍高100mm，头高1350mm误差（±10%）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F596A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E56B2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8D15F9">
            <w:pPr>
              <w:jc w:val="both"/>
              <w:rPr>
                <w:rFonts w:hint="eastAsia" w:ascii="宋体" w:hAnsi="宋体" w:eastAsia="宋体" w:cs="宋体"/>
                <w:color w:val="000000"/>
                <w:sz w:val="21"/>
                <w:szCs w:val="21"/>
              </w:rPr>
            </w:pPr>
          </w:p>
        </w:tc>
      </w:tr>
      <w:tr w14:paraId="34213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C89CCD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D6B65E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9B2ED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材质结构：动作体感结构，支持多方向运动模拟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EF03F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9FB35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EE0B95">
            <w:pPr>
              <w:jc w:val="both"/>
              <w:rPr>
                <w:rFonts w:hint="eastAsia" w:ascii="宋体" w:hAnsi="宋体" w:eastAsia="宋体" w:cs="宋体"/>
                <w:color w:val="000000"/>
                <w:sz w:val="21"/>
                <w:szCs w:val="21"/>
              </w:rPr>
            </w:pPr>
          </w:p>
        </w:tc>
      </w:tr>
      <w:tr w14:paraId="6AEFA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EAE6DA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27E0FD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F078F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cs="宋体"/>
                <w:color w:val="000000"/>
                <w:sz w:val="21"/>
                <w:szCs w:val="21"/>
                <w:lang w:eastAsia="zh-CN"/>
              </w:rPr>
              <w:t>、</w:t>
            </w:r>
            <w:r>
              <w:rPr>
                <w:rFonts w:hint="eastAsia" w:ascii="宋体" w:hAnsi="宋体" w:eastAsia="宋体" w:cs="宋体"/>
                <w:color w:val="000000"/>
                <w:sz w:val="21"/>
                <w:szCs w:val="21"/>
              </w:rPr>
              <w:t>电气与功率参数</w:t>
            </w:r>
          </w:p>
          <w:p w14:paraId="7D01E65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输入电压：AC 220V</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31654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99A7C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A5A573">
            <w:pPr>
              <w:jc w:val="both"/>
              <w:rPr>
                <w:rFonts w:hint="eastAsia" w:ascii="宋体" w:hAnsi="宋体" w:eastAsia="宋体" w:cs="宋体"/>
                <w:color w:val="000000"/>
                <w:sz w:val="21"/>
                <w:szCs w:val="21"/>
              </w:rPr>
            </w:pPr>
          </w:p>
        </w:tc>
      </w:tr>
      <w:tr w14:paraId="4A836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45B688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94AD98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8DC7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整机功率：800W</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3534A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45525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1DFC77">
            <w:pPr>
              <w:jc w:val="both"/>
              <w:rPr>
                <w:rFonts w:hint="eastAsia" w:ascii="宋体" w:hAnsi="宋体" w:eastAsia="宋体" w:cs="宋体"/>
                <w:color w:val="000000"/>
                <w:sz w:val="21"/>
                <w:szCs w:val="21"/>
              </w:rPr>
            </w:pPr>
          </w:p>
        </w:tc>
      </w:tr>
      <w:tr w14:paraId="1EA90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42A977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45E3BA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124DD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2.3</w:t>
            </w:r>
            <w:r>
              <w:rPr>
                <w:rFonts w:hint="eastAsia" w:ascii="宋体" w:hAnsi="宋体" w:cs="宋体"/>
                <w:color w:val="000000"/>
                <w:sz w:val="21"/>
                <w:szCs w:val="21"/>
                <w:lang w:eastAsia="zh-CN"/>
              </w:rPr>
              <w:t>、</w:t>
            </w:r>
            <w:r>
              <w:rPr>
                <w:rFonts w:hint="eastAsia" w:ascii="宋体" w:hAnsi="宋体" w:eastAsia="宋体" w:cs="宋体"/>
                <w:color w:val="000000"/>
                <w:sz w:val="21"/>
                <w:szCs w:val="21"/>
              </w:rPr>
              <w:t>供电方式：家用市电直连</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2741A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B960D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4F7088">
            <w:pPr>
              <w:jc w:val="both"/>
              <w:rPr>
                <w:rFonts w:hint="eastAsia" w:ascii="宋体" w:hAnsi="宋体" w:eastAsia="宋体" w:cs="宋体"/>
                <w:color w:val="000000"/>
                <w:sz w:val="21"/>
                <w:szCs w:val="21"/>
              </w:rPr>
            </w:pPr>
          </w:p>
        </w:tc>
      </w:tr>
      <w:tr w14:paraId="197FE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74B04D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093660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0C672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eastAsia="zh-CN"/>
              </w:rPr>
              <w:t>、</w:t>
            </w:r>
            <w:r>
              <w:rPr>
                <w:rFonts w:hint="eastAsia" w:ascii="宋体" w:hAnsi="宋体" w:eastAsia="宋体" w:cs="宋体"/>
                <w:color w:val="000000"/>
                <w:sz w:val="21"/>
                <w:szCs w:val="21"/>
              </w:rPr>
              <w:t>游戏软件与交互</w:t>
            </w:r>
          </w:p>
          <w:p w14:paraId="045C1F9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3.1</w:t>
            </w:r>
            <w:r>
              <w:rPr>
                <w:rFonts w:hint="eastAsia" w:ascii="宋体" w:hAnsi="宋体" w:cs="宋体"/>
                <w:color w:val="000000"/>
                <w:sz w:val="21"/>
                <w:szCs w:val="21"/>
                <w:lang w:eastAsia="zh-CN"/>
              </w:rPr>
              <w:t>、</w:t>
            </w:r>
            <w:r>
              <w:rPr>
                <w:rFonts w:hint="eastAsia" w:ascii="宋体" w:hAnsi="宋体" w:eastAsia="宋体" w:cs="宋体"/>
                <w:color w:val="000000"/>
                <w:sz w:val="21"/>
                <w:szCs w:val="21"/>
              </w:rPr>
              <w:t>至少支持散步模式和比赛模式</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F4731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76C75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E22950">
            <w:pPr>
              <w:jc w:val="both"/>
              <w:rPr>
                <w:rFonts w:hint="eastAsia" w:ascii="宋体" w:hAnsi="宋体" w:eastAsia="宋体" w:cs="宋体"/>
                <w:color w:val="000000"/>
                <w:sz w:val="21"/>
                <w:szCs w:val="21"/>
              </w:rPr>
            </w:pPr>
          </w:p>
        </w:tc>
      </w:tr>
      <w:tr w14:paraId="162A2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213AEC4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33C7BC2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83EDA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3.2</w:t>
            </w:r>
            <w:r>
              <w:rPr>
                <w:rFonts w:hint="eastAsia" w:ascii="宋体" w:hAnsi="宋体" w:cs="宋体"/>
                <w:color w:val="000000"/>
                <w:sz w:val="21"/>
                <w:szCs w:val="21"/>
                <w:lang w:eastAsia="zh-CN"/>
              </w:rPr>
              <w:t>、</w:t>
            </w:r>
            <w:r>
              <w:rPr>
                <w:rFonts w:hint="eastAsia" w:ascii="宋体" w:hAnsi="宋体" w:eastAsia="宋体" w:cs="宋体"/>
                <w:color w:val="000000"/>
                <w:sz w:val="21"/>
                <w:szCs w:val="21"/>
              </w:rPr>
              <w:t>游戏场景至少支持日山路、岩石山、障碍物赛场、秋季山坡、温原平野、草原等自然场景</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D80FB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E0F8E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151355">
            <w:pPr>
              <w:jc w:val="both"/>
              <w:rPr>
                <w:rFonts w:hint="eastAsia" w:ascii="宋体" w:hAnsi="宋体" w:eastAsia="宋体" w:cs="宋体"/>
                <w:color w:val="000000"/>
                <w:sz w:val="21"/>
                <w:szCs w:val="21"/>
              </w:rPr>
            </w:pPr>
          </w:p>
        </w:tc>
      </w:tr>
      <w:tr w14:paraId="6A90B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80047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2669"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796F77BA">
            <w:pPr>
              <w:jc w:val="both"/>
              <w:rPr>
                <w:rFonts w:hint="eastAsia" w:ascii="宋体" w:hAnsi="宋体" w:eastAsia="宋体" w:cs="宋体"/>
                <w:color w:val="000000"/>
                <w:sz w:val="21"/>
                <w:szCs w:val="21"/>
              </w:rPr>
            </w:pPr>
            <w:r>
              <w:rPr>
                <w:rFonts w:hint="eastAsia" w:ascii="宋体" w:hAnsi="宋体" w:eastAsia="宋体" w:cs="宋体"/>
                <w:b/>
                <w:color w:val="000000"/>
                <w:sz w:val="21"/>
                <w:szCs w:val="21"/>
              </w:rPr>
              <w:t>智慧教室</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AE848C">
            <w:pPr>
              <w:jc w:val="both"/>
              <w:rPr>
                <w:rFonts w:hint="eastAsia" w:ascii="宋体" w:hAnsi="宋体" w:eastAsia="宋体" w:cs="宋体"/>
                <w:b/>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CBAF1E">
            <w:pPr>
              <w:jc w:val="both"/>
              <w:rPr>
                <w:rFonts w:hint="eastAsia" w:ascii="宋体" w:hAnsi="宋体" w:eastAsia="宋体" w:cs="宋体"/>
                <w:b/>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893F22">
            <w:pPr>
              <w:jc w:val="both"/>
              <w:rPr>
                <w:rFonts w:hint="eastAsia" w:ascii="宋体" w:hAnsi="宋体" w:eastAsia="宋体" w:cs="宋体"/>
                <w:b/>
                <w:color w:val="000000"/>
                <w:sz w:val="21"/>
                <w:szCs w:val="21"/>
              </w:rPr>
            </w:pPr>
          </w:p>
        </w:tc>
      </w:tr>
      <w:tr w14:paraId="67493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49D95E">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669"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3A99B6C9">
            <w:pPr>
              <w:jc w:val="both"/>
              <w:rPr>
                <w:rFonts w:hint="eastAsia" w:ascii="宋体" w:hAnsi="宋体" w:eastAsia="宋体" w:cs="宋体"/>
                <w:color w:val="000000"/>
                <w:sz w:val="21"/>
                <w:szCs w:val="21"/>
              </w:rPr>
            </w:pPr>
            <w:r>
              <w:rPr>
                <w:rFonts w:hint="eastAsia" w:ascii="宋体" w:hAnsi="宋体" w:eastAsia="宋体" w:cs="宋体"/>
                <w:b/>
                <w:color w:val="000000"/>
                <w:sz w:val="21"/>
                <w:szCs w:val="21"/>
              </w:rPr>
              <w:t>未来教室</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642195">
            <w:pPr>
              <w:jc w:val="both"/>
              <w:rPr>
                <w:rFonts w:hint="eastAsia" w:ascii="宋体" w:hAnsi="宋体" w:eastAsia="宋体" w:cs="宋体"/>
                <w:b/>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30B1FE">
            <w:pPr>
              <w:jc w:val="both"/>
              <w:rPr>
                <w:rFonts w:hint="eastAsia" w:ascii="宋体" w:hAnsi="宋体" w:eastAsia="宋体" w:cs="宋体"/>
                <w:b/>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C34C19">
            <w:pPr>
              <w:jc w:val="both"/>
              <w:rPr>
                <w:rFonts w:hint="eastAsia" w:ascii="宋体" w:hAnsi="宋体" w:eastAsia="宋体" w:cs="宋体"/>
                <w:b/>
                <w:color w:val="000000"/>
                <w:sz w:val="21"/>
                <w:szCs w:val="21"/>
              </w:rPr>
            </w:pPr>
          </w:p>
        </w:tc>
      </w:tr>
      <w:tr w14:paraId="70FDA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3A22A30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642982A0">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学生平板</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BFD4B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1、CPU：八核心，最高主频≥1.8GHz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59B15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23109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E0B7E9">
            <w:pPr>
              <w:jc w:val="both"/>
              <w:rPr>
                <w:rFonts w:hint="eastAsia" w:ascii="宋体" w:hAnsi="宋体" w:eastAsia="宋体" w:cs="宋体"/>
                <w:color w:val="000000"/>
                <w:sz w:val="21"/>
                <w:szCs w:val="21"/>
              </w:rPr>
            </w:pPr>
          </w:p>
        </w:tc>
      </w:tr>
      <w:tr w14:paraId="5C141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075370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49E966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F67A1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2、运行内存：≥8GB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44979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23FD3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39E863">
            <w:pPr>
              <w:jc w:val="both"/>
              <w:rPr>
                <w:rFonts w:hint="eastAsia" w:ascii="宋体" w:hAnsi="宋体" w:eastAsia="宋体" w:cs="宋体"/>
                <w:color w:val="000000"/>
                <w:sz w:val="21"/>
                <w:szCs w:val="21"/>
              </w:rPr>
            </w:pPr>
          </w:p>
        </w:tc>
      </w:tr>
      <w:tr w14:paraId="5CEAB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A49392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795F50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13159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3、存储容量：≥128GB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4CF7A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8AFA8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79007C">
            <w:pPr>
              <w:jc w:val="both"/>
              <w:rPr>
                <w:rFonts w:hint="eastAsia" w:ascii="宋体" w:hAnsi="宋体" w:eastAsia="宋体" w:cs="宋体"/>
                <w:color w:val="000000"/>
                <w:sz w:val="21"/>
                <w:szCs w:val="21"/>
              </w:rPr>
            </w:pPr>
          </w:p>
        </w:tc>
      </w:tr>
      <w:tr w14:paraId="28CAC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5A6FF6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E9D878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7488A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4、屏幕尺寸：≥10英寸，屏幕分辨率：≥1920*1200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7A43E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8891D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91675E">
            <w:pPr>
              <w:jc w:val="both"/>
              <w:rPr>
                <w:rFonts w:hint="eastAsia" w:ascii="宋体" w:hAnsi="宋体" w:eastAsia="宋体" w:cs="宋体"/>
                <w:color w:val="000000"/>
                <w:sz w:val="21"/>
                <w:szCs w:val="21"/>
              </w:rPr>
            </w:pPr>
          </w:p>
        </w:tc>
      </w:tr>
      <w:tr w14:paraId="1818B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BD4AEA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13A15B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5FB71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5、操作系统：</w:t>
            </w:r>
            <w:r>
              <w:rPr>
                <w:rFonts w:hint="eastAsia" w:ascii="宋体" w:hAnsi="宋体" w:eastAsia="宋体" w:cs="宋体"/>
                <w:color w:val="000000"/>
                <w:sz w:val="21"/>
                <w:szCs w:val="21"/>
                <w:lang w:val="en-US" w:eastAsia="zh-CN"/>
              </w:rPr>
              <w:t>支持</w:t>
            </w:r>
            <w:r>
              <w:rPr>
                <w:rFonts w:hint="eastAsia" w:ascii="宋体" w:hAnsi="宋体" w:eastAsia="宋体" w:cs="宋体"/>
                <w:color w:val="000000"/>
                <w:sz w:val="21"/>
                <w:szCs w:val="21"/>
              </w:rPr>
              <w:t>Android 13操作系统及以上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63385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F6373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962906">
            <w:pPr>
              <w:jc w:val="both"/>
              <w:rPr>
                <w:rFonts w:hint="eastAsia" w:ascii="宋体" w:hAnsi="宋体" w:eastAsia="宋体" w:cs="宋体"/>
                <w:color w:val="000000"/>
                <w:sz w:val="21"/>
                <w:szCs w:val="21"/>
              </w:rPr>
            </w:pPr>
          </w:p>
        </w:tc>
      </w:tr>
      <w:tr w14:paraId="422E6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F71FC8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3EC419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219D0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6、摄像头：双摄像头，前置≥800万像素，后置≥1300万像素</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B135A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472C1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8487E4">
            <w:pPr>
              <w:jc w:val="both"/>
              <w:rPr>
                <w:rFonts w:hint="eastAsia" w:ascii="宋体" w:hAnsi="宋体" w:eastAsia="宋体" w:cs="宋体"/>
                <w:color w:val="000000"/>
                <w:sz w:val="21"/>
                <w:szCs w:val="21"/>
              </w:rPr>
            </w:pPr>
          </w:p>
        </w:tc>
      </w:tr>
      <w:tr w14:paraId="692CA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A79923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D3E7A0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80877D">
            <w:pPr>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7、网络支持：支持WiFi5</w:t>
            </w:r>
            <w:r>
              <w:rPr>
                <w:rFonts w:hint="eastAsia" w:ascii="宋体" w:hAnsi="宋体" w:eastAsia="宋体" w:cs="宋体"/>
                <w:color w:val="000000"/>
                <w:sz w:val="21"/>
                <w:szCs w:val="21"/>
                <w:lang w:val="en-US" w:eastAsia="zh-CN"/>
              </w:rPr>
              <w:t>及以上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40E6F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A5FD6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CE5EBF">
            <w:pPr>
              <w:jc w:val="both"/>
              <w:rPr>
                <w:rFonts w:hint="eastAsia" w:ascii="宋体" w:hAnsi="宋体" w:eastAsia="宋体" w:cs="宋体"/>
                <w:color w:val="000000"/>
                <w:sz w:val="21"/>
                <w:szCs w:val="21"/>
              </w:rPr>
            </w:pPr>
          </w:p>
        </w:tc>
      </w:tr>
      <w:tr w14:paraId="016E2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4211E2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C0B8D9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BA6B6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8、功能支持：Bluetooth 5.1及以上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7AEB9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A1104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6FEB30">
            <w:pPr>
              <w:jc w:val="both"/>
              <w:rPr>
                <w:rFonts w:hint="eastAsia" w:ascii="宋体" w:hAnsi="宋体" w:eastAsia="宋体" w:cs="宋体"/>
                <w:color w:val="000000"/>
                <w:sz w:val="21"/>
                <w:szCs w:val="21"/>
              </w:rPr>
            </w:pPr>
          </w:p>
        </w:tc>
      </w:tr>
      <w:tr w14:paraId="79D5F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E1EFF7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874838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8EBA1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9、电池容量：≥7000mAh锂聚合物电池</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5AFBC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3D773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FD07FE">
            <w:pPr>
              <w:jc w:val="both"/>
              <w:rPr>
                <w:rFonts w:hint="eastAsia" w:ascii="宋体" w:hAnsi="宋体" w:eastAsia="宋体" w:cs="宋体"/>
                <w:color w:val="000000"/>
                <w:sz w:val="21"/>
                <w:szCs w:val="21"/>
              </w:rPr>
            </w:pPr>
          </w:p>
        </w:tc>
      </w:tr>
      <w:tr w14:paraId="51486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B4D0BD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B5F9F4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AF2A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10、标配皮套</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817F6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1EB31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C9CEF8">
            <w:pPr>
              <w:jc w:val="both"/>
              <w:rPr>
                <w:rFonts w:hint="eastAsia" w:ascii="宋体" w:hAnsi="宋体" w:eastAsia="宋体" w:cs="宋体"/>
                <w:color w:val="000000"/>
                <w:sz w:val="21"/>
                <w:szCs w:val="21"/>
              </w:rPr>
            </w:pPr>
          </w:p>
        </w:tc>
      </w:tr>
      <w:tr w14:paraId="51E94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19D991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91701F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A053C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11、需支持学生完成多种课堂互动，包括投票、抢答、随机选人、全班作答、分组作答，支持学生提交后查看其他学生主观题作答。</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B3A1C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DC2B8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DFE863">
            <w:pPr>
              <w:jc w:val="both"/>
              <w:rPr>
                <w:rFonts w:hint="eastAsia" w:ascii="宋体" w:hAnsi="宋体" w:eastAsia="宋体" w:cs="宋体"/>
                <w:color w:val="000000"/>
                <w:sz w:val="21"/>
                <w:szCs w:val="21"/>
              </w:rPr>
            </w:pPr>
          </w:p>
        </w:tc>
      </w:tr>
      <w:tr w14:paraId="368AF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EC5831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7157E7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90297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12、需支持统计学生学习表现所获积分，学习积分与学生在自主学习答题、课堂答题、作业答题、订正错题行为相关。</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15A45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AFADB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4D9F20">
            <w:pPr>
              <w:jc w:val="both"/>
              <w:rPr>
                <w:rFonts w:hint="eastAsia" w:ascii="宋体" w:hAnsi="宋体" w:eastAsia="宋体" w:cs="宋体"/>
                <w:color w:val="000000"/>
                <w:sz w:val="21"/>
                <w:szCs w:val="21"/>
              </w:rPr>
            </w:pPr>
          </w:p>
        </w:tc>
      </w:tr>
      <w:tr w14:paraId="4479F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0C4442D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20401B0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80A1B3">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13、需支持远程实时获取学生终端设备信息和应用安装信息。需支持后台管理网址白名单、应用白名单；需支持管理应用是否允许卸载，需支持设置学生终端应用是否强制更新，需支持管控学生终端应用使用时间段，需支持定时更新/卸载学生终端应用；需支持设备功能管控服务，包括蓝牙开关、摄像头、USB、虚拟按键和物理按键的启用禁用；需支持远程关闭学生终端或远程恢复出厂设置。需支持按周配置学生终端可用时间段；系统需支持跨平台多端（PC端，小程序）远程管控学生终端，需支持针对学生终端异常行为分析的违规告警，需支持远程清理学生机相册资源。（投标时需提供满足此项参数的软件系统功能运行截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B8DF69">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538484">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0619FA">
            <w:pPr>
              <w:jc w:val="both"/>
              <w:rPr>
                <w:rFonts w:hint="eastAsia" w:ascii="宋体" w:hAnsi="宋体" w:eastAsia="宋体" w:cs="宋体"/>
                <w:b/>
                <w:color w:val="FF0000"/>
                <w:sz w:val="21"/>
                <w:szCs w:val="21"/>
              </w:rPr>
            </w:pPr>
          </w:p>
        </w:tc>
      </w:tr>
      <w:tr w14:paraId="36F53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02E8C0D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1045C3E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教师平板</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DF945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1、CPU：八核心，最高主频≥2.8 GHz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9BED7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26949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5421D5">
            <w:pPr>
              <w:jc w:val="both"/>
              <w:rPr>
                <w:rFonts w:hint="eastAsia" w:ascii="宋体" w:hAnsi="宋体" w:eastAsia="宋体" w:cs="宋体"/>
                <w:color w:val="000000"/>
                <w:sz w:val="21"/>
                <w:szCs w:val="21"/>
              </w:rPr>
            </w:pPr>
          </w:p>
        </w:tc>
      </w:tr>
      <w:tr w14:paraId="51052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C3B6E9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E74ECB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C40A5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2、运行内存：≥8GB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6CDAE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CEBA3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B197CF">
            <w:pPr>
              <w:jc w:val="both"/>
              <w:rPr>
                <w:rFonts w:hint="eastAsia" w:ascii="宋体" w:hAnsi="宋体" w:eastAsia="宋体" w:cs="宋体"/>
                <w:color w:val="000000"/>
                <w:sz w:val="21"/>
                <w:szCs w:val="21"/>
              </w:rPr>
            </w:pPr>
          </w:p>
        </w:tc>
      </w:tr>
      <w:tr w14:paraId="70172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6434BF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FF3E9F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DD864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3、存储容量：≥256GB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0EFF3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7C96E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72829A">
            <w:pPr>
              <w:jc w:val="both"/>
              <w:rPr>
                <w:rFonts w:hint="eastAsia" w:ascii="宋体" w:hAnsi="宋体" w:eastAsia="宋体" w:cs="宋体"/>
                <w:color w:val="000000"/>
                <w:sz w:val="21"/>
                <w:szCs w:val="21"/>
              </w:rPr>
            </w:pPr>
          </w:p>
        </w:tc>
      </w:tr>
      <w:tr w14:paraId="78433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70C859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22D630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805C8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4、屏幕尺寸：≥11英寸，屏幕分辨率：≥1920*1200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38B5A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4C308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20898E">
            <w:pPr>
              <w:jc w:val="both"/>
              <w:rPr>
                <w:rFonts w:hint="eastAsia" w:ascii="宋体" w:hAnsi="宋体" w:eastAsia="宋体" w:cs="宋体"/>
                <w:color w:val="000000"/>
                <w:sz w:val="21"/>
                <w:szCs w:val="21"/>
              </w:rPr>
            </w:pPr>
          </w:p>
        </w:tc>
      </w:tr>
      <w:tr w14:paraId="1F92F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AFAA7F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959E7D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D1025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5、操作系统：</w:t>
            </w:r>
            <w:r>
              <w:rPr>
                <w:rFonts w:hint="eastAsia" w:ascii="宋体" w:hAnsi="宋体" w:eastAsia="宋体" w:cs="宋体"/>
                <w:color w:val="000000"/>
                <w:sz w:val="21"/>
                <w:szCs w:val="21"/>
                <w:lang w:val="en-US" w:eastAsia="zh-CN"/>
              </w:rPr>
              <w:t>支持</w:t>
            </w:r>
            <w:r>
              <w:rPr>
                <w:rFonts w:hint="eastAsia" w:ascii="宋体" w:hAnsi="宋体" w:eastAsia="宋体" w:cs="宋体"/>
                <w:color w:val="000000"/>
                <w:sz w:val="21"/>
                <w:szCs w:val="21"/>
              </w:rPr>
              <w:t>Android 13操作系统及以上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26CE8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8955C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01C428">
            <w:pPr>
              <w:jc w:val="both"/>
              <w:rPr>
                <w:rFonts w:hint="eastAsia" w:ascii="宋体" w:hAnsi="宋体" w:eastAsia="宋体" w:cs="宋体"/>
                <w:color w:val="000000"/>
                <w:sz w:val="21"/>
                <w:szCs w:val="21"/>
              </w:rPr>
            </w:pPr>
          </w:p>
        </w:tc>
      </w:tr>
      <w:tr w14:paraId="04B5F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C80048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A5A65B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D9BE1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6、摄像头：双摄像头，前置≥800万像素，后置≥1300万像素</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F015F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1D4B9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CD1676">
            <w:pPr>
              <w:jc w:val="both"/>
              <w:rPr>
                <w:rFonts w:hint="eastAsia" w:ascii="宋体" w:hAnsi="宋体" w:eastAsia="宋体" w:cs="宋体"/>
                <w:color w:val="000000"/>
                <w:sz w:val="21"/>
                <w:szCs w:val="21"/>
              </w:rPr>
            </w:pPr>
          </w:p>
        </w:tc>
      </w:tr>
      <w:tr w14:paraId="61340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7D0252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61E54D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558C30">
            <w:pPr>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7、网络支持：支持WiFi5</w:t>
            </w:r>
            <w:r>
              <w:rPr>
                <w:rFonts w:hint="eastAsia" w:ascii="宋体" w:hAnsi="宋体" w:eastAsia="宋体" w:cs="宋体"/>
                <w:color w:val="000000"/>
                <w:sz w:val="21"/>
                <w:szCs w:val="21"/>
                <w:lang w:val="en-US" w:eastAsia="zh-CN"/>
              </w:rPr>
              <w:t>及以上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A6A7E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8B676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08BB8A">
            <w:pPr>
              <w:jc w:val="both"/>
              <w:rPr>
                <w:rFonts w:hint="eastAsia" w:ascii="宋体" w:hAnsi="宋体" w:eastAsia="宋体" w:cs="宋体"/>
                <w:color w:val="000000"/>
                <w:sz w:val="21"/>
                <w:szCs w:val="21"/>
              </w:rPr>
            </w:pPr>
          </w:p>
        </w:tc>
      </w:tr>
      <w:tr w14:paraId="7F6B8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563D6A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5F27AD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49F9C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8、功能支持：Bluetooth 5.1及以上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41369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8AF5B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91C7C3">
            <w:pPr>
              <w:jc w:val="both"/>
              <w:rPr>
                <w:rFonts w:hint="eastAsia" w:ascii="宋体" w:hAnsi="宋体" w:eastAsia="宋体" w:cs="宋体"/>
                <w:color w:val="000000"/>
                <w:sz w:val="21"/>
                <w:szCs w:val="21"/>
              </w:rPr>
            </w:pPr>
          </w:p>
        </w:tc>
      </w:tr>
      <w:tr w14:paraId="7EEC1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A4D8F3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DB25D0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77866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9、电池容量：≥7000mAh锂聚合物电池</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8B047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A2E5E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5DB517">
            <w:pPr>
              <w:jc w:val="both"/>
              <w:rPr>
                <w:rFonts w:hint="eastAsia" w:ascii="宋体" w:hAnsi="宋体" w:eastAsia="宋体" w:cs="宋体"/>
                <w:color w:val="000000"/>
                <w:sz w:val="21"/>
                <w:szCs w:val="21"/>
              </w:rPr>
            </w:pPr>
          </w:p>
        </w:tc>
      </w:tr>
      <w:tr w14:paraId="62441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196C0C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AE0483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17EE9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10、标配皮套与手写笔</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0784F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F8DEA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DE3CDE">
            <w:pPr>
              <w:jc w:val="both"/>
              <w:rPr>
                <w:rFonts w:hint="eastAsia" w:ascii="宋体" w:hAnsi="宋体" w:eastAsia="宋体" w:cs="宋体"/>
                <w:color w:val="000000"/>
                <w:sz w:val="21"/>
                <w:szCs w:val="21"/>
              </w:rPr>
            </w:pPr>
          </w:p>
        </w:tc>
      </w:tr>
      <w:tr w14:paraId="64B7B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9FAC67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A1637C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7C8B1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11、需支持移动终端扫码连接课堂，首次匹配后，再次连接无需扫码连接，支持根据历史记录连接。</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81A45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E5399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74810F">
            <w:pPr>
              <w:jc w:val="both"/>
              <w:rPr>
                <w:rFonts w:hint="eastAsia" w:ascii="宋体" w:hAnsi="宋体" w:eastAsia="宋体" w:cs="宋体"/>
                <w:color w:val="000000"/>
                <w:sz w:val="21"/>
                <w:szCs w:val="21"/>
              </w:rPr>
            </w:pPr>
          </w:p>
        </w:tc>
      </w:tr>
      <w:tr w14:paraId="4FD98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78FAC9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34EA51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A73AE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12、需支持教师设备白板、电子课本、课件、图片教学内容投屏展示。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90438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C17F0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5B169F">
            <w:pPr>
              <w:jc w:val="both"/>
              <w:rPr>
                <w:rFonts w:hint="eastAsia" w:ascii="宋体" w:hAnsi="宋体" w:eastAsia="宋体" w:cs="宋体"/>
                <w:color w:val="000000"/>
                <w:sz w:val="21"/>
                <w:szCs w:val="21"/>
              </w:rPr>
            </w:pPr>
          </w:p>
        </w:tc>
      </w:tr>
      <w:tr w14:paraId="562C9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E11396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85290C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66AC7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13、需支持教师下载多学科电子课本；需支持在电子课本中添加云端、个人网盘、本地的教学资源。</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AFF1E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71A62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6FAA5F">
            <w:pPr>
              <w:jc w:val="both"/>
              <w:rPr>
                <w:rFonts w:hint="eastAsia" w:ascii="宋体" w:hAnsi="宋体" w:eastAsia="宋体" w:cs="宋体"/>
                <w:color w:val="000000"/>
                <w:sz w:val="21"/>
                <w:szCs w:val="21"/>
              </w:rPr>
            </w:pPr>
          </w:p>
        </w:tc>
      </w:tr>
      <w:tr w14:paraId="5A3F7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29623E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1C3229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29D9C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14、需支持教师从资源中心的云端、校本、个人网盘、本地途径快速引用教学资源；需支持将资源中心的云端资源添加至备课本、下载至个人资源库中。</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15BC9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87874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38452B">
            <w:pPr>
              <w:jc w:val="both"/>
              <w:rPr>
                <w:rFonts w:hint="eastAsia" w:ascii="宋体" w:hAnsi="宋体" w:eastAsia="宋体" w:cs="宋体"/>
                <w:color w:val="000000"/>
                <w:sz w:val="21"/>
                <w:szCs w:val="21"/>
              </w:rPr>
            </w:pPr>
          </w:p>
        </w:tc>
      </w:tr>
      <w:tr w14:paraId="3FD11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4E68D9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2E197A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5E1B7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15、需支持将个人备课本、个人网盘中、本地的资源分享到学生、其他教师、校本，便于学生课前预习或课后复习巩固；需支持通过分享记录查看学生掌握情况和课前预习情况的结果。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05BDF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96E18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98C690">
            <w:pPr>
              <w:jc w:val="both"/>
              <w:rPr>
                <w:rFonts w:hint="eastAsia" w:ascii="宋体" w:hAnsi="宋体" w:eastAsia="宋体" w:cs="宋体"/>
                <w:color w:val="000000"/>
                <w:sz w:val="21"/>
                <w:szCs w:val="21"/>
              </w:rPr>
            </w:pPr>
          </w:p>
        </w:tc>
      </w:tr>
      <w:tr w14:paraId="5D6C2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C97F1B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7250E7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2AFF52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16、需支持电子课本进行授课，支持教学工具对课本进行书写批注、文本批注；需支持显示课本缩略图，并提供课本目录，支持教师快速切换定位课本位置；需支持对课本内容进行聚焦放大呈现，聚焦内容保留电子课本原清晰度和保持语文、英语电子课本的原有的点读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5ACD6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4369A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64E1FE">
            <w:pPr>
              <w:jc w:val="both"/>
              <w:rPr>
                <w:rFonts w:hint="eastAsia" w:ascii="宋体" w:hAnsi="宋体" w:eastAsia="宋体" w:cs="宋体"/>
                <w:color w:val="000000"/>
                <w:sz w:val="21"/>
                <w:szCs w:val="21"/>
              </w:rPr>
            </w:pPr>
          </w:p>
        </w:tc>
      </w:tr>
      <w:tr w14:paraId="2A0B6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A51CDD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B295F5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FDF96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17、需支持电子白板放大、缩小、多向移动、自由批注、擦除操作，能够保留原书写笔迹，实现解题过程的完整展现；需支持在使用电子白板教学时调用学科工具，支持田字格、量角器、直尺、平面图形、立体图形的学科工具；需支持调取相册图片插入白板，针对图片进行批注讲解；需支持白板内容保存至云端，更换移动终端设备可快速获取云端白板文件，并下载使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7CBCF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3EB57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BB616F">
            <w:pPr>
              <w:jc w:val="both"/>
              <w:rPr>
                <w:rFonts w:hint="eastAsia" w:ascii="宋体" w:hAnsi="宋体" w:eastAsia="宋体" w:cs="宋体"/>
                <w:color w:val="000000"/>
                <w:sz w:val="21"/>
                <w:szCs w:val="21"/>
              </w:rPr>
            </w:pPr>
          </w:p>
        </w:tc>
      </w:tr>
      <w:tr w14:paraId="02F30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8BB460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861AE2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57F53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18、需支持课堂互动，包括随机选人、全班作答、抢答、投票；需支持教学过程中对学生端进行管控，包括锁屏、解锁、屏幕推送、取消推送。</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E7A95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71DD9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812534">
            <w:pPr>
              <w:jc w:val="both"/>
              <w:rPr>
                <w:rFonts w:hint="eastAsia" w:ascii="宋体" w:hAnsi="宋体" w:eastAsia="宋体" w:cs="宋体"/>
                <w:color w:val="000000"/>
                <w:sz w:val="21"/>
                <w:szCs w:val="21"/>
              </w:rPr>
            </w:pPr>
          </w:p>
        </w:tc>
      </w:tr>
      <w:tr w14:paraId="41DBB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78163DA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07A0DE3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D2833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19、需支持教师随时调取微课录制功能，支持课堂授课过程中使用电子课本、PPT课件、电子白板、图片、作业批改或第三方教学应用录制微课；需支持微课的上传与推送功能，需支持教师分享至学生、教师和校本资源库。</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BEBE9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4D614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CF35D7">
            <w:pPr>
              <w:jc w:val="both"/>
              <w:rPr>
                <w:rFonts w:hint="eastAsia" w:ascii="宋体" w:hAnsi="宋体" w:eastAsia="宋体" w:cs="宋体"/>
                <w:color w:val="000000"/>
                <w:sz w:val="21"/>
                <w:szCs w:val="21"/>
              </w:rPr>
            </w:pPr>
          </w:p>
        </w:tc>
      </w:tr>
      <w:tr w14:paraId="64BAE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32E0C7F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306FC44A">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安全管控系统</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B1FAD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采用自研技术和投屏软件，能够在不采用第三方Miracast或AirPlay等投屏器设备或者第三方投屏软件的条件下，无需任何设置和切换，实现智能设备跨平台屏幕投射；实现板书书写、课件讲解、图片批注教学内容的投屏展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9EE4E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02EF1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C0D876">
            <w:pPr>
              <w:jc w:val="both"/>
              <w:rPr>
                <w:rFonts w:hint="eastAsia" w:ascii="宋体" w:hAnsi="宋体" w:eastAsia="宋体" w:cs="宋体"/>
                <w:color w:val="000000"/>
                <w:sz w:val="21"/>
                <w:szCs w:val="21"/>
              </w:rPr>
            </w:pPr>
          </w:p>
        </w:tc>
      </w:tr>
      <w:tr w14:paraId="373D6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F48D80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39362F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DC2D7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2、需实现投屏自愈功能，实现由于网络故障而导致的投屏问题在网络恢复后自动恢复投屏。</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3E125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8F714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C52523">
            <w:pPr>
              <w:jc w:val="both"/>
              <w:rPr>
                <w:rFonts w:hint="eastAsia" w:ascii="宋体" w:hAnsi="宋体" w:eastAsia="宋体" w:cs="宋体"/>
                <w:color w:val="000000"/>
                <w:sz w:val="21"/>
                <w:szCs w:val="21"/>
              </w:rPr>
            </w:pPr>
          </w:p>
        </w:tc>
      </w:tr>
      <w:tr w14:paraId="35768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9C0778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2580C0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0C881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3、需支持根据教师需求调整投屏的清晰度和声音播放（支持音响和平板的播放切换）；需支持教师教学内容全屏幕的展现。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58781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B4086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1F046F">
            <w:pPr>
              <w:jc w:val="both"/>
              <w:rPr>
                <w:rFonts w:hint="eastAsia" w:ascii="宋体" w:hAnsi="宋体" w:eastAsia="宋体" w:cs="宋体"/>
                <w:color w:val="000000"/>
                <w:sz w:val="21"/>
                <w:szCs w:val="21"/>
              </w:rPr>
            </w:pPr>
          </w:p>
        </w:tc>
      </w:tr>
      <w:tr w14:paraId="1357D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2A8025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498066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ECD71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教师终端在有互联网时提前完成账号登录以及课件下载后，需支持教室在有局域网无互联网的情况下，有效保证教师正常教学活动不受影响：课件的正常播放、任意书写、白板讲解、图片批注、实物投影、微课录制，师生互动，保证无线投屏正常应用。 </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23568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03B9E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50AE4B">
            <w:pPr>
              <w:jc w:val="both"/>
              <w:rPr>
                <w:rFonts w:hint="eastAsia" w:ascii="宋体" w:hAnsi="宋体" w:eastAsia="宋体" w:cs="宋体"/>
                <w:color w:val="000000"/>
                <w:sz w:val="21"/>
                <w:szCs w:val="21"/>
              </w:rPr>
            </w:pPr>
          </w:p>
        </w:tc>
      </w:tr>
      <w:tr w14:paraId="5A891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9C3AA3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D8C1DE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C8126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5、需支持设备远程集中管控，可实现设备远程和定时开关机、支持网络安全管理，实现网络白名单设置和网络访问日志查看、支持设备智能故障告警、设备状态监测、软件运行控制。</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5DD53C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707B1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8FD019">
            <w:pPr>
              <w:jc w:val="both"/>
              <w:rPr>
                <w:rFonts w:hint="eastAsia" w:ascii="宋体" w:hAnsi="宋体" w:eastAsia="宋体" w:cs="宋体"/>
                <w:color w:val="000000"/>
                <w:sz w:val="21"/>
                <w:szCs w:val="21"/>
              </w:rPr>
            </w:pPr>
          </w:p>
        </w:tc>
      </w:tr>
      <w:tr w14:paraId="0C948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8580ED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B59998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5ED05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6、需支持管控教室网络的互联网接入。</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3AF2A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89434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6B7C19">
            <w:pPr>
              <w:jc w:val="both"/>
              <w:rPr>
                <w:rFonts w:hint="eastAsia" w:ascii="宋体" w:hAnsi="宋体" w:eastAsia="宋体" w:cs="宋体"/>
                <w:color w:val="000000"/>
                <w:sz w:val="21"/>
                <w:szCs w:val="21"/>
              </w:rPr>
            </w:pPr>
          </w:p>
        </w:tc>
      </w:tr>
      <w:tr w14:paraId="6A3AD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58AE952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2145163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C698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7、需支持对教学过程中产生的数据进行存储、定时清理，并且能够联网上传，支持客户端静默升级。</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1294C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12BE8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B3A537">
            <w:pPr>
              <w:jc w:val="both"/>
              <w:rPr>
                <w:rFonts w:hint="eastAsia" w:ascii="宋体" w:hAnsi="宋体" w:eastAsia="宋体" w:cs="宋体"/>
                <w:color w:val="000000"/>
                <w:sz w:val="21"/>
                <w:szCs w:val="21"/>
              </w:rPr>
            </w:pPr>
          </w:p>
        </w:tc>
      </w:tr>
      <w:tr w14:paraId="372C2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29802D6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0CAB9FC4">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互动教学系统</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6522E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需支持教师布置英语作文练习，教师可按照话题、书面表达形式、来源筛选作文试题；需支持学生线下纸笔作答拍照上传，系统需支持自动识别图像中的文字，并将其转换为可编辑的电子版文本，需支持对电子文本进行智能评阅，系统可自动生成批改报告，分析作文中的优点和不足，并用不同颜色进行标注。作文报告需包括：练习概览、学生个人报告和班级典型错误报告。个人报告需包含：得分、智能点评结果、作文内容、批改详情。</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88490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353BB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1EE357">
            <w:pPr>
              <w:jc w:val="both"/>
              <w:rPr>
                <w:rFonts w:hint="eastAsia" w:ascii="宋体" w:hAnsi="宋体" w:eastAsia="宋体" w:cs="宋体"/>
                <w:color w:val="000000"/>
                <w:sz w:val="21"/>
                <w:szCs w:val="21"/>
              </w:rPr>
            </w:pPr>
          </w:p>
        </w:tc>
      </w:tr>
      <w:tr w14:paraId="73BAD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CE4667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738EAD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D8F74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2、需支持教师口头布置线下纸质作业，学生通过平板拍照提交，系统需支持自动批改客观题（单选、多选、判断）、填空题及解答题；并支持在学生作答结果上批改留痕。</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5A7686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D0C9D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67A509">
            <w:pPr>
              <w:jc w:val="both"/>
              <w:rPr>
                <w:rFonts w:hint="eastAsia" w:ascii="宋体" w:hAnsi="宋体" w:eastAsia="宋体" w:cs="宋体"/>
                <w:color w:val="000000"/>
                <w:sz w:val="21"/>
                <w:szCs w:val="21"/>
              </w:rPr>
            </w:pPr>
          </w:p>
        </w:tc>
      </w:tr>
      <w:tr w14:paraId="4BE00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19BBFB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EAA2F9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26567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手绘至少6种立体几何图形并自动识别为标准形状，包括立方体、圆柱体、圆锥、四棱锥、N棱柱、N棱锥；立方体需支持≥8种图形工具操作，如堆积、构图、展开、收起、旋转、三视图、调节、填充操作；需支持在立方体任一面复制立方体形成组合图形，并能对组合图形进行360°旋转；需支持绘制立方体内部的任意切面，绘制后可自由调节；立体几何图形需支持“三视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CFB87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80432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AF19E5">
            <w:pPr>
              <w:jc w:val="both"/>
              <w:rPr>
                <w:rFonts w:hint="eastAsia" w:ascii="宋体" w:hAnsi="宋体" w:eastAsia="宋体" w:cs="宋体"/>
                <w:color w:val="000000"/>
                <w:sz w:val="21"/>
                <w:szCs w:val="21"/>
              </w:rPr>
            </w:pPr>
          </w:p>
        </w:tc>
      </w:tr>
      <w:tr w14:paraId="6BEA1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45D8DB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9BB8A3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AD435F">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4、支持查看班级群体、学生个体的学习投入的过程性学情，并按完成度、时长、速度、频度、稳定性、专注度六个维度对学生的学习过程数据进行分析。（投标时需提供满足此项参数的软件系统功能运行截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B579DE">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C88713">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8718ED">
            <w:pPr>
              <w:jc w:val="both"/>
              <w:rPr>
                <w:rFonts w:hint="eastAsia" w:ascii="宋体" w:hAnsi="宋体" w:eastAsia="宋体" w:cs="宋体"/>
                <w:b/>
                <w:color w:val="FF0000"/>
                <w:sz w:val="21"/>
                <w:szCs w:val="21"/>
              </w:rPr>
            </w:pPr>
          </w:p>
        </w:tc>
      </w:tr>
      <w:tr w14:paraId="6FBFA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ECC23A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C4C02A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F20FA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支持管理者选择多位教师或学生进行关键指标对比。教师对比指标需包括：授课次数、发起互动次数、布置作业次数、作业批改率、分享资源次数；学生对比指标需包括：参与互动次数、作业完成率、产生错题数、订正错题数、学习资源次数、自主学习时长、发现弱项数和解决弱项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01DE0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83819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340E3C">
            <w:pPr>
              <w:jc w:val="both"/>
              <w:rPr>
                <w:rFonts w:hint="eastAsia" w:ascii="宋体" w:hAnsi="宋体" w:eastAsia="宋体" w:cs="宋体"/>
                <w:color w:val="000000"/>
                <w:sz w:val="21"/>
                <w:szCs w:val="21"/>
              </w:rPr>
            </w:pPr>
          </w:p>
        </w:tc>
      </w:tr>
      <w:tr w14:paraId="40ACD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461DDD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F41F09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DE21C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6、需支持教师提前准备互动内容，需支持题库选题和教师自定义出题，需支持教师把提前准备的内容保存到电子课本相应位置。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D8938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E5E01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E6BAA8">
            <w:pPr>
              <w:jc w:val="both"/>
              <w:rPr>
                <w:rFonts w:hint="eastAsia" w:ascii="宋体" w:hAnsi="宋体" w:eastAsia="宋体" w:cs="宋体"/>
                <w:color w:val="000000"/>
                <w:sz w:val="21"/>
                <w:szCs w:val="21"/>
              </w:rPr>
            </w:pPr>
          </w:p>
        </w:tc>
      </w:tr>
      <w:tr w14:paraId="6BAAB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CDD720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A6908D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31F2E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教师发起随机选人、投票、抢答、讨论、全班作答、分组作答课堂互动；互动题型需支持客观题和主观题，客观题需支持单选题、多选题、填空题、判断题，主观题需支持拍照上传纸笔手写作答结果，需支持教师对作答结果进行批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9BA19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DDF51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46F632">
            <w:pPr>
              <w:jc w:val="both"/>
              <w:rPr>
                <w:rFonts w:hint="eastAsia" w:ascii="宋体" w:hAnsi="宋体" w:eastAsia="宋体" w:cs="宋体"/>
                <w:color w:val="000000"/>
                <w:sz w:val="21"/>
                <w:szCs w:val="21"/>
              </w:rPr>
            </w:pPr>
          </w:p>
        </w:tc>
      </w:tr>
      <w:tr w14:paraId="44446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3EFC57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C590C1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D30DD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8、需支持分组教学，创造合作探究学习氛围；需支持固定或临时小组分角色在线讨论，需支持教师在发起分组讨论时插入相关学习资料，且学生可查看话题相关学习文件资源，开始讨论后，需支持在线交流。</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0CA82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F64A1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E0CB21">
            <w:pPr>
              <w:jc w:val="both"/>
              <w:rPr>
                <w:rFonts w:hint="eastAsia" w:ascii="宋体" w:hAnsi="宋体" w:eastAsia="宋体" w:cs="宋体"/>
                <w:color w:val="000000"/>
                <w:sz w:val="21"/>
                <w:szCs w:val="21"/>
              </w:rPr>
            </w:pPr>
          </w:p>
        </w:tc>
      </w:tr>
      <w:tr w14:paraId="61C23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35868E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CD03DD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F1B4E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9、互动主观题作答时，学生提交主观题作答后，需支持教师查看学生作答情况，并在结束互动后进行批注讲解。</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E0A1D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8B874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F40C2A">
            <w:pPr>
              <w:jc w:val="both"/>
              <w:rPr>
                <w:rFonts w:hint="eastAsia" w:ascii="宋体" w:hAnsi="宋体" w:eastAsia="宋体" w:cs="宋体"/>
                <w:color w:val="000000"/>
                <w:sz w:val="21"/>
                <w:szCs w:val="21"/>
              </w:rPr>
            </w:pPr>
          </w:p>
        </w:tc>
      </w:tr>
      <w:tr w14:paraId="70F18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95870D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477771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7604F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需支持作答结束后即时生成互动报告，报告包括：作答情况、总人数、参与人数、单选项正确率、正确及错误学生名单信息；抢答题需支持查看学生抢答结果；需支持查看投票结果；需支持教师进行批注，批注笔迹可保存；需支持查看题库互动题目解析，支持查看学生主观题的作答结果和支持学生批注作答回放学生批注笔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C10FB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DBE29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0C9BCB">
            <w:pPr>
              <w:jc w:val="both"/>
              <w:rPr>
                <w:rFonts w:hint="eastAsia" w:ascii="宋体" w:hAnsi="宋体" w:eastAsia="宋体" w:cs="宋体"/>
                <w:color w:val="000000"/>
                <w:sz w:val="21"/>
                <w:szCs w:val="21"/>
              </w:rPr>
            </w:pPr>
          </w:p>
        </w:tc>
      </w:tr>
      <w:tr w14:paraId="54759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45B457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956195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0E009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11、需支持教师在课堂上对学生表现进行点评，包括表扬学生，需支持将学生作答结果设为答案，并支持批注讲评。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C55F9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75613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4A6DBD">
            <w:pPr>
              <w:jc w:val="both"/>
              <w:rPr>
                <w:rFonts w:hint="eastAsia" w:ascii="宋体" w:hAnsi="宋体" w:eastAsia="宋体" w:cs="宋体"/>
                <w:color w:val="000000"/>
                <w:sz w:val="21"/>
                <w:szCs w:val="21"/>
              </w:rPr>
            </w:pPr>
          </w:p>
        </w:tc>
      </w:tr>
      <w:tr w14:paraId="26662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2BFB93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C812A9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323C4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12、需支持教师将教师端屏幕推送到学生设备上进行实时展示。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D6A9E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07DBC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F026E8">
            <w:pPr>
              <w:jc w:val="both"/>
              <w:rPr>
                <w:rFonts w:hint="eastAsia" w:ascii="宋体" w:hAnsi="宋体" w:eastAsia="宋体" w:cs="宋体"/>
                <w:color w:val="000000"/>
                <w:sz w:val="21"/>
                <w:szCs w:val="21"/>
              </w:rPr>
            </w:pPr>
          </w:p>
        </w:tc>
      </w:tr>
      <w:tr w14:paraId="55F55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2257F2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737970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0F340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13、需支持教师将电子课本、PPT、白板、第三方应用的截图分享给学生。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1B336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D307F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C20F65">
            <w:pPr>
              <w:jc w:val="both"/>
              <w:rPr>
                <w:rFonts w:hint="eastAsia" w:ascii="宋体" w:hAnsi="宋体" w:eastAsia="宋体" w:cs="宋体"/>
                <w:color w:val="000000"/>
                <w:sz w:val="21"/>
                <w:szCs w:val="21"/>
              </w:rPr>
            </w:pPr>
          </w:p>
        </w:tc>
      </w:tr>
      <w:tr w14:paraId="2D56B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562820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BF4FC3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0A9132">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14、需支持教师针对加入的学生进行锁屏和解锁控制，需支持教师在线巡视学生屏幕</w:t>
            </w:r>
            <w:r>
              <w:rPr>
                <w:rFonts w:hint="eastAsia" w:ascii="宋体" w:hAnsi="宋体" w:eastAsia="宋体" w:cs="宋体"/>
                <w:color w:val="000000"/>
                <w:sz w:val="21"/>
                <w:szCs w:val="21"/>
                <w:lang w:eastAsia="zh-CN"/>
              </w:rPr>
              <w:t>。</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835FC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F6B5B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53DB8F">
            <w:pPr>
              <w:jc w:val="both"/>
              <w:rPr>
                <w:rFonts w:hint="eastAsia" w:ascii="宋体" w:hAnsi="宋体" w:eastAsia="宋体" w:cs="宋体"/>
                <w:color w:val="000000"/>
                <w:sz w:val="21"/>
                <w:szCs w:val="21"/>
              </w:rPr>
            </w:pPr>
          </w:p>
        </w:tc>
      </w:tr>
      <w:tr w14:paraId="1CCD6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BF09C5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578429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97C75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15、需支持教师选择学生屏幕展示，由学生讲解，需支持不少于2位学生同时进行展示。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92434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0B7EA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DD00AF">
            <w:pPr>
              <w:jc w:val="both"/>
              <w:rPr>
                <w:rFonts w:hint="eastAsia" w:ascii="宋体" w:hAnsi="宋体" w:eastAsia="宋体" w:cs="宋体"/>
                <w:color w:val="000000"/>
                <w:sz w:val="21"/>
                <w:szCs w:val="21"/>
              </w:rPr>
            </w:pPr>
          </w:p>
        </w:tc>
      </w:tr>
      <w:tr w14:paraId="35D1A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FE136B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6B784E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0F267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16、学生加入课堂后，需支持学生设备掉线后对教师进行提醒。</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B6363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D9669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529A8A">
            <w:pPr>
              <w:jc w:val="both"/>
              <w:rPr>
                <w:rFonts w:hint="eastAsia" w:ascii="宋体" w:hAnsi="宋体" w:eastAsia="宋体" w:cs="宋体"/>
                <w:color w:val="000000"/>
                <w:sz w:val="21"/>
                <w:szCs w:val="21"/>
              </w:rPr>
            </w:pPr>
          </w:p>
        </w:tc>
      </w:tr>
      <w:tr w14:paraId="71C78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614CF5E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0C929FC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67CAD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17、开始上课时，需支持教师禁止其他班级的学生加入课堂。</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333CB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B1662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45072D">
            <w:pPr>
              <w:jc w:val="both"/>
              <w:rPr>
                <w:rFonts w:hint="eastAsia" w:ascii="宋体" w:hAnsi="宋体" w:eastAsia="宋体" w:cs="宋体"/>
                <w:color w:val="000000"/>
                <w:sz w:val="21"/>
                <w:szCs w:val="21"/>
              </w:rPr>
            </w:pPr>
          </w:p>
        </w:tc>
      </w:tr>
      <w:tr w14:paraId="31530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57C27CA6">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7327A7A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高性能AP</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6F29C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1、需支持胖瘦模式切换。</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7D5C1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91285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EDC5D2">
            <w:pPr>
              <w:jc w:val="both"/>
              <w:rPr>
                <w:rFonts w:hint="eastAsia" w:ascii="宋体" w:hAnsi="宋体" w:eastAsia="宋体" w:cs="宋体"/>
                <w:color w:val="000000"/>
                <w:sz w:val="21"/>
                <w:szCs w:val="21"/>
              </w:rPr>
            </w:pPr>
          </w:p>
        </w:tc>
      </w:tr>
      <w:tr w14:paraId="10E21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05BB88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9BCF83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D7695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2、需支持三路双频设计，一路2.4GHz射频和两路5GHz射频</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477FE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85289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4A02D6">
            <w:pPr>
              <w:jc w:val="both"/>
              <w:rPr>
                <w:rFonts w:hint="eastAsia" w:ascii="宋体" w:hAnsi="宋体" w:eastAsia="宋体" w:cs="宋体"/>
                <w:color w:val="000000"/>
                <w:sz w:val="21"/>
                <w:szCs w:val="21"/>
              </w:rPr>
            </w:pPr>
          </w:p>
        </w:tc>
      </w:tr>
      <w:tr w14:paraId="686CB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616D90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FFF621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BF4A3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 802.11 ac Wave2 协议标准，支持802.11 a/n/ac、802.11 b/g/n工作频段。</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AE587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A441D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6C84D4">
            <w:pPr>
              <w:jc w:val="both"/>
              <w:rPr>
                <w:rFonts w:hint="eastAsia" w:ascii="宋体" w:hAnsi="宋体" w:eastAsia="宋体" w:cs="宋体"/>
                <w:color w:val="000000"/>
                <w:sz w:val="21"/>
                <w:szCs w:val="21"/>
              </w:rPr>
            </w:pPr>
          </w:p>
        </w:tc>
      </w:tr>
      <w:tr w14:paraId="223D2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D4CEA8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A52C71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90DA4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4、需支持整机最高速率不低于2.0Gbps。</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60126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8CF19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2612F5">
            <w:pPr>
              <w:jc w:val="both"/>
              <w:rPr>
                <w:rFonts w:hint="eastAsia" w:ascii="宋体" w:hAnsi="宋体" w:eastAsia="宋体" w:cs="宋体"/>
                <w:color w:val="000000"/>
                <w:sz w:val="21"/>
                <w:szCs w:val="21"/>
              </w:rPr>
            </w:pPr>
          </w:p>
        </w:tc>
      </w:tr>
      <w:tr w14:paraId="116C4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6F8F3F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D93C0C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7D627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5、需支持2个及以上10/100/1000M以太网端口，支持DC供电。</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D36F1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020AF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780822">
            <w:pPr>
              <w:jc w:val="both"/>
              <w:rPr>
                <w:rFonts w:hint="eastAsia" w:ascii="宋体" w:hAnsi="宋体" w:eastAsia="宋体" w:cs="宋体"/>
                <w:color w:val="000000"/>
                <w:sz w:val="21"/>
                <w:szCs w:val="21"/>
              </w:rPr>
            </w:pPr>
          </w:p>
        </w:tc>
      </w:tr>
      <w:tr w14:paraId="48832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66AB99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F0EB67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A19E7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6、需支持终端连接数不少于60个。</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7251B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B1957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27EB1A0">
            <w:pPr>
              <w:jc w:val="both"/>
              <w:rPr>
                <w:rFonts w:hint="eastAsia" w:ascii="宋体" w:hAnsi="宋体" w:eastAsia="宋体" w:cs="宋体"/>
                <w:color w:val="000000"/>
                <w:sz w:val="21"/>
                <w:szCs w:val="21"/>
              </w:rPr>
            </w:pPr>
          </w:p>
        </w:tc>
      </w:tr>
      <w:tr w14:paraId="6A36E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003BBA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CD88B4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D807A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7、需支持内置智能天线。</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E786F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1FE09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FA80F9">
            <w:pPr>
              <w:jc w:val="both"/>
              <w:rPr>
                <w:rFonts w:hint="eastAsia" w:ascii="宋体" w:hAnsi="宋体" w:eastAsia="宋体" w:cs="宋体"/>
                <w:color w:val="000000"/>
                <w:sz w:val="21"/>
                <w:szCs w:val="21"/>
              </w:rPr>
            </w:pPr>
          </w:p>
        </w:tc>
      </w:tr>
      <w:tr w14:paraId="13E59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1E0CF2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7044ED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88024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8、无线加密需支持Open System，WPA-PSK，WPA2-PSK。</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7C691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BD6DE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E634DA">
            <w:pPr>
              <w:jc w:val="both"/>
              <w:rPr>
                <w:rFonts w:hint="eastAsia" w:ascii="宋体" w:hAnsi="宋体" w:eastAsia="宋体" w:cs="宋体"/>
                <w:color w:val="000000"/>
                <w:sz w:val="21"/>
                <w:szCs w:val="21"/>
              </w:rPr>
            </w:pPr>
          </w:p>
        </w:tc>
      </w:tr>
      <w:tr w14:paraId="59785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6BC5392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31BB271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9931F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9、支持网络诊断功能，提供ping、路由追踪、DNS诊断项，输出检测日志。</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C8FC2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2C746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FF1596">
            <w:pPr>
              <w:jc w:val="both"/>
              <w:rPr>
                <w:rFonts w:hint="eastAsia" w:ascii="宋体" w:hAnsi="宋体" w:eastAsia="宋体" w:cs="宋体"/>
                <w:color w:val="000000"/>
                <w:sz w:val="21"/>
                <w:szCs w:val="21"/>
              </w:rPr>
            </w:pPr>
          </w:p>
        </w:tc>
      </w:tr>
      <w:tr w14:paraId="2043B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510D77D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7695F760">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充电柜</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B328E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1、平板电脑支持尺寸：10英寸以上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2273A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44F51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82DF19">
            <w:pPr>
              <w:jc w:val="both"/>
              <w:rPr>
                <w:rFonts w:hint="eastAsia" w:ascii="宋体" w:hAnsi="宋体" w:eastAsia="宋体" w:cs="宋体"/>
                <w:color w:val="000000"/>
                <w:sz w:val="21"/>
                <w:szCs w:val="21"/>
              </w:rPr>
            </w:pPr>
          </w:p>
        </w:tc>
      </w:tr>
      <w:tr w14:paraId="3BFFE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71D03B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15E64B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E661B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2、平板电脑</w:t>
            </w:r>
            <w:r>
              <w:rPr>
                <w:rFonts w:hint="eastAsia" w:ascii="宋体" w:hAnsi="宋体" w:cs="宋体"/>
                <w:color w:val="000000"/>
                <w:sz w:val="21"/>
                <w:szCs w:val="21"/>
                <w:lang w:val="en-US" w:eastAsia="zh-CN"/>
              </w:rPr>
              <w:t>摆放</w:t>
            </w:r>
            <w:r>
              <w:rPr>
                <w:rFonts w:hint="eastAsia" w:ascii="宋体" w:hAnsi="宋体" w:eastAsia="宋体" w:cs="宋体"/>
                <w:color w:val="000000"/>
                <w:sz w:val="21"/>
                <w:szCs w:val="21"/>
              </w:rPr>
              <w:t>方向：横放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5C73D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6A86D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9CAA3C">
            <w:pPr>
              <w:jc w:val="both"/>
              <w:rPr>
                <w:rFonts w:hint="eastAsia" w:ascii="宋体" w:hAnsi="宋体" w:eastAsia="宋体" w:cs="宋体"/>
                <w:color w:val="000000"/>
                <w:sz w:val="21"/>
                <w:szCs w:val="21"/>
              </w:rPr>
            </w:pPr>
          </w:p>
        </w:tc>
      </w:tr>
      <w:tr w14:paraId="547A2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7A86B0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74DC35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A4A58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3、平板充电数量：40-60位</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9CE30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13C77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C6BC93">
            <w:pPr>
              <w:jc w:val="both"/>
              <w:rPr>
                <w:rFonts w:hint="eastAsia" w:ascii="宋体" w:hAnsi="宋体" w:eastAsia="宋体" w:cs="宋体"/>
                <w:color w:val="000000"/>
                <w:sz w:val="21"/>
                <w:szCs w:val="21"/>
              </w:rPr>
            </w:pPr>
          </w:p>
        </w:tc>
      </w:tr>
      <w:tr w14:paraId="08D06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9046B1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39A5B5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0274B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4、充电接口：220V插座</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13239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0485D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95D252">
            <w:pPr>
              <w:jc w:val="both"/>
              <w:rPr>
                <w:rFonts w:hint="eastAsia" w:ascii="宋体" w:hAnsi="宋体" w:eastAsia="宋体" w:cs="宋体"/>
                <w:color w:val="000000"/>
                <w:sz w:val="21"/>
                <w:szCs w:val="21"/>
              </w:rPr>
            </w:pPr>
          </w:p>
        </w:tc>
      </w:tr>
      <w:tr w14:paraId="37930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DBC3B3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5C4F09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55710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5、柜体内部设计方便走线</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C047F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3E1FB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083BC2">
            <w:pPr>
              <w:jc w:val="both"/>
              <w:rPr>
                <w:rFonts w:hint="eastAsia" w:ascii="宋体" w:hAnsi="宋体" w:eastAsia="宋体" w:cs="宋体"/>
                <w:color w:val="000000"/>
                <w:sz w:val="21"/>
                <w:szCs w:val="21"/>
              </w:rPr>
            </w:pPr>
          </w:p>
        </w:tc>
      </w:tr>
      <w:tr w14:paraId="34A88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2E4528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004CBB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1AE6D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6、柜体采用全封闭式防盗结构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63ACC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B4123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90E3C7">
            <w:pPr>
              <w:jc w:val="both"/>
              <w:rPr>
                <w:rFonts w:hint="eastAsia" w:ascii="宋体" w:hAnsi="宋体" w:eastAsia="宋体" w:cs="宋体"/>
                <w:color w:val="000000"/>
                <w:sz w:val="21"/>
                <w:szCs w:val="21"/>
              </w:rPr>
            </w:pPr>
          </w:p>
        </w:tc>
      </w:tr>
      <w:tr w14:paraId="35986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ED4A8F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F83025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CD929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7、柜门采用大转角设计，多位同学</w:t>
            </w:r>
            <w:r>
              <w:rPr>
                <w:rFonts w:hint="eastAsia" w:ascii="宋体" w:hAnsi="宋体" w:eastAsia="宋体" w:cs="宋体"/>
                <w:color w:val="000000"/>
                <w:sz w:val="21"/>
                <w:szCs w:val="21"/>
                <w:lang w:val="en-US" w:eastAsia="zh-CN"/>
              </w:rPr>
              <w:t>可</w:t>
            </w:r>
            <w:r>
              <w:rPr>
                <w:rFonts w:hint="eastAsia" w:ascii="宋体" w:hAnsi="宋体" w:eastAsia="宋体" w:cs="宋体"/>
                <w:color w:val="000000"/>
                <w:sz w:val="21"/>
                <w:szCs w:val="21"/>
              </w:rPr>
              <w:t>同时取放平板</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A51E3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ADF7D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FCC206">
            <w:pPr>
              <w:jc w:val="both"/>
              <w:rPr>
                <w:rFonts w:hint="eastAsia" w:ascii="宋体" w:hAnsi="宋体" w:eastAsia="宋体" w:cs="宋体"/>
                <w:color w:val="000000"/>
                <w:sz w:val="21"/>
                <w:szCs w:val="21"/>
              </w:rPr>
            </w:pPr>
          </w:p>
        </w:tc>
      </w:tr>
      <w:tr w14:paraId="1DB02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225108E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4E3EC86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E616F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8、充电柜采用可移动式设计，具备万向轮，可移动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30264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05DF2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395233">
            <w:pPr>
              <w:jc w:val="both"/>
              <w:rPr>
                <w:rFonts w:hint="eastAsia" w:ascii="宋体" w:hAnsi="宋体" w:eastAsia="宋体" w:cs="宋体"/>
                <w:color w:val="000000"/>
                <w:sz w:val="21"/>
                <w:szCs w:val="21"/>
              </w:rPr>
            </w:pPr>
          </w:p>
        </w:tc>
      </w:tr>
      <w:tr w14:paraId="2CDD5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630C299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550A1689">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初中教学智能体</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5B0D4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教师智能体：需支持基于用户输入的实践主题，生成跨学科实践活动，包括跨学科实践思路、问题构建、实践活动、活动描述、所需材料、活动步骤、实践报告撰写；需支持输入辩论的主题，生成辩论双方的观点；需支持输入实验活动主题，生成实验活动内容；需支持基于用户输入的内容生成教学反思，内容需包括：教学问题、教学改进思路；需支持输入期末总结相关的信息和要求，生成对该期末的工作总结，包括班级情况、班级管理和教学策略。</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9B8E9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7D5D3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DC07E2">
            <w:pPr>
              <w:jc w:val="both"/>
              <w:rPr>
                <w:rFonts w:hint="eastAsia" w:ascii="宋体" w:hAnsi="宋体" w:eastAsia="宋体" w:cs="宋体"/>
                <w:color w:val="000000"/>
                <w:sz w:val="21"/>
                <w:szCs w:val="21"/>
              </w:rPr>
            </w:pPr>
          </w:p>
        </w:tc>
      </w:tr>
      <w:tr w14:paraId="631F0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508139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A7E38C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2129A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2、需支持查看历史对话记录；需支持通过语音或输入文字的方式进行对话；需支持对生成的内容进行重新回答、分享、点赞、点踩、举报、复制、导出word。</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73128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1726E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81D188">
            <w:pPr>
              <w:jc w:val="both"/>
              <w:rPr>
                <w:rFonts w:hint="eastAsia" w:ascii="宋体" w:hAnsi="宋体" w:eastAsia="宋体" w:cs="宋体"/>
                <w:color w:val="000000"/>
                <w:sz w:val="21"/>
                <w:szCs w:val="21"/>
              </w:rPr>
            </w:pPr>
          </w:p>
        </w:tc>
      </w:tr>
      <w:tr w14:paraId="49375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0DCE88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C14D4C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B1983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3、需支持联网检索，并提供联网检索来源；需支持展示深度推理过程。</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D7CE3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53EEA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53B91E">
            <w:pPr>
              <w:jc w:val="both"/>
              <w:rPr>
                <w:rFonts w:hint="eastAsia" w:ascii="宋体" w:hAnsi="宋体" w:eastAsia="宋体" w:cs="宋体"/>
                <w:color w:val="000000"/>
                <w:sz w:val="21"/>
                <w:szCs w:val="21"/>
              </w:rPr>
            </w:pPr>
          </w:p>
        </w:tc>
      </w:tr>
      <w:tr w14:paraId="08B3B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278115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F50DF0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5F97F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4、需支持学科纸质教材电子化，其中语文、英语、音乐学科支持点读功能，为每个教师账号提供至少10本电子课本下载权限。初中阶段点读电子课本支持分句、段、篇章点读。</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21A2E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5D663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452F86">
            <w:pPr>
              <w:jc w:val="both"/>
              <w:rPr>
                <w:rFonts w:hint="eastAsia" w:ascii="宋体" w:hAnsi="宋体" w:eastAsia="宋体" w:cs="宋体"/>
                <w:color w:val="000000"/>
                <w:sz w:val="21"/>
                <w:szCs w:val="21"/>
              </w:rPr>
            </w:pPr>
          </w:p>
        </w:tc>
      </w:tr>
      <w:tr w14:paraId="67A24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93F8A0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713836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809E7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提供初中同步教学资源，资源类型包括但不限于PPT素材、文本、图片、音频、视频、动画，包括：语文、数学、英语、物理、化学、生物、道德与法治、历史、地理；教学资源需支持按照关键词检索，包括但不限于教学设计、知识讲解、拓展素材、测试训练。</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6E3BF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041A0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840578">
            <w:pPr>
              <w:jc w:val="both"/>
              <w:rPr>
                <w:rFonts w:hint="eastAsia" w:ascii="宋体" w:hAnsi="宋体" w:eastAsia="宋体" w:cs="宋体"/>
                <w:color w:val="000000"/>
                <w:sz w:val="21"/>
                <w:szCs w:val="21"/>
              </w:rPr>
            </w:pPr>
          </w:p>
        </w:tc>
      </w:tr>
      <w:tr w14:paraId="3A77C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4C3A93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4CCFCB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32DE7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6、需支持为教师提供专题资源，包括实验演示视频资源、历史静态和动态资源、地理静态和动态资源。需支持为初中语文、数学、英语、物理、化学、生物、历史、地理学科提供微课资源库。</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6951F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DF2E4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55FF26">
            <w:pPr>
              <w:jc w:val="both"/>
              <w:rPr>
                <w:rFonts w:hint="eastAsia" w:ascii="宋体" w:hAnsi="宋体" w:eastAsia="宋体" w:cs="宋体"/>
                <w:color w:val="000000"/>
                <w:sz w:val="21"/>
                <w:szCs w:val="21"/>
              </w:rPr>
            </w:pPr>
          </w:p>
        </w:tc>
      </w:tr>
      <w:tr w14:paraId="15245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20AD66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68A4E8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57DAF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中学数理化学科结合个性化精准学习数据和智能评测引擎，按照教材章节目录提供弱项知识点检测功能；需支持学生通过试题测试定位薄弱知识，其中，针对初中数学填空、简答题支持进行系统自动批改；需支持针对薄弱知识点提供针对性学习微课，提供针对性提升练习和视频课程学习；需支持学生仅做弱项知识点相关的题，且支持查看当前知识点掌握情况。</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5983B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0B85B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005269">
            <w:pPr>
              <w:jc w:val="both"/>
              <w:rPr>
                <w:rFonts w:hint="eastAsia" w:ascii="宋体" w:hAnsi="宋体" w:eastAsia="宋体" w:cs="宋体"/>
                <w:color w:val="000000"/>
                <w:sz w:val="21"/>
                <w:szCs w:val="21"/>
              </w:rPr>
            </w:pPr>
          </w:p>
        </w:tc>
      </w:tr>
      <w:tr w14:paraId="1E8AE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17CEB8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8D1DC5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FAB026">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8、AI全学科资源检索：需支持基于用户输入内容指令后，检索与其指令相关的教学资源；需支持对检索后的资料进行预览查看，预览详情中支持显示知识点、预览量、下载量、大小的字段。对于音频视频文件可以直接点击播放查看视频内容，也同时需支持音量放大减小。（投标时需提供满足此项参数的软件系统功能运行截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A82BBA">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CFF947">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0FFC4A">
            <w:pPr>
              <w:jc w:val="both"/>
              <w:rPr>
                <w:rFonts w:hint="eastAsia" w:ascii="宋体" w:hAnsi="宋体" w:eastAsia="宋体" w:cs="宋体"/>
                <w:b/>
                <w:color w:val="FF0000"/>
                <w:sz w:val="21"/>
                <w:szCs w:val="21"/>
              </w:rPr>
            </w:pPr>
          </w:p>
        </w:tc>
      </w:tr>
      <w:tr w14:paraId="0F430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43AD1B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C4E8A7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A04FD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9、需支持教师口头布置线下纸质作业，学生通过平板拍照提交，系统需支持自动批改客观题（单选、多选、判断）、填空题及解答题。并支持在学生作答结果上批改留痕。</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07FF9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3F875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2CF32C">
            <w:pPr>
              <w:jc w:val="both"/>
              <w:rPr>
                <w:rFonts w:hint="eastAsia" w:ascii="宋体" w:hAnsi="宋体" w:eastAsia="宋体" w:cs="宋体"/>
                <w:color w:val="000000"/>
                <w:sz w:val="21"/>
                <w:szCs w:val="21"/>
              </w:rPr>
            </w:pPr>
          </w:p>
        </w:tc>
      </w:tr>
      <w:tr w14:paraId="3CE9A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F6EA89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F75A44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FE484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需支持教师在备课中新建课件；制作课件时，需支持使用文本、形状、思维导图功能；需支持上传本地的音视频、图片文件；需支持插入与课程相关的云端资源，包括：同步资源、专题资源、校本资源和我的资源，其中，我的资源包括我的备课本、我的云盘、收藏的资源以及收藏的试题；需支持插入课堂活动，如分类、连线、选词填空；需支持插入学科工具，如字词听写、朗读测评、平面几何、立体几何；需支持在课件中插入作答练习。</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67100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F206D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39D686">
            <w:pPr>
              <w:jc w:val="both"/>
              <w:rPr>
                <w:rFonts w:hint="eastAsia" w:ascii="宋体" w:hAnsi="宋体" w:eastAsia="宋体" w:cs="宋体"/>
                <w:color w:val="000000"/>
                <w:sz w:val="21"/>
                <w:szCs w:val="21"/>
              </w:rPr>
            </w:pPr>
          </w:p>
        </w:tc>
      </w:tr>
      <w:tr w14:paraId="12971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3BD1EF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536617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B29EC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提供常见中考话题作文的自动批改，系统将从完整性、准确性和流畅性三个维度进行分析，并给出高分范文；需支持学生线下作文自动批改，系统将从单词、语句和篇章进行打分，并给出综合评价，支持查看作文原图和再次批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36CCB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27945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92B29E">
            <w:pPr>
              <w:jc w:val="both"/>
              <w:rPr>
                <w:rFonts w:hint="eastAsia" w:ascii="宋体" w:hAnsi="宋体" w:eastAsia="宋体" w:cs="宋体"/>
                <w:color w:val="000000"/>
                <w:sz w:val="21"/>
                <w:szCs w:val="21"/>
              </w:rPr>
            </w:pPr>
          </w:p>
        </w:tc>
      </w:tr>
      <w:tr w14:paraId="473C8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814AC8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9F0B5C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89038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12、需支持学生按专题目录查看学习，需支持为初中物理、化学、生物学科提供实验教学视频。化学学科需支持查看元素周期表资源，每个元素能查看详细的简介资料。</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53DB2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5D505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562E99">
            <w:pPr>
              <w:jc w:val="both"/>
              <w:rPr>
                <w:rFonts w:hint="eastAsia" w:ascii="宋体" w:hAnsi="宋体" w:eastAsia="宋体" w:cs="宋体"/>
                <w:color w:val="000000"/>
                <w:sz w:val="21"/>
                <w:szCs w:val="21"/>
              </w:rPr>
            </w:pPr>
          </w:p>
        </w:tc>
      </w:tr>
      <w:tr w14:paraId="5EC9D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6E1D5F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0FDEBA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5ABF3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13、支持查看班级群体、学生个体的学习投入的过程性学情，并按完成度、时长、速度、频度、稳定性、专注度六个维度对学生的学习过程数据进行分析。</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244A6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83734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CD3F1D">
            <w:pPr>
              <w:jc w:val="both"/>
              <w:rPr>
                <w:rFonts w:hint="eastAsia" w:ascii="宋体" w:hAnsi="宋体" w:eastAsia="宋体" w:cs="宋体"/>
                <w:color w:val="000000"/>
                <w:sz w:val="21"/>
                <w:szCs w:val="21"/>
              </w:rPr>
            </w:pPr>
          </w:p>
        </w:tc>
      </w:tr>
      <w:tr w14:paraId="17725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9A4B80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380705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EC3A0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14、需支持教师按班级、学科查看、导出各章节知识点掌握情况，并支持查看对应错题分布情况，包括：题型分布、来源分布及学生掌握程度分布。</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0739B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8176B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4AED56">
            <w:pPr>
              <w:jc w:val="both"/>
              <w:rPr>
                <w:rFonts w:hint="eastAsia" w:ascii="宋体" w:hAnsi="宋体" w:eastAsia="宋体" w:cs="宋体"/>
                <w:color w:val="000000"/>
                <w:sz w:val="21"/>
                <w:szCs w:val="21"/>
              </w:rPr>
            </w:pPr>
          </w:p>
        </w:tc>
      </w:tr>
      <w:tr w14:paraId="368BA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1FD83A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00295D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0774F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15、需支持学生下载多学科电子课本，需支持学生下载的电子课本中语文、英语、音乐学科的点读功能，其中，初中阶段电子课本支持分句、段、篇章进行点读，语音朗读的过程中支持暂停和播放。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B6503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B2A62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725313">
            <w:pPr>
              <w:jc w:val="both"/>
              <w:rPr>
                <w:rFonts w:hint="eastAsia" w:ascii="宋体" w:hAnsi="宋体" w:eastAsia="宋体" w:cs="宋体"/>
                <w:color w:val="000000"/>
                <w:sz w:val="21"/>
                <w:szCs w:val="21"/>
              </w:rPr>
            </w:pPr>
          </w:p>
        </w:tc>
      </w:tr>
      <w:tr w14:paraId="57EB3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6AFC659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692399D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699591">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▲16、学生在使用学习平板时，需支持调起笔记，边学习边记录，保存到自己选择的笔记本中；需支持接收和保存教师所分享的电子课本、PPT、白板书写内容</w:t>
            </w:r>
            <w:r>
              <w:rPr>
                <w:rFonts w:hint="eastAsia" w:ascii="宋体" w:hAnsi="宋体" w:cs="宋体"/>
                <w:b/>
                <w:color w:val="FF0000"/>
                <w:sz w:val="21"/>
                <w:szCs w:val="21"/>
                <w:lang w:val="en-US" w:eastAsia="zh-CN"/>
              </w:rPr>
              <w:t>和</w:t>
            </w:r>
            <w:r>
              <w:rPr>
                <w:rFonts w:hint="eastAsia" w:ascii="宋体" w:hAnsi="宋体" w:eastAsia="宋体" w:cs="宋体"/>
                <w:b/>
                <w:color w:val="FF0000"/>
                <w:sz w:val="21"/>
                <w:szCs w:val="21"/>
              </w:rPr>
              <w:t>任意截图内容；需支持学生按学科分类教师分享的图片，形成课堂笔记，需支持对笔记进行批注，可选择本地存储与云端存储；需支持学生自主创建笔记，对笔记进行命名、分类、添加标签、上传、删除操作。需支持学生查看</w:t>
            </w:r>
            <w:r>
              <w:rPr>
                <w:rFonts w:hint="eastAsia" w:ascii="宋体" w:hAnsi="宋体" w:cs="宋体"/>
                <w:b/>
                <w:color w:val="FF0000"/>
                <w:sz w:val="21"/>
                <w:szCs w:val="21"/>
                <w:lang w:val="en-US" w:eastAsia="zh-CN"/>
              </w:rPr>
              <w:t>笔记</w:t>
            </w:r>
            <w:r>
              <w:rPr>
                <w:rFonts w:hint="eastAsia" w:ascii="宋体" w:hAnsi="宋体" w:eastAsia="宋体" w:cs="宋体"/>
                <w:b/>
                <w:color w:val="FF0000"/>
                <w:sz w:val="21"/>
                <w:szCs w:val="21"/>
              </w:rPr>
              <w:t>系统提供的记笔记方法；需支持学生使用笔记模板，创建新的笔记页，编辑模板记录笔记。（投标时需提供满足此项参数的软件系统功能运行截图）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8A990F">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FCD05B">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CC1B12">
            <w:pPr>
              <w:jc w:val="both"/>
              <w:rPr>
                <w:rFonts w:hint="eastAsia" w:ascii="宋体" w:hAnsi="宋体" w:eastAsia="宋体" w:cs="宋体"/>
                <w:b/>
                <w:color w:val="FF0000"/>
                <w:sz w:val="21"/>
                <w:szCs w:val="21"/>
              </w:rPr>
            </w:pPr>
          </w:p>
        </w:tc>
      </w:tr>
      <w:tr w14:paraId="5C102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66F581B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56034D41">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高中教学智能体</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86B15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需提供高中同步教学资源，资源类型包括但不限于PPT素材、文本、图片、音频、视频、动画，包括：语文、数学、英语、物理、化学、生物、思想政治、历史、地理；教学资源需支持按照关键词检索，包括但不限于教学设计、知识讲解、拓展素材、测试训练。</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16844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B9C6C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A38E1F">
            <w:pPr>
              <w:jc w:val="both"/>
              <w:rPr>
                <w:rFonts w:hint="eastAsia" w:ascii="宋体" w:hAnsi="宋体" w:eastAsia="宋体" w:cs="宋体"/>
                <w:color w:val="000000"/>
                <w:sz w:val="21"/>
                <w:szCs w:val="21"/>
              </w:rPr>
            </w:pPr>
          </w:p>
        </w:tc>
      </w:tr>
      <w:tr w14:paraId="57F2D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963F7E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D40078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80690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2、需支持学科纸质教材电子化，其中语文、英语、音乐学科支持点读功能，为每个教师账号提供至少10本电子课本下载权限。高中阶段点读电子课本支持分段、篇点读。</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656E2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DE32C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40FB9A">
            <w:pPr>
              <w:jc w:val="both"/>
              <w:rPr>
                <w:rFonts w:hint="eastAsia" w:ascii="宋体" w:hAnsi="宋体" w:eastAsia="宋体" w:cs="宋体"/>
                <w:color w:val="000000"/>
                <w:sz w:val="21"/>
                <w:szCs w:val="21"/>
              </w:rPr>
            </w:pPr>
          </w:p>
        </w:tc>
      </w:tr>
      <w:tr w14:paraId="5F3F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111365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39D203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89E04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需支持音标练习、对话实战、听说练习，训练学生听说能力。音标练习需支持48个音标的发音方法、发音视频和单词练习；对话实战需支持通过情境对话来创造英语学习环境，帮助学生练习；听说练习方面，需提供多类型的听力训练。</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DFFF6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70F82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838C54">
            <w:pPr>
              <w:jc w:val="both"/>
              <w:rPr>
                <w:rFonts w:hint="eastAsia" w:ascii="宋体" w:hAnsi="宋体" w:eastAsia="宋体" w:cs="宋体"/>
                <w:color w:val="000000"/>
                <w:sz w:val="21"/>
                <w:szCs w:val="21"/>
              </w:rPr>
            </w:pPr>
          </w:p>
        </w:tc>
      </w:tr>
      <w:tr w14:paraId="53FB9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77EEB1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A26EFA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E394BD">
            <w:pPr>
              <w:jc w:val="both"/>
              <w:rPr>
                <w:rFonts w:hint="eastAsia" w:ascii="宋体" w:hAnsi="宋体" w:eastAsia="宋体" w:cs="宋体"/>
                <w:b/>
                <w:color w:val="FF0000"/>
                <w:sz w:val="21"/>
                <w:szCs w:val="21"/>
              </w:rPr>
            </w:pPr>
            <w:r>
              <w:rPr>
                <w:rFonts w:hint="eastAsia" w:ascii="宋体" w:hAnsi="宋体" w:eastAsia="宋体" w:cs="宋体"/>
                <w:b/>
                <w:color w:val="FF0000"/>
                <w:sz w:val="21"/>
                <w:szCs w:val="21"/>
              </w:rPr>
              <w:t>▲4、需支持收集学生在考试、自主学习、作业场景下产生的错题，需支持拍照录入线下错题；需支持错题按照来源、错因、题型、时间段、是否订正、有无笔记、标记颜色筛选；需支持错题订正和查看错题答案、试题解析、难度、考察知识点；需支持错题打印，需支持选择打印的错题是否包含打印解析；针对数学、物理、化学、生物、英语学科需支持提供举一反三变式题练习。且需支持提供强化训练题；需提供AI错题总结，总结学生本周新增错题、订正错题和未订正错题数量。（投标时需提供满足此项参数的软件系统功能运行截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0AACB3">
            <w:pPr>
              <w:jc w:val="both"/>
              <w:rPr>
                <w:rFonts w:hint="eastAsia" w:ascii="宋体" w:hAnsi="宋体" w:eastAsia="宋体" w:cs="宋体"/>
                <w:b/>
                <w:color w:val="FF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57E03D">
            <w:pPr>
              <w:jc w:val="both"/>
              <w:rPr>
                <w:rFonts w:hint="eastAsia" w:ascii="宋体" w:hAnsi="宋体" w:eastAsia="宋体" w:cs="宋体"/>
                <w:b/>
                <w:color w:val="FF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97F1BA">
            <w:pPr>
              <w:jc w:val="both"/>
              <w:rPr>
                <w:rFonts w:hint="eastAsia" w:ascii="宋体" w:hAnsi="宋体" w:eastAsia="宋体" w:cs="宋体"/>
                <w:b/>
                <w:color w:val="FF0000"/>
                <w:sz w:val="21"/>
                <w:szCs w:val="21"/>
              </w:rPr>
            </w:pPr>
          </w:p>
        </w:tc>
      </w:tr>
      <w:tr w14:paraId="10EBE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37A5BD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2187EA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9EAC8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需支持学生拍照上传题目并提问，需支持通过对话的方式进行提问，需支持语音输入或文字输入两种不同的方式提问；系统需支持分步骤讲解题目，需支持学生追问解题思路，且能够识别题目的知识点，并推荐相关的学习资源和习题微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5F5DF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44469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B0EF76">
            <w:pPr>
              <w:jc w:val="both"/>
              <w:rPr>
                <w:rFonts w:hint="eastAsia" w:ascii="宋体" w:hAnsi="宋体" w:eastAsia="宋体" w:cs="宋体"/>
                <w:color w:val="000000"/>
                <w:sz w:val="21"/>
                <w:szCs w:val="21"/>
              </w:rPr>
            </w:pPr>
          </w:p>
        </w:tc>
      </w:tr>
      <w:tr w14:paraId="5D987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F43348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FA1CBB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432DF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需提供高中九大学科（数学/语文/英语/物理/化学/生物/政治/历史/地理）精品密卷，包含全国不同省份的真题卷和模拟卷；需支持按照学科、地区、年份筛选密卷；需支持对密卷展示其热度数据和试卷题型、题量，学生完成作答后，系统需支持提供作答报告，包括：统计作答正确率、已作答次数、答题时间，且需支持提供每道题的参考答案和试题解析；需支持重新作答和错题自动归入AI错题本。</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9FF67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F55930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11261C">
            <w:pPr>
              <w:jc w:val="both"/>
              <w:rPr>
                <w:rFonts w:hint="eastAsia" w:ascii="宋体" w:hAnsi="宋体" w:eastAsia="宋体" w:cs="宋体"/>
                <w:color w:val="000000"/>
                <w:sz w:val="21"/>
                <w:szCs w:val="21"/>
              </w:rPr>
            </w:pPr>
          </w:p>
        </w:tc>
      </w:tr>
      <w:tr w14:paraId="14E42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D98F91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192188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F64E5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需支持提供高考一轮、二轮、三轮复习资料，包括：高考锦囊和精品密卷；需提供全学科高考备考的高考锦囊，高考锦囊中需包含：考情分析、典型例题；需提供备考学情数据和练习记录数据，其中，备考学情数据需包括：距离高考剩余天数、高考锦囊已学套数、密卷已练习套数、周平均正确率及与上周对比。</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45701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73972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6F07C4">
            <w:pPr>
              <w:jc w:val="both"/>
              <w:rPr>
                <w:rFonts w:hint="eastAsia" w:ascii="宋体" w:hAnsi="宋体" w:eastAsia="宋体" w:cs="宋体"/>
                <w:color w:val="000000"/>
                <w:sz w:val="21"/>
                <w:szCs w:val="21"/>
              </w:rPr>
            </w:pPr>
          </w:p>
        </w:tc>
      </w:tr>
      <w:tr w14:paraId="036EA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CCA938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CE5F97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57151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需提供常见高考话题作文的自动批改，系统将从完整性、准确性和流畅性三个维度进行分析，并给出高分范文；需支持学生线下作文自动批改，系统将从单词、语句和篇章进行打分，并给出综合评价，支持查看作文原图和再次批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B2AF5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63D59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5A3A95">
            <w:pPr>
              <w:jc w:val="both"/>
              <w:rPr>
                <w:rFonts w:hint="eastAsia" w:ascii="宋体" w:hAnsi="宋体" w:eastAsia="宋体" w:cs="宋体"/>
                <w:color w:val="000000"/>
                <w:sz w:val="21"/>
                <w:szCs w:val="21"/>
              </w:rPr>
            </w:pPr>
          </w:p>
        </w:tc>
      </w:tr>
      <w:tr w14:paraId="4405C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965D5A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8BD0C9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8A52C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9、需支持基于用户输入的内容，生成与课题研究相关的框架思路，内容需包含：研究目的、研究方法、研究计划。</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F64D1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71D78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F55E31">
            <w:pPr>
              <w:jc w:val="both"/>
              <w:rPr>
                <w:rFonts w:hint="eastAsia" w:ascii="宋体" w:hAnsi="宋体" w:eastAsia="宋体" w:cs="宋体"/>
                <w:color w:val="000000"/>
                <w:sz w:val="21"/>
                <w:szCs w:val="21"/>
              </w:rPr>
            </w:pPr>
          </w:p>
        </w:tc>
      </w:tr>
      <w:tr w14:paraId="2F2EF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FD6B69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89C48A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936BF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10、需支持基于用户输入的内容生成班会设计，内容需包含：主题、内容、时间安排、班会效果评估内容。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E063D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DAB9B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9ECDD0">
            <w:pPr>
              <w:jc w:val="both"/>
              <w:rPr>
                <w:rFonts w:hint="eastAsia" w:ascii="宋体" w:hAnsi="宋体" w:eastAsia="宋体" w:cs="宋体"/>
                <w:color w:val="000000"/>
                <w:sz w:val="21"/>
                <w:szCs w:val="21"/>
              </w:rPr>
            </w:pPr>
          </w:p>
        </w:tc>
      </w:tr>
      <w:tr w14:paraId="480F9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0C29E7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B1BB08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BDC4F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11、需支持输入班级文化墙主题，生成文化墙内容。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18035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32964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71001A">
            <w:pPr>
              <w:jc w:val="both"/>
              <w:rPr>
                <w:rFonts w:hint="eastAsia" w:ascii="宋体" w:hAnsi="宋体" w:eastAsia="宋体" w:cs="宋体"/>
                <w:color w:val="000000"/>
                <w:sz w:val="21"/>
                <w:szCs w:val="21"/>
              </w:rPr>
            </w:pPr>
          </w:p>
        </w:tc>
      </w:tr>
      <w:tr w14:paraId="18092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448C7B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57687C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ED74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12、需支持输入新学期开学典礼主题，生成开学典礼内容。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24635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12344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236E2BD">
            <w:pPr>
              <w:jc w:val="both"/>
              <w:rPr>
                <w:rFonts w:hint="eastAsia" w:ascii="宋体" w:hAnsi="宋体" w:eastAsia="宋体" w:cs="宋体"/>
                <w:color w:val="000000"/>
                <w:sz w:val="21"/>
                <w:szCs w:val="21"/>
              </w:rPr>
            </w:pPr>
          </w:p>
        </w:tc>
      </w:tr>
      <w:tr w14:paraId="33DEB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29BD48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606339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4A8D3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13、需支持输入备考主题，生成备考励志语录内容。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F03A29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8787B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2FD90F">
            <w:pPr>
              <w:jc w:val="both"/>
              <w:rPr>
                <w:rFonts w:hint="eastAsia" w:ascii="宋体" w:hAnsi="宋体" w:eastAsia="宋体" w:cs="宋体"/>
                <w:color w:val="000000"/>
                <w:sz w:val="21"/>
                <w:szCs w:val="21"/>
              </w:rPr>
            </w:pPr>
          </w:p>
        </w:tc>
      </w:tr>
      <w:tr w14:paraId="1C3B7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892A48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8537EA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5DE1E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14、需支持输入家访人相关信息，生成家访记录表内容。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1ECE8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D9256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F2313D">
            <w:pPr>
              <w:jc w:val="both"/>
              <w:rPr>
                <w:rFonts w:hint="eastAsia" w:ascii="宋体" w:hAnsi="宋体" w:eastAsia="宋体" w:cs="宋体"/>
                <w:color w:val="000000"/>
                <w:sz w:val="21"/>
                <w:szCs w:val="21"/>
              </w:rPr>
            </w:pPr>
          </w:p>
        </w:tc>
      </w:tr>
      <w:tr w14:paraId="6385C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A2AD5B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6674CB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84D21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15、需支持基于用户输入的内容生成学生评语。</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4F6AE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7FA2E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6F789C">
            <w:pPr>
              <w:jc w:val="both"/>
              <w:rPr>
                <w:rFonts w:hint="eastAsia" w:ascii="宋体" w:hAnsi="宋体" w:eastAsia="宋体" w:cs="宋体"/>
                <w:color w:val="000000"/>
                <w:sz w:val="21"/>
                <w:szCs w:val="21"/>
              </w:rPr>
            </w:pPr>
          </w:p>
        </w:tc>
      </w:tr>
      <w:tr w14:paraId="2BCD7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24CBBB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41D41D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0A626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16、需支持基于用户输入的要求生成沟通提纲，包括：开场白、家校合作建议内容。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338D8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6C6F6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F47039">
            <w:pPr>
              <w:jc w:val="both"/>
              <w:rPr>
                <w:rFonts w:hint="eastAsia" w:ascii="宋体" w:hAnsi="宋体" w:eastAsia="宋体" w:cs="宋体"/>
                <w:color w:val="000000"/>
                <w:sz w:val="21"/>
                <w:szCs w:val="21"/>
              </w:rPr>
            </w:pPr>
          </w:p>
        </w:tc>
      </w:tr>
      <w:tr w14:paraId="77B17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7BD196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56C94F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22528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17、需支持按班级查看学生作业用时分析；需支持查看各学科作业完成平均时长，并可</w:t>
            </w:r>
            <w:r>
              <w:rPr>
                <w:rFonts w:hint="eastAsia" w:ascii="宋体" w:hAnsi="宋体" w:cs="宋体"/>
                <w:color w:val="000000"/>
                <w:sz w:val="21"/>
                <w:szCs w:val="21"/>
                <w:lang w:val="en-US" w:eastAsia="zh-CN"/>
              </w:rPr>
              <w:t>导出</w:t>
            </w:r>
            <w:r>
              <w:rPr>
                <w:rFonts w:hint="eastAsia" w:ascii="宋体" w:hAnsi="宋体" w:eastAsia="宋体" w:cs="宋体"/>
                <w:color w:val="000000"/>
                <w:sz w:val="21"/>
                <w:szCs w:val="21"/>
              </w:rPr>
              <w:t>数据，需支持查看作业平均提交率、作业完成时长。</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50904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DB428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063972">
            <w:pPr>
              <w:jc w:val="both"/>
              <w:rPr>
                <w:rFonts w:hint="eastAsia" w:ascii="宋体" w:hAnsi="宋体" w:eastAsia="宋体" w:cs="宋体"/>
                <w:color w:val="000000"/>
                <w:sz w:val="21"/>
                <w:szCs w:val="21"/>
              </w:rPr>
            </w:pPr>
          </w:p>
        </w:tc>
      </w:tr>
      <w:tr w14:paraId="531EB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62298BC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52E37A0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80135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18、需支持教师查看分享资源的汇总和明细数据，包括：班级资料分享次数、资料学习完成率、资料看懂率；需支持按资源查看学生的反馈情况，包括：看懂人数和未懂人数；需支持对学生观看微课的暂停、快进、变速播放数据进行统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2F22C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E5D70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C0D827">
            <w:pPr>
              <w:jc w:val="both"/>
              <w:rPr>
                <w:rFonts w:hint="eastAsia" w:ascii="宋体" w:hAnsi="宋体" w:eastAsia="宋体" w:cs="宋体"/>
                <w:color w:val="000000"/>
                <w:sz w:val="21"/>
                <w:szCs w:val="21"/>
              </w:rPr>
            </w:pPr>
          </w:p>
        </w:tc>
      </w:tr>
      <w:tr w14:paraId="723E8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2CCEB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669"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7A7A6AD9">
            <w:pPr>
              <w:jc w:val="both"/>
              <w:rPr>
                <w:rFonts w:hint="eastAsia" w:ascii="宋体" w:hAnsi="宋体" w:eastAsia="宋体" w:cs="宋体"/>
                <w:color w:val="000000"/>
                <w:sz w:val="21"/>
                <w:szCs w:val="21"/>
              </w:rPr>
            </w:pPr>
            <w:r>
              <w:rPr>
                <w:rFonts w:hint="eastAsia" w:ascii="宋体" w:hAnsi="宋体" w:eastAsia="宋体" w:cs="宋体"/>
                <w:b/>
                <w:color w:val="000000"/>
                <w:sz w:val="21"/>
                <w:szCs w:val="21"/>
              </w:rPr>
              <w:t>云端教室</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D2B1B5">
            <w:pPr>
              <w:jc w:val="both"/>
              <w:rPr>
                <w:rFonts w:hint="eastAsia" w:ascii="宋体" w:hAnsi="宋体" w:eastAsia="宋体" w:cs="宋体"/>
                <w:b/>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A9440E">
            <w:pPr>
              <w:jc w:val="both"/>
              <w:rPr>
                <w:rFonts w:hint="eastAsia" w:ascii="宋体" w:hAnsi="宋体" w:eastAsia="宋体" w:cs="宋体"/>
                <w:b/>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EADDCC">
            <w:pPr>
              <w:jc w:val="both"/>
              <w:rPr>
                <w:rFonts w:hint="eastAsia" w:ascii="宋体" w:hAnsi="宋体" w:eastAsia="宋体" w:cs="宋体"/>
                <w:b/>
                <w:color w:val="000000"/>
                <w:sz w:val="21"/>
                <w:szCs w:val="21"/>
              </w:rPr>
            </w:pPr>
          </w:p>
        </w:tc>
      </w:tr>
      <w:tr w14:paraId="7E266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3E30610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2.1</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65E31748">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互动一体机</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79873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一、整机硬件参数</w:t>
            </w:r>
          </w:p>
          <w:p w14:paraId="0ED1FF5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1、显示大屏显示类型及尺寸：整机屏幕采用≥86英寸UHD超高清LED液晶屏，屏幕比例16:9。</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223D4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C3297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632DC2">
            <w:pPr>
              <w:jc w:val="both"/>
              <w:rPr>
                <w:rFonts w:hint="eastAsia" w:ascii="宋体" w:hAnsi="宋体" w:eastAsia="宋体" w:cs="宋体"/>
                <w:color w:val="000000"/>
                <w:sz w:val="21"/>
                <w:szCs w:val="21"/>
              </w:rPr>
            </w:pPr>
          </w:p>
        </w:tc>
      </w:tr>
      <w:tr w14:paraId="27FF8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14C55C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4B6F6F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F3BC2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2、显示大屏屏幕：≥4mm防眩光钢化玻璃，防划防撞。</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03B50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3D561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AC0FA2">
            <w:pPr>
              <w:jc w:val="both"/>
              <w:rPr>
                <w:rFonts w:hint="eastAsia" w:ascii="宋体" w:hAnsi="宋体" w:eastAsia="宋体" w:cs="宋体"/>
                <w:color w:val="000000"/>
                <w:sz w:val="21"/>
                <w:szCs w:val="21"/>
              </w:rPr>
            </w:pPr>
          </w:p>
        </w:tc>
      </w:tr>
      <w:tr w14:paraId="0B835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546068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D30B76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79B67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3、屏幕分辨率≥3840 x 2160，可视角不低于178度。</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7D5D6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48339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948296">
            <w:pPr>
              <w:jc w:val="both"/>
              <w:rPr>
                <w:rFonts w:hint="eastAsia" w:ascii="宋体" w:hAnsi="宋体" w:eastAsia="宋体" w:cs="宋体"/>
                <w:color w:val="000000"/>
                <w:sz w:val="21"/>
                <w:szCs w:val="21"/>
              </w:rPr>
            </w:pPr>
          </w:p>
        </w:tc>
      </w:tr>
      <w:tr w14:paraId="1013E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B587E9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8C432B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B19C6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4、屏幕亮度≥350cd/㎡，对比度≥1200:1</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2A08E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D103C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FC1ED9">
            <w:pPr>
              <w:jc w:val="both"/>
              <w:rPr>
                <w:rFonts w:hint="eastAsia" w:ascii="宋体" w:hAnsi="宋体" w:eastAsia="宋体" w:cs="宋体"/>
                <w:color w:val="000000"/>
                <w:sz w:val="21"/>
                <w:szCs w:val="21"/>
              </w:rPr>
            </w:pPr>
          </w:p>
        </w:tc>
      </w:tr>
      <w:tr w14:paraId="242A8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B7694D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06B0E3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93282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5、前置便捷功能按键，包括音量大小、电脑、电源、主页、亮度等功能按键。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B0F4F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6ABC5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F00564">
            <w:pPr>
              <w:jc w:val="both"/>
              <w:rPr>
                <w:rFonts w:hint="eastAsia" w:ascii="宋体" w:hAnsi="宋体" w:eastAsia="宋体" w:cs="宋体"/>
                <w:color w:val="000000"/>
                <w:sz w:val="21"/>
                <w:szCs w:val="21"/>
              </w:rPr>
            </w:pPr>
          </w:p>
        </w:tc>
      </w:tr>
      <w:tr w14:paraId="4D903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B81DAB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005101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2AC7F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6、内置≥30W 全频喇叭，双声道设计，扩音清晰。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35253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C0F43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D0B779">
            <w:pPr>
              <w:jc w:val="both"/>
              <w:rPr>
                <w:rFonts w:hint="eastAsia" w:ascii="宋体" w:hAnsi="宋体" w:eastAsia="宋体" w:cs="宋体"/>
                <w:color w:val="000000"/>
                <w:sz w:val="21"/>
                <w:szCs w:val="21"/>
              </w:rPr>
            </w:pPr>
          </w:p>
        </w:tc>
      </w:tr>
      <w:tr w14:paraId="03ECE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302139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C46399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E5429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7、整机采用红外触控技术， Windows系统下支持不少于20点触控。</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D018B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81C11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802270">
            <w:pPr>
              <w:jc w:val="both"/>
              <w:rPr>
                <w:rFonts w:hint="eastAsia" w:ascii="宋体" w:hAnsi="宋体" w:eastAsia="宋体" w:cs="宋体"/>
                <w:color w:val="000000"/>
                <w:sz w:val="21"/>
                <w:szCs w:val="21"/>
              </w:rPr>
            </w:pPr>
          </w:p>
        </w:tc>
      </w:tr>
      <w:tr w14:paraId="78E09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C02568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4CDD5F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8C29B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8、内置OPS电脑处理器</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内存≥8G DDR4，硬盘≥256GB SSD 固态硬盘；搭载正版Windows 10操作系统。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F0030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4CFF4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BA2F02">
            <w:pPr>
              <w:jc w:val="both"/>
              <w:rPr>
                <w:rFonts w:hint="eastAsia" w:ascii="宋体" w:hAnsi="宋体" w:eastAsia="宋体" w:cs="宋体"/>
                <w:color w:val="000000"/>
                <w:sz w:val="21"/>
                <w:szCs w:val="21"/>
              </w:rPr>
            </w:pPr>
          </w:p>
        </w:tc>
      </w:tr>
      <w:tr w14:paraId="4FFFF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FC76E6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666BF8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9BECD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9、内置安卓智能系统，支持安卓、Windows双系统下均可触控操作。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59C01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BBAC7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292AEC">
            <w:pPr>
              <w:jc w:val="both"/>
              <w:rPr>
                <w:rFonts w:hint="eastAsia" w:ascii="宋体" w:hAnsi="宋体" w:eastAsia="宋体" w:cs="宋体"/>
                <w:color w:val="000000"/>
                <w:sz w:val="21"/>
                <w:szCs w:val="21"/>
              </w:rPr>
            </w:pPr>
          </w:p>
        </w:tc>
      </w:tr>
      <w:tr w14:paraId="73B87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45C68A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34F32C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3EF18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10、内置高清摄像头，镜头采用1/2.8英寸CMOS，≥840万像素，视场角不低于80°，摄像头支持左右物理式转动调节，可根据大屏在教室的安装位置调节拍摄方向</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2D6E4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DD22B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22B373">
            <w:pPr>
              <w:jc w:val="both"/>
              <w:rPr>
                <w:rFonts w:hint="eastAsia" w:ascii="宋体" w:hAnsi="宋体" w:eastAsia="宋体" w:cs="宋体"/>
                <w:color w:val="000000"/>
                <w:sz w:val="21"/>
                <w:szCs w:val="21"/>
              </w:rPr>
            </w:pPr>
          </w:p>
        </w:tc>
      </w:tr>
      <w:tr w14:paraId="6EF18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91FBC2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EEE67B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62A28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11、内置摄像头自带物理遮光罩设计，有效保证强光环境下视频拍摄的清晰度</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C39E7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CA73E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860EA3">
            <w:pPr>
              <w:jc w:val="both"/>
              <w:rPr>
                <w:rFonts w:hint="eastAsia" w:ascii="宋体" w:hAnsi="宋体" w:eastAsia="宋体" w:cs="宋体"/>
                <w:color w:val="000000"/>
                <w:sz w:val="21"/>
                <w:szCs w:val="21"/>
              </w:rPr>
            </w:pPr>
          </w:p>
        </w:tc>
      </w:tr>
      <w:tr w14:paraId="0A546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C8B989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4A970D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AF1AC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12、内置摄像头基于深度学习的学生定位智能视频算法，单摄像机支持同时实现全景和跟踪特写拍摄</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EE144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3C062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8053C8">
            <w:pPr>
              <w:jc w:val="both"/>
              <w:rPr>
                <w:rFonts w:hint="eastAsia" w:ascii="宋体" w:hAnsi="宋体" w:eastAsia="宋体" w:cs="宋体"/>
                <w:color w:val="000000"/>
                <w:sz w:val="21"/>
                <w:szCs w:val="21"/>
              </w:rPr>
            </w:pPr>
          </w:p>
        </w:tc>
      </w:tr>
      <w:tr w14:paraId="6B867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87A939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DC0283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77860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13、内置摄像头支持智能识别单人或者多人起立和坐下动作，并给出单人或者多人的特写定位镜头。</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C23C2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18DDE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4B2541">
            <w:pPr>
              <w:jc w:val="both"/>
              <w:rPr>
                <w:rFonts w:hint="eastAsia" w:ascii="宋体" w:hAnsi="宋体" w:eastAsia="宋体" w:cs="宋体"/>
                <w:color w:val="000000"/>
                <w:sz w:val="21"/>
                <w:szCs w:val="21"/>
              </w:rPr>
            </w:pPr>
          </w:p>
        </w:tc>
      </w:tr>
      <w:tr w14:paraId="6F727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13F36D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A25558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3AE9A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14、内置2个电容式远程拾音麦克风+8个阵列麦克风，拾音距离≥10米。</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9ABE4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8E30F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ACA0464">
            <w:pPr>
              <w:jc w:val="both"/>
              <w:rPr>
                <w:rFonts w:hint="eastAsia" w:ascii="宋体" w:hAnsi="宋体" w:eastAsia="宋体" w:cs="宋体"/>
                <w:color w:val="000000"/>
                <w:sz w:val="21"/>
                <w:szCs w:val="21"/>
              </w:rPr>
            </w:pPr>
          </w:p>
        </w:tc>
      </w:tr>
      <w:tr w14:paraId="4D537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2ACA9DC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2503B15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E0096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15、内置麦克风具备回声抑制，噪声抑制，自动增益，EQ均衡等功能。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7E7EA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411D4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8019FA">
            <w:pPr>
              <w:jc w:val="both"/>
              <w:rPr>
                <w:rFonts w:hint="eastAsia" w:ascii="宋体" w:hAnsi="宋体" w:eastAsia="宋体" w:cs="宋体"/>
                <w:color w:val="000000"/>
                <w:sz w:val="21"/>
                <w:szCs w:val="21"/>
              </w:rPr>
            </w:pPr>
          </w:p>
        </w:tc>
      </w:tr>
      <w:tr w14:paraId="3DA35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3"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52D9AC4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1B4F3BE2">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云端课堂系统</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4D8B3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一、互动录播模块</w:t>
            </w:r>
          </w:p>
          <w:p w14:paraId="175C42B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1、系统支持安装在教室大屏OPS电脑模块上实现课堂录制功能，录制文件可保存在OPS电脑硬盘中，支持录制外接的教师摄像头、内置学生摄像头、OPS屏幕画面，支持录制麦克风和录制屏幕时系统播放的声音。</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AC3DE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B9BB8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BF5691">
            <w:pPr>
              <w:jc w:val="both"/>
              <w:rPr>
                <w:rFonts w:hint="eastAsia" w:ascii="宋体" w:hAnsi="宋体" w:eastAsia="宋体" w:cs="宋体"/>
                <w:color w:val="000000"/>
                <w:sz w:val="21"/>
                <w:szCs w:val="21"/>
              </w:rPr>
            </w:pPr>
          </w:p>
        </w:tc>
      </w:tr>
      <w:tr w14:paraId="480C5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382964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398D1C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F204F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2、系统支持本地录制可设置录制视频的存储路径，支持录制视频按照时长自动切片。</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D3A80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616CE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7D45DD">
            <w:pPr>
              <w:jc w:val="both"/>
              <w:rPr>
                <w:rFonts w:hint="eastAsia" w:ascii="宋体" w:hAnsi="宋体" w:eastAsia="宋体" w:cs="宋体"/>
                <w:color w:val="000000"/>
                <w:sz w:val="21"/>
                <w:szCs w:val="21"/>
              </w:rPr>
            </w:pPr>
          </w:p>
        </w:tc>
      </w:tr>
      <w:tr w14:paraId="5EF29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DD5AF7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995CFC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2D98F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3、系统本地录制视频分辨率最高支持1920x1080，帧率最高支持30 FPS，录制格式为标准的 MP4格式。</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04F32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C3340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4EC510">
            <w:pPr>
              <w:jc w:val="both"/>
              <w:rPr>
                <w:rFonts w:hint="eastAsia" w:ascii="宋体" w:hAnsi="宋体" w:eastAsia="宋体" w:cs="宋体"/>
                <w:color w:val="000000"/>
                <w:sz w:val="21"/>
                <w:szCs w:val="21"/>
              </w:rPr>
            </w:pPr>
          </w:p>
        </w:tc>
      </w:tr>
      <w:tr w14:paraId="63C42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DFBC4D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EA5481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7D5E4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4、系统支持一键云录制，可以把整个互动课堂过程录制在云平台进行保存（智能导播合成后的视频），课后进行在线点播和下载学习。</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AC493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D18DD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C891EB">
            <w:pPr>
              <w:jc w:val="both"/>
              <w:rPr>
                <w:rFonts w:hint="eastAsia" w:ascii="宋体" w:hAnsi="宋体" w:eastAsia="宋体" w:cs="宋体"/>
                <w:color w:val="000000"/>
                <w:sz w:val="21"/>
                <w:szCs w:val="21"/>
              </w:rPr>
            </w:pPr>
          </w:p>
        </w:tc>
      </w:tr>
      <w:tr w14:paraId="7F248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F4466A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80622A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79C8B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二、课堂助手模块</w:t>
            </w:r>
          </w:p>
          <w:p w14:paraId="796373D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5、系统支持通过管理平台进行专递课堂、名师课堂等不同类型的互动课堂排课，软件可接收平台的排课信息按照课程表进行显示，并按照课表一键入课。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37109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7A3EB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A28AB3">
            <w:pPr>
              <w:jc w:val="both"/>
              <w:rPr>
                <w:rFonts w:hint="eastAsia" w:ascii="宋体" w:hAnsi="宋体" w:eastAsia="宋体" w:cs="宋体"/>
                <w:color w:val="000000"/>
                <w:sz w:val="21"/>
                <w:szCs w:val="21"/>
              </w:rPr>
            </w:pPr>
          </w:p>
        </w:tc>
      </w:tr>
      <w:tr w14:paraId="64B6B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82A8F2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8B58C0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9E086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6、系统支持在平台没有排课的情况也可以快速开课，支持按照课堂号、呼叫设备、历史记录等多种形式开课。</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8E36C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87B001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438731">
            <w:pPr>
              <w:jc w:val="both"/>
              <w:rPr>
                <w:rFonts w:hint="eastAsia" w:ascii="宋体" w:hAnsi="宋体" w:eastAsia="宋体" w:cs="宋体"/>
                <w:color w:val="000000"/>
                <w:sz w:val="21"/>
                <w:szCs w:val="21"/>
              </w:rPr>
            </w:pPr>
          </w:p>
        </w:tc>
      </w:tr>
      <w:tr w14:paraId="4B73E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EAA51B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5F8B11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F73F7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7、系统内置互动课堂控制功能，支持对听讲端一键静音、一键互动、开关听讲的音视频。</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DA414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0DA1F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F28F9B">
            <w:pPr>
              <w:jc w:val="both"/>
              <w:rPr>
                <w:rFonts w:hint="eastAsia" w:ascii="宋体" w:hAnsi="宋体" w:eastAsia="宋体" w:cs="宋体"/>
                <w:color w:val="000000"/>
                <w:sz w:val="21"/>
                <w:szCs w:val="21"/>
              </w:rPr>
            </w:pPr>
          </w:p>
        </w:tc>
      </w:tr>
      <w:tr w14:paraId="14B15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381945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AECF9B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6DA38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8、系统支持一键开启、停止共享桌面。</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5F1B1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D4230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E01E70">
            <w:pPr>
              <w:jc w:val="both"/>
              <w:rPr>
                <w:rFonts w:hint="eastAsia" w:ascii="宋体" w:hAnsi="宋体" w:eastAsia="宋体" w:cs="宋体"/>
                <w:color w:val="000000"/>
                <w:sz w:val="21"/>
                <w:szCs w:val="21"/>
              </w:rPr>
            </w:pPr>
          </w:p>
        </w:tc>
      </w:tr>
      <w:tr w14:paraId="4FCD3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2D3B9D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953CD4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6DFFD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三、导播管理模块</w:t>
            </w:r>
          </w:p>
          <w:p w14:paraId="7EED952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1、系统支持自动导播和手动导播，自动导播可以根据实际教学场景在教师全景、教师特写、学生全景、学生特写四个景位自动跟踪和导切。</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84CD1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4209F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5598BA">
            <w:pPr>
              <w:jc w:val="both"/>
              <w:rPr>
                <w:rFonts w:hint="eastAsia" w:ascii="宋体" w:hAnsi="宋体" w:eastAsia="宋体" w:cs="宋体"/>
                <w:color w:val="000000"/>
                <w:sz w:val="21"/>
                <w:szCs w:val="21"/>
              </w:rPr>
            </w:pPr>
          </w:p>
        </w:tc>
      </w:tr>
      <w:tr w14:paraId="6E079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C4434C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6ECA4F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49F02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2、系统支持多画面布局，支持双屏异显，支持外接抬头屏显示远端的视频画面。</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A9334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B97AA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B820DD">
            <w:pPr>
              <w:jc w:val="both"/>
              <w:rPr>
                <w:rFonts w:hint="eastAsia" w:ascii="宋体" w:hAnsi="宋体" w:eastAsia="宋体" w:cs="宋体"/>
                <w:color w:val="000000"/>
                <w:sz w:val="21"/>
                <w:szCs w:val="21"/>
              </w:rPr>
            </w:pPr>
          </w:p>
        </w:tc>
      </w:tr>
      <w:tr w14:paraId="16E94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814415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DF1E76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7DCB2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四、云直播模块</w:t>
            </w:r>
          </w:p>
          <w:p w14:paraId="6FB50B2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1、系统支持一键开启直播，开启直播后可自动生成直播二维码，通过扫码即可通过直播的方式在线听课，满足线上线下融合教学和停课不停学等多种场景。</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0AFF6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414747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86C233">
            <w:pPr>
              <w:jc w:val="both"/>
              <w:rPr>
                <w:rFonts w:hint="eastAsia" w:ascii="宋体" w:hAnsi="宋体" w:eastAsia="宋体" w:cs="宋体"/>
                <w:color w:val="000000"/>
                <w:sz w:val="21"/>
                <w:szCs w:val="21"/>
              </w:rPr>
            </w:pPr>
          </w:p>
        </w:tc>
      </w:tr>
      <w:tr w14:paraId="3F2C0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F9703E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9E326A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02887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2、直播支持手机端、PC端观看，通过通用的浏览器即可观看直播，无需安装软件客户端。</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4F749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BB33E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DBE5C8">
            <w:pPr>
              <w:jc w:val="both"/>
              <w:rPr>
                <w:rFonts w:hint="eastAsia" w:ascii="宋体" w:hAnsi="宋体" w:eastAsia="宋体" w:cs="宋体"/>
                <w:color w:val="000000"/>
                <w:sz w:val="21"/>
                <w:szCs w:val="21"/>
              </w:rPr>
            </w:pPr>
          </w:p>
        </w:tc>
      </w:tr>
      <w:tr w14:paraId="3BB50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D6F493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601CE4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80A32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五、视频会议模块</w:t>
            </w:r>
          </w:p>
          <w:p w14:paraId="3F36C6C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1、系统支持安装在教室大屏OPS电脑模块上实现视频会议功能，同时提供配套的移动端接入方式，支持通过手机、浏览器、小程序等方式接入会议。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001C8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7FB4D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85CD8C2">
            <w:pPr>
              <w:jc w:val="both"/>
              <w:rPr>
                <w:rFonts w:hint="eastAsia" w:ascii="宋体" w:hAnsi="宋体" w:eastAsia="宋体" w:cs="宋体"/>
                <w:color w:val="000000"/>
                <w:sz w:val="21"/>
                <w:szCs w:val="21"/>
              </w:rPr>
            </w:pPr>
          </w:p>
        </w:tc>
      </w:tr>
      <w:tr w14:paraId="40747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1347CB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9957DC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34FBB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2、系统支持用户名+密码、会议号+密码、会议邀请码等多种方式登录。</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8495F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2D6D5C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7230C5">
            <w:pPr>
              <w:jc w:val="both"/>
              <w:rPr>
                <w:rFonts w:hint="eastAsia" w:ascii="宋体" w:hAnsi="宋体" w:eastAsia="宋体" w:cs="宋体"/>
                <w:color w:val="000000"/>
                <w:sz w:val="21"/>
                <w:szCs w:val="21"/>
              </w:rPr>
            </w:pPr>
          </w:p>
        </w:tc>
      </w:tr>
      <w:tr w14:paraId="04000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F7E0B2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381796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B610A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3、系统支持1080P高清视频画面，并可以向下兼容720P、480P、CIF、320*240、176*144、160*120等分辨率。</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766A3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EF796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3AE86D">
            <w:pPr>
              <w:jc w:val="both"/>
              <w:rPr>
                <w:rFonts w:hint="eastAsia" w:ascii="宋体" w:hAnsi="宋体" w:eastAsia="宋体" w:cs="宋体"/>
                <w:color w:val="000000"/>
                <w:sz w:val="21"/>
                <w:szCs w:val="21"/>
              </w:rPr>
            </w:pPr>
          </w:p>
        </w:tc>
      </w:tr>
      <w:tr w14:paraId="44C3D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11E186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B06316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6F590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4、系统软件支持多种分屏模式（1 分屏/2 分屏/4 分屏/6分屏/9 分屏/12 分屏/25 分屏/36 分屏/64 分屏），支持最大64 分屏。</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BB69D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B4D3E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EBC297">
            <w:pPr>
              <w:jc w:val="both"/>
              <w:rPr>
                <w:rFonts w:hint="eastAsia" w:ascii="宋体" w:hAnsi="宋体" w:eastAsia="宋体" w:cs="宋体"/>
                <w:color w:val="000000"/>
                <w:sz w:val="21"/>
                <w:szCs w:val="21"/>
              </w:rPr>
            </w:pPr>
          </w:p>
        </w:tc>
      </w:tr>
      <w:tr w14:paraId="5465A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E0FBAA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FB38EA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88805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5、系统支持语音自动增益、音频降噪、回音消除、静音检测。</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C5C5E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4E792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099602">
            <w:pPr>
              <w:jc w:val="both"/>
              <w:rPr>
                <w:rFonts w:hint="eastAsia" w:ascii="宋体" w:hAnsi="宋体" w:eastAsia="宋体" w:cs="宋体"/>
                <w:color w:val="000000"/>
                <w:sz w:val="21"/>
                <w:szCs w:val="21"/>
              </w:rPr>
            </w:pPr>
          </w:p>
        </w:tc>
      </w:tr>
      <w:tr w14:paraId="02A09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F958E1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103339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D010F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6、系统支持共享电脑桌面和桌面指定区域，支持把电脑系统的声音同步共享到远端，支持对共享的桌面进行批注和远程控制。</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919C2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B5B48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E86CA2">
            <w:pPr>
              <w:jc w:val="both"/>
              <w:rPr>
                <w:rFonts w:hint="eastAsia" w:ascii="宋体" w:hAnsi="宋体" w:eastAsia="宋体" w:cs="宋体"/>
                <w:color w:val="000000"/>
                <w:sz w:val="21"/>
                <w:szCs w:val="21"/>
              </w:rPr>
            </w:pPr>
          </w:p>
        </w:tc>
      </w:tr>
      <w:tr w14:paraId="5DBF5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36DA54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4FB989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09578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7、系统支持共享本地的文档，其他端可以接收到共享端的本地文档，支持对共享文档进行标注、翻页、缩放、翻转等操作。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8783E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973A5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D15F03">
            <w:pPr>
              <w:jc w:val="both"/>
              <w:rPr>
                <w:rFonts w:hint="eastAsia" w:ascii="宋体" w:hAnsi="宋体" w:eastAsia="宋体" w:cs="宋体"/>
                <w:color w:val="000000"/>
                <w:sz w:val="21"/>
                <w:szCs w:val="21"/>
              </w:rPr>
            </w:pPr>
          </w:p>
        </w:tc>
      </w:tr>
      <w:tr w14:paraId="21C18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F67286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3E2AF3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72092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8、系统支持共享白板，参会方可以在白板上进行协同批注，支持笔、直线、箭头、矩形、文字框等多种协同工具调用。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D213C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93169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D89E44">
            <w:pPr>
              <w:jc w:val="both"/>
              <w:rPr>
                <w:rFonts w:hint="eastAsia" w:ascii="宋体" w:hAnsi="宋体" w:eastAsia="宋体" w:cs="宋体"/>
                <w:color w:val="000000"/>
                <w:sz w:val="21"/>
                <w:szCs w:val="21"/>
              </w:rPr>
            </w:pPr>
          </w:p>
        </w:tc>
      </w:tr>
      <w:tr w14:paraId="405EA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6B6A235">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030224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5683D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9、系统支持共享指定的应用程序，比如白板教学软件、浏览器等电脑应用程序到远端。</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5EF3C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177D50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5C3389">
            <w:pPr>
              <w:jc w:val="both"/>
              <w:rPr>
                <w:rFonts w:hint="eastAsia" w:ascii="宋体" w:hAnsi="宋体" w:eastAsia="宋体" w:cs="宋体"/>
                <w:color w:val="000000"/>
                <w:sz w:val="21"/>
                <w:szCs w:val="21"/>
              </w:rPr>
            </w:pPr>
          </w:p>
        </w:tc>
      </w:tr>
      <w:tr w14:paraId="4C033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2B30FC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5C8684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3EA9B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10、系统支持会议室锁定功能，有权限的会议主持人可进行会议室的锁定，防止其他与会议无关人员加入会议。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345D4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A293A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CB9C9C">
            <w:pPr>
              <w:jc w:val="both"/>
              <w:rPr>
                <w:rFonts w:hint="eastAsia" w:ascii="宋体" w:hAnsi="宋体" w:eastAsia="宋体" w:cs="宋体"/>
                <w:color w:val="000000"/>
                <w:sz w:val="21"/>
                <w:szCs w:val="21"/>
              </w:rPr>
            </w:pPr>
          </w:p>
        </w:tc>
      </w:tr>
      <w:tr w14:paraId="0F30B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91650C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332356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3E549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11、系统支持即时通信功能，支持会中通过文字进行群聊和私聊。</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C7BE9A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284C1D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F7EFDA">
            <w:pPr>
              <w:jc w:val="both"/>
              <w:rPr>
                <w:rFonts w:hint="eastAsia" w:ascii="宋体" w:hAnsi="宋体" w:eastAsia="宋体" w:cs="宋体"/>
                <w:color w:val="000000"/>
                <w:sz w:val="21"/>
                <w:szCs w:val="21"/>
              </w:rPr>
            </w:pPr>
          </w:p>
        </w:tc>
      </w:tr>
      <w:tr w14:paraId="5D0AF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5B81AE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2C9E52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6BA7F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12、系统支持会场点名签到功能，可以在会中发起快速点名签到和手动点名签到，支持音频点名和音视频点名功能，并支持保存点名汇总结果，实现了对参会人员的考勤统计。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C2C5C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D5950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B4DFD9">
            <w:pPr>
              <w:jc w:val="both"/>
              <w:rPr>
                <w:rFonts w:hint="eastAsia" w:ascii="宋体" w:hAnsi="宋体" w:eastAsia="宋体" w:cs="宋体"/>
                <w:color w:val="000000"/>
                <w:sz w:val="21"/>
                <w:szCs w:val="21"/>
              </w:rPr>
            </w:pPr>
          </w:p>
        </w:tc>
      </w:tr>
      <w:tr w14:paraId="33898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6FC051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47B930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39F86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13、系统支持会议本地录制功能，录制生成的文件支持以标准的MP4/WMV/WMA格式保存在OPS电脑硬盘上，后期可点播观看。</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F28CD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E86C0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64AF9A">
            <w:pPr>
              <w:jc w:val="both"/>
              <w:rPr>
                <w:rFonts w:hint="eastAsia" w:ascii="宋体" w:hAnsi="宋体" w:eastAsia="宋体" w:cs="宋体"/>
                <w:color w:val="000000"/>
                <w:sz w:val="21"/>
                <w:szCs w:val="21"/>
              </w:rPr>
            </w:pPr>
          </w:p>
        </w:tc>
      </w:tr>
      <w:tr w14:paraId="38A2E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81BFA5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09C0B3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7DE90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14、系统支持摄像头的远程遥控和参数调整等，支持有权限的与会人员远程调节其他与会者的相关视频参数和音频参数。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6B1F0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41A7A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A33D2D">
            <w:pPr>
              <w:jc w:val="both"/>
              <w:rPr>
                <w:rFonts w:hint="eastAsia" w:ascii="宋体" w:hAnsi="宋体" w:eastAsia="宋体" w:cs="宋体"/>
                <w:color w:val="000000"/>
                <w:sz w:val="21"/>
                <w:szCs w:val="21"/>
              </w:rPr>
            </w:pPr>
          </w:p>
        </w:tc>
      </w:tr>
      <w:tr w14:paraId="5ED32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540282C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047376A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33253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15、系统支持语音激励功能，打开音视频时，在会中同时进行发言，声音大的一方，视频会占据第一个窗口位置。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31D1D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8D67F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68F1DA8">
            <w:pPr>
              <w:jc w:val="both"/>
              <w:rPr>
                <w:rFonts w:hint="eastAsia" w:ascii="宋体" w:hAnsi="宋体" w:eastAsia="宋体" w:cs="宋体"/>
                <w:color w:val="000000"/>
                <w:sz w:val="21"/>
                <w:szCs w:val="21"/>
              </w:rPr>
            </w:pPr>
          </w:p>
        </w:tc>
      </w:tr>
      <w:tr w14:paraId="64FDF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381"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B9A38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2.3</w:t>
            </w:r>
          </w:p>
        </w:tc>
        <w:tc>
          <w:tcPr>
            <w:tcW w:w="382"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38A694">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课堂辅助屏幕</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068D4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cs="宋体"/>
                <w:color w:val="000000"/>
                <w:sz w:val="21"/>
                <w:szCs w:val="21"/>
                <w:lang w:eastAsia="zh-CN"/>
              </w:rPr>
              <w:t>、</w:t>
            </w:r>
            <w:r>
              <w:rPr>
                <w:rFonts w:hint="eastAsia" w:ascii="宋体" w:hAnsi="宋体" w:eastAsia="宋体" w:cs="宋体"/>
                <w:color w:val="000000"/>
                <w:sz w:val="21"/>
                <w:szCs w:val="21"/>
              </w:rPr>
              <w:t>分辨率：3840*2160。</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B1AF8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49904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CEA388D">
            <w:pPr>
              <w:jc w:val="both"/>
              <w:rPr>
                <w:rFonts w:hint="eastAsia" w:ascii="宋体" w:hAnsi="宋体" w:eastAsia="宋体" w:cs="宋体"/>
                <w:color w:val="000000"/>
                <w:sz w:val="21"/>
                <w:szCs w:val="21"/>
              </w:rPr>
            </w:pPr>
          </w:p>
        </w:tc>
      </w:tr>
      <w:tr w14:paraId="753E1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2BE1B96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63544181">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高清教育摄像机（教师）</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85D716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1、支持4K超高清分辨率图像，最大可提供4K@30fps/25fps图像编码输出，同时向下兼容1080p，720p等分辨率。</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0F6BF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48209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EE2B5D">
            <w:pPr>
              <w:jc w:val="both"/>
              <w:rPr>
                <w:rFonts w:hint="eastAsia" w:ascii="宋体" w:hAnsi="宋体" w:eastAsia="宋体" w:cs="宋体"/>
                <w:color w:val="000000"/>
                <w:sz w:val="21"/>
                <w:szCs w:val="21"/>
              </w:rPr>
            </w:pPr>
          </w:p>
        </w:tc>
      </w:tr>
      <w:tr w14:paraId="2B597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E948F8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317A7E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C1BC6A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2、内置图像识别与跟踪算法，无需任何辅助定位摄像机或跟踪主机即可实现平滑自然的EPTZ跟踪效果，每台摄像机可同时输出2路1080P码流的图像，分别为全景画面和特写画面。</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B8BBF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8CA0D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B081F9">
            <w:pPr>
              <w:jc w:val="both"/>
              <w:rPr>
                <w:rFonts w:hint="eastAsia" w:ascii="宋体" w:hAnsi="宋体" w:eastAsia="宋体" w:cs="宋体"/>
                <w:color w:val="000000"/>
                <w:sz w:val="21"/>
                <w:szCs w:val="21"/>
              </w:rPr>
            </w:pPr>
          </w:p>
        </w:tc>
      </w:tr>
      <w:tr w14:paraId="3410A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59EE09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CFEB2C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90700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3、支持网口音视频编码输出，支持H.265/H.264/MJPEG三种视频编码标准，音频AAC编码标准。</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7398D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8FCB8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B83E66">
            <w:pPr>
              <w:jc w:val="both"/>
              <w:rPr>
                <w:rFonts w:hint="eastAsia" w:ascii="宋体" w:hAnsi="宋体" w:eastAsia="宋体" w:cs="宋体"/>
                <w:color w:val="000000"/>
                <w:sz w:val="21"/>
                <w:szCs w:val="21"/>
              </w:rPr>
            </w:pPr>
          </w:p>
        </w:tc>
      </w:tr>
      <w:tr w14:paraId="46DC7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72E934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38F546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391AD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4、支持EPTZ功能，至少支持8X数字变焦。</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547B3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B3C7C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A5E13B">
            <w:pPr>
              <w:jc w:val="both"/>
              <w:rPr>
                <w:rFonts w:hint="eastAsia" w:ascii="宋体" w:hAnsi="宋体" w:eastAsia="宋体" w:cs="宋体"/>
                <w:color w:val="000000"/>
                <w:sz w:val="21"/>
                <w:szCs w:val="21"/>
              </w:rPr>
            </w:pPr>
          </w:p>
        </w:tc>
      </w:tr>
      <w:tr w14:paraId="62FE6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F2D3A4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D34890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E0A2C2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5、镜头支持自动对焦无畸变镜头，镜头视场角 46°。</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86E9C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8F1B0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076B8F">
            <w:pPr>
              <w:jc w:val="both"/>
              <w:rPr>
                <w:rFonts w:hint="eastAsia" w:ascii="宋体" w:hAnsi="宋体" w:eastAsia="宋体" w:cs="宋体"/>
                <w:color w:val="000000"/>
                <w:sz w:val="21"/>
                <w:szCs w:val="21"/>
              </w:rPr>
            </w:pPr>
          </w:p>
        </w:tc>
      </w:tr>
      <w:tr w14:paraId="580D8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20E53F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6A295E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4A286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6、网口支持PoE供电功能，控制、供电、视频仅需一条网线即可完成。</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5D7FE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E321D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9F4AC2">
            <w:pPr>
              <w:jc w:val="both"/>
              <w:rPr>
                <w:rFonts w:hint="eastAsia" w:ascii="宋体" w:hAnsi="宋体" w:eastAsia="宋体" w:cs="宋体"/>
                <w:color w:val="000000"/>
                <w:sz w:val="21"/>
                <w:szCs w:val="21"/>
              </w:rPr>
            </w:pPr>
          </w:p>
        </w:tc>
      </w:tr>
      <w:tr w14:paraId="2F176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6FB8467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2.5</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71D0DF8D">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专业扩音机</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C2A828">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1</w:t>
            </w:r>
            <w:r>
              <w:rPr>
                <w:rFonts w:hint="eastAsia" w:ascii="宋体" w:hAnsi="宋体" w:eastAsia="宋体" w:cs="宋体"/>
                <w:color w:val="000000"/>
                <w:sz w:val="21"/>
                <w:szCs w:val="21"/>
              </w:rPr>
              <w:t>、有线话筒音量独立调节，嵌入式高中低音音调调节。</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B341A16">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E6A73F">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A4A97F">
            <w:pPr>
              <w:jc w:val="both"/>
              <w:rPr>
                <w:rFonts w:hint="eastAsia" w:ascii="宋体" w:hAnsi="宋体" w:cs="宋体"/>
                <w:color w:val="000000"/>
                <w:sz w:val="21"/>
                <w:szCs w:val="21"/>
                <w:lang w:val="en-US" w:eastAsia="zh-CN"/>
              </w:rPr>
            </w:pPr>
          </w:p>
        </w:tc>
      </w:tr>
      <w:tr w14:paraId="2936A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22B5D9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93361D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4B9649">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、音乐音量独立调节，嵌入式高中低音音调独立调节。</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E602C1">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0B9E01">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3A862A">
            <w:pPr>
              <w:jc w:val="both"/>
              <w:rPr>
                <w:rFonts w:hint="eastAsia" w:ascii="宋体" w:hAnsi="宋体" w:cs="宋体"/>
                <w:color w:val="000000"/>
                <w:sz w:val="21"/>
                <w:szCs w:val="21"/>
                <w:lang w:val="en-US" w:eastAsia="zh-CN"/>
              </w:rPr>
            </w:pPr>
          </w:p>
        </w:tc>
      </w:tr>
      <w:tr w14:paraId="18770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38D5B8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89669D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2C2977">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、前面板有电脑、投影机、影碟机、锁定、静音工作显示，工作参数调节LED数字显示。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0C386B">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3852AA">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D98083">
            <w:pPr>
              <w:jc w:val="both"/>
              <w:rPr>
                <w:rFonts w:hint="eastAsia" w:ascii="宋体" w:hAnsi="宋体" w:cs="宋体"/>
                <w:color w:val="000000"/>
                <w:sz w:val="21"/>
                <w:szCs w:val="21"/>
                <w:lang w:val="en-US" w:eastAsia="zh-CN"/>
              </w:rPr>
            </w:pPr>
          </w:p>
        </w:tc>
      </w:tr>
      <w:tr w14:paraId="07C2F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15EFC7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B82D5F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F7B0E5">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4</w:t>
            </w:r>
            <w:r>
              <w:rPr>
                <w:rFonts w:hint="eastAsia" w:ascii="宋体" w:hAnsi="宋体" w:eastAsia="宋体" w:cs="宋体"/>
                <w:color w:val="000000"/>
                <w:sz w:val="21"/>
                <w:szCs w:val="21"/>
              </w:rPr>
              <w:t>、电脑、投影机、影碟机、一体机音频信号输入功能。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6DE0B1">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3375C6">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F932D9">
            <w:pPr>
              <w:jc w:val="both"/>
              <w:rPr>
                <w:rFonts w:hint="eastAsia" w:ascii="宋体" w:hAnsi="宋体" w:cs="宋体"/>
                <w:color w:val="000000"/>
                <w:sz w:val="21"/>
                <w:szCs w:val="21"/>
                <w:lang w:val="en-US" w:eastAsia="zh-CN"/>
              </w:rPr>
            </w:pPr>
          </w:p>
        </w:tc>
      </w:tr>
      <w:tr w14:paraId="7D8CB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EA8E6D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4335E0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5D318F">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、≥1组独立录播音频信号输出，与录播音频信号输出大小调节功能。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1678A3">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21B488">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92C7B7">
            <w:pPr>
              <w:jc w:val="both"/>
              <w:rPr>
                <w:rFonts w:hint="eastAsia" w:ascii="宋体" w:hAnsi="宋体" w:cs="宋体"/>
                <w:color w:val="000000"/>
                <w:sz w:val="21"/>
                <w:szCs w:val="21"/>
                <w:lang w:val="en-US" w:eastAsia="zh-CN"/>
              </w:rPr>
            </w:pPr>
          </w:p>
        </w:tc>
      </w:tr>
      <w:tr w14:paraId="77AE3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8FB638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518C83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BD3D41">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6</w:t>
            </w:r>
            <w:r>
              <w:rPr>
                <w:rFonts w:hint="eastAsia" w:ascii="宋体" w:hAnsi="宋体" w:eastAsia="宋体" w:cs="宋体"/>
                <w:color w:val="000000"/>
                <w:sz w:val="21"/>
                <w:szCs w:val="21"/>
              </w:rPr>
              <w:t>、≥1组线路音频输出、≥2路6.5mm话筒输入接口。</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7097D0">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3A9084">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738267">
            <w:pPr>
              <w:jc w:val="both"/>
              <w:rPr>
                <w:rFonts w:hint="eastAsia" w:ascii="宋体" w:hAnsi="宋体" w:cs="宋体"/>
                <w:color w:val="000000"/>
                <w:sz w:val="21"/>
                <w:szCs w:val="21"/>
                <w:lang w:val="en-US" w:eastAsia="zh-CN"/>
              </w:rPr>
            </w:pPr>
          </w:p>
        </w:tc>
      </w:tr>
      <w:tr w14:paraId="397B9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495045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D8A7C4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704F7F">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7</w:t>
            </w:r>
            <w:r>
              <w:rPr>
                <w:rFonts w:hint="eastAsia" w:ascii="宋体" w:hAnsi="宋体" w:eastAsia="宋体" w:cs="宋体"/>
                <w:color w:val="000000"/>
                <w:sz w:val="21"/>
                <w:szCs w:val="21"/>
              </w:rPr>
              <w:t>、专业8芯外置设备接口扩展功能。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C7C2D2">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BCE17A">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812005">
            <w:pPr>
              <w:jc w:val="both"/>
              <w:rPr>
                <w:rFonts w:hint="eastAsia" w:ascii="宋体" w:hAnsi="宋体" w:cs="宋体"/>
                <w:color w:val="000000"/>
                <w:sz w:val="21"/>
                <w:szCs w:val="21"/>
                <w:lang w:val="en-US" w:eastAsia="zh-CN"/>
              </w:rPr>
            </w:pPr>
          </w:p>
        </w:tc>
      </w:tr>
      <w:tr w14:paraId="38570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39F052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F7D164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17D31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主要技术参数：</w:t>
            </w:r>
          </w:p>
          <w:p w14:paraId="4B7E0CA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1、失真度：≤1%dB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E1B85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EE698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63AC99">
            <w:pPr>
              <w:jc w:val="both"/>
              <w:rPr>
                <w:rFonts w:hint="eastAsia" w:ascii="宋体" w:hAnsi="宋体" w:eastAsia="宋体" w:cs="宋体"/>
                <w:color w:val="000000"/>
                <w:sz w:val="21"/>
                <w:szCs w:val="21"/>
              </w:rPr>
            </w:pPr>
          </w:p>
        </w:tc>
      </w:tr>
      <w:tr w14:paraId="51A0B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D0A8A3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0946A7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9D716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2、频率响应：30Hz—20kHz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EE13E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6745C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8FEBA3">
            <w:pPr>
              <w:jc w:val="both"/>
              <w:rPr>
                <w:rFonts w:hint="eastAsia" w:ascii="宋体" w:hAnsi="宋体" w:eastAsia="宋体" w:cs="宋体"/>
                <w:color w:val="000000"/>
                <w:sz w:val="21"/>
                <w:szCs w:val="21"/>
              </w:rPr>
            </w:pPr>
          </w:p>
        </w:tc>
      </w:tr>
      <w:tr w14:paraId="1E1D7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A9D1DA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64605E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369E1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3、无线、有线话筒音调控制：高中低音-12 dB +12dB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AAEC2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F0F5B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326092">
            <w:pPr>
              <w:jc w:val="both"/>
              <w:rPr>
                <w:rFonts w:hint="eastAsia" w:ascii="宋体" w:hAnsi="宋体" w:eastAsia="宋体" w:cs="宋体"/>
                <w:color w:val="000000"/>
                <w:sz w:val="21"/>
                <w:szCs w:val="21"/>
              </w:rPr>
            </w:pPr>
          </w:p>
        </w:tc>
      </w:tr>
      <w:tr w14:paraId="4B29D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ABD305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C270D0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F5017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4、音乐音调控制：高中低音-12 dB +12dB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3E706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5143A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C5C2A55">
            <w:pPr>
              <w:jc w:val="both"/>
              <w:rPr>
                <w:rFonts w:hint="eastAsia" w:ascii="宋体" w:hAnsi="宋体" w:eastAsia="宋体" w:cs="宋体"/>
                <w:color w:val="000000"/>
                <w:sz w:val="21"/>
                <w:szCs w:val="21"/>
              </w:rPr>
            </w:pPr>
          </w:p>
        </w:tc>
      </w:tr>
      <w:tr w14:paraId="7C20B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6065F40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12B7199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E34F0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5、信噪比：≤80 dB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D91A9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71CDA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4D3BD8">
            <w:pPr>
              <w:jc w:val="both"/>
              <w:rPr>
                <w:rFonts w:hint="eastAsia" w:ascii="宋体" w:hAnsi="宋体" w:eastAsia="宋体" w:cs="宋体"/>
                <w:color w:val="000000"/>
                <w:sz w:val="21"/>
                <w:szCs w:val="21"/>
              </w:rPr>
            </w:pPr>
          </w:p>
        </w:tc>
      </w:tr>
      <w:tr w14:paraId="7C3E4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0FB9403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2.6</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276BB9EC">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U段无线话筒</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8BE23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1、同一个无线麦克风、能在不同的教室接收机上使用、100套同时使用不串频</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动态范围大，可任意改变频率等。</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5D22C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59CB71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355B93">
            <w:pPr>
              <w:jc w:val="both"/>
              <w:rPr>
                <w:rFonts w:hint="eastAsia" w:ascii="宋体" w:hAnsi="宋体" w:eastAsia="宋体" w:cs="宋体"/>
                <w:color w:val="000000"/>
                <w:sz w:val="21"/>
                <w:szCs w:val="21"/>
              </w:rPr>
            </w:pPr>
          </w:p>
        </w:tc>
      </w:tr>
      <w:tr w14:paraId="78431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279002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646CC2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56F80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2、频率550MHz～900MHz，高效传输，可接收较弱信号，</w:t>
            </w:r>
            <w:r>
              <w:rPr>
                <w:rFonts w:hint="eastAsia" w:ascii="宋体" w:hAnsi="宋体" w:eastAsia="宋体" w:cs="宋体"/>
                <w:color w:val="000000"/>
                <w:sz w:val="21"/>
                <w:szCs w:val="21"/>
                <w:lang w:val="en-US" w:eastAsia="zh-CN"/>
              </w:rPr>
              <w:t>具有</w:t>
            </w:r>
            <w:r>
              <w:rPr>
                <w:rFonts w:hint="eastAsia" w:ascii="宋体" w:hAnsi="宋体" w:eastAsia="宋体" w:cs="宋体"/>
                <w:color w:val="000000"/>
                <w:sz w:val="21"/>
                <w:szCs w:val="21"/>
              </w:rPr>
              <w:t>静音控制功能。</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3A5ED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D920E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C6AD6DE">
            <w:pPr>
              <w:jc w:val="both"/>
              <w:rPr>
                <w:rFonts w:hint="eastAsia" w:ascii="宋体" w:hAnsi="宋体" w:eastAsia="宋体" w:cs="宋体"/>
                <w:color w:val="000000"/>
                <w:sz w:val="21"/>
                <w:szCs w:val="21"/>
              </w:rPr>
            </w:pPr>
          </w:p>
        </w:tc>
      </w:tr>
      <w:tr w14:paraId="34B80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FE2DF5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A689C5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59836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3、麦克风音头超心型指向，超高速微处理数字芯片，自动增益控制、静噪及高效防冲击设计，拾音距离远。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64412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BABAED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3DFB81">
            <w:pPr>
              <w:jc w:val="both"/>
              <w:rPr>
                <w:rFonts w:hint="eastAsia" w:ascii="宋体" w:hAnsi="宋体" w:eastAsia="宋体" w:cs="宋体"/>
                <w:color w:val="000000"/>
                <w:sz w:val="21"/>
                <w:szCs w:val="21"/>
              </w:rPr>
            </w:pPr>
          </w:p>
        </w:tc>
      </w:tr>
      <w:tr w14:paraId="14B05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0C16EA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DA387D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24B4B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4、根据不同环境调节接收机敏感度。</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EB2E7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4B58F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A99C8C">
            <w:pPr>
              <w:jc w:val="both"/>
              <w:rPr>
                <w:rFonts w:hint="eastAsia" w:ascii="宋体" w:hAnsi="宋体" w:eastAsia="宋体" w:cs="宋体"/>
                <w:color w:val="000000"/>
                <w:sz w:val="21"/>
                <w:szCs w:val="21"/>
              </w:rPr>
            </w:pPr>
          </w:p>
        </w:tc>
      </w:tr>
      <w:tr w14:paraId="77B1E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AFAB85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C221FB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6E0D7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5、铝合金磨砂外壳，近距离防风防气流设计。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0E5FCE">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564F7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76477F">
            <w:pPr>
              <w:jc w:val="both"/>
              <w:rPr>
                <w:rFonts w:hint="eastAsia" w:ascii="宋体" w:hAnsi="宋体" w:eastAsia="宋体" w:cs="宋体"/>
                <w:color w:val="000000"/>
                <w:sz w:val="21"/>
                <w:szCs w:val="21"/>
              </w:rPr>
            </w:pPr>
          </w:p>
        </w:tc>
      </w:tr>
      <w:tr w14:paraId="71F53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E3BC8D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196FED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587DF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6、3.7V锂电供电可USB直充与卸载充电。</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D8070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3F4679">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515AA47">
            <w:pPr>
              <w:jc w:val="both"/>
              <w:rPr>
                <w:rFonts w:hint="eastAsia" w:ascii="宋体" w:hAnsi="宋体" w:eastAsia="宋体" w:cs="宋体"/>
                <w:color w:val="000000"/>
                <w:sz w:val="21"/>
                <w:szCs w:val="21"/>
              </w:rPr>
            </w:pPr>
          </w:p>
        </w:tc>
      </w:tr>
      <w:tr w14:paraId="14229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4C59C1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E1550A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CE758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7、OLED液晶显示充电、发射信号、电池电量、音量大小等工作状态。</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4ACE0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6514B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228FAC">
            <w:pPr>
              <w:jc w:val="both"/>
              <w:rPr>
                <w:rFonts w:hint="eastAsia" w:ascii="宋体" w:hAnsi="宋体" w:eastAsia="宋体" w:cs="宋体"/>
                <w:color w:val="000000"/>
                <w:sz w:val="21"/>
                <w:szCs w:val="21"/>
              </w:rPr>
            </w:pPr>
          </w:p>
        </w:tc>
      </w:tr>
      <w:tr w14:paraId="155A9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61FFEE6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56C026C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013F4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eastAsia="宋体" w:cs="宋体"/>
                <w:color w:val="000000"/>
                <w:sz w:val="21"/>
                <w:szCs w:val="21"/>
                <w:lang w:val="en-US" w:eastAsia="zh-CN"/>
              </w:rPr>
              <w:t>采用</w:t>
            </w:r>
            <w:r>
              <w:rPr>
                <w:rFonts w:hint="eastAsia" w:ascii="宋体" w:hAnsi="宋体" w:eastAsia="宋体" w:cs="宋体"/>
                <w:color w:val="000000"/>
                <w:sz w:val="21"/>
                <w:szCs w:val="21"/>
              </w:rPr>
              <w:t>远距离电子激光教鞭、2.4G与红外线对频技术。</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61BF8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7EB4A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3F5BBA">
            <w:pPr>
              <w:jc w:val="both"/>
              <w:rPr>
                <w:rFonts w:hint="eastAsia" w:ascii="宋体" w:hAnsi="宋体" w:eastAsia="宋体" w:cs="宋体"/>
                <w:color w:val="000000"/>
                <w:sz w:val="21"/>
                <w:szCs w:val="21"/>
              </w:rPr>
            </w:pPr>
          </w:p>
        </w:tc>
      </w:tr>
      <w:tr w14:paraId="4F772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1A397C8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2.7</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39779420">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专业音箱</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2575F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1、二单元全频音箱，5寸低音单元、3寸高音单元。</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7B6ED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387B4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72C926">
            <w:pPr>
              <w:jc w:val="both"/>
              <w:rPr>
                <w:rFonts w:hint="eastAsia" w:ascii="宋体" w:hAnsi="宋体" w:eastAsia="宋体" w:cs="宋体"/>
                <w:color w:val="000000"/>
                <w:sz w:val="21"/>
                <w:szCs w:val="21"/>
              </w:rPr>
            </w:pPr>
          </w:p>
        </w:tc>
      </w:tr>
      <w:tr w14:paraId="5F6BF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6528BD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07F12F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86F671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2、功率：50W—100W。</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02A6F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665BE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386505">
            <w:pPr>
              <w:jc w:val="both"/>
              <w:rPr>
                <w:rFonts w:hint="eastAsia" w:ascii="宋体" w:hAnsi="宋体" w:eastAsia="宋体" w:cs="宋体"/>
                <w:color w:val="000000"/>
                <w:sz w:val="21"/>
                <w:szCs w:val="21"/>
              </w:rPr>
            </w:pPr>
          </w:p>
        </w:tc>
      </w:tr>
      <w:tr w14:paraId="75F3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C84B25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72296D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2F4FA0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3、阻抗：</w:t>
            </w:r>
            <w:r>
              <w:rPr>
                <w:rFonts w:hint="eastAsia" w:ascii="宋体" w:hAnsi="宋体" w:cs="宋体"/>
                <w:color w:val="000000"/>
                <w:sz w:val="21"/>
                <w:szCs w:val="21"/>
                <w:lang w:val="en-US" w:eastAsia="zh-CN"/>
              </w:rPr>
              <w:t>≥</w:t>
            </w:r>
            <w:r>
              <w:rPr>
                <w:rFonts w:hint="eastAsia" w:ascii="宋体" w:hAnsi="宋体" w:eastAsia="宋体" w:cs="宋体"/>
                <w:color w:val="000000"/>
                <w:sz w:val="21"/>
                <w:szCs w:val="21"/>
              </w:rPr>
              <w:t>8Ω。</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EFFDE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6F589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F517F8E">
            <w:pPr>
              <w:jc w:val="both"/>
              <w:rPr>
                <w:rFonts w:hint="eastAsia" w:ascii="宋体" w:hAnsi="宋体" w:eastAsia="宋体" w:cs="宋体"/>
                <w:color w:val="000000"/>
                <w:sz w:val="21"/>
                <w:szCs w:val="21"/>
              </w:rPr>
            </w:pPr>
          </w:p>
        </w:tc>
      </w:tr>
      <w:tr w14:paraId="09BC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905D0A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F3343F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BE4F4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4、最大声压级：120dB 。</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745AB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EFE9A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5157BE">
            <w:pPr>
              <w:jc w:val="both"/>
              <w:rPr>
                <w:rFonts w:hint="eastAsia" w:ascii="宋体" w:hAnsi="宋体" w:eastAsia="宋体" w:cs="宋体"/>
                <w:color w:val="000000"/>
                <w:sz w:val="21"/>
                <w:szCs w:val="21"/>
              </w:rPr>
            </w:pPr>
          </w:p>
        </w:tc>
      </w:tr>
      <w:tr w14:paraId="0549F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5803B0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8B46D8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D6B64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5、灵敏度：98dB(±2dB)。</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D37AAF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84387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6288B4">
            <w:pPr>
              <w:jc w:val="both"/>
              <w:rPr>
                <w:rFonts w:hint="eastAsia" w:ascii="宋体" w:hAnsi="宋体" w:eastAsia="宋体" w:cs="宋体"/>
                <w:color w:val="000000"/>
                <w:sz w:val="21"/>
                <w:szCs w:val="21"/>
              </w:rPr>
            </w:pPr>
          </w:p>
        </w:tc>
      </w:tr>
      <w:tr w14:paraId="61DD3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5D70C50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7A25880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F78AD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6、频率响应：20 Hz -18kHz。</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668D1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08E7C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70675E">
            <w:pPr>
              <w:jc w:val="both"/>
              <w:rPr>
                <w:rFonts w:hint="eastAsia" w:ascii="宋体" w:hAnsi="宋体" w:eastAsia="宋体" w:cs="宋体"/>
                <w:color w:val="000000"/>
                <w:sz w:val="21"/>
                <w:szCs w:val="21"/>
              </w:rPr>
            </w:pPr>
          </w:p>
        </w:tc>
      </w:tr>
      <w:tr w14:paraId="38C60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381"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9FEE6E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2.8</w:t>
            </w:r>
          </w:p>
        </w:tc>
        <w:tc>
          <w:tcPr>
            <w:tcW w:w="382"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EC8B9D">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充电座</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576D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1、多功能充电底座，2个顶针充电、1个磁吸充电、1个2.0 USB外接充电，充电电压5V1A。</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9D567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2B2AB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94691EE">
            <w:pPr>
              <w:jc w:val="both"/>
              <w:rPr>
                <w:rFonts w:hint="eastAsia" w:ascii="宋体" w:hAnsi="宋体" w:eastAsia="宋体" w:cs="宋体"/>
                <w:color w:val="000000"/>
                <w:sz w:val="21"/>
                <w:szCs w:val="21"/>
              </w:rPr>
            </w:pPr>
          </w:p>
        </w:tc>
      </w:tr>
      <w:tr w14:paraId="73E03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4DC2EB7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2.9</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34C81701">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AI课堂分析系统</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21EBD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一、AI课堂信息管理系统</w:t>
            </w:r>
          </w:p>
          <w:p w14:paraId="7020DAF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1、手动传课分析</w:t>
            </w:r>
          </w:p>
          <w:p w14:paraId="6DA0F3F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1）支持通过手动上传课堂视频实录和教学设计文档进行分析，课堂实录上传方式至少支持本地视频和视频链接两种方式。</w:t>
            </w:r>
          </w:p>
          <w:p w14:paraId="2E1BD22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2）支持设置课堂实录所属年级、班级、任教教师、学科、课程名称、上课日期和课型，并提交分析。</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82593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E81F65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F9FF65">
            <w:pPr>
              <w:jc w:val="both"/>
              <w:rPr>
                <w:rFonts w:hint="eastAsia" w:ascii="宋体" w:hAnsi="宋体" w:eastAsia="宋体" w:cs="宋体"/>
                <w:color w:val="000000"/>
                <w:sz w:val="21"/>
                <w:szCs w:val="21"/>
              </w:rPr>
            </w:pPr>
          </w:p>
        </w:tc>
      </w:tr>
      <w:tr w14:paraId="03D05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69EC55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E87DEE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7DBC2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2、录播教室管理</w:t>
            </w:r>
          </w:p>
          <w:p w14:paraId="52DC5CE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1）支持具备与已经建设完成的录播系统音视频采集设备的对接能力。</w:t>
            </w:r>
          </w:p>
          <w:p w14:paraId="552FE0F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2）录播系统对接后，支持通过创建录播教室，关联录播设备，设置教师、学生摄像头推拉流地址，通过关联的录播教室设备进行自动录课，实现学校常态化自动录播排课分析。</w:t>
            </w:r>
          </w:p>
          <w:p w14:paraId="7DF4AFB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3、评价量表管理</w:t>
            </w:r>
          </w:p>
          <w:p w14:paraId="071DFA7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1）支持学校新增自定义评价量表，支持通过在线编辑或通过模板导入的方式设置量表各级指标内容，量表支持不少于三级指标。</w:t>
            </w:r>
          </w:p>
          <w:p w14:paraId="52B4CD75">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）用于人工点评时，需要教师在单课报告分享报告开启点评时选择量表。</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3CF8257">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F72003D">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A0876B">
            <w:pPr>
              <w:jc w:val="both"/>
              <w:rPr>
                <w:rFonts w:hint="eastAsia" w:ascii="宋体" w:hAnsi="宋体" w:cs="宋体"/>
                <w:color w:val="000000"/>
                <w:sz w:val="21"/>
                <w:szCs w:val="21"/>
                <w:lang w:val="en-US" w:eastAsia="zh-CN"/>
              </w:rPr>
            </w:pPr>
          </w:p>
        </w:tc>
      </w:tr>
      <w:tr w14:paraId="2876E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F55009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3D8E39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9D058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二、课堂教学分析服务</w:t>
            </w:r>
          </w:p>
          <w:p w14:paraId="0E413C5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1、课堂基本信息</w:t>
            </w:r>
          </w:p>
          <w:p w14:paraId="4ED74A3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1）基于B/S架构，支持使用web端和小程序端进行分析报告的查看。</w:t>
            </w:r>
          </w:p>
          <w:p w14:paraId="201B83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2）支持通过课程、学生、教师、课堂等维度对教师教学设计能力和课堂教学行为进行分析。</w:t>
            </w:r>
          </w:p>
          <w:p w14:paraId="65023E1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3）支持对课堂上师生问答内容进行语音转录，按照开始时间、结束时间、发言角色、视频语音文本等内容转写成文字，文字包括中文、英文、数字，并提供word版报告下载；</w:t>
            </w:r>
          </w:p>
          <w:p w14:paraId="7FECCB4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4）支持提供一键分享功能，可按照1天、7天、30天及永久等时间期限通过报告链接地址和二维码的方式进行分析报告分享；</w:t>
            </w:r>
          </w:p>
          <w:p w14:paraId="4E73DD3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5）支持提供日间模式、夜间模式及全屏模式进行分析报告的查看；</w:t>
            </w:r>
          </w:p>
          <w:p w14:paraId="3690D6C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6）支持删除无效课堂报告，删除的课堂在回收站最多保留5天，5天之内允许恢复，超出5天后自动清空。</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34B30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38F2C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783800">
            <w:pPr>
              <w:jc w:val="both"/>
              <w:rPr>
                <w:rFonts w:hint="eastAsia" w:ascii="宋体" w:hAnsi="宋体" w:eastAsia="宋体" w:cs="宋体"/>
                <w:color w:val="000000"/>
                <w:sz w:val="21"/>
                <w:szCs w:val="21"/>
              </w:rPr>
            </w:pPr>
          </w:p>
        </w:tc>
      </w:tr>
      <w:tr w14:paraId="4642E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C1C2B3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E0469A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01A57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2、AI简报</w:t>
            </w:r>
          </w:p>
          <w:p w14:paraId="7F0747C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1）支持提供课堂AI分析简报，支持报告下载和分享；</w:t>
            </w:r>
          </w:p>
          <w:p w14:paraId="4018CD39">
            <w:pPr>
              <w:jc w:val="both"/>
              <w:rPr>
                <w:rFonts w:hint="eastAsia" w:ascii="宋体" w:hAnsi="宋体" w:eastAsia="宋体" w:cs="宋体"/>
                <w:b/>
                <w:color w:val="FF0000"/>
                <w:sz w:val="21"/>
                <w:szCs w:val="21"/>
              </w:rPr>
            </w:pPr>
            <w:r>
              <w:rPr>
                <w:rFonts w:hint="eastAsia" w:ascii="宋体" w:hAnsi="宋体" w:eastAsia="宋体" w:cs="宋体"/>
                <w:b w:val="0"/>
                <w:bCs/>
                <w:color w:val="auto"/>
                <w:sz w:val="21"/>
                <w:szCs w:val="21"/>
              </w:rPr>
              <w:t>2）支持提供课堂新课标达成情况。</w:t>
            </w:r>
          </w:p>
          <w:p w14:paraId="764AD2F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3）支持提供课堂分析数据速览，涵盖师生互动数据、教师提问数据、学生学习数据和教学设计数据；</w:t>
            </w:r>
          </w:p>
          <w:p w14:paraId="10ADC01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4）支持提供课堂的教师优势亮点。</w:t>
            </w:r>
          </w:p>
          <w:p w14:paraId="6BBC368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5）支持提供课堂关键场景视频片段，标识片段起止时间、场景主题和场景描述。</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17BFA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A37D13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D891B6">
            <w:pPr>
              <w:jc w:val="both"/>
              <w:rPr>
                <w:rFonts w:hint="eastAsia" w:ascii="宋体" w:hAnsi="宋体" w:eastAsia="宋体" w:cs="宋体"/>
                <w:color w:val="000000"/>
                <w:sz w:val="21"/>
                <w:szCs w:val="21"/>
              </w:rPr>
            </w:pPr>
          </w:p>
        </w:tc>
      </w:tr>
      <w:tr w14:paraId="587B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18379A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A72DB8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90723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3、新课标学科核心素养报告</w:t>
            </w:r>
          </w:p>
          <w:p w14:paraId="48409F4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1）提供新课标学科核心素养报告，支持报告下载、分享，语音播报功能；</w:t>
            </w:r>
          </w:p>
          <w:p w14:paraId="23EE3CF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2）支持对当前内容进行语音播报，系统可自动根据播报内容预估播报时长；</w:t>
            </w:r>
          </w:p>
          <w:p w14:paraId="3BBB580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3）新课标学科核心素养报告提供新课标与课堂数据对应分析、教学提升建议；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4445B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1267D7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611A0E">
            <w:pPr>
              <w:jc w:val="both"/>
              <w:rPr>
                <w:rFonts w:hint="eastAsia" w:ascii="宋体" w:hAnsi="宋体" w:eastAsia="宋体" w:cs="宋体"/>
                <w:color w:val="000000"/>
                <w:sz w:val="21"/>
                <w:szCs w:val="21"/>
              </w:rPr>
            </w:pPr>
          </w:p>
        </w:tc>
      </w:tr>
      <w:tr w14:paraId="21598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EEC789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0FC856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AB9532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4、课程分析</w:t>
            </w:r>
          </w:p>
          <w:p w14:paraId="7D41CAAA">
            <w:pPr>
              <w:jc w:val="both"/>
              <w:rPr>
                <w:rFonts w:hint="eastAsia" w:ascii="宋体" w:hAnsi="宋体" w:eastAsia="宋体" w:cs="宋体"/>
                <w:color w:val="000000"/>
                <w:sz w:val="21"/>
                <w:szCs w:val="21"/>
              </w:rPr>
            </w:pPr>
            <w:r>
              <w:rPr>
                <w:rFonts w:hint="eastAsia" w:ascii="宋体" w:hAnsi="宋体" w:cs="宋体"/>
                <w:color w:val="000000"/>
                <w:sz w:val="21"/>
                <w:szCs w:val="21"/>
                <w:lang w:val="en-US" w:eastAsia="zh-CN"/>
              </w:rPr>
              <w:t>1</w:t>
            </w:r>
            <w:r>
              <w:rPr>
                <w:rFonts w:hint="eastAsia" w:ascii="宋体" w:hAnsi="宋体" w:eastAsia="宋体" w:cs="宋体"/>
                <w:color w:val="000000"/>
                <w:sz w:val="21"/>
                <w:szCs w:val="21"/>
              </w:rPr>
              <w:t>）课程问题链设计推荐，支持根据教师教学设计内容，自动生成相关问题链设计思路，可自动分析出教师设计中主问题，并支持根据系统生成的问题链设计思路进行问题链设计合理性评估，问题链逻辑关系和递进性分析，问题链设计综合建议等内容供教师参考。</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93626F">
            <w:pPr>
              <w:jc w:val="both"/>
              <w:rPr>
                <w:rFonts w:hint="eastAsia" w:ascii="宋体" w:hAnsi="宋体" w:cs="宋体"/>
                <w:color w:val="000000"/>
                <w:sz w:val="21"/>
                <w:szCs w:val="21"/>
                <w:lang w:val="en-US" w:eastAsia="zh-CN"/>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600BE0C">
            <w:pPr>
              <w:jc w:val="both"/>
              <w:rPr>
                <w:rFonts w:hint="eastAsia" w:ascii="宋体" w:hAnsi="宋体" w:cs="宋体"/>
                <w:color w:val="000000"/>
                <w:sz w:val="21"/>
                <w:szCs w:val="21"/>
                <w:lang w:val="en-US" w:eastAsia="zh-CN"/>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9A9B862">
            <w:pPr>
              <w:jc w:val="both"/>
              <w:rPr>
                <w:rFonts w:hint="eastAsia" w:ascii="宋体" w:hAnsi="宋体" w:cs="宋体"/>
                <w:color w:val="000000"/>
                <w:sz w:val="21"/>
                <w:szCs w:val="21"/>
                <w:lang w:val="en-US" w:eastAsia="zh-CN"/>
              </w:rPr>
            </w:pPr>
          </w:p>
        </w:tc>
      </w:tr>
      <w:tr w14:paraId="535B4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8035D4F">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DA9D94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A237E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5、教师分析</w:t>
            </w:r>
          </w:p>
          <w:p w14:paraId="562B3EEA">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支持提供教学设计与课堂实施相关度分析，支持自动识别切分教师教学设计中的教学设计步骤，并分析出每个教学环节的相关百分比，可通过时间轴的形式展示出教师课堂实施相关环节的相关度、参与度、起止时间、执行时长、语音转录摘要等内容，并可得出课堂教学实施情况百分比。</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8B5762">
            <w:pPr>
              <w:jc w:val="both"/>
              <w:rPr>
                <w:rFonts w:hint="eastAsia" w:ascii="宋体" w:hAnsi="宋体" w:eastAsia="宋体" w:cs="宋体"/>
                <w:b w:val="0"/>
                <w:bCs/>
                <w:color w:val="auto"/>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BEA4D56">
            <w:pPr>
              <w:jc w:val="both"/>
              <w:rPr>
                <w:rFonts w:hint="eastAsia" w:ascii="宋体" w:hAnsi="宋体" w:eastAsia="宋体" w:cs="宋体"/>
                <w:b w:val="0"/>
                <w:bCs/>
                <w:color w:val="auto"/>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8B0FF2">
            <w:pPr>
              <w:jc w:val="both"/>
              <w:rPr>
                <w:rFonts w:hint="eastAsia" w:ascii="宋体" w:hAnsi="宋体" w:eastAsia="宋体" w:cs="宋体"/>
                <w:b w:val="0"/>
                <w:bCs/>
                <w:color w:val="auto"/>
                <w:sz w:val="21"/>
                <w:szCs w:val="21"/>
              </w:rPr>
            </w:pPr>
          </w:p>
        </w:tc>
      </w:tr>
      <w:tr w14:paraId="5307D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E37E37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EC8B4D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28A7BD">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6、学生分析</w:t>
            </w:r>
          </w:p>
          <w:p w14:paraId="17907FF6">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支持依据AI分析能力，识别出在课堂中学生主动学习和被动学习行为时间及百分比情况，其中学生主动学习包括学生反馈、合作学习、自主学习、展示汇报等维度；被动学习包含：学生听讲、教师主导等分析维度。支持通过环形图的形式显示各分类行为的总体实施时间和占比情况。</w:t>
            </w:r>
          </w:p>
          <w:p w14:paraId="3EBEAF0B">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支持依据DOK理论统计各等级学生学习深度数据的分布次数与占比，并支持汇总统计出浅层学习和深度学习的次数和占比；可支持通过学习任务起止时间、学习任务、学习任务描述、学习任务设计等级、学习任务执行要求、学习任务实际执行情况、学习任务执行建议等维度查看统计汇总的学生学习深度数据详情。</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9FF1B9">
            <w:pPr>
              <w:jc w:val="both"/>
              <w:rPr>
                <w:rFonts w:hint="eastAsia" w:ascii="宋体" w:hAnsi="宋体" w:eastAsia="宋体" w:cs="宋体"/>
                <w:b w:val="0"/>
                <w:bCs/>
                <w:color w:val="auto"/>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1F568B">
            <w:pPr>
              <w:jc w:val="both"/>
              <w:rPr>
                <w:rFonts w:hint="eastAsia" w:ascii="宋体" w:hAnsi="宋体" w:eastAsia="宋体" w:cs="宋体"/>
                <w:b w:val="0"/>
                <w:bCs/>
                <w:color w:val="auto"/>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D2D87F4">
            <w:pPr>
              <w:jc w:val="both"/>
              <w:rPr>
                <w:rFonts w:hint="eastAsia" w:ascii="宋体" w:hAnsi="宋体" w:eastAsia="宋体" w:cs="宋体"/>
                <w:b w:val="0"/>
                <w:bCs/>
                <w:color w:val="auto"/>
                <w:sz w:val="21"/>
                <w:szCs w:val="21"/>
              </w:rPr>
            </w:pPr>
          </w:p>
        </w:tc>
      </w:tr>
      <w:tr w14:paraId="50CF0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FC97F3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3B09B9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0E8398">
            <w:pPr>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7、课堂分析</w:t>
            </w:r>
          </w:p>
          <w:p w14:paraId="07F9F64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1）支持提供热力图查看教师步态与教学活动情况，可查看教师在课堂的活动区域及对应的课堂活动类型。支持统计显示教师在课堂上讲台区域停留时长、教师巡视时长、教师在学生区域停留时长等信息。</w:t>
            </w:r>
          </w:p>
          <w:p w14:paraId="2294A7E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2）支持通过S-T曲线图和Rt-Ch图展示课堂情况。</w:t>
            </w:r>
          </w:p>
          <w:p w14:paraId="067B8CAC">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3）支持自动识别并统计课堂教学的高频词汇，通过热词排名排行榜的形式查看课堂教学中出现排名在前十位的高频词排名及提及次数。</w:t>
            </w:r>
          </w:p>
          <w:p w14:paraId="55DB1B29">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4）支持依据布鲁姆教学目标分层理论，按照记忆-理解-应用-分析-评价-创新等分类按照对教师课堂提问进行统计并以不同颜色进行展示，可显示各分类问题的提问次数；支持将各分类按照初阶思维和高阶思维问题的维度进行统计，并展示初/高阶思维问题的次数和占比，并提供诊断说明。</w:t>
            </w:r>
          </w:p>
          <w:p w14:paraId="48E910CA">
            <w:pPr>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5）支持提供课堂提问问题列表，支持通过提问时间、问题详情、布鲁姆分层类型、是否追问/转问等维度对于有课堂问题进行查看，支持按照问题分类筛选查看对应问题，并支持提供按照是否有追问进行筛选查看。</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FF20636">
            <w:pPr>
              <w:jc w:val="both"/>
              <w:rPr>
                <w:rFonts w:hint="eastAsia" w:ascii="宋体" w:hAnsi="宋体" w:eastAsia="宋体" w:cs="宋体"/>
                <w:b w:val="0"/>
                <w:bCs w:val="0"/>
                <w:color w:val="auto"/>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F9A21BF">
            <w:pPr>
              <w:jc w:val="both"/>
              <w:rPr>
                <w:rFonts w:hint="eastAsia" w:ascii="宋体" w:hAnsi="宋体" w:eastAsia="宋体" w:cs="宋体"/>
                <w:b w:val="0"/>
                <w:bCs w:val="0"/>
                <w:color w:val="auto"/>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B79E48">
            <w:pPr>
              <w:jc w:val="both"/>
              <w:rPr>
                <w:rFonts w:hint="eastAsia" w:ascii="宋体" w:hAnsi="宋体" w:eastAsia="宋体" w:cs="宋体"/>
                <w:b w:val="0"/>
                <w:bCs w:val="0"/>
                <w:color w:val="auto"/>
                <w:sz w:val="21"/>
                <w:szCs w:val="21"/>
              </w:rPr>
            </w:pPr>
          </w:p>
        </w:tc>
      </w:tr>
      <w:tr w14:paraId="10871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AA6B43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A30A30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C8D73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8、课堂AI评分</w:t>
            </w:r>
          </w:p>
          <w:p w14:paraId="2FD3283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1）支持自动或者手动关联学校评价量表，对课堂进行AI打分。</w:t>
            </w:r>
          </w:p>
          <w:p w14:paraId="1A1C97A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2）支持提供AI综合评分报告，包含学校评价量表各维度、各指标的AI评分，同时提供AI评分依据。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821F6D">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E95E3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8431C4">
            <w:pPr>
              <w:jc w:val="both"/>
              <w:rPr>
                <w:rFonts w:hint="eastAsia" w:ascii="宋体" w:hAnsi="宋体" w:eastAsia="宋体" w:cs="宋体"/>
                <w:color w:val="000000"/>
                <w:sz w:val="21"/>
                <w:szCs w:val="21"/>
              </w:rPr>
            </w:pPr>
          </w:p>
        </w:tc>
      </w:tr>
      <w:tr w14:paraId="7F5D2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897C5C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F09783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8FB06B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9、人工评课报告</w:t>
            </w:r>
          </w:p>
          <w:p w14:paraId="0E33861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1）支持生成人工评价报告，包含量表评价结果、教学过程点评分布和教研员综合点评。</w:t>
            </w:r>
          </w:p>
          <w:p w14:paraId="70A38E5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2）量表评价结果支持呈现学校量表各指标的AI评分、AI评分依据、各教研员人工评分及点评内容等。</w:t>
            </w:r>
          </w:p>
          <w:p w14:paraId="78015C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3）教学过程点评结果支持按照教学环节呈现点评内容在课堂时间的分布，同时支持按照教学过程查看点评详情。</w:t>
            </w:r>
          </w:p>
          <w:p w14:paraId="4B22A37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4）教研综合点评内容支持呈现所有点评人对该堂课的综合评价内容。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64ACA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E5FC6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726031D">
            <w:pPr>
              <w:jc w:val="both"/>
              <w:rPr>
                <w:rFonts w:hint="eastAsia" w:ascii="宋体" w:hAnsi="宋体" w:eastAsia="宋体" w:cs="宋体"/>
                <w:color w:val="000000"/>
                <w:sz w:val="21"/>
                <w:szCs w:val="21"/>
              </w:rPr>
            </w:pPr>
          </w:p>
        </w:tc>
      </w:tr>
      <w:tr w14:paraId="1A2D5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D46B782">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57FDD4E">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A68568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三、移动小程序端</w:t>
            </w:r>
          </w:p>
          <w:p w14:paraId="7EB0A52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1）支持通过课程、教师、学生、课堂等维度查看教师课堂分析报告。</w:t>
            </w:r>
          </w:p>
          <w:p w14:paraId="05AB32E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教师教学设计能力分析，与pc端一致，支持按照设计学习目标、理解教学内容与教学法、理解学生、选择学习资源、匹配学习活动、设计学习评价等维度进行分析，并支持查看各维度的分析等级情况及个性化的评价理由、建议及设计示例。</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4F9BC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9AE13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B7CEF2">
            <w:pPr>
              <w:jc w:val="both"/>
              <w:rPr>
                <w:rFonts w:hint="eastAsia" w:ascii="宋体" w:hAnsi="宋体" w:eastAsia="宋体" w:cs="宋体"/>
                <w:color w:val="000000"/>
                <w:sz w:val="21"/>
                <w:szCs w:val="21"/>
              </w:rPr>
            </w:pPr>
          </w:p>
        </w:tc>
      </w:tr>
      <w:tr w14:paraId="7E125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1"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02C72A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58FC5A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81202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四、教师成长分析</w:t>
            </w:r>
          </w:p>
          <w:p w14:paraId="08A1F58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1）支持按照教师、学科、班级等信息展示教师的相关信息，支持按照学年、学情查询教师的阶段性报告并提供word版的教师成长报告下载。</w:t>
            </w:r>
          </w:p>
          <w:p w14:paraId="54FA7B2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2）支持数据概况查看，包括查看AI课堂总数、教授班级的课堂数量分布、课堂总数在本校排名、上传教案总数等数据情况。</w:t>
            </w:r>
          </w:p>
          <w:p w14:paraId="4F7C315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3）支持对教学课堂类型分布进行统计，可自动统计出教师阶段性课堂类型的次数和占比，并用环形图进行展示，课堂类型包括教师主导型、师生交互型、自主探究型。</w:t>
            </w:r>
          </w:p>
          <w:p w14:paraId="2EA9AE6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对于教师阶段性教学设计能力等级数据进行统计，可按照设计学习目标、理解教学内容及教学法、理解学生、选择学习资源、匹配学习活动、设计学习评价等6个维度以柱状图形式展示，并可查看每一个分析维度下各分析等级的次数，并可展示各等级的次数和占比，并整体提供具体文字诊断建议。</w:t>
            </w:r>
          </w:p>
          <w:p w14:paraId="539B053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5）支持通过选择班级对于教师阶段性的课堂初阶思维和高阶思维提问数量数据进行统计，通过柱状图进行展示。并支持点击不同提问隐藏对应柱状图形，支持通过选择授课班级筛选数据；</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B1F8B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40E45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288F88">
            <w:pPr>
              <w:jc w:val="both"/>
              <w:rPr>
                <w:rFonts w:hint="eastAsia" w:ascii="宋体" w:hAnsi="宋体" w:eastAsia="宋体" w:cs="宋体"/>
                <w:color w:val="000000"/>
                <w:sz w:val="21"/>
                <w:szCs w:val="21"/>
              </w:rPr>
            </w:pPr>
          </w:p>
        </w:tc>
      </w:tr>
      <w:tr w14:paraId="41308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B16A3D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C53709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F829F1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五、同课异构分析</w:t>
            </w:r>
          </w:p>
          <w:p w14:paraId="6E79541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1）支持按照学科、课程筛选不同课堂进行数据对比，可支持选择不少于10个课堂的分析数据进行对比，并支持分析报告的下载。</w:t>
            </w:r>
          </w:p>
          <w:p w14:paraId="0D565FE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数据对比维度手动选择，选择内容包括但不限于提供教师教学设计能力、教学结构时长分布、课堂教学词云、学生学习行为、教师综合能力分析、课堂互动行为、课堂问-答-评、学生参与度和抬头度等数据维度进行对比。</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DD1360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4075C3">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5927320">
            <w:pPr>
              <w:jc w:val="both"/>
              <w:rPr>
                <w:rFonts w:hint="eastAsia" w:ascii="宋体" w:hAnsi="宋体" w:eastAsia="宋体" w:cs="宋体"/>
                <w:color w:val="000000"/>
                <w:sz w:val="21"/>
                <w:szCs w:val="21"/>
              </w:rPr>
            </w:pPr>
          </w:p>
        </w:tc>
      </w:tr>
      <w:tr w14:paraId="4A7DF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DF405E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E9866E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3A0E0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六、AI智能体</w:t>
            </w:r>
          </w:p>
          <w:p w14:paraId="40DDA0C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1）支持提供单课课时教学设计、大单元教学设计、教材文本分析、设计学习评价、跨学科活动设计、情景创设活动设计智能体应用。</w:t>
            </w:r>
          </w:p>
          <w:p w14:paraId="0C33515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2）支持提供智能体应用使用记录查询功能，可支持通过应用名称、时间进行筛选，同时支持预览和删除操作。</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920722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D72CE5A">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77B178">
            <w:pPr>
              <w:jc w:val="both"/>
              <w:rPr>
                <w:rFonts w:hint="eastAsia" w:ascii="宋体" w:hAnsi="宋体" w:eastAsia="宋体" w:cs="宋体"/>
                <w:color w:val="000000"/>
                <w:sz w:val="21"/>
                <w:szCs w:val="21"/>
              </w:rPr>
            </w:pPr>
          </w:p>
        </w:tc>
      </w:tr>
      <w:tr w14:paraId="3D8F4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D016E9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064C51C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D93E4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七、AI教学设计分析</w:t>
            </w:r>
          </w:p>
          <w:p w14:paraId="51A2CDC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1）支持提供教学设计分析功能，对教师单独上传的教学设计文件进行分析，无需绑定视频文件。</w:t>
            </w:r>
          </w:p>
          <w:p w14:paraId="0DAB9F0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2）支持通过理解教学内容与教学法、理解学生、设计学习目标、选择学习资源等维度对于教师教案进行分析，并对每个分析维度提供评价理由、建议及设计示例。</w:t>
            </w:r>
          </w:p>
          <w:p w14:paraId="1F2B9DB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3）支持查看各评价项的评价量规内容。</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B3BF03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1E2735">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DAEB2E">
            <w:pPr>
              <w:jc w:val="both"/>
              <w:rPr>
                <w:rFonts w:hint="eastAsia" w:ascii="宋体" w:hAnsi="宋体" w:eastAsia="宋体" w:cs="宋体"/>
                <w:color w:val="000000"/>
                <w:sz w:val="21"/>
                <w:szCs w:val="21"/>
              </w:rPr>
            </w:pPr>
          </w:p>
        </w:tc>
      </w:tr>
      <w:tr w14:paraId="5350A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1B8E54C4">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D0D4F0D">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E8060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八、校级综合分析</w:t>
            </w:r>
          </w:p>
          <w:p w14:paraId="38072F5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1）支持按照学年、学期、年级、学科进行筛选查看，支持提供报告全屏查看和word版报告下载功能。</w:t>
            </w:r>
          </w:p>
          <w:p w14:paraId="4460550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2）支持对于学校教师性别、教龄、职称等数据分布情况进行统计展示。</w:t>
            </w:r>
          </w:p>
          <w:p w14:paraId="08B9F1C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3）支持查看AI课堂提交总数、教学设计提交数量、覆盖学科数、覆盖年级数、提交课例人数等维度数据并提供全校情况的文字说明。</w:t>
            </w:r>
          </w:p>
          <w:p w14:paraId="127930E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4）支持通过教师、学生、课堂、思维等维度进行数据统计，并支持提供数据汇总和趋势查看。</w:t>
            </w:r>
          </w:p>
          <w:p w14:paraId="4E536407">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5）支持查看教师教学设计能力、教师综合能力分析、教学设计与课堂实施相关度数据的趋势情况。</w:t>
            </w:r>
          </w:p>
          <w:p w14:paraId="5AE39FF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6）支持按照秒的维度对于初高阶思维问题思考时长数据进行统计展示，并提供综合情况说明。</w:t>
            </w:r>
          </w:p>
          <w:p w14:paraId="441D0D1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7）支持对学生学习深度数据进行展示统计，按照DOK1至4级的维度，统计展示各维度下占比情况。</w:t>
            </w:r>
          </w:p>
          <w:p w14:paraId="6D57C81D">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8）支持查看学生行为数据和学生学习行为时长数据的汇总和趋势情况。</w:t>
            </w:r>
          </w:p>
          <w:p w14:paraId="093B587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9）支持提供教师主导型、师生交互型、自主探究型等课型分类占比统计，以反馈课堂类型分布情况，并提供文字说明。</w:t>
            </w:r>
          </w:p>
          <w:p w14:paraId="43009A6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10）支持展示学校的优秀课例及关注课例，并支持查看各课程的课堂闪光点及课堂关注点。并支持以教师主导型、师生交互型、自主探究型等课型进行筛选。</w:t>
            </w:r>
          </w:p>
          <w:p w14:paraId="41F39FE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11）支持统计初阶思维问题和高阶思维问题的平均实施次数以及参考范围；支持通过学生举手和未举手占比反馈出学生回答情况；支持通过肯定鼓励、归纳总结、引导评价等数据百分比展示教师反馈分析数据；并支持展示追问/转问占比及次数情况。</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2F85D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C2913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7FD6B1">
            <w:pPr>
              <w:jc w:val="both"/>
              <w:rPr>
                <w:rFonts w:hint="eastAsia" w:ascii="宋体" w:hAnsi="宋体" w:eastAsia="宋体" w:cs="宋体"/>
                <w:color w:val="000000"/>
                <w:sz w:val="21"/>
                <w:szCs w:val="21"/>
              </w:rPr>
            </w:pPr>
          </w:p>
        </w:tc>
      </w:tr>
      <w:tr w14:paraId="323A8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4856F8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669" w:type="pct"/>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731AEA4F">
            <w:pPr>
              <w:jc w:val="both"/>
              <w:rPr>
                <w:rFonts w:hint="eastAsia" w:ascii="宋体" w:hAnsi="宋体" w:eastAsia="宋体" w:cs="宋体"/>
                <w:color w:val="000000"/>
                <w:sz w:val="21"/>
                <w:szCs w:val="21"/>
              </w:rPr>
            </w:pPr>
            <w:r>
              <w:rPr>
                <w:rFonts w:hint="eastAsia" w:ascii="宋体" w:hAnsi="宋体" w:eastAsia="宋体" w:cs="宋体"/>
                <w:b/>
                <w:color w:val="000000"/>
                <w:sz w:val="21"/>
                <w:szCs w:val="21"/>
              </w:rPr>
              <w:t>服务器等设备</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061A54">
            <w:pPr>
              <w:jc w:val="both"/>
              <w:rPr>
                <w:rFonts w:hint="eastAsia" w:ascii="宋体" w:hAnsi="宋体" w:eastAsia="宋体" w:cs="宋体"/>
                <w:b/>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A009BD">
            <w:pPr>
              <w:jc w:val="both"/>
              <w:rPr>
                <w:rFonts w:hint="eastAsia" w:ascii="宋体" w:hAnsi="宋体" w:eastAsia="宋体" w:cs="宋体"/>
                <w:b/>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EF2A06">
            <w:pPr>
              <w:jc w:val="both"/>
              <w:rPr>
                <w:rFonts w:hint="eastAsia" w:ascii="宋体" w:hAnsi="宋体" w:eastAsia="宋体" w:cs="宋体"/>
                <w:b/>
                <w:color w:val="000000"/>
                <w:sz w:val="21"/>
                <w:szCs w:val="21"/>
              </w:rPr>
            </w:pPr>
          </w:p>
        </w:tc>
      </w:tr>
      <w:tr w14:paraId="4F69E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1B8F270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3.1</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10EAB506">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会议服务器</w:t>
            </w:r>
          </w:p>
        </w:tc>
        <w:tc>
          <w:tcPr>
            <w:tcW w:w="2286" w:type="pct"/>
            <w:tcBorders>
              <w:top w:val="single" w:color="auto" w:sz="6" w:space="0"/>
              <w:left w:val="single" w:color="auto" w:sz="6" w:space="0"/>
              <w:bottom w:val="nil"/>
              <w:right w:val="single" w:color="auto" w:sz="6" w:space="0"/>
              <w:tl2br w:val="nil"/>
              <w:tr2bl w:val="nil"/>
            </w:tcBorders>
            <w:noWrap w:val="0"/>
            <w:vAlign w:val="center"/>
          </w:tcPr>
          <w:p w14:paraId="66111E3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1、国产化CPU：</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16核</w:t>
            </w:r>
          </w:p>
        </w:tc>
        <w:tc>
          <w:tcPr>
            <w:tcW w:w="664" w:type="pct"/>
            <w:tcBorders>
              <w:top w:val="single" w:color="auto" w:sz="6" w:space="0"/>
              <w:left w:val="single" w:color="auto" w:sz="6" w:space="0"/>
              <w:bottom w:val="nil"/>
              <w:right w:val="single" w:color="auto" w:sz="6" w:space="0"/>
              <w:tl2br w:val="nil"/>
              <w:tr2bl w:val="nil"/>
            </w:tcBorders>
            <w:noWrap w:val="0"/>
            <w:vAlign w:val="center"/>
          </w:tcPr>
          <w:p w14:paraId="53EFC6D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nil"/>
              <w:right w:val="single" w:color="auto" w:sz="6" w:space="0"/>
              <w:tl2br w:val="nil"/>
              <w:tr2bl w:val="nil"/>
            </w:tcBorders>
            <w:noWrap w:val="0"/>
            <w:vAlign w:val="center"/>
          </w:tcPr>
          <w:p w14:paraId="1277081E">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nil"/>
              <w:right w:val="single" w:color="auto" w:sz="6" w:space="0"/>
              <w:tl2br w:val="nil"/>
              <w:tr2bl w:val="nil"/>
            </w:tcBorders>
            <w:noWrap w:val="0"/>
            <w:vAlign w:val="center"/>
          </w:tcPr>
          <w:p w14:paraId="362E65E2">
            <w:pPr>
              <w:jc w:val="both"/>
              <w:rPr>
                <w:rFonts w:hint="eastAsia" w:ascii="宋体" w:hAnsi="宋体" w:eastAsia="宋体" w:cs="宋体"/>
                <w:color w:val="000000"/>
                <w:sz w:val="21"/>
                <w:szCs w:val="21"/>
              </w:rPr>
            </w:pPr>
          </w:p>
        </w:tc>
      </w:tr>
      <w:tr w14:paraId="46CE9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27AF66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3038EE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EF08C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2、含国产数据库</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E5F4EE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BC6CFE7">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E02F814">
            <w:pPr>
              <w:jc w:val="both"/>
              <w:rPr>
                <w:rFonts w:hint="eastAsia" w:ascii="宋体" w:hAnsi="宋体" w:eastAsia="宋体" w:cs="宋体"/>
                <w:color w:val="000000"/>
                <w:sz w:val="21"/>
                <w:szCs w:val="21"/>
              </w:rPr>
            </w:pPr>
          </w:p>
        </w:tc>
      </w:tr>
      <w:tr w14:paraId="39913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BD4B778">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B7839EA">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1AF0A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3、含国产操作系统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451A214">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57F233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492F1C8">
            <w:pPr>
              <w:jc w:val="both"/>
              <w:rPr>
                <w:rFonts w:hint="eastAsia" w:ascii="宋体" w:hAnsi="宋体" w:eastAsia="宋体" w:cs="宋体"/>
                <w:color w:val="000000"/>
                <w:sz w:val="21"/>
                <w:szCs w:val="21"/>
              </w:rPr>
            </w:pPr>
          </w:p>
        </w:tc>
      </w:tr>
      <w:tr w14:paraId="54600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6FF7AA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145A0A8">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7C30DE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4、内存：≥32G</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55877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A0F8A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A0CEF6">
            <w:pPr>
              <w:jc w:val="both"/>
              <w:rPr>
                <w:rFonts w:hint="eastAsia" w:ascii="宋体" w:hAnsi="宋体" w:eastAsia="宋体" w:cs="宋体"/>
                <w:color w:val="000000"/>
                <w:sz w:val="21"/>
                <w:szCs w:val="21"/>
              </w:rPr>
            </w:pPr>
          </w:p>
        </w:tc>
      </w:tr>
      <w:tr w14:paraId="5F8D7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AF41F8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7F936A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F1BA1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val="en-US" w:eastAsia="zh-CN"/>
              </w:rPr>
              <w:t>2个</w:t>
            </w:r>
            <w:r>
              <w:rPr>
                <w:rFonts w:hint="eastAsia" w:ascii="宋体" w:hAnsi="宋体" w:eastAsia="宋体" w:cs="宋体"/>
                <w:color w:val="000000"/>
                <w:sz w:val="21"/>
                <w:szCs w:val="21"/>
              </w:rPr>
              <w:t>1Gbps网卡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DDDCEF3">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D8B3E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1D38C33">
            <w:pPr>
              <w:jc w:val="both"/>
              <w:rPr>
                <w:rFonts w:hint="eastAsia" w:ascii="宋体" w:hAnsi="宋体" w:eastAsia="宋体" w:cs="宋体"/>
                <w:color w:val="000000"/>
                <w:sz w:val="21"/>
                <w:szCs w:val="21"/>
              </w:rPr>
            </w:pPr>
          </w:p>
        </w:tc>
      </w:tr>
      <w:tr w14:paraId="2DA45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69E716D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768D35C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B8DA2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，数据盘：≥500G HDD</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DE25F5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5F1D9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FB4C8D9">
            <w:pPr>
              <w:jc w:val="both"/>
              <w:rPr>
                <w:rFonts w:hint="eastAsia" w:ascii="宋体" w:hAnsi="宋体" w:eastAsia="宋体" w:cs="宋体"/>
                <w:color w:val="000000"/>
                <w:sz w:val="21"/>
                <w:szCs w:val="21"/>
              </w:rPr>
            </w:pPr>
          </w:p>
        </w:tc>
      </w:tr>
      <w:tr w14:paraId="0C641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7BDB3F9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3.2</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662FEA89">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媒体服务器</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751BA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1、国产化CPU：≥16核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45FC34A">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559DB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7EDBF5">
            <w:pPr>
              <w:jc w:val="both"/>
              <w:rPr>
                <w:rFonts w:hint="eastAsia" w:ascii="宋体" w:hAnsi="宋体" w:eastAsia="宋体" w:cs="宋体"/>
                <w:color w:val="000000"/>
                <w:sz w:val="21"/>
                <w:szCs w:val="21"/>
              </w:rPr>
            </w:pPr>
          </w:p>
        </w:tc>
      </w:tr>
      <w:tr w14:paraId="1F88C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435568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1FFBC3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92F95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2、含国产操作系统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AC7F18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556EF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38F050">
            <w:pPr>
              <w:jc w:val="both"/>
              <w:rPr>
                <w:rFonts w:hint="eastAsia" w:ascii="宋体" w:hAnsi="宋体" w:eastAsia="宋体" w:cs="宋体"/>
                <w:color w:val="000000"/>
                <w:sz w:val="21"/>
                <w:szCs w:val="21"/>
              </w:rPr>
            </w:pPr>
          </w:p>
        </w:tc>
      </w:tr>
      <w:tr w14:paraId="709FB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7B70A11">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3E95058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CB460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3、≥双1Gbps网卡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FF24D1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47DC3F">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EF457A">
            <w:pPr>
              <w:jc w:val="both"/>
              <w:rPr>
                <w:rFonts w:hint="eastAsia" w:ascii="宋体" w:hAnsi="宋体" w:eastAsia="宋体" w:cs="宋体"/>
                <w:color w:val="000000"/>
                <w:sz w:val="21"/>
                <w:szCs w:val="21"/>
              </w:rPr>
            </w:pPr>
          </w:p>
        </w:tc>
      </w:tr>
      <w:tr w14:paraId="0C385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4325C4C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AE08799">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BF1642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4、内存：≥32G</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2F2A47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02667F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1DC41CD">
            <w:pPr>
              <w:jc w:val="both"/>
              <w:rPr>
                <w:rFonts w:hint="eastAsia" w:ascii="宋体" w:hAnsi="宋体" w:eastAsia="宋体" w:cs="宋体"/>
                <w:color w:val="000000"/>
                <w:sz w:val="21"/>
                <w:szCs w:val="21"/>
              </w:rPr>
            </w:pPr>
          </w:p>
        </w:tc>
      </w:tr>
      <w:tr w14:paraId="0B9BB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23878F8D">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055281DC">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4A972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，数据盘：≥500G HDD</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3D5419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259AAB">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665DA5">
            <w:pPr>
              <w:jc w:val="both"/>
              <w:rPr>
                <w:rFonts w:hint="eastAsia" w:ascii="宋体" w:hAnsi="宋体" w:eastAsia="宋体" w:cs="宋体"/>
                <w:color w:val="000000"/>
                <w:sz w:val="21"/>
                <w:szCs w:val="21"/>
              </w:rPr>
            </w:pPr>
          </w:p>
        </w:tc>
      </w:tr>
      <w:tr w14:paraId="231D4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22E6DF4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3.3</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665DA4E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存储服务器</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30135A">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1、≥双1Gbps网卡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329D3F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DBBC0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B605AB">
            <w:pPr>
              <w:jc w:val="both"/>
              <w:rPr>
                <w:rFonts w:hint="eastAsia" w:ascii="宋体" w:hAnsi="宋体" w:eastAsia="宋体" w:cs="宋体"/>
                <w:color w:val="000000"/>
                <w:sz w:val="21"/>
                <w:szCs w:val="21"/>
              </w:rPr>
            </w:pPr>
          </w:p>
        </w:tc>
      </w:tr>
      <w:tr w14:paraId="694B8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25B85D6">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C0998A5">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3426BA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2、内存：≥16G</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5BB77CF">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9FF69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8796F7C">
            <w:pPr>
              <w:jc w:val="both"/>
              <w:rPr>
                <w:rFonts w:hint="eastAsia" w:ascii="宋体" w:hAnsi="宋体" w:eastAsia="宋体" w:cs="宋体"/>
                <w:color w:val="000000"/>
                <w:sz w:val="21"/>
                <w:szCs w:val="21"/>
              </w:rPr>
            </w:pPr>
          </w:p>
        </w:tc>
      </w:tr>
      <w:tr w14:paraId="604A0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FE434C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54F695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12342E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，数据盘：≥30T HDD（RAID 6）</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785BDB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953D3C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D1D3F0F">
            <w:pPr>
              <w:jc w:val="both"/>
              <w:rPr>
                <w:rFonts w:hint="eastAsia" w:ascii="宋体" w:hAnsi="宋体" w:eastAsia="宋体" w:cs="宋体"/>
                <w:color w:val="000000"/>
                <w:sz w:val="21"/>
                <w:szCs w:val="21"/>
              </w:rPr>
            </w:pPr>
          </w:p>
        </w:tc>
      </w:tr>
      <w:tr w14:paraId="73CCF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F2F008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5BEC88D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E175FA2">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4、含国产操作系统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2728EB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0036EE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B50DC8">
            <w:pPr>
              <w:jc w:val="both"/>
              <w:rPr>
                <w:rFonts w:hint="eastAsia" w:ascii="宋体" w:hAnsi="宋体" w:eastAsia="宋体" w:cs="宋体"/>
                <w:color w:val="000000"/>
                <w:sz w:val="21"/>
                <w:szCs w:val="21"/>
              </w:rPr>
            </w:pPr>
          </w:p>
        </w:tc>
      </w:tr>
      <w:tr w14:paraId="31793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1D3F209E">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5EAE833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EBE21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5、国产化CPU：≥16核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6C30D1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2EEF71">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0EB579E">
            <w:pPr>
              <w:jc w:val="both"/>
              <w:rPr>
                <w:rFonts w:hint="eastAsia" w:ascii="宋体" w:hAnsi="宋体" w:eastAsia="宋体" w:cs="宋体"/>
                <w:color w:val="000000"/>
                <w:sz w:val="21"/>
                <w:szCs w:val="21"/>
              </w:rPr>
            </w:pPr>
          </w:p>
        </w:tc>
      </w:tr>
      <w:tr w14:paraId="25745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2579497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3.4</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17E2E4FB">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录制服务器</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A1F9C1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，数据盘：500G HDD</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FCAE3B2">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4F1262C">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41E961F">
            <w:pPr>
              <w:jc w:val="both"/>
              <w:rPr>
                <w:rFonts w:hint="eastAsia" w:ascii="宋体" w:hAnsi="宋体" w:eastAsia="宋体" w:cs="宋体"/>
                <w:color w:val="000000"/>
                <w:sz w:val="21"/>
                <w:szCs w:val="21"/>
              </w:rPr>
            </w:pPr>
          </w:p>
        </w:tc>
      </w:tr>
      <w:tr w14:paraId="7ABC9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B5C6C2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4A232B7">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B78738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2、内存：≥32G</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177A72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84973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351BF4">
            <w:pPr>
              <w:jc w:val="both"/>
              <w:rPr>
                <w:rFonts w:hint="eastAsia" w:ascii="宋体" w:hAnsi="宋体" w:eastAsia="宋体" w:cs="宋体"/>
                <w:color w:val="000000"/>
                <w:sz w:val="21"/>
                <w:szCs w:val="21"/>
              </w:rPr>
            </w:pPr>
          </w:p>
        </w:tc>
      </w:tr>
      <w:tr w14:paraId="48144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6F66012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3B943F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6D10CE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cs="宋体"/>
                <w:color w:val="000000"/>
                <w:sz w:val="21"/>
                <w:szCs w:val="21"/>
                <w:lang w:val="en-US" w:eastAsia="zh-CN"/>
              </w:rPr>
              <w:t>≥2个</w:t>
            </w:r>
            <w:r>
              <w:rPr>
                <w:rFonts w:hint="eastAsia" w:ascii="宋体" w:hAnsi="宋体" w:eastAsia="宋体" w:cs="宋体"/>
                <w:color w:val="000000"/>
                <w:sz w:val="21"/>
                <w:szCs w:val="21"/>
              </w:rPr>
              <w:t>1Gbps网卡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87CEB9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56CE41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311739">
            <w:pPr>
              <w:jc w:val="both"/>
              <w:rPr>
                <w:rFonts w:hint="eastAsia" w:ascii="宋体" w:hAnsi="宋体" w:eastAsia="宋体" w:cs="宋体"/>
                <w:color w:val="000000"/>
                <w:sz w:val="21"/>
                <w:szCs w:val="21"/>
              </w:rPr>
            </w:pPr>
          </w:p>
        </w:tc>
      </w:tr>
      <w:tr w14:paraId="5327D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BE8AD83">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7590134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32CBF9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4、含国产操作系统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4F86A1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916A8C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CB4433B">
            <w:pPr>
              <w:jc w:val="both"/>
              <w:rPr>
                <w:rFonts w:hint="eastAsia" w:ascii="宋体" w:hAnsi="宋体" w:eastAsia="宋体" w:cs="宋体"/>
                <w:color w:val="000000"/>
                <w:sz w:val="21"/>
                <w:szCs w:val="21"/>
              </w:rPr>
            </w:pPr>
          </w:p>
        </w:tc>
      </w:tr>
      <w:tr w14:paraId="1EE23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749AF6E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6AC639E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0CC18C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5、国产化CPU：≥16核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8B47B50">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C85172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EDD0405">
            <w:pPr>
              <w:jc w:val="both"/>
              <w:rPr>
                <w:rFonts w:hint="eastAsia" w:ascii="宋体" w:hAnsi="宋体" w:eastAsia="宋体" w:cs="宋体"/>
                <w:color w:val="000000"/>
                <w:sz w:val="21"/>
                <w:szCs w:val="21"/>
              </w:rPr>
            </w:pPr>
          </w:p>
        </w:tc>
      </w:tr>
      <w:tr w14:paraId="0B149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7B05146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3.5</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22F57F55">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直播服务器</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37C5D48">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，数据盘：≥500G HDD</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0DD4F3B">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E3A641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D98C164">
            <w:pPr>
              <w:jc w:val="both"/>
              <w:rPr>
                <w:rFonts w:hint="eastAsia" w:ascii="宋体" w:hAnsi="宋体" w:eastAsia="宋体" w:cs="宋体"/>
                <w:color w:val="000000"/>
                <w:sz w:val="21"/>
                <w:szCs w:val="21"/>
              </w:rPr>
            </w:pPr>
          </w:p>
        </w:tc>
      </w:tr>
      <w:tr w14:paraId="08015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2AFE1B4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62498C41">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FC35D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2、含国产操作系统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AD3F0F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6A4DF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A7A326">
            <w:pPr>
              <w:jc w:val="both"/>
              <w:rPr>
                <w:rFonts w:hint="eastAsia" w:ascii="宋体" w:hAnsi="宋体" w:eastAsia="宋体" w:cs="宋体"/>
                <w:color w:val="000000"/>
                <w:sz w:val="21"/>
                <w:szCs w:val="21"/>
              </w:rPr>
            </w:pPr>
          </w:p>
        </w:tc>
      </w:tr>
      <w:tr w14:paraId="44972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AE63299">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289A373">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07B4CE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3、内存：≥32G</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6DE6C89">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B7D330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633B41F">
            <w:pPr>
              <w:jc w:val="both"/>
              <w:rPr>
                <w:rFonts w:hint="eastAsia" w:ascii="宋体" w:hAnsi="宋体" w:eastAsia="宋体" w:cs="宋体"/>
                <w:color w:val="000000"/>
                <w:sz w:val="21"/>
                <w:szCs w:val="21"/>
              </w:rPr>
            </w:pPr>
          </w:p>
        </w:tc>
      </w:tr>
      <w:tr w14:paraId="30213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26A93D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4531D0A2">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1989D6">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4、国产化CPU：≥16核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7C63886">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176E14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7BDDA1D">
            <w:pPr>
              <w:jc w:val="both"/>
              <w:rPr>
                <w:rFonts w:hint="eastAsia" w:ascii="宋体" w:hAnsi="宋体" w:eastAsia="宋体" w:cs="宋体"/>
                <w:color w:val="000000"/>
                <w:sz w:val="21"/>
                <w:szCs w:val="21"/>
              </w:rPr>
            </w:pPr>
          </w:p>
        </w:tc>
      </w:tr>
      <w:tr w14:paraId="4991C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381" w:type="pct"/>
            <w:vMerge w:val="continue"/>
            <w:tcBorders>
              <w:top w:val="nil"/>
              <w:left w:val="single" w:color="auto" w:sz="6" w:space="0"/>
              <w:bottom w:val="single" w:color="auto" w:sz="6" w:space="0"/>
              <w:right w:val="single" w:color="auto" w:sz="6" w:space="0"/>
              <w:tl2br w:val="nil"/>
              <w:tr2bl w:val="nil"/>
            </w:tcBorders>
            <w:noWrap w:val="0"/>
            <w:vAlign w:val="center"/>
          </w:tcPr>
          <w:p w14:paraId="3AF0A66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6" w:space="0"/>
              <w:right w:val="single" w:color="auto" w:sz="6" w:space="0"/>
              <w:tl2br w:val="nil"/>
              <w:tr2bl w:val="nil"/>
            </w:tcBorders>
            <w:noWrap w:val="0"/>
            <w:vAlign w:val="center"/>
          </w:tcPr>
          <w:p w14:paraId="3A68CC7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752D88F">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cs="宋体"/>
                <w:color w:val="000000"/>
                <w:sz w:val="21"/>
                <w:szCs w:val="21"/>
                <w:lang w:val="en-US" w:eastAsia="zh-CN"/>
              </w:rPr>
              <w:t>≥2个</w:t>
            </w:r>
            <w:r>
              <w:rPr>
                <w:rFonts w:hint="eastAsia" w:ascii="宋体" w:hAnsi="宋体" w:eastAsia="宋体" w:cs="宋体"/>
                <w:color w:val="000000"/>
                <w:sz w:val="21"/>
                <w:szCs w:val="21"/>
              </w:rPr>
              <w:t>1Gbps网卡</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613745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8977FE6">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34A1CF9">
            <w:pPr>
              <w:jc w:val="both"/>
              <w:rPr>
                <w:rFonts w:hint="eastAsia" w:ascii="宋体" w:hAnsi="宋体" w:eastAsia="宋体" w:cs="宋体"/>
                <w:color w:val="000000"/>
                <w:sz w:val="21"/>
                <w:szCs w:val="21"/>
              </w:rPr>
            </w:pPr>
          </w:p>
        </w:tc>
      </w:tr>
      <w:tr w14:paraId="64AC7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381" w:type="pct"/>
            <w:vMerge w:val="restart"/>
            <w:tcBorders>
              <w:top w:val="single" w:color="auto" w:sz="6" w:space="0"/>
              <w:left w:val="single" w:color="auto" w:sz="6" w:space="0"/>
              <w:bottom w:val="nil"/>
              <w:right w:val="single" w:color="auto" w:sz="6" w:space="0"/>
              <w:tl2br w:val="nil"/>
              <w:tr2bl w:val="nil"/>
            </w:tcBorders>
            <w:noWrap w:val="0"/>
            <w:vAlign w:val="center"/>
          </w:tcPr>
          <w:p w14:paraId="733B199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3.6</w:t>
            </w:r>
          </w:p>
        </w:tc>
        <w:tc>
          <w:tcPr>
            <w:tcW w:w="382" w:type="pct"/>
            <w:vMerge w:val="restart"/>
            <w:tcBorders>
              <w:top w:val="single" w:color="auto" w:sz="6" w:space="0"/>
              <w:left w:val="single" w:color="auto" w:sz="6" w:space="0"/>
              <w:bottom w:val="nil"/>
              <w:right w:val="single" w:color="auto" w:sz="6" w:space="0"/>
              <w:tl2br w:val="nil"/>
              <w:tr2bl w:val="nil"/>
            </w:tcBorders>
            <w:noWrap w:val="0"/>
            <w:vAlign w:val="center"/>
          </w:tcPr>
          <w:p w14:paraId="1AE04075">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教育服务器</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28560E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1、国产化CPU：≥16核</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E1FDD5">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2E9FC5D">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1971391">
            <w:pPr>
              <w:jc w:val="both"/>
              <w:rPr>
                <w:rFonts w:hint="eastAsia" w:ascii="宋体" w:hAnsi="宋体" w:eastAsia="宋体" w:cs="宋体"/>
                <w:color w:val="000000"/>
                <w:sz w:val="21"/>
                <w:szCs w:val="21"/>
              </w:rPr>
            </w:pPr>
          </w:p>
        </w:tc>
      </w:tr>
      <w:tr w14:paraId="12B41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70FC2B1C">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20323BB">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F27985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2、含国产操作系统</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CC48F98">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5273518">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9DADBE5">
            <w:pPr>
              <w:jc w:val="both"/>
              <w:rPr>
                <w:rFonts w:hint="eastAsia" w:ascii="宋体" w:hAnsi="宋体" w:eastAsia="宋体" w:cs="宋体"/>
                <w:color w:val="000000"/>
                <w:sz w:val="21"/>
                <w:szCs w:val="21"/>
              </w:rPr>
            </w:pPr>
          </w:p>
        </w:tc>
      </w:tr>
      <w:tr w14:paraId="48671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5821D267">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0A298A4">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333B737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3、系统盘：≥200G </w:t>
            </w:r>
            <w:r>
              <w:rPr>
                <w:rFonts w:hint="eastAsia" w:ascii="宋体" w:hAnsi="宋体" w:cs="宋体"/>
                <w:color w:val="000000"/>
                <w:sz w:val="21"/>
                <w:szCs w:val="21"/>
                <w:lang w:val="en-US" w:eastAsia="zh-CN"/>
              </w:rPr>
              <w:t>SSD</w:t>
            </w:r>
            <w:r>
              <w:rPr>
                <w:rFonts w:hint="eastAsia" w:ascii="宋体" w:hAnsi="宋体" w:eastAsia="宋体" w:cs="宋体"/>
                <w:color w:val="000000"/>
                <w:sz w:val="21"/>
                <w:szCs w:val="21"/>
              </w:rPr>
              <w:t>，数据盘：≥1T HDD</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590777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B0ABE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7ED8BF0D">
            <w:pPr>
              <w:jc w:val="both"/>
              <w:rPr>
                <w:rFonts w:hint="eastAsia" w:ascii="宋体" w:hAnsi="宋体" w:eastAsia="宋体" w:cs="宋体"/>
                <w:color w:val="000000"/>
                <w:sz w:val="21"/>
                <w:szCs w:val="21"/>
              </w:rPr>
            </w:pPr>
          </w:p>
        </w:tc>
      </w:tr>
      <w:tr w14:paraId="688C3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06F72590">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1E78C426">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74C4AA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4、内存：≥64G</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99B9DEC">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166FEC34">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6AB87B89">
            <w:pPr>
              <w:jc w:val="both"/>
              <w:rPr>
                <w:rFonts w:hint="eastAsia" w:ascii="宋体" w:hAnsi="宋体" w:eastAsia="宋体" w:cs="宋体"/>
                <w:color w:val="000000"/>
                <w:sz w:val="21"/>
                <w:szCs w:val="21"/>
              </w:rPr>
            </w:pPr>
          </w:p>
        </w:tc>
      </w:tr>
      <w:tr w14:paraId="0C4A7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nil"/>
              <w:right w:val="single" w:color="auto" w:sz="6" w:space="0"/>
              <w:tl2br w:val="nil"/>
              <w:tr2bl w:val="nil"/>
            </w:tcBorders>
            <w:noWrap w:val="0"/>
            <w:vAlign w:val="center"/>
          </w:tcPr>
          <w:p w14:paraId="38D9213B">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nil"/>
              <w:right w:val="single" w:color="auto" w:sz="6" w:space="0"/>
              <w:tl2br w:val="nil"/>
              <w:tr2bl w:val="nil"/>
            </w:tcBorders>
            <w:noWrap w:val="0"/>
            <w:vAlign w:val="center"/>
          </w:tcPr>
          <w:p w14:paraId="2667397F">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474C4EF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5、含国产数据库</w:t>
            </w:r>
          </w:p>
        </w:tc>
        <w:tc>
          <w:tcPr>
            <w:tcW w:w="664" w:type="pct"/>
            <w:tcBorders>
              <w:top w:val="single" w:color="auto" w:sz="6" w:space="0"/>
              <w:left w:val="single" w:color="auto" w:sz="6" w:space="0"/>
              <w:bottom w:val="single" w:color="auto" w:sz="6" w:space="0"/>
              <w:right w:val="single" w:color="auto" w:sz="6" w:space="0"/>
              <w:tl2br w:val="nil"/>
              <w:tr2bl w:val="nil"/>
            </w:tcBorders>
            <w:noWrap w:val="0"/>
            <w:vAlign w:val="center"/>
          </w:tcPr>
          <w:p w14:paraId="509C13B1">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6" w:space="0"/>
              <w:right w:val="single" w:color="auto" w:sz="6" w:space="0"/>
              <w:tl2br w:val="nil"/>
              <w:tr2bl w:val="nil"/>
            </w:tcBorders>
            <w:noWrap w:val="0"/>
            <w:vAlign w:val="center"/>
          </w:tcPr>
          <w:p w14:paraId="02BE6360">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6" w:space="0"/>
              <w:right w:val="single" w:color="auto" w:sz="6" w:space="0"/>
              <w:tl2br w:val="nil"/>
              <w:tr2bl w:val="nil"/>
            </w:tcBorders>
            <w:noWrap w:val="0"/>
            <w:vAlign w:val="center"/>
          </w:tcPr>
          <w:p w14:paraId="20E42206">
            <w:pPr>
              <w:jc w:val="both"/>
              <w:rPr>
                <w:rFonts w:hint="eastAsia" w:ascii="宋体" w:hAnsi="宋体" w:eastAsia="宋体" w:cs="宋体"/>
                <w:color w:val="000000"/>
                <w:sz w:val="21"/>
                <w:szCs w:val="21"/>
              </w:rPr>
            </w:pPr>
          </w:p>
        </w:tc>
      </w:tr>
      <w:tr w14:paraId="1215C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nil"/>
              <w:left w:val="single" w:color="auto" w:sz="6" w:space="0"/>
              <w:bottom w:val="single" w:color="auto" w:sz="4" w:space="0"/>
              <w:right w:val="single" w:color="auto" w:sz="6" w:space="0"/>
              <w:tl2br w:val="nil"/>
              <w:tr2bl w:val="nil"/>
            </w:tcBorders>
            <w:noWrap w:val="0"/>
            <w:vAlign w:val="center"/>
          </w:tcPr>
          <w:p w14:paraId="0491A9EA">
            <w:pPr>
              <w:jc w:val="center"/>
              <w:rPr>
                <w:rFonts w:hint="eastAsia" w:ascii="宋体" w:hAnsi="宋体" w:eastAsia="宋体" w:cs="宋体"/>
                <w:color w:val="000000"/>
                <w:sz w:val="21"/>
                <w:szCs w:val="21"/>
              </w:rPr>
            </w:pPr>
          </w:p>
        </w:tc>
        <w:tc>
          <w:tcPr>
            <w:tcW w:w="382" w:type="pct"/>
            <w:vMerge w:val="continue"/>
            <w:tcBorders>
              <w:top w:val="nil"/>
              <w:left w:val="single" w:color="auto" w:sz="6" w:space="0"/>
              <w:bottom w:val="single" w:color="auto" w:sz="4" w:space="0"/>
              <w:right w:val="single" w:color="auto" w:sz="6" w:space="0"/>
              <w:tl2br w:val="nil"/>
              <w:tr2bl w:val="nil"/>
            </w:tcBorders>
            <w:noWrap w:val="0"/>
            <w:vAlign w:val="center"/>
          </w:tcPr>
          <w:p w14:paraId="74391780">
            <w:pPr>
              <w:jc w:val="center"/>
              <w:rPr>
                <w:rFonts w:hint="eastAsia" w:ascii="宋体" w:hAnsi="宋体" w:eastAsia="宋体" w:cs="宋体"/>
                <w:b/>
                <w:color w:val="000000"/>
                <w:sz w:val="21"/>
                <w:szCs w:val="21"/>
              </w:rPr>
            </w:pPr>
          </w:p>
        </w:tc>
        <w:tc>
          <w:tcPr>
            <w:tcW w:w="2286" w:type="pct"/>
            <w:tcBorders>
              <w:top w:val="single" w:color="auto" w:sz="6" w:space="0"/>
              <w:left w:val="single" w:color="auto" w:sz="6" w:space="0"/>
              <w:bottom w:val="single" w:color="auto" w:sz="4" w:space="0"/>
              <w:right w:val="single" w:color="auto" w:sz="6" w:space="0"/>
              <w:tl2br w:val="nil"/>
              <w:tr2bl w:val="nil"/>
            </w:tcBorders>
            <w:noWrap w:val="0"/>
            <w:vAlign w:val="center"/>
          </w:tcPr>
          <w:p w14:paraId="308FCFCB">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6、≥2个1Gbps网卡</w:t>
            </w:r>
          </w:p>
        </w:tc>
        <w:tc>
          <w:tcPr>
            <w:tcW w:w="664" w:type="pct"/>
            <w:tcBorders>
              <w:top w:val="single" w:color="auto" w:sz="6" w:space="0"/>
              <w:left w:val="single" w:color="auto" w:sz="6" w:space="0"/>
              <w:bottom w:val="single" w:color="auto" w:sz="4" w:space="0"/>
              <w:right w:val="single" w:color="auto" w:sz="6" w:space="0"/>
              <w:tl2br w:val="nil"/>
              <w:tr2bl w:val="nil"/>
            </w:tcBorders>
            <w:noWrap w:val="0"/>
            <w:vAlign w:val="center"/>
          </w:tcPr>
          <w:p w14:paraId="416CB587">
            <w:pPr>
              <w:jc w:val="both"/>
              <w:rPr>
                <w:rFonts w:hint="eastAsia" w:ascii="宋体" w:hAnsi="宋体" w:eastAsia="宋体" w:cs="宋体"/>
                <w:color w:val="000000"/>
                <w:sz w:val="21"/>
                <w:szCs w:val="21"/>
              </w:rPr>
            </w:pPr>
          </w:p>
        </w:tc>
        <w:tc>
          <w:tcPr>
            <w:tcW w:w="698" w:type="pct"/>
            <w:tcBorders>
              <w:top w:val="single" w:color="auto" w:sz="6" w:space="0"/>
              <w:left w:val="single" w:color="auto" w:sz="6" w:space="0"/>
              <w:bottom w:val="single" w:color="auto" w:sz="4" w:space="0"/>
              <w:right w:val="single" w:color="auto" w:sz="6" w:space="0"/>
              <w:tl2br w:val="nil"/>
              <w:tr2bl w:val="nil"/>
            </w:tcBorders>
            <w:noWrap w:val="0"/>
            <w:vAlign w:val="center"/>
          </w:tcPr>
          <w:p w14:paraId="67B02D92">
            <w:pPr>
              <w:jc w:val="both"/>
              <w:rPr>
                <w:rFonts w:hint="eastAsia" w:ascii="宋体" w:hAnsi="宋体" w:eastAsia="宋体" w:cs="宋体"/>
                <w:color w:val="000000"/>
                <w:sz w:val="21"/>
                <w:szCs w:val="21"/>
              </w:rPr>
            </w:pPr>
          </w:p>
        </w:tc>
        <w:tc>
          <w:tcPr>
            <w:tcW w:w="586" w:type="pct"/>
            <w:tcBorders>
              <w:top w:val="single" w:color="auto" w:sz="6" w:space="0"/>
              <w:left w:val="single" w:color="auto" w:sz="6" w:space="0"/>
              <w:bottom w:val="single" w:color="auto" w:sz="4" w:space="0"/>
              <w:right w:val="single" w:color="auto" w:sz="6" w:space="0"/>
              <w:tl2br w:val="nil"/>
              <w:tr2bl w:val="nil"/>
            </w:tcBorders>
            <w:noWrap w:val="0"/>
            <w:vAlign w:val="center"/>
          </w:tcPr>
          <w:p w14:paraId="2B250F04">
            <w:pPr>
              <w:jc w:val="both"/>
              <w:rPr>
                <w:rFonts w:hint="eastAsia" w:ascii="宋体" w:hAnsi="宋体" w:eastAsia="宋体" w:cs="宋体"/>
                <w:color w:val="000000"/>
                <w:sz w:val="21"/>
                <w:szCs w:val="21"/>
              </w:rPr>
            </w:pPr>
          </w:p>
        </w:tc>
      </w:tr>
      <w:tr w14:paraId="16E4A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2F17901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3.7</w:t>
            </w:r>
          </w:p>
        </w:tc>
        <w:tc>
          <w:tcPr>
            <w:tcW w:w="382"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390890D">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计算服务器</w:t>
            </w: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715E1E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1、国产化CPU：2 × （≥24核/48线程）</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76DC6F2">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D1EF7AC">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597DE1F">
            <w:pPr>
              <w:jc w:val="both"/>
              <w:rPr>
                <w:rFonts w:hint="eastAsia" w:ascii="宋体" w:hAnsi="宋体" w:eastAsia="宋体" w:cs="宋体"/>
                <w:color w:val="000000"/>
                <w:sz w:val="21"/>
                <w:szCs w:val="21"/>
              </w:rPr>
            </w:pPr>
          </w:p>
        </w:tc>
      </w:tr>
      <w:tr w14:paraId="326E0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EA26088">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4251B26">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BF88C8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2、≥双10Gbps网卡</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A3E823A">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BF349D9">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BD403DD">
            <w:pPr>
              <w:jc w:val="both"/>
              <w:rPr>
                <w:rFonts w:hint="eastAsia" w:ascii="宋体" w:hAnsi="宋体" w:eastAsia="宋体" w:cs="宋体"/>
                <w:color w:val="000000"/>
                <w:sz w:val="21"/>
                <w:szCs w:val="21"/>
              </w:rPr>
            </w:pPr>
          </w:p>
        </w:tc>
      </w:tr>
      <w:tr w14:paraId="49FA7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17E9741">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FA641B9">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6F815D9">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3、含国产操作系统</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51F1273">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965F5C3">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2EAA12">
            <w:pPr>
              <w:jc w:val="both"/>
              <w:rPr>
                <w:rFonts w:hint="eastAsia" w:ascii="宋体" w:hAnsi="宋体" w:eastAsia="宋体" w:cs="宋体"/>
                <w:color w:val="000000"/>
                <w:sz w:val="21"/>
                <w:szCs w:val="21"/>
              </w:rPr>
            </w:pPr>
          </w:p>
        </w:tc>
      </w:tr>
      <w:tr w14:paraId="521BB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4390EC5">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85A2342">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D959D33">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4、含国产数据库</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F660B4E">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03A108D">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DF4C3EE">
            <w:pPr>
              <w:jc w:val="both"/>
              <w:rPr>
                <w:rFonts w:hint="eastAsia" w:ascii="宋体" w:hAnsi="宋体" w:eastAsia="宋体" w:cs="宋体"/>
                <w:color w:val="000000"/>
                <w:sz w:val="21"/>
                <w:szCs w:val="21"/>
              </w:rPr>
            </w:pPr>
          </w:p>
        </w:tc>
      </w:tr>
      <w:tr w14:paraId="21D1E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2745EA3">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9C12C92">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1A3823E">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5、内存：≥192GB</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EBCBFB6">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7A22723">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3DB6A8D">
            <w:pPr>
              <w:jc w:val="both"/>
              <w:rPr>
                <w:rFonts w:hint="eastAsia" w:ascii="宋体" w:hAnsi="宋体" w:eastAsia="宋体" w:cs="宋体"/>
                <w:color w:val="000000"/>
                <w:sz w:val="21"/>
                <w:szCs w:val="21"/>
              </w:rPr>
            </w:pPr>
          </w:p>
        </w:tc>
      </w:tr>
      <w:tr w14:paraId="469E2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F7760A">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5F16E79">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298C0E6">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6、系统盘：≥500G，数据盘：≥1T </w:t>
            </w:r>
            <w:r>
              <w:rPr>
                <w:rFonts w:hint="eastAsia" w:ascii="宋体" w:hAnsi="宋体" w:cs="宋体"/>
                <w:color w:val="000000"/>
                <w:sz w:val="21"/>
                <w:szCs w:val="21"/>
                <w:lang w:val="en-US" w:eastAsia="zh-CN"/>
              </w:rPr>
              <w:t>SSD</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95767F3">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824D613">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6B83279">
            <w:pPr>
              <w:jc w:val="both"/>
              <w:rPr>
                <w:rFonts w:hint="eastAsia" w:ascii="宋体" w:hAnsi="宋体" w:eastAsia="宋体" w:cs="宋体"/>
                <w:color w:val="000000"/>
                <w:sz w:val="21"/>
                <w:szCs w:val="21"/>
              </w:rPr>
            </w:pPr>
          </w:p>
        </w:tc>
      </w:tr>
      <w:tr w14:paraId="6B8F4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81"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9CFDB5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3.8</w:t>
            </w:r>
          </w:p>
        </w:tc>
        <w:tc>
          <w:tcPr>
            <w:tcW w:w="382"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AC50D20">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体育存储服务器</w:t>
            </w: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5792640">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1、系统盘：≥2×960GB SATA SSD、数据盘：≥4×8TB HDD、双10Gbps网卡</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88EB86B">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16DB676">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219041D">
            <w:pPr>
              <w:jc w:val="both"/>
              <w:rPr>
                <w:rFonts w:hint="eastAsia" w:ascii="宋体" w:hAnsi="宋体" w:eastAsia="宋体" w:cs="宋体"/>
                <w:color w:val="000000"/>
                <w:sz w:val="21"/>
                <w:szCs w:val="21"/>
              </w:rPr>
            </w:pPr>
          </w:p>
        </w:tc>
      </w:tr>
      <w:tr w14:paraId="19214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311052">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F8AB5EB">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23CC2A1">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2、国产化CPU：1 ×（≥16核/32线程）</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6E1686E">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5A5294A">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4FF42EB">
            <w:pPr>
              <w:jc w:val="both"/>
              <w:rPr>
                <w:rFonts w:hint="eastAsia" w:ascii="宋体" w:hAnsi="宋体" w:eastAsia="宋体" w:cs="宋体"/>
                <w:color w:val="000000"/>
                <w:sz w:val="21"/>
                <w:szCs w:val="21"/>
              </w:rPr>
            </w:pPr>
          </w:p>
        </w:tc>
      </w:tr>
      <w:tr w14:paraId="21592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7B38695">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FDF6A18">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0445355">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3、含国产操作系统</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4C12840">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BD4762A">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5CD75F6">
            <w:pPr>
              <w:jc w:val="both"/>
              <w:rPr>
                <w:rFonts w:hint="eastAsia" w:ascii="宋体" w:hAnsi="宋体" w:eastAsia="宋体" w:cs="宋体"/>
                <w:color w:val="000000"/>
                <w:sz w:val="21"/>
                <w:szCs w:val="21"/>
              </w:rPr>
            </w:pPr>
          </w:p>
        </w:tc>
      </w:tr>
      <w:tr w14:paraId="34AEF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B8351D">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812990A">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071B064">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4、内存：≥64G</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DA889FB">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6181E60">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2480EA9">
            <w:pPr>
              <w:jc w:val="both"/>
              <w:rPr>
                <w:rFonts w:hint="eastAsia" w:ascii="宋体" w:hAnsi="宋体" w:eastAsia="宋体" w:cs="宋体"/>
                <w:color w:val="000000"/>
                <w:sz w:val="21"/>
                <w:szCs w:val="21"/>
              </w:rPr>
            </w:pPr>
          </w:p>
        </w:tc>
      </w:tr>
      <w:tr w14:paraId="383EA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 w:hRule="atLeast"/>
        </w:trPr>
        <w:tc>
          <w:tcPr>
            <w:tcW w:w="381"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299F45A">
            <w:pPr>
              <w:jc w:val="center"/>
              <w:rPr>
                <w:rFonts w:hint="eastAsia" w:ascii="宋体" w:hAnsi="宋体" w:eastAsia="宋体" w:cs="宋体"/>
                <w:color w:val="000000"/>
                <w:sz w:val="21"/>
                <w:szCs w:val="21"/>
              </w:rPr>
            </w:pPr>
          </w:p>
        </w:tc>
        <w:tc>
          <w:tcPr>
            <w:tcW w:w="3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A2D44C4">
            <w:pPr>
              <w:jc w:val="center"/>
              <w:rPr>
                <w:rFonts w:hint="eastAsia" w:ascii="宋体" w:hAnsi="宋体" w:eastAsia="宋体" w:cs="宋体"/>
                <w:b/>
                <w:color w:val="000000"/>
                <w:sz w:val="21"/>
                <w:szCs w:val="21"/>
              </w:rPr>
            </w:pP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6DFA2BC">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t>5、含国产数据库</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1E94B51">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CD239D6">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4E219E4">
            <w:pPr>
              <w:jc w:val="both"/>
              <w:rPr>
                <w:rFonts w:hint="eastAsia" w:ascii="宋体" w:hAnsi="宋体" w:eastAsia="宋体" w:cs="宋体"/>
                <w:color w:val="000000"/>
                <w:sz w:val="21"/>
                <w:szCs w:val="21"/>
              </w:rPr>
            </w:pPr>
          </w:p>
        </w:tc>
      </w:tr>
      <w:tr w14:paraId="089AB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38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39559A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3.9</w:t>
            </w:r>
          </w:p>
        </w:tc>
        <w:tc>
          <w:tcPr>
            <w:tcW w:w="38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2FE2410">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密码机</w:t>
            </w: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D26F3DB">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为数字证书认证系统和密钥管理系统提供国密密钥生成、密钥存储等功能</w:t>
            </w:r>
            <w:r>
              <w:rPr>
                <w:rFonts w:hint="eastAsia" w:ascii="宋体" w:hAnsi="宋体" w:eastAsia="宋体" w:cs="宋体"/>
                <w:color w:val="000000"/>
                <w:sz w:val="21"/>
                <w:szCs w:val="21"/>
                <w:lang w:eastAsia="zh-CN"/>
              </w:rPr>
              <w:t>。</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7558162">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73ABBA4">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5A98019">
            <w:pPr>
              <w:jc w:val="both"/>
              <w:rPr>
                <w:rFonts w:hint="eastAsia" w:ascii="宋体" w:hAnsi="宋体" w:eastAsia="宋体" w:cs="宋体"/>
                <w:color w:val="000000"/>
                <w:sz w:val="21"/>
                <w:szCs w:val="21"/>
              </w:rPr>
            </w:pPr>
          </w:p>
        </w:tc>
      </w:tr>
      <w:tr w14:paraId="64A91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6" w:hRule="atLeast"/>
        </w:trPr>
        <w:tc>
          <w:tcPr>
            <w:tcW w:w="38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89A1B2C">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3.1</w:t>
            </w:r>
            <w:r>
              <w:rPr>
                <w:rFonts w:hint="eastAsia" w:ascii="宋体" w:hAnsi="宋体" w:cs="宋体"/>
                <w:color w:val="000000"/>
                <w:sz w:val="21"/>
                <w:szCs w:val="21"/>
                <w:lang w:val="en-US" w:eastAsia="zh-CN"/>
              </w:rPr>
              <w:t>0</w:t>
            </w:r>
          </w:p>
        </w:tc>
        <w:tc>
          <w:tcPr>
            <w:tcW w:w="38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0AFB2F4">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上网行为管理</w:t>
            </w:r>
          </w:p>
        </w:tc>
        <w:tc>
          <w:tcPr>
            <w:tcW w:w="22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6D25B4C">
            <w:pPr>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冗余电源，硬盘≥4TB，万兆光口≥8个（8个光口均授权使用，含万兆单模光模块），支持用户数≥50000；网络吞吐量≥20Gbps，应用层吞吐量≥10Gbps，并发连接数≥1000万/秒，新建50万，支持路由模式、透明（网桥）模式、混合模式，支持镜像接口；支持NAT、IPv6，支持4G扩展网卡；支持防病毒、防攻击模块；支持VPN功能；支持应用协议识别、URL过滤、用户行为审计、流量管理；支持用户认证、防私接路由功能，支持广告推送；支持负载均衡</w:t>
            </w:r>
            <w:r>
              <w:rPr>
                <w:rFonts w:hint="eastAsia" w:ascii="宋体" w:hAnsi="宋体" w:eastAsia="宋体" w:cs="宋体"/>
                <w:color w:val="000000"/>
                <w:sz w:val="21"/>
                <w:szCs w:val="21"/>
                <w:lang w:eastAsia="zh-CN"/>
              </w:rPr>
              <w:t>。</w:t>
            </w:r>
          </w:p>
        </w:tc>
        <w:tc>
          <w:tcPr>
            <w:tcW w:w="66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B6A02B4">
            <w:pPr>
              <w:jc w:val="both"/>
              <w:rPr>
                <w:rFonts w:hint="eastAsia" w:ascii="宋体" w:hAnsi="宋体" w:eastAsia="宋体" w:cs="宋体"/>
                <w:color w:val="000000"/>
                <w:sz w:val="21"/>
                <w:szCs w:val="21"/>
              </w:rPr>
            </w:pPr>
          </w:p>
        </w:tc>
        <w:tc>
          <w:tcPr>
            <w:tcW w:w="69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6B4519A">
            <w:pPr>
              <w:jc w:val="both"/>
              <w:rPr>
                <w:rFonts w:hint="eastAsia" w:ascii="宋体" w:hAnsi="宋体" w:eastAsia="宋体" w:cs="宋体"/>
                <w:color w:val="000000"/>
                <w:sz w:val="21"/>
                <w:szCs w:val="21"/>
              </w:rPr>
            </w:pPr>
          </w:p>
        </w:tc>
        <w:tc>
          <w:tcPr>
            <w:tcW w:w="5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ACAC40A">
            <w:pPr>
              <w:jc w:val="both"/>
              <w:rPr>
                <w:rFonts w:hint="eastAsia" w:ascii="宋体" w:hAnsi="宋体" w:eastAsia="宋体" w:cs="宋体"/>
                <w:color w:val="000000"/>
                <w:sz w:val="21"/>
                <w:szCs w:val="21"/>
              </w:rPr>
            </w:pPr>
          </w:p>
        </w:tc>
      </w:tr>
    </w:tbl>
    <w:p w14:paraId="3DDE8068">
      <w:pPr>
        <w:rPr>
          <w:sz w:val="24"/>
        </w:rPr>
      </w:pPr>
    </w:p>
    <w:p w14:paraId="0C5451D3">
      <w:pPr>
        <w:keepNext w:val="0"/>
        <w:keepLines w:val="0"/>
        <w:pageBreakBefore w:val="0"/>
        <w:kinsoku/>
        <w:wordWrap/>
        <w:overflowPunct/>
        <w:topLinePunct w:val="0"/>
        <w:autoSpaceDE/>
        <w:autoSpaceDN/>
        <w:bidi w:val="0"/>
        <w:adjustRightInd/>
        <w:snapToGrid/>
        <w:spacing w:beforeAutospacing="0" w:afterAutospacing="0"/>
        <w:textAlignment w:val="auto"/>
        <w:rPr>
          <w:sz w:val="21"/>
          <w:szCs w:val="21"/>
        </w:rPr>
      </w:pPr>
      <w:bookmarkStart w:id="62" w:name="_Hlk72095977"/>
      <w:r>
        <w:rPr>
          <w:rFonts w:hint="eastAsia"/>
          <w:sz w:val="21"/>
          <w:szCs w:val="21"/>
        </w:rPr>
        <w:t>证明资料【如有的话，提供的证明资料应统一编号（排序），格式自定】</w:t>
      </w:r>
      <w:bookmarkEnd w:id="62"/>
      <w:r>
        <w:rPr>
          <w:rFonts w:hint="eastAsia"/>
          <w:sz w:val="21"/>
          <w:szCs w:val="21"/>
        </w:rPr>
        <w:t>：</w:t>
      </w:r>
    </w:p>
    <w:p w14:paraId="320AE51A">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5CD77B3C">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1E76D785">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《技术要求偏离表》编制指引：</w:t>
      </w:r>
    </w:p>
    <w:p w14:paraId="4E884FCF">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1</w:t>
      </w:r>
      <w:r>
        <w:rPr>
          <w:rFonts w:hint="eastAsia"/>
          <w:b w:val="0"/>
          <w:bCs/>
          <w:sz w:val="21"/>
          <w:szCs w:val="21"/>
          <w:lang w:eastAsia="zh-CN"/>
        </w:rPr>
        <w:t>.</w:t>
      </w:r>
      <w:r>
        <w:rPr>
          <w:rFonts w:hint="eastAsia"/>
          <w:b w:val="0"/>
          <w:bCs/>
          <w:sz w:val="21"/>
          <w:szCs w:val="21"/>
        </w:rPr>
        <w:t>技术要求偏离表的序号、货物名称、招标技术要求等栏目</w:t>
      </w:r>
      <w:bookmarkStart w:id="63" w:name="_Hlk72094407"/>
      <w:r>
        <w:rPr>
          <w:rFonts w:hint="eastAsia"/>
          <w:b w:val="0"/>
          <w:bCs/>
          <w:sz w:val="21"/>
          <w:szCs w:val="21"/>
        </w:rPr>
        <w:t>对应“用户需求书”中的“技术要求”章节</w:t>
      </w:r>
      <w:bookmarkEnd w:id="63"/>
      <w:r>
        <w:rPr>
          <w:rFonts w:hint="eastAsia"/>
          <w:b w:val="0"/>
          <w:bCs/>
          <w:sz w:val="21"/>
          <w:szCs w:val="21"/>
        </w:rPr>
        <w:t>相关内容。</w:t>
      </w:r>
    </w:p>
    <w:p w14:paraId="22DFC2B2">
      <w:pPr>
        <w:pStyle w:val="39"/>
        <w:keepNext w:val="0"/>
        <w:keepLines w:val="0"/>
        <w:pageBreakBefore w:val="0"/>
        <w:widowControl/>
        <w:kinsoku/>
        <w:wordWrap/>
        <w:overflowPunct/>
        <w:topLinePunct w:val="0"/>
        <w:autoSpaceDE/>
        <w:autoSpaceDN/>
        <w:bidi w:val="0"/>
        <w:adjustRightInd/>
        <w:snapToGrid/>
        <w:spacing w:beforeAutospacing="0" w:afterAutospacing="0"/>
        <w:ind w:firstLine="420" w:firstLineChars="200"/>
        <w:jc w:val="both"/>
        <w:textAlignment w:val="auto"/>
        <w:outlineLvl w:val="9"/>
        <w:rPr>
          <w:rFonts w:hint="eastAsia" w:ascii="Times New Roman" w:hAnsi="Times New Roman" w:eastAsia="宋体" w:cs="Times New Roman"/>
          <w:b w:val="0"/>
          <w:bCs/>
          <w:color w:val="FF0000"/>
          <w:kern w:val="2"/>
          <w:sz w:val="21"/>
          <w:szCs w:val="21"/>
          <w:lang w:val="en-US" w:eastAsia="zh-CN"/>
        </w:rPr>
      </w:pPr>
      <w:r>
        <w:rPr>
          <w:b w:val="0"/>
          <w:bCs/>
          <w:sz w:val="21"/>
          <w:szCs w:val="21"/>
        </w:rPr>
        <w:t>2</w:t>
      </w:r>
      <w:r>
        <w:rPr>
          <w:rFonts w:hint="eastAsia"/>
          <w:b w:val="0"/>
          <w:bCs/>
          <w:sz w:val="21"/>
          <w:szCs w:val="21"/>
          <w:lang w:eastAsia="zh-CN"/>
        </w:rPr>
        <w:t>.</w:t>
      </w:r>
      <w:r>
        <w:rPr>
          <w:rFonts w:hint="eastAsia"/>
          <w:b w:val="0"/>
          <w:bCs/>
          <w:sz w:val="21"/>
          <w:szCs w:val="21"/>
        </w:rPr>
        <w:t>“投标技术响应”一栏必须一一对照“招标技术要求”，详细填写投标人自身投标货物的具体参数，而不能不合理照搬照抄招标文件的技术要求，以体现具体响应情况。</w:t>
      </w:r>
      <w:r>
        <w:rPr>
          <w:rFonts w:hint="eastAsia" w:ascii="Times New Roman" w:hAnsi="Times New Roman" w:eastAsia="宋体" w:cs="Times New Roman"/>
          <w:b w:val="0"/>
          <w:bCs/>
          <w:color w:val="FF0000"/>
          <w:kern w:val="2"/>
          <w:sz w:val="21"/>
          <w:szCs w:val="21"/>
          <w:u w:val="none"/>
          <w:lang w:val="en-US" w:eastAsia="zh-CN"/>
        </w:rPr>
        <w:t>“投标技术响应”必须与</w:t>
      </w:r>
      <w:r>
        <w:rPr>
          <w:rFonts w:hint="eastAsia" w:cs="Times New Roman"/>
          <w:b w:val="0"/>
          <w:bCs/>
          <w:color w:val="FF0000"/>
          <w:kern w:val="2"/>
          <w:sz w:val="21"/>
          <w:szCs w:val="21"/>
          <w:u w:val="none"/>
          <w:lang w:val="en-US" w:eastAsia="zh-CN"/>
        </w:rPr>
        <w:t>所投产品</w:t>
      </w:r>
      <w:r>
        <w:rPr>
          <w:rFonts w:hint="eastAsia" w:ascii="Times New Roman" w:hAnsi="Times New Roman" w:eastAsia="宋体" w:cs="Times New Roman"/>
          <w:b w:val="0"/>
          <w:bCs/>
          <w:color w:val="FF0000"/>
          <w:kern w:val="2"/>
          <w:sz w:val="21"/>
          <w:szCs w:val="21"/>
          <w:u w:val="none"/>
          <w:lang w:val="en-US" w:eastAsia="zh-CN"/>
        </w:rPr>
        <w:t>客观实际保持一致，响应不实且情节严重的，经查实，将依法记入供应商诚信档案或受到行政处罚。</w:t>
      </w:r>
    </w:p>
    <w:p w14:paraId="41C4E2B9">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eastAsia" w:ascii="Times New Roman" w:hAnsi="Times New Roman" w:eastAsia="宋体" w:cs="Times New Roman"/>
          <w:b w:val="0"/>
          <w:bCs/>
          <w:color w:val="FF0000"/>
          <w:kern w:val="2"/>
          <w:sz w:val="21"/>
          <w:szCs w:val="21"/>
          <w:u w:val="none"/>
          <w:lang w:val="en-US" w:eastAsia="zh-CN" w:bidi="ar-SA"/>
        </w:rPr>
      </w:pPr>
      <w:r>
        <w:rPr>
          <w:b w:val="0"/>
          <w:bCs/>
          <w:sz w:val="21"/>
          <w:szCs w:val="21"/>
        </w:rPr>
        <w:t>3</w:t>
      </w:r>
      <w:bookmarkStart w:id="64" w:name="_Hlk72158270"/>
      <w:r>
        <w:rPr>
          <w:rFonts w:hint="eastAsia"/>
          <w:b w:val="0"/>
          <w:bCs/>
          <w:sz w:val="21"/>
          <w:szCs w:val="21"/>
          <w:lang w:eastAsia="zh-CN"/>
        </w:rPr>
        <w:t>.</w:t>
      </w:r>
      <w:r>
        <w:rPr>
          <w:rFonts w:hint="eastAsia"/>
          <w:b w:val="0"/>
          <w:bCs/>
          <w:sz w:val="21"/>
          <w:szCs w:val="21"/>
        </w:rPr>
        <w:t>“偏离情况”</w:t>
      </w:r>
      <w:bookmarkEnd w:id="64"/>
      <w:r>
        <w:rPr>
          <w:rFonts w:hint="eastAsia"/>
          <w:b w:val="0"/>
          <w:bCs/>
          <w:sz w:val="21"/>
          <w:szCs w:val="21"/>
        </w:rPr>
        <w:t>一栏填写如实填写“正偏离”、“负偏离”或“无偏离”，其中：</w:t>
      </w:r>
      <w:bookmarkStart w:id="65" w:name="_Hlk72093866"/>
      <w:r>
        <w:rPr>
          <w:rFonts w:hint="eastAsia"/>
          <w:b w:val="0"/>
          <w:bCs/>
          <w:sz w:val="21"/>
          <w:szCs w:val="21"/>
        </w:rPr>
        <w:t>“正偏离”表示“投标响应优于招标技术要求”，“负偏离”表示“投标响应不满足招标技术要求”，“无偏离”表示“投标响应与招标技术要求一致”</w:t>
      </w:r>
      <w:bookmarkEnd w:id="65"/>
      <w:r>
        <w:rPr>
          <w:rFonts w:hint="eastAsia"/>
          <w:b w:val="0"/>
          <w:bCs/>
          <w:sz w:val="21"/>
          <w:szCs w:val="21"/>
        </w:rPr>
        <w:t>。“投标技术响应”对比“招标技术要求”存在响应不全（包括未响应整项招标技术要求或者未响应一项招标技术要求的部分内容），均视为“负偏离”。带★号条款为不可</w:t>
      </w:r>
      <w:r>
        <w:rPr>
          <w:rFonts w:hint="eastAsia"/>
          <w:b w:val="0"/>
          <w:bCs/>
          <w:sz w:val="21"/>
          <w:szCs w:val="21"/>
          <w:lang w:val="en-US" w:eastAsia="zh-CN"/>
        </w:rPr>
        <w:t>负</w:t>
      </w:r>
      <w:r>
        <w:rPr>
          <w:rFonts w:hint="eastAsia"/>
          <w:b w:val="0"/>
          <w:bCs/>
          <w:sz w:val="21"/>
          <w:szCs w:val="21"/>
        </w:rPr>
        <w:t>偏离条款，不作为评分准则中的评分内容</w:t>
      </w:r>
      <w:r>
        <w:rPr>
          <w:rFonts w:hint="eastAsia" w:eastAsia="宋体"/>
          <w:b w:val="0"/>
          <w:bCs/>
          <w:sz w:val="21"/>
          <w:szCs w:val="21"/>
          <w:lang w:eastAsia="zh-CN"/>
        </w:rPr>
        <w:t>，</w:t>
      </w:r>
      <w:r>
        <w:rPr>
          <w:rFonts w:hint="eastAsia"/>
          <w:b w:val="0"/>
          <w:bCs/>
          <w:sz w:val="21"/>
          <w:szCs w:val="21"/>
        </w:rPr>
        <w:t>如未响应或出现负偏离的，将</w:t>
      </w:r>
      <w:r>
        <w:rPr>
          <w:rFonts w:hint="eastAsia"/>
          <w:b w:val="0"/>
          <w:bCs/>
          <w:sz w:val="21"/>
          <w:szCs w:val="21"/>
          <w:lang w:val="en-US" w:eastAsia="zh-CN"/>
        </w:rPr>
        <w:t>做</w:t>
      </w:r>
      <w:r>
        <w:rPr>
          <w:rFonts w:hint="eastAsia"/>
          <w:b w:val="0"/>
          <w:bCs/>
          <w:sz w:val="21"/>
          <w:szCs w:val="21"/>
        </w:rPr>
        <w:t>投标无效处理</w:t>
      </w:r>
      <w:r>
        <w:rPr>
          <w:rFonts w:hint="eastAsia"/>
          <w:b w:val="0"/>
          <w:bCs/>
          <w:sz w:val="21"/>
          <w:szCs w:val="21"/>
          <w:lang w:val="en-US" w:eastAsia="zh-CN"/>
        </w:rPr>
        <w:t>。</w:t>
      </w:r>
      <w:r>
        <w:rPr>
          <w:rFonts w:hint="eastAsia" w:ascii="Times New Roman" w:hAnsi="Times New Roman" w:eastAsia="宋体" w:cs="Times New Roman"/>
          <w:b w:val="0"/>
          <w:bCs/>
          <w:color w:val="FF0000"/>
          <w:kern w:val="2"/>
          <w:sz w:val="21"/>
          <w:szCs w:val="21"/>
          <w:u w:val="none"/>
          <w:lang w:val="en-US" w:eastAsia="zh-CN" w:bidi="ar-SA"/>
        </w:rPr>
        <w:t>“偏离情况”必须与所投产品客观实际保持一致，响应不实且情节严重的，经查实，将依法记入供应商诚信档案或受到行政处罚。</w:t>
      </w:r>
    </w:p>
    <w:p w14:paraId="11EB928E">
      <w:pPr>
        <w:ind w:firstLine="420" w:firstLineChars="200"/>
        <w:rPr>
          <w:b w:val="0"/>
          <w:bCs/>
          <w:sz w:val="21"/>
          <w:szCs w:val="21"/>
        </w:rPr>
      </w:pPr>
      <w:r>
        <w:rPr>
          <w:b w:val="0"/>
          <w:bCs/>
          <w:sz w:val="21"/>
          <w:szCs w:val="21"/>
        </w:rPr>
        <w:t>4</w:t>
      </w:r>
      <w:r>
        <w:rPr>
          <w:rFonts w:hint="eastAsia"/>
          <w:b w:val="0"/>
          <w:bCs/>
          <w:sz w:val="21"/>
          <w:szCs w:val="21"/>
          <w:lang w:eastAsia="zh-CN"/>
        </w:rPr>
        <w:t>.</w:t>
      </w:r>
      <w:r>
        <w:rPr>
          <w:rFonts w:hint="eastAsia"/>
          <w:b w:val="0"/>
          <w:bCs/>
          <w:sz w:val="21"/>
          <w:szCs w:val="21"/>
        </w:rPr>
        <w:t>未要求提供证明资料的招标技术要求，可以不提供证明资料（如实响应即可）。</w:t>
      </w:r>
    </w:p>
    <w:p w14:paraId="7EBDF382">
      <w:pPr>
        <w:ind w:firstLine="420" w:firstLineChars="200"/>
        <w:rPr>
          <w:b w:val="0"/>
          <w:bCs/>
          <w:sz w:val="21"/>
          <w:szCs w:val="21"/>
        </w:rPr>
      </w:pPr>
      <w:r>
        <w:rPr>
          <w:rFonts w:hint="eastAsia"/>
          <w:b w:val="0"/>
          <w:bCs/>
          <w:sz w:val="21"/>
          <w:szCs w:val="21"/>
        </w:rPr>
        <w:t>5</w:t>
      </w:r>
      <w:bookmarkStart w:id="66" w:name="_Hlk72096106"/>
      <w:r>
        <w:rPr>
          <w:rFonts w:hint="eastAsia"/>
          <w:b w:val="0"/>
          <w:bCs/>
          <w:sz w:val="21"/>
          <w:szCs w:val="21"/>
          <w:lang w:eastAsia="zh-CN"/>
        </w:rPr>
        <w:t>.</w:t>
      </w:r>
      <w:r>
        <w:rPr>
          <w:rFonts w:hint="eastAsia"/>
          <w:b w:val="0"/>
          <w:bCs/>
          <w:sz w:val="21"/>
          <w:szCs w:val="21"/>
        </w:rPr>
        <w:t>证明资料条款响应要求</w:t>
      </w:r>
      <w:bookmarkEnd w:id="66"/>
      <w:r>
        <w:rPr>
          <w:rFonts w:hint="eastAsia"/>
          <w:b w:val="0"/>
          <w:bCs/>
          <w:sz w:val="21"/>
          <w:szCs w:val="21"/>
        </w:rPr>
        <w:t>：要求提供证明资料（且已对证明资料的形式、内容作出明确要求）进行响应的条款，应当在“说明”一栏中列明是否提供了符合要求的证明资料，以及所提供证明资料在表后“证明资料”中的编号（位置）</w:t>
      </w:r>
      <w:r>
        <w:rPr>
          <w:rFonts w:hint="eastAsia"/>
          <w:b w:val="0"/>
          <w:bCs/>
          <w:sz w:val="21"/>
          <w:szCs w:val="21"/>
          <w:lang w:eastAsia="zh-CN"/>
        </w:rPr>
        <w:t>，</w:t>
      </w:r>
      <w:r>
        <w:rPr>
          <w:rFonts w:hint="eastAsia"/>
          <w:b w:val="0"/>
          <w:bCs/>
          <w:sz w:val="21"/>
          <w:szCs w:val="21"/>
        </w:rPr>
        <w:t>以便评审；</w:t>
      </w:r>
      <w:bookmarkStart w:id="67" w:name="_Hlk73558782"/>
      <w:r>
        <w:rPr>
          <w:rFonts w:hint="eastAsia"/>
          <w:b w:val="0"/>
          <w:bCs/>
          <w:sz w:val="21"/>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68" w:name="_Hlk73558164"/>
      <w:r>
        <w:rPr>
          <w:rFonts w:hint="eastAsia"/>
          <w:b w:val="0"/>
          <w:bCs/>
          <w:sz w:val="21"/>
          <w:szCs w:val="21"/>
        </w:rPr>
        <w:t>且投标人在“偏离情况”一栏响应为“正偏离”或“无偏离”的，经评审委员会认定，将判定为负偏离。</w:t>
      </w:r>
      <w:bookmarkEnd w:id="67"/>
      <w:bookmarkEnd w:id="68"/>
    </w:p>
    <w:p w14:paraId="7B6079BC">
      <w:pPr>
        <w:ind w:firstLine="420" w:firstLineChars="200"/>
        <w:rPr>
          <w:b w:val="0"/>
          <w:bCs/>
          <w:sz w:val="21"/>
          <w:szCs w:val="21"/>
        </w:rPr>
      </w:pPr>
      <w:r>
        <w:rPr>
          <w:rFonts w:hint="eastAsia"/>
          <w:b w:val="0"/>
          <w:bCs/>
          <w:sz w:val="21"/>
          <w:szCs w:val="21"/>
        </w:rPr>
        <w:t>6</w:t>
      </w:r>
      <w:bookmarkStart w:id="69" w:name="_Hlk72096137"/>
      <w:r>
        <w:rPr>
          <w:rFonts w:hint="eastAsia"/>
          <w:b w:val="0"/>
          <w:bCs/>
          <w:sz w:val="21"/>
          <w:szCs w:val="21"/>
          <w:lang w:eastAsia="zh-CN"/>
        </w:rPr>
        <w:t>.</w:t>
      </w:r>
      <w:r>
        <w:rPr>
          <w:rFonts w:hint="eastAsia"/>
          <w:b w:val="0"/>
          <w:bCs/>
          <w:sz w:val="21"/>
          <w:szCs w:val="21"/>
        </w:rPr>
        <w:t>表后“证明资料”部分内容的编制</w:t>
      </w:r>
      <w:bookmarkEnd w:id="69"/>
      <w:r>
        <w:rPr>
          <w:rFonts w:hint="eastAsia"/>
          <w:b w:val="0"/>
          <w:bCs/>
          <w:sz w:val="21"/>
          <w:szCs w:val="21"/>
        </w:rPr>
        <w:t>：提供的所有证明资料应当统一编号（排序），且证明资料的编号（顺序）、数量和名称（形式）均应与“说明”一栏所填内容保持一致（一一对应），以便评审委员会查看。</w:t>
      </w:r>
      <w:bookmarkStart w:id="70" w:name="_Hlk73558180"/>
      <w:r>
        <w:rPr>
          <w:rFonts w:hint="eastAsia"/>
          <w:b w:val="0"/>
          <w:bCs/>
          <w:sz w:val="21"/>
          <w:szCs w:val="21"/>
        </w:rPr>
        <w:t>未按照招标文件要求在表后放置证明材料的供应商将承担不利后果，经评审委员会认定，相关技术要求将判定为负偏离。</w:t>
      </w:r>
      <w:bookmarkEnd w:id="70"/>
    </w:p>
    <w:p w14:paraId="0264FD1B">
      <w:pPr>
        <w:ind w:firstLine="420" w:firstLineChars="200"/>
        <w:rPr>
          <w:b w:val="0"/>
          <w:bCs/>
          <w:sz w:val="21"/>
          <w:szCs w:val="21"/>
        </w:rPr>
      </w:pPr>
      <w:r>
        <w:rPr>
          <w:rFonts w:hint="eastAsia"/>
          <w:b w:val="0"/>
          <w:bCs/>
          <w:sz w:val="21"/>
          <w:szCs w:val="21"/>
        </w:rPr>
        <w:t>7</w:t>
      </w:r>
      <w:bookmarkStart w:id="71" w:name="_Hlk72096176"/>
      <w:r>
        <w:rPr>
          <w:rFonts w:hint="eastAsia"/>
          <w:b w:val="0"/>
          <w:bCs/>
          <w:sz w:val="21"/>
          <w:szCs w:val="21"/>
          <w:lang w:eastAsia="zh-CN"/>
        </w:rPr>
        <w:t>.</w:t>
      </w:r>
      <w:r>
        <w:rPr>
          <w:rFonts w:hint="eastAsia"/>
          <w:b w:val="0"/>
          <w:bCs/>
          <w:sz w:val="21"/>
          <w:szCs w:val="21"/>
        </w:rPr>
        <w:t>证明资料的形式及其它具体要求</w:t>
      </w:r>
      <w:bookmarkEnd w:id="71"/>
      <w:r>
        <w:rPr>
          <w:rFonts w:hint="eastAsia"/>
          <w:b w:val="0"/>
          <w:bCs/>
          <w:sz w:val="21"/>
          <w:szCs w:val="21"/>
        </w:rPr>
        <w:t>：</w:t>
      </w:r>
    </w:p>
    <w:p w14:paraId="6C0C17AB">
      <w:pPr>
        <w:ind w:firstLine="420" w:firstLineChars="200"/>
        <w:rPr>
          <w:b w:val="0"/>
          <w:bCs/>
          <w:sz w:val="21"/>
          <w:szCs w:val="21"/>
        </w:rPr>
      </w:pPr>
      <w:r>
        <w:rPr>
          <w:rFonts w:hint="eastAsia"/>
          <w:b w:val="0"/>
          <w:bCs/>
          <w:sz w:val="21"/>
          <w:szCs w:val="21"/>
        </w:rPr>
        <w:t>（1）除照片、图片（截图）及不需加盖公章的文字说明（技术说明）外，其它证明资料均要求为原件扫描件；</w:t>
      </w:r>
    </w:p>
    <w:p w14:paraId="7203B914">
      <w:pPr>
        <w:ind w:firstLine="420" w:firstLineChars="200"/>
        <w:rPr>
          <w:b w:val="0"/>
          <w:bCs/>
          <w:sz w:val="21"/>
          <w:szCs w:val="21"/>
        </w:rPr>
      </w:pPr>
      <w:r>
        <w:rPr>
          <w:rFonts w:hint="eastAsia"/>
          <w:b w:val="0"/>
          <w:bCs/>
          <w:sz w:val="21"/>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w:t>
      </w:r>
      <w:r>
        <w:rPr>
          <w:rFonts w:hint="eastAsia"/>
          <w:b w:val="0"/>
          <w:bCs/>
          <w:sz w:val="21"/>
          <w:szCs w:val="21"/>
          <w:lang w:eastAsia="zh-CN"/>
        </w:rPr>
        <w:t>必须严格按照</w:t>
      </w:r>
      <w:r>
        <w:rPr>
          <w:rFonts w:hint="eastAsia"/>
          <w:b w:val="0"/>
          <w:bCs/>
          <w:sz w:val="21"/>
          <w:szCs w:val="21"/>
        </w:rPr>
        <w:t>要求的形式、内容提供证明资料；</w:t>
      </w:r>
    </w:p>
    <w:p w14:paraId="4C1A0B9C">
      <w:pPr>
        <w:ind w:firstLine="420" w:firstLineChars="200"/>
        <w:rPr>
          <w:b w:val="0"/>
          <w:bCs/>
          <w:sz w:val="21"/>
          <w:szCs w:val="21"/>
        </w:rPr>
      </w:pPr>
      <w:r>
        <w:rPr>
          <w:rFonts w:hint="eastAsia"/>
          <w:b w:val="0"/>
          <w:bCs/>
          <w:sz w:val="21"/>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64DFDD36">
      <w:pPr>
        <w:ind w:firstLine="420" w:firstLineChars="200"/>
        <w:rPr>
          <w:b w:val="0"/>
          <w:bCs/>
          <w:sz w:val="21"/>
          <w:szCs w:val="21"/>
        </w:rPr>
      </w:pPr>
      <w:r>
        <w:rPr>
          <w:rFonts w:hint="eastAsia"/>
          <w:b w:val="0"/>
          <w:bCs/>
          <w:sz w:val="21"/>
          <w:szCs w:val="21"/>
        </w:rPr>
        <w:t>我国政府机构出具的产品检验和核准证件应为证件正面、背面和附件标注的全部具体内容；产品检验和核准证件的尺寸和清晰度应该能够在电脑上被阅读、识别和判断；</w:t>
      </w:r>
    </w:p>
    <w:p w14:paraId="0BB9ACEB">
      <w:pPr>
        <w:ind w:firstLine="420" w:firstLineChars="200"/>
        <w:rPr>
          <w:b w:val="0"/>
          <w:bCs/>
          <w:sz w:val="21"/>
          <w:szCs w:val="21"/>
        </w:rPr>
      </w:pPr>
      <w:r>
        <w:rPr>
          <w:rFonts w:hint="eastAsia"/>
          <w:b w:val="0"/>
          <w:bCs/>
          <w:sz w:val="21"/>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619AD7B5">
      <w:pPr>
        <w:ind w:firstLine="420" w:firstLineChars="200"/>
        <w:rPr>
          <w:b w:val="0"/>
          <w:bCs/>
          <w:sz w:val="21"/>
          <w:szCs w:val="21"/>
        </w:rPr>
      </w:pPr>
      <w:r>
        <w:rPr>
          <w:rFonts w:hint="eastAsia"/>
          <w:b w:val="0"/>
          <w:bCs/>
          <w:sz w:val="21"/>
          <w:szCs w:val="21"/>
        </w:rPr>
        <w:t>其它证明资料的形式要求参照以上要求执行；</w:t>
      </w:r>
    </w:p>
    <w:p w14:paraId="528D497A">
      <w:pPr>
        <w:ind w:firstLine="420" w:firstLineChars="200"/>
        <w:rPr>
          <w:b w:val="0"/>
          <w:bCs/>
          <w:sz w:val="21"/>
          <w:szCs w:val="21"/>
        </w:rPr>
      </w:pPr>
      <w:r>
        <w:rPr>
          <w:rFonts w:hint="eastAsia"/>
          <w:b w:val="0"/>
          <w:bCs/>
          <w:sz w:val="21"/>
          <w:szCs w:val="21"/>
        </w:rPr>
        <w:t>（4）证明资料均要求原件备查。</w:t>
      </w:r>
    </w:p>
    <w:p w14:paraId="558E0ADA">
      <w:pPr>
        <w:ind w:firstLine="422" w:firstLineChars="200"/>
        <w:rPr>
          <w:rFonts w:hint="eastAsia" w:eastAsia="宋体"/>
          <w:b/>
          <w:bCs w:val="0"/>
          <w:sz w:val="21"/>
          <w:szCs w:val="21"/>
          <w:lang w:val="en-US" w:eastAsia="zh-CN"/>
        </w:rPr>
      </w:pPr>
      <w:r>
        <w:rPr>
          <w:rFonts w:hint="eastAsia"/>
          <w:b/>
          <w:bCs w:val="0"/>
          <w:sz w:val="21"/>
          <w:szCs w:val="21"/>
          <w:lang w:val="en-US" w:eastAsia="zh-CN"/>
        </w:rPr>
        <w:t>8.</w:t>
      </w:r>
      <w:r>
        <w:rPr>
          <w:rFonts w:hint="eastAsia"/>
          <w:b/>
          <w:bCs w:val="0"/>
          <w:szCs w:val="21"/>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bCs w:val="0"/>
          <w:szCs w:val="21"/>
          <w:lang w:eastAsia="zh-CN"/>
        </w:rPr>
        <w:t>。</w:t>
      </w:r>
    </w:p>
    <w:p w14:paraId="103225D7">
      <w:pPr>
        <w:ind w:firstLine="420" w:firstLineChars="200"/>
        <w:rPr>
          <w:b w:val="0"/>
          <w:bCs/>
          <w:sz w:val="21"/>
          <w:szCs w:val="21"/>
        </w:rPr>
      </w:pPr>
      <w:r>
        <w:rPr>
          <w:rFonts w:hint="eastAsia"/>
          <w:b w:val="0"/>
          <w:bCs/>
          <w:sz w:val="21"/>
          <w:szCs w:val="21"/>
          <w:lang w:val="en-US" w:eastAsia="zh-CN"/>
        </w:rPr>
        <w:t>9</w:t>
      </w:r>
      <w:r>
        <w:rPr>
          <w:rFonts w:hint="eastAsia"/>
          <w:b w:val="0"/>
          <w:bCs/>
          <w:sz w:val="21"/>
          <w:szCs w:val="21"/>
          <w:lang w:eastAsia="zh-CN"/>
        </w:rPr>
        <w:t>.</w:t>
      </w:r>
      <w:r>
        <w:rPr>
          <w:rFonts w:hint="eastAsia"/>
          <w:b w:val="0"/>
          <w:bCs/>
          <w:sz w:val="21"/>
          <w:szCs w:val="21"/>
        </w:rPr>
        <w:t>其它注意事项：</w:t>
      </w:r>
    </w:p>
    <w:p w14:paraId="2F15BEBF">
      <w:pPr>
        <w:ind w:firstLine="420" w:firstLineChars="200"/>
        <w:rPr>
          <w:b w:val="0"/>
          <w:bCs/>
          <w:sz w:val="21"/>
          <w:szCs w:val="21"/>
        </w:rPr>
      </w:pPr>
      <w:r>
        <w:rPr>
          <w:rFonts w:hint="eastAsia"/>
          <w:b w:val="0"/>
          <w:bCs/>
          <w:sz w:val="21"/>
          <w:szCs w:val="21"/>
        </w:rPr>
        <w:t>（1）评审委员会有权对投标人的响应情况作出判断（评审结论）；</w:t>
      </w:r>
    </w:p>
    <w:p w14:paraId="0BB0684F">
      <w:pPr>
        <w:ind w:firstLine="420" w:firstLineChars="200"/>
        <w:rPr>
          <w:b w:val="0"/>
          <w:bCs/>
          <w:sz w:val="21"/>
          <w:szCs w:val="21"/>
        </w:rPr>
      </w:pPr>
      <w:r>
        <w:rPr>
          <w:rFonts w:hint="eastAsia"/>
          <w:b w:val="0"/>
          <w:bCs/>
          <w:sz w:val="21"/>
          <w:szCs w:val="21"/>
        </w:rPr>
        <w:t>（2）</w:t>
      </w:r>
      <w:bookmarkStart w:id="72" w:name="_Hlk72158213"/>
      <w:r>
        <w:rPr>
          <w:rFonts w:hint="eastAsia"/>
          <w:b w:val="0"/>
          <w:bCs/>
          <w:sz w:val="21"/>
          <w:szCs w:val="21"/>
        </w:rPr>
        <w:t>评审委员会有权对以谋取中标为目的的技术规格模糊响应（如有意不合理照搬照抄招标文件的技术要求）或虚假响应予以认定，并视情况经政府集中采购机构报主管部门进行处理。</w:t>
      </w:r>
      <w:bookmarkEnd w:id="72"/>
    </w:p>
    <w:p w14:paraId="09EAB129">
      <w:pPr>
        <w:ind w:firstLine="482" w:firstLineChars="200"/>
        <w:rPr>
          <w:b/>
          <w:sz w:val="24"/>
        </w:rPr>
      </w:pPr>
    </w:p>
    <w:p w14:paraId="79DFFF6C">
      <w:pPr>
        <w:rPr>
          <w:sz w:val="24"/>
        </w:rPr>
      </w:pPr>
    </w:p>
    <w:p w14:paraId="3646F1B4">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br w:type="page"/>
      </w:r>
    </w:p>
    <w:p w14:paraId="7BA88FD0">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七</w:t>
      </w:r>
      <w:r>
        <w:rPr>
          <w:rFonts w:hint="eastAsia" w:ascii="黑体" w:eastAsia="黑体"/>
          <w:b w:val="0"/>
          <w:bCs w:val="0"/>
          <w:sz w:val="24"/>
          <w:szCs w:val="20"/>
        </w:rPr>
        <w:t>、</w:t>
      </w:r>
      <w:bookmarkStart w:id="73" w:name="_Hlk72260576"/>
      <w:r>
        <w:rPr>
          <w:rFonts w:hint="eastAsia" w:ascii="黑体" w:eastAsia="黑体"/>
          <w:b w:val="0"/>
          <w:bCs w:val="0"/>
          <w:sz w:val="24"/>
          <w:szCs w:val="20"/>
        </w:rPr>
        <w:t>技术实施方案</w:t>
      </w:r>
    </w:p>
    <w:p w14:paraId="2149C90A">
      <w:pPr>
        <w:pStyle w:val="4"/>
        <w:jc w:val="center"/>
        <w:rPr>
          <w:rFonts w:hint="eastAsia" w:ascii="黑体" w:eastAsia="黑体"/>
          <w:b w:val="0"/>
          <w:sz w:val="24"/>
          <w:szCs w:val="24"/>
          <w:lang w:val="en-US" w:eastAsia="zh-CN"/>
        </w:rPr>
      </w:pPr>
      <w:r>
        <w:rPr>
          <w:rFonts w:hint="eastAsia" w:ascii="黑体" w:eastAsia="黑体"/>
          <w:b w:val="0"/>
          <w:sz w:val="24"/>
          <w:szCs w:val="24"/>
          <w:lang w:val="en-US" w:eastAsia="zh-CN"/>
        </w:rPr>
        <w:t>八、拟安排的项目负责人（仅限一人）</w:t>
      </w:r>
    </w:p>
    <w:p w14:paraId="0928B0DB">
      <w:pPr>
        <w:pStyle w:val="4"/>
        <w:jc w:val="center"/>
        <w:rPr>
          <w:rFonts w:hint="eastAsia" w:ascii="黑体" w:eastAsia="黑体"/>
          <w:b w:val="0"/>
          <w:sz w:val="24"/>
          <w:szCs w:val="24"/>
          <w:lang w:val="en-US" w:eastAsia="zh-CN"/>
        </w:rPr>
      </w:pPr>
      <w:r>
        <w:rPr>
          <w:rFonts w:hint="eastAsia" w:ascii="黑体" w:eastAsia="黑体"/>
          <w:b w:val="0"/>
          <w:sz w:val="24"/>
          <w:szCs w:val="24"/>
          <w:lang w:val="en-US" w:eastAsia="zh-CN"/>
        </w:rPr>
        <w:t>九、拟安排的项目主要现场管理负责人（项目负责人除外）</w:t>
      </w:r>
    </w:p>
    <w:p w14:paraId="445F0C7E">
      <w:pPr>
        <w:pStyle w:val="4"/>
        <w:jc w:val="center"/>
        <w:rPr>
          <w:rFonts w:hint="eastAsia" w:ascii="黑体" w:eastAsia="黑体"/>
          <w:b w:val="0"/>
          <w:sz w:val="24"/>
          <w:szCs w:val="24"/>
          <w:lang w:val="en-US" w:eastAsia="zh-CN"/>
        </w:rPr>
      </w:pPr>
      <w:r>
        <w:rPr>
          <w:rFonts w:hint="eastAsia" w:ascii="黑体" w:eastAsia="黑体"/>
          <w:b w:val="0"/>
          <w:sz w:val="24"/>
          <w:szCs w:val="24"/>
          <w:lang w:val="en-US" w:eastAsia="zh-CN"/>
        </w:rPr>
        <w:t>十、拟安排的项目主要技术人员（项目负责人、现场管理负责人除外）</w:t>
      </w:r>
    </w:p>
    <w:p w14:paraId="198A1576">
      <w:pPr>
        <w:pStyle w:val="4"/>
        <w:jc w:val="center"/>
        <w:rPr>
          <w:rFonts w:ascii="黑体" w:eastAsia="黑体"/>
          <w:b w:val="0"/>
          <w:bCs w:val="0"/>
          <w:sz w:val="24"/>
          <w:szCs w:val="20"/>
        </w:rPr>
      </w:pPr>
      <w:r>
        <w:rPr>
          <w:rFonts w:hint="eastAsia" w:ascii="黑体" w:eastAsia="黑体"/>
          <w:b w:val="0"/>
          <w:bCs w:val="0"/>
          <w:sz w:val="24"/>
          <w:szCs w:val="20"/>
          <w:lang w:val="en-US" w:eastAsia="zh-CN"/>
        </w:rPr>
        <w:t>十一</w:t>
      </w:r>
      <w:r>
        <w:rPr>
          <w:rFonts w:hint="eastAsia" w:ascii="黑体" w:eastAsia="黑体"/>
          <w:b w:val="0"/>
          <w:bCs w:val="0"/>
          <w:sz w:val="24"/>
          <w:szCs w:val="20"/>
        </w:rPr>
        <w:t>、</w:t>
      </w:r>
      <w:bookmarkStart w:id="74" w:name="_Hlk72062872"/>
      <w:r>
        <w:rPr>
          <w:rFonts w:hint="eastAsia" w:ascii="黑体" w:eastAsia="黑体"/>
          <w:b w:val="0"/>
          <w:bCs w:val="0"/>
          <w:sz w:val="24"/>
          <w:szCs w:val="20"/>
        </w:rPr>
        <w:t>投标人认为需要加以说明的其他内容</w:t>
      </w:r>
      <w:bookmarkEnd w:id="74"/>
    </w:p>
    <w:bookmarkEnd w:id="73"/>
    <w:p w14:paraId="5D35472C">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7CD41AFB">
      <w:pPr>
        <w:widowControl/>
        <w:jc w:val="center"/>
        <w:rPr>
          <w:rFonts w:ascii="黑体" w:hAnsi="宋体" w:eastAsia="黑体"/>
          <w:kern w:val="0"/>
          <w:sz w:val="24"/>
          <w:szCs w:val="20"/>
        </w:rPr>
      </w:pPr>
    </w:p>
    <w:p w14:paraId="703608AD">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6C8C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3721F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3BBB7A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6A4A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52CE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4E1CD52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6381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68E6CE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0A11E1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2EAE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ACB09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550C22F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48BC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A3BFF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1DA7EDE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21F6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5929D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671FFEA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6497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14B5A0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1F482EE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1C0B94E0">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0B1B702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641DAF2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1D666D08">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651904F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054D9BD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45424996">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52DBC4E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7B05824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2CBC70B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648A38B4">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7ACA1FC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18A534D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02F64A6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1BFEB37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107D776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B0830FE">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4D72DDE3">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1B013E1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3A49D9D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29C69F9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149A261F">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649CBA1A">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476"/>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44DECB6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333A69A2">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2A1330A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3E0488F3">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70A77B5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193C2B07">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3099B07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3DAE3EB4">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63CF0255">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4490233D">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2FD45304">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62DDF9E1">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4B06DA7F">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6FFA15C5">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64574820">
      <w:pPr>
        <w:pStyle w:val="2"/>
        <w:ind w:firstLine="406" w:firstLineChars="200"/>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6A8CDBDF">
      <w:pPr>
        <w:widowControl/>
        <w:autoSpaceDE w:val="0"/>
        <w:autoSpaceDN w:val="0"/>
        <w:spacing w:line="400" w:lineRule="exact"/>
        <w:jc w:val="left"/>
        <w:rPr>
          <w:rFonts w:ascii="宋体" w:hAnsi="宋体" w:eastAsiaTheme="minorEastAsia"/>
          <w:color w:val="FF0000"/>
          <w:spacing w:val="-4"/>
          <w:kern w:val="0"/>
          <w:szCs w:val="21"/>
        </w:rPr>
      </w:pPr>
    </w:p>
    <w:p w14:paraId="20FD90E1">
      <w:pPr>
        <w:pStyle w:val="2"/>
        <w:rPr>
          <w:rFonts w:ascii="宋体" w:hAnsi="宋体" w:eastAsiaTheme="minorEastAsia"/>
          <w:color w:val="FF0000"/>
          <w:spacing w:val="-4"/>
          <w:kern w:val="0"/>
          <w:szCs w:val="21"/>
        </w:rPr>
      </w:pPr>
    </w:p>
    <w:p w14:paraId="52ECB62F">
      <w:pPr>
        <w:pStyle w:val="2"/>
        <w:rPr>
          <w:rFonts w:ascii="宋体" w:hAnsi="宋体" w:eastAsiaTheme="minorEastAsia"/>
          <w:color w:val="FF0000"/>
          <w:spacing w:val="-4"/>
          <w:kern w:val="0"/>
          <w:szCs w:val="21"/>
        </w:rPr>
      </w:pPr>
    </w:p>
    <w:p w14:paraId="44362969">
      <w:pPr>
        <w:widowControl/>
        <w:wordWrap/>
        <w:autoSpaceDE w:val="0"/>
        <w:autoSpaceDN w:val="0"/>
        <w:spacing w:line="400" w:lineRule="exact"/>
        <w:ind w:right="1414" w:firstLine="480" w:firstLineChars="200"/>
        <w:jc w:val="right"/>
        <w:rPr>
          <w:rFonts w:eastAsiaTheme="minorEastAsia"/>
          <w:kern w:val="0"/>
          <w:sz w:val="24"/>
        </w:rPr>
      </w:pPr>
    </w:p>
    <w:p w14:paraId="25439561">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58D41CFC">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lang w:eastAsia="zh-CN"/>
        </w:rPr>
        <w:t>.</w:t>
      </w:r>
      <w:r>
        <w:rPr>
          <w:rFonts w:hint="eastAsia" w:ascii="宋体" w:hAnsi="宋体" w:cs="宋体"/>
          <w:b/>
          <w:bCs/>
        </w:rPr>
        <w:t>关于政府采购订单融资政策</w:t>
      </w:r>
    </w:p>
    <w:p w14:paraId="48081CEC">
      <w:pPr>
        <w:pStyle w:val="9"/>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B4DA7B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w:t>
      </w:r>
      <w:r>
        <w:rPr>
          <w:rFonts w:hint="eastAsia" w:ascii="宋体" w:hAnsi="宋体" w:cs="宋体"/>
          <w:b/>
          <w:bCs/>
          <w:lang w:eastAsia="zh-CN"/>
        </w:rPr>
        <w:t>.</w:t>
      </w:r>
      <w:r>
        <w:rPr>
          <w:rFonts w:hint="eastAsia" w:ascii="宋体" w:hAnsi="宋体" w:cs="宋体"/>
          <w:b/>
          <w:bCs/>
          <w:lang w:val="en-US" w:eastAsia="zh-CN"/>
        </w:rPr>
        <w:t>供应商账户信息</w:t>
      </w:r>
    </w:p>
    <w:p w14:paraId="18F1BA6D">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6769AD61">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6C41FCB9">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7A601633">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eastAsia="宋体"/>
          <w:szCs w:val="21"/>
          <w:u w:val="none"/>
          <w:lang w:eastAsia="zh-CN"/>
        </w:rPr>
        <w:t>；</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p>
    <w:p w14:paraId="63308BD6">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3D70B780">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70A0F82E">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56D04C5A">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40DB77CA">
      <w:pPr>
        <w:widowControl/>
        <w:tabs>
          <w:tab w:val="left" w:pos="8200"/>
        </w:tabs>
        <w:wordWrap/>
        <w:autoSpaceDE w:val="0"/>
        <w:autoSpaceDN w:val="0"/>
        <w:spacing w:line="400" w:lineRule="exact"/>
        <w:ind w:right="1414" w:firstLine="406" w:firstLineChars="200"/>
        <w:jc w:val="both"/>
        <w:rPr>
          <w:rFonts w:hint="eastAsia" w:ascii="宋体" w:hAnsi="宋体" w:eastAsiaTheme="minorEastAsia"/>
          <w:b/>
          <w:bCs/>
          <w:color w:val="FF0000"/>
          <w:spacing w:val="-4"/>
          <w:kern w:val="0"/>
          <w:szCs w:val="21"/>
          <w:lang w:val="en-US" w:eastAsia="zh-CN"/>
        </w:rPr>
      </w:pPr>
    </w:p>
    <w:p w14:paraId="74C17FBC">
      <w:pPr>
        <w:ind w:firstLine="720" w:firstLineChars="300"/>
        <w:rPr>
          <w:sz w:val="24"/>
        </w:rPr>
      </w:pPr>
    </w:p>
    <w:p w14:paraId="68ED5A03">
      <w:pPr>
        <w:widowControl/>
        <w:spacing w:line="360" w:lineRule="auto"/>
        <w:jc w:val="left"/>
        <w:rPr>
          <w:rFonts w:eastAsiaTheme="minorEastAsia"/>
          <w:b/>
          <w:bCs/>
          <w:kern w:val="0"/>
          <w:sz w:val="24"/>
        </w:rPr>
      </w:pPr>
    </w:p>
    <w:p w14:paraId="62042DF2">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16F2D9AA">
      <w:pPr>
        <w:jc w:val="center"/>
        <w:rPr>
          <w:b/>
          <w:sz w:val="32"/>
          <w:szCs w:val="32"/>
        </w:rPr>
      </w:pPr>
    </w:p>
    <w:p w14:paraId="1708D5B2">
      <w:pPr>
        <w:ind w:firstLine="424" w:firstLineChars="202"/>
        <w:rPr>
          <w:rFonts w:ascii="宋体" w:hAnsi="宋体"/>
          <w:szCs w:val="21"/>
        </w:rPr>
      </w:pPr>
    </w:p>
    <w:p w14:paraId="56DE6706">
      <w:pPr>
        <w:jc w:val="center"/>
        <w:rPr>
          <w:rFonts w:ascii="黑体" w:hAnsi="宋体" w:eastAsia="黑体"/>
          <w:bCs/>
          <w:kern w:val="0"/>
          <w:sz w:val="24"/>
        </w:rPr>
      </w:pPr>
    </w:p>
    <w:p w14:paraId="2C171297">
      <w:pPr>
        <w:jc w:val="center"/>
        <w:rPr>
          <w:rFonts w:ascii="黑体" w:hAnsi="宋体" w:eastAsia="黑体"/>
          <w:bCs/>
          <w:kern w:val="0"/>
          <w:sz w:val="24"/>
        </w:rPr>
      </w:pPr>
    </w:p>
    <w:p w14:paraId="747B2B0C">
      <w:pPr>
        <w:jc w:val="center"/>
        <w:rPr>
          <w:rFonts w:ascii="黑体" w:hAnsi="宋体" w:eastAsia="黑体"/>
          <w:bCs/>
          <w:kern w:val="0"/>
          <w:sz w:val="24"/>
        </w:rPr>
      </w:pPr>
    </w:p>
    <w:p w14:paraId="3649D324">
      <w:pPr>
        <w:jc w:val="center"/>
        <w:rPr>
          <w:rFonts w:ascii="黑体" w:hAnsi="宋体" w:eastAsia="黑体"/>
          <w:bCs/>
          <w:kern w:val="0"/>
          <w:sz w:val="24"/>
        </w:rPr>
      </w:pPr>
    </w:p>
    <w:p w14:paraId="440E36D8">
      <w:pPr>
        <w:jc w:val="center"/>
        <w:rPr>
          <w:rFonts w:ascii="黑体" w:hAnsi="宋体" w:eastAsia="黑体"/>
          <w:bCs/>
          <w:kern w:val="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56C87CF5">
      <w:pPr>
        <w:pStyle w:val="6"/>
      </w:pPr>
      <w:r>
        <w:rPr>
          <w:rFonts w:hint="eastAsia"/>
        </w:rPr>
        <w:t>第五章  合同条款及格式</w:t>
      </w:r>
    </w:p>
    <w:p w14:paraId="6D9A3CEF"/>
    <w:p w14:paraId="6A254A2F">
      <w:pPr>
        <w:jc w:val="center"/>
        <w:outlineLvl w:val="9"/>
      </w:pPr>
      <w:bookmarkStart w:id="75" w:name="_Toc3995"/>
      <w:r>
        <w:rPr>
          <w:rFonts w:hint="eastAsia"/>
          <w:b/>
          <w:sz w:val="24"/>
        </w:rPr>
        <w:t>（仅供参考，具体以项目需求及采购结果为准）</w:t>
      </w:r>
    </w:p>
    <w:p w14:paraId="449D6505">
      <w:pPr>
        <w:widowControl w:val="0"/>
        <w:spacing w:after="0"/>
        <w:jc w:val="center"/>
        <w:rPr>
          <w:rFonts w:ascii="宋体" w:hAnsi="宋体" w:eastAsia="宋体" w:cs="宋体"/>
          <w:b/>
          <w:bCs/>
          <w:spacing w:val="-20"/>
          <w:kern w:val="44"/>
          <w:sz w:val="48"/>
          <w:szCs w:val="48"/>
          <w:lang w:val="en-US" w:eastAsia="zh-CN" w:bidi="ar-SA"/>
        </w:rPr>
      </w:pPr>
    </w:p>
    <w:bookmarkEnd w:id="75"/>
    <w:p w14:paraId="699F952F">
      <w:pPr>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合同编号：</w:t>
      </w:r>
      <w:r>
        <w:rPr>
          <w:rFonts w:hint="eastAsia" w:ascii="仿宋_GB2312" w:hAnsi="仿宋_GB2312" w:eastAsia="仿宋_GB2312" w:cs="仿宋_GB2312"/>
          <w:color w:val="auto"/>
          <w:sz w:val="32"/>
          <w:szCs w:val="32"/>
          <w:highlight w:val="yellow"/>
          <w:lang w:val="en-US" w:eastAsia="zh-CN"/>
        </w:rPr>
        <w:t>以实际签订为准</w:t>
      </w:r>
    </w:p>
    <w:p w14:paraId="154A2C61">
      <w:pPr>
        <w:rPr>
          <w:rFonts w:hint="eastAsia" w:ascii="仿宋_GB2312" w:hAnsi="仿宋_GB2312" w:eastAsia="仿宋_GB2312" w:cs="仿宋_GB2312"/>
          <w:color w:val="auto"/>
          <w:sz w:val="32"/>
          <w:szCs w:val="32"/>
        </w:rPr>
      </w:pPr>
    </w:p>
    <w:p w14:paraId="7D36983D">
      <w:pPr>
        <w:pStyle w:val="9"/>
        <w:rPr>
          <w:rFonts w:hint="eastAsia" w:ascii="仿宋_GB2312" w:hAnsi="仿宋_GB2312" w:eastAsia="仿宋_GB2312" w:cs="仿宋_GB2312"/>
          <w:color w:val="auto"/>
          <w:sz w:val="32"/>
          <w:szCs w:val="32"/>
        </w:rPr>
      </w:pPr>
    </w:p>
    <w:p w14:paraId="1D8C3B12">
      <w:pPr>
        <w:rPr>
          <w:rFonts w:hint="eastAsia"/>
          <w:color w:val="auto"/>
          <w:sz w:val="32"/>
          <w:szCs w:val="32"/>
        </w:rPr>
      </w:pPr>
    </w:p>
    <w:p w14:paraId="75E4197E">
      <w:pPr>
        <w:rPr>
          <w:rFonts w:hint="eastAsia"/>
          <w:color w:val="auto"/>
          <w:sz w:val="32"/>
          <w:szCs w:val="32"/>
        </w:rPr>
      </w:pPr>
    </w:p>
    <w:p w14:paraId="2E9E4541">
      <w:pPr>
        <w:pStyle w:val="9"/>
        <w:rPr>
          <w:rFonts w:hint="eastAsia" w:ascii="仿宋_GB2312" w:hAnsi="仿宋_GB2312" w:eastAsia="仿宋_GB2312" w:cs="仿宋_GB2312"/>
          <w:color w:val="auto"/>
          <w:sz w:val="32"/>
          <w:szCs w:val="32"/>
        </w:rPr>
      </w:pPr>
    </w:p>
    <w:p w14:paraId="401A7621">
      <w:pPr>
        <w:pStyle w:val="9"/>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坪山区教育数智化一期设备采购项目</w:t>
      </w:r>
    </w:p>
    <w:p w14:paraId="1E2E0B03">
      <w:pPr>
        <w:pStyle w:val="9"/>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44"/>
          <w:szCs w:val="44"/>
        </w:rPr>
        <w:t>（智慧教室、智慧体育）合同</w:t>
      </w:r>
    </w:p>
    <w:p w14:paraId="6D1FA281">
      <w:pPr>
        <w:pStyle w:val="9"/>
        <w:rPr>
          <w:rFonts w:hint="eastAsia" w:ascii="仿宋_GB2312" w:hAnsi="仿宋_GB2312" w:eastAsia="仿宋_GB2312" w:cs="仿宋_GB2312"/>
          <w:color w:val="auto"/>
          <w:sz w:val="32"/>
          <w:szCs w:val="32"/>
        </w:rPr>
      </w:pPr>
    </w:p>
    <w:p w14:paraId="772CB2BE">
      <w:pPr>
        <w:pStyle w:val="9"/>
        <w:rPr>
          <w:rFonts w:hint="eastAsia" w:ascii="仿宋_GB2312" w:hAnsi="仿宋_GB2312" w:eastAsia="仿宋_GB2312" w:cs="仿宋_GB2312"/>
          <w:color w:val="auto"/>
          <w:sz w:val="32"/>
          <w:szCs w:val="32"/>
        </w:rPr>
      </w:pPr>
    </w:p>
    <w:p w14:paraId="508685A3">
      <w:pPr>
        <w:pStyle w:val="9"/>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项目名称：坪山区教育数智化一期设备采购项目（智慧教室、智慧体育）合同</w:t>
      </w:r>
    </w:p>
    <w:p w14:paraId="0CF6D55C">
      <w:pPr>
        <w:rPr>
          <w:rFonts w:hint="eastAsia"/>
          <w:color w:val="auto"/>
          <w:lang w:val="en-US" w:eastAsia="zh-CN"/>
        </w:rPr>
      </w:pPr>
    </w:p>
    <w:p w14:paraId="26E388B4">
      <w:pPr>
        <w:pStyle w:val="9"/>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甲    方：深圳市坪山区教育局</w:t>
      </w:r>
    </w:p>
    <w:p w14:paraId="547EB764">
      <w:pPr>
        <w:rPr>
          <w:rFonts w:hint="eastAsia"/>
          <w:color w:val="auto"/>
          <w:lang w:val="en-US" w:eastAsia="zh-CN"/>
        </w:rPr>
      </w:pPr>
    </w:p>
    <w:p w14:paraId="393E1BE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乙    方：</w:t>
      </w:r>
      <w:r>
        <w:rPr>
          <w:rFonts w:hint="eastAsia" w:ascii="仿宋_GB2312" w:hAnsi="仿宋_GB2312" w:eastAsia="仿宋_GB2312" w:cs="仿宋_GB2312"/>
          <w:b w:val="0"/>
          <w:bCs w:val="0"/>
          <w:color w:val="auto"/>
          <w:sz w:val="32"/>
          <w:szCs w:val="32"/>
          <w:highlight w:val="yellow"/>
          <w:lang w:val="en-US" w:eastAsia="zh-CN"/>
        </w:rPr>
        <w:t>以实际中标结果为准</w:t>
      </w:r>
    </w:p>
    <w:p w14:paraId="5BD562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32"/>
          <w:szCs w:val="32"/>
          <w:lang w:val="en-US" w:eastAsia="zh-CN"/>
        </w:rPr>
      </w:pPr>
    </w:p>
    <w:p w14:paraId="4BE29E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32"/>
          <w:szCs w:val="32"/>
          <w:lang w:val="en-US" w:eastAsia="zh-CN"/>
        </w:rPr>
      </w:pPr>
    </w:p>
    <w:p w14:paraId="4099006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签约地点：深圳坪山</w:t>
      </w:r>
    </w:p>
    <w:p w14:paraId="6138341A">
      <w:pP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br w:type="page"/>
      </w:r>
    </w:p>
    <w:p w14:paraId="575079DD">
      <w:pPr>
        <w:ind w:right="1200"/>
        <w:rPr>
          <w:rFonts w:hint="eastAsia" w:ascii="仿宋_GB2312" w:hAnsi="仿宋_GB2312" w:eastAsia="仿宋_GB2312" w:cs="仿宋_GB2312"/>
          <w:b w:val="0"/>
          <w:bCs w:val="0"/>
          <w:color w:val="auto"/>
          <w:sz w:val="32"/>
          <w:szCs w:val="32"/>
          <w:highlight w:val="yellow"/>
          <w:lang w:val="en-US" w:eastAsia="zh-CN"/>
        </w:rPr>
      </w:pPr>
      <w:r>
        <w:rPr>
          <w:rFonts w:hint="eastAsia" w:ascii="仿宋_GB2312" w:hAnsi="仿宋_GB2312" w:eastAsia="仿宋_GB2312" w:cs="仿宋_GB2312"/>
          <w:color w:val="auto"/>
          <w:sz w:val="32"/>
          <w:szCs w:val="32"/>
        </w:rPr>
        <w:t>合同编</w:t>
      </w:r>
      <w:r>
        <w:rPr>
          <w:rFonts w:hint="eastAsia" w:ascii="仿宋_GB2312" w:hAnsi="仿宋_GB2312" w:eastAsia="仿宋_GB2312" w:cs="仿宋_GB2312"/>
          <w:b w:val="0"/>
          <w:bCs w:val="0"/>
          <w:color w:val="auto"/>
          <w:sz w:val="32"/>
          <w:szCs w:val="32"/>
        </w:rPr>
        <w:t>号：</w:t>
      </w:r>
      <w:r>
        <w:rPr>
          <w:rFonts w:hint="eastAsia" w:ascii="仿宋_GB2312" w:hAnsi="仿宋_GB2312" w:eastAsia="仿宋_GB2312" w:cs="仿宋_GB2312"/>
          <w:color w:val="auto"/>
          <w:sz w:val="32"/>
          <w:szCs w:val="32"/>
          <w:highlight w:val="yellow"/>
          <w:lang w:val="en-US" w:eastAsia="zh-CN"/>
        </w:rPr>
        <w:t>以实际签订为准</w:t>
      </w:r>
    </w:p>
    <w:p w14:paraId="7113097A">
      <w:pPr>
        <w:ind w:right="1200"/>
        <w:rPr>
          <w:rFonts w:hint="eastAsia" w:ascii="仿宋_GB2312" w:hAnsi="仿宋_GB2312" w:eastAsia="仿宋_GB2312" w:cs="仿宋_GB2312"/>
          <w:b/>
          <w:bCs/>
          <w:color w:val="auto"/>
          <w:sz w:val="32"/>
          <w:szCs w:val="32"/>
          <w:lang w:val="en-US" w:eastAsia="zh-CN"/>
        </w:rPr>
      </w:pPr>
    </w:p>
    <w:p w14:paraId="1B8D1F0A">
      <w:pPr>
        <w:pStyle w:val="9"/>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坪山区教育数智化一期设备采购项目</w:t>
      </w:r>
    </w:p>
    <w:p w14:paraId="166AA4DB">
      <w:pPr>
        <w:pStyle w:val="9"/>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44"/>
          <w:szCs w:val="44"/>
        </w:rPr>
        <w:t>（智慧教室、智慧体育）合同</w:t>
      </w:r>
    </w:p>
    <w:p w14:paraId="7A370BA4">
      <w:pPr>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（货物类）</w:t>
      </w:r>
    </w:p>
    <w:p w14:paraId="1AD42FFB">
      <w:pPr>
        <w:jc w:val="center"/>
        <w:rPr>
          <w:rFonts w:hint="eastAsia" w:asciiTheme="minorEastAsia" w:hAnsiTheme="minorEastAsia" w:cstheme="minorEastAsia"/>
          <w:color w:val="auto"/>
          <w:sz w:val="32"/>
          <w:szCs w:val="32"/>
        </w:rPr>
      </w:pPr>
    </w:p>
    <w:p w14:paraId="5411E63D">
      <w:pPr>
        <w:pageBreakBefore w:val="0"/>
        <w:kinsoku/>
        <w:wordWrap/>
        <w:overflowPunct/>
        <w:topLinePunct w:val="0"/>
        <w:autoSpaceDE/>
        <w:autoSpaceDN/>
        <w:bidi w:val="0"/>
        <w:snapToGrid/>
        <w:spacing w:line="560" w:lineRule="exact"/>
        <w:jc w:val="left"/>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b/>
          <w:bCs/>
          <w:color w:val="auto"/>
          <w:sz w:val="32"/>
          <w:szCs w:val="32"/>
          <w:u w:val="single"/>
          <w:lang w:val="en-US" w:eastAsia="zh-CN"/>
        </w:rPr>
        <w:t>坪山区教育数智化一期设备采购项目（智慧教室、智慧体育）</w:t>
      </w:r>
    </w:p>
    <w:p w14:paraId="141F55D6">
      <w:pPr>
        <w:pageBreakBefore w:val="0"/>
        <w:kinsoku/>
        <w:wordWrap/>
        <w:overflowPunct/>
        <w:topLinePunct w:val="0"/>
        <w:autoSpaceDE/>
        <w:autoSpaceDN/>
        <w:bidi w:val="0"/>
        <w:snapToGrid/>
        <w:spacing w:line="560" w:lineRule="exact"/>
        <w:jc w:val="left"/>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项目招标文件</w:t>
      </w:r>
      <w:r>
        <w:rPr>
          <w:rFonts w:hint="eastAsia" w:ascii="仿宋_GB2312" w:hAnsi="仿宋_GB2312" w:eastAsia="仿宋_GB2312" w:cs="仿宋_GB2312"/>
          <w:color w:val="auto"/>
          <w:sz w:val="32"/>
          <w:szCs w:val="32"/>
        </w:rPr>
        <w:t>编号：</w:t>
      </w:r>
      <w:r>
        <w:rPr>
          <w:rFonts w:hint="eastAsia" w:ascii="仿宋_GB2312" w:hAnsi="仿宋_GB2312" w:eastAsia="仿宋_GB2312" w:cs="仿宋_GB2312"/>
          <w:b w:val="0"/>
          <w:bCs w:val="0"/>
          <w:color w:val="auto"/>
          <w:sz w:val="32"/>
          <w:szCs w:val="32"/>
          <w:highlight w:val="yellow"/>
          <w:u w:val="single"/>
          <w:lang w:val="en-US" w:eastAsia="zh-CN"/>
        </w:rPr>
        <w:t>以实际招标为准</w:t>
      </w:r>
    </w:p>
    <w:p w14:paraId="6A3A8A43">
      <w:pPr>
        <w:pageBreakBefore w:val="0"/>
        <w:kinsoku/>
        <w:wordWrap/>
        <w:overflowPunct/>
        <w:topLinePunct w:val="0"/>
        <w:autoSpaceDE/>
        <w:autoSpaceDN/>
        <w:bidi w:val="0"/>
        <w:snapToGrid/>
        <w:spacing w:line="560" w:lineRule="exact"/>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采购单位（甲方）：深圳市坪山区教育局</w:t>
      </w:r>
    </w:p>
    <w:p w14:paraId="6CE8A078">
      <w:pPr>
        <w:pageBreakBefore w:val="0"/>
        <w:kinsoku/>
        <w:wordWrap/>
        <w:overflowPunct/>
        <w:topLinePunct w:val="0"/>
        <w:autoSpaceDE/>
        <w:autoSpaceDN/>
        <w:bidi w:val="0"/>
        <w:snapToGrid/>
        <w:spacing w:line="560" w:lineRule="exact"/>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地址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深圳市坪山区坪山街道坪山大道5068号</w:t>
      </w:r>
    </w:p>
    <w:p w14:paraId="764D7228">
      <w:pPr>
        <w:pageBreakBefore w:val="0"/>
        <w:kinsoku/>
        <w:wordWrap/>
        <w:overflowPunct/>
        <w:topLinePunct w:val="0"/>
        <w:autoSpaceDE/>
        <w:autoSpaceDN/>
        <w:bidi w:val="0"/>
        <w:snapToGrid/>
        <w:spacing w:line="560" w:lineRule="exact"/>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法定代表人：</w:t>
      </w:r>
    </w:p>
    <w:p w14:paraId="2AC3F8A2">
      <w:pPr>
        <w:pageBreakBefore w:val="0"/>
        <w:kinsoku/>
        <w:wordWrap/>
        <w:overflowPunct/>
        <w:topLinePunct w:val="0"/>
        <w:autoSpaceDE/>
        <w:autoSpaceDN/>
        <w:bidi w:val="0"/>
        <w:snapToGrid/>
        <w:spacing w:line="560" w:lineRule="exact"/>
        <w:jc w:val="left"/>
        <w:rPr>
          <w:rFonts w:hint="eastAsia" w:ascii="仿宋_GB2312" w:hAnsi="仿宋_GB2312" w:eastAsia="仿宋_GB2312" w:cs="仿宋_GB2312"/>
          <w:color w:val="auto"/>
          <w:sz w:val="32"/>
          <w:szCs w:val="32"/>
          <w:lang w:val="en-US" w:eastAsia="zh-CN"/>
        </w:rPr>
      </w:pPr>
    </w:p>
    <w:p w14:paraId="2C0016DD">
      <w:pPr>
        <w:pageBreakBefore w:val="0"/>
        <w:kinsoku/>
        <w:wordWrap/>
        <w:overflowPunct/>
        <w:topLinePunct w:val="0"/>
        <w:autoSpaceDE/>
        <w:autoSpaceDN/>
        <w:bidi w:val="0"/>
        <w:snapToGrid/>
        <w:spacing w:line="560" w:lineRule="exact"/>
        <w:jc w:val="left"/>
        <w:rPr>
          <w:rFonts w:hint="default" w:ascii="仿宋_GB2312" w:hAnsi="仿宋_GB2312" w:eastAsia="仿宋_GB2312" w:cs="仿宋_GB2312"/>
          <w:color w:val="auto"/>
          <w:sz w:val="32"/>
          <w:szCs w:val="32"/>
          <w:highlight w:val="yellow"/>
          <w:lang w:val="en-US" w:eastAsia="zh-CN"/>
        </w:rPr>
      </w:pPr>
      <w:r>
        <w:rPr>
          <w:rFonts w:hint="eastAsia" w:ascii="仿宋_GB2312" w:hAnsi="仿宋_GB2312" w:eastAsia="仿宋_GB2312" w:cs="仿宋_GB2312"/>
          <w:color w:val="auto"/>
          <w:sz w:val="32"/>
          <w:szCs w:val="32"/>
        </w:rPr>
        <w:t>供应商（乙方）：</w:t>
      </w:r>
      <w:r>
        <w:rPr>
          <w:rFonts w:hint="eastAsia" w:ascii="仿宋_GB2312" w:hAnsi="仿宋_GB2312" w:eastAsia="仿宋_GB2312" w:cs="仿宋_GB2312"/>
          <w:color w:val="auto"/>
          <w:sz w:val="32"/>
          <w:szCs w:val="32"/>
          <w:highlight w:val="yellow"/>
          <w:lang w:val="en-US" w:eastAsia="zh-CN"/>
        </w:rPr>
        <w:t>以实际中标结果为准</w:t>
      </w:r>
    </w:p>
    <w:p w14:paraId="149BAACF">
      <w:pPr>
        <w:pageBreakBefore w:val="0"/>
        <w:kinsoku/>
        <w:wordWrap/>
        <w:overflowPunct/>
        <w:topLinePunct w:val="0"/>
        <w:autoSpaceDE/>
        <w:autoSpaceDN/>
        <w:bidi w:val="0"/>
        <w:snapToGrid/>
        <w:spacing w:line="560" w:lineRule="exact"/>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地址：</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MERGEFIELD "中标单位地址" </w:instrText>
      </w:r>
      <w:r>
        <w:rPr>
          <w:rFonts w:hint="eastAsia" w:ascii="仿宋_GB2312" w:hAnsi="仿宋_GB2312" w:eastAsia="仿宋_GB2312" w:cs="仿宋_GB2312"/>
          <w:color w:val="auto"/>
          <w:sz w:val="32"/>
          <w:szCs w:val="32"/>
        </w:rPr>
        <w:fldChar w:fldCharType="end"/>
      </w:r>
    </w:p>
    <w:p w14:paraId="5A5CCC4F">
      <w:pPr>
        <w:pageBreakBefore w:val="0"/>
        <w:kinsoku/>
        <w:wordWrap/>
        <w:overflowPunct/>
        <w:topLinePunct w:val="0"/>
        <w:autoSpaceDE/>
        <w:autoSpaceDN/>
        <w:bidi w:val="0"/>
        <w:snapToGrid/>
        <w:spacing w:line="560" w:lineRule="exact"/>
        <w:jc w:val="left"/>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法定代表人：</w:t>
      </w:r>
      <w:r>
        <w:rPr>
          <w:rFonts w:hint="eastAsia" w:ascii="仿宋_GB2312" w:hAnsi="仿宋_GB2312" w:eastAsia="仿宋_GB2312" w:cs="仿宋_GB2312"/>
          <w:color w:val="auto"/>
          <w:sz w:val="32"/>
          <w:szCs w:val="32"/>
          <w:lang w:val="en-US" w:eastAsia="zh-CN"/>
        </w:rPr>
        <w:t>******</w:t>
      </w:r>
    </w:p>
    <w:p w14:paraId="4F58EA3A">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根据《中华人民共和国政府采购法》《中华人民共和国</w:t>
      </w:r>
      <w:r>
        <w:rPr>
          <w:rFonts w:hint="eastAsia" w:ascii="仿宋_GB2312" w:hAnsi="仿宋_GB2312" w:eastAsia="仿宋_GB2312" w:cs="仿宋_GB2312"/>
          <w:color w:val="auto"/>
          <w:sz w:val="32"/>
          <w:szCs w:val="32"/>
          <w:lang w:val="en-US" w:eastAsia="zh-CN"/>
        </w:rPr>
        <w:t>民法典</w:t>
      </w:r>
      <w:r>
        <w:rPr>
          <w:rFonts w:hint="eastAsia" w:ascii="仿宋_GB2312" w:hAnsi="仿宋_GB2312" w:eastAsia="仿宋_GB2312" w:cs="仿宋_GB2312"/>
          <w:color w:val="auto"/>
          <w:sz w:val="32"/>
          <w:szCs w:val="32"/>
        </w:rPr>
        <w:t>》《深圳经济特区政府采购条例实施细则》</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深</w:t>
      </w:r>
      <w:r>
        <w:rPr>
          <w:rFonts w:hint="eastAsia" w:ascii="仿宋_GB2312" w:hAnsi="仿宋_GB2312" w:eastAsia="仿宋_GB2312" w:cs="仿宋_GB2312"/>
          <w:color w:val="auto"/>
          <w:sz w:val="32"/>
          <w:szCs w:val="32"/>
        </w:rPr>
        <w:t>圳经济特区政府采购条例》等法律法规的规定，甲乙双方按照</w:t>
      </w:r>
      <w:r>
        <w:rPr>
          <w:rFonts w:hint="eastAsia" w:ascii="仿宋_GB2312" w:hAnsi="仿宋_GB2312" w:eastAsia="仿宋_GB2312" w:cs="仿宋_GB2312"/>
          <w:color w:val="auto"/>
          <w:sz w:val="32"/>
          <w:szCs w:val="32"/>
          <w:lang w:val="en-US" w:eastAsia="zh-CN"/>
        </w:rPr>
        <w:t>****（以实际招标代理机构为准）对坪山区教育数智化一期设备采购项目（智慧教室、智慧体育）</w:t>
      </w:r>
      <w:r>
        <w:rPr>
          <w:rFonts w:hint="eastAsia" w:ascii="仿宋_GB2312" w:hAnsi="仿宋_GB2312" w:eastAsia="仿宋_GB2312" w:cs="仿宋_GB2312"/>
          <w:color w:val="auto"/>
          <w:sz w:val="32"/>
          <w:szCs w:val="32"/>
        </w:rPr>
        <w:t>的招标结果并经双方协商签订本合同。</w:t>
      </w:r>
    </w:p>
    <w:p w14:paraId="02FD0106">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第一条 合同标的</w:t>
      </w:r>
    </w:p>
    <w:p w14:paraId="40525762">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乙方根据甲方需求提供下列货物：</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b/>
          <w:bCs/>
          <w:color w:val="auto"/>
          <w:sz w:val="32"/>
          <w:szCs w:val="32"/>
          <w:u w:val="single"/>
        </w:rPr>
        <w:t>坪山区教育数智化一期设备采购项目（智慧教室、智慧体育）</w:t>
      </w:r>
      <w:r>
        <w:rPr>
          <w:rFonts w:hint="eastAsia" w:ascii="仿宋_GB2312" w:hAnsi="仿宋_GB2312" w:eastAsia="仿宋_GB2312" w:cs="仿宋_GB2312"/>
          <w:b/>
          <w:bCs/>
          <w:color w:val="auto"/>
          <w:sz w:val="32"/>
          <w:szCs w:val="32"/>
          <w:u w:val="single"/>
          <w:lang w:val="en-US" w:eastAsia="zh-CN"/>
        </w:rPr>
        <w:t>相关货物。</w:t>
      </w:r>
      <w:r>
        <w:rPr>
          <w:rFonts w:hint="eastAsia" w:ascii="仿宋_GB2312" w:hAnsi="仿宋_GB2312" w:eastAsia="仿宋_GB2312" w:cs="仿宋_GB2312"/>
          <w:b/>
          <w:bCs/>
          <w:color w:val="auto"/>
          <w:sz w:val="32"/>
          <w:szCs w:val="32"/>
          <w:u w:val="single"/>
        </w:rPr>
        <w:t xml:space="preserve"> </w:t>
      </w:r>
    </w:p>
    <w:p w14:paraId="4B6072F2">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货物名称、品牌、型号规格及数量：详见</w:t>
      </w:r>
      <w:r>
        <w:rPr>
          <w:rFonts w:hint="eastAsia" w:ascii="仿宋_GB2312" w:hAnsi="仿宋_GB2312" w:eastAsia="仿宋_GB2312" w:cs="仿宋_GB2312"/>
          <w:color w:val="auto"/>
          <w:sz w:val="32"/>
          <w:szCs w:val="32"/>
          <w:u w:val="single"/>
        </w:rPr>
        <w:t>附件 “供货一览表”、“货物详细说明”</w:t>
      </w:r>
      <w:r>
        <w:rPr>
          <w:rFonts w:hint="eastAsia" w:ascii="仿宋_GB2312" w:hAnsi="仿宋_GB2312" w:eastAsia="仿宋_GB2312" w:cs="仿宋_GB2312"/>
          <w:color w:val="auto"/>
          <w:sz w:val="32"/>
          <w:szCs w:val="32"/>
        </w:rPr>
        <w:t>。</w:t>
      </w:r>
    </w:p>
    <w:p w14:paraId="7FD6DE2B">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第二条 合同总价款</w:t>
      </w:r>
    </w:p>
    <w:p w14:paraId="54ED35D0">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本合同总金额为（大写）人民币：</w:t>
      </w:r>
      <w:r>
        <w:rPr>
          <w:rFonts w:hint="eastAsia" w:ascii="仿宋_GB2312" w:hAnsi="仿宋_GB2312" w:eastAsia="仿宋_GB2312" w:cs="仿宋_GB2312"/>
          <w:color w:val="auto"/>
          <w:sz w:val="32"/>
          <w:szCs w:val="32"/>
          <w:highlight w:val="yellow"/>
          <w:u w:val="single"/>
          <w:lang w:val="en-US" w:eastAsia="zh-CN"/>
        </w:rPr>
        <w:t>*****</w:t>
      </w:r>
      <w:r>
        <w:rPr>
          <w:rFonts w:hint="eastAsia" w:ascii="仿宋_GB2312" w:hAnsi="仿宋_GB2312" w:eastAsia="仿宋_GB2312" w:cs="仿宋_GB2312"/>
          <w:color w:val="auto"/>
          <w:sz w:val="32"/>
          <w:szCs w:val="32"/>
          <w:highlight w:val="yellow"/>
          <w:u w:val="single"/>
        </w:rPr>
        <w:t>。</w:t>
      </w:r>
    </w:p>
    <w:p w14:paraId="26C2B39B">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本合同金额包括货物价款，备件、专用工具、安装、调试、检验、技术培训、</w:t>
      </w:r>
      <w:r>
        <w:rPr>
          <w:rFonts w:hint="eastAsia" w:ascii="仿宋_GB2312" w:hAnsi="仿宋_GB2312" w:eastAsia="仿宋_GB2312" w:cs="仿宋_GB2312"/>
          <w:color w:val="auto"/>
          <w:sz w:val="32"/>
          <w:szCs w:val="32"/>
          <w:lang w:val="en-US" w:eastAsia="zh-CN"/>
        </w:rPr>
        <w:t>咨询、税费、保险、售后、</w:t>
      </w:r>
      <w:r>
        <w:rPr>
          <w:rFonts w:hint="eastAsia" w:ascii="仿宋_GB2312" w:hAnsi="仿宋_GB2312" w:eastAsia="仿宋_GB2312" w:cs="仿宋_GB2312"/>
          <w:color w:val="auto"/>
          <w:sz w:val="32"/>
          <w:szCs w:val="32"/>
        </w:rPr>
        <w:t>技术资料、包装、</w:t>
      </w:r>
      <w:r>
        <w:rPr>
          <w:rFonts w:hint="eastAsia" w:ascii="仿宋_GB2312" w:hAnsi="仿宋_GB2312" w:eastAsia="仿宋_GB2312" w:cs="仿宋_GB2312"/>
          <w:color w:val="auto"/>
          <w:sz w:val="32"/>
          <w:szCs w:val="32"/>
          <w:lang w:val="en-US" w:eastAsia="zh-CN"/>
        </w:rPr>
        <w:t>装卸、</w:t>
      </w:r>
      <w:r>
        <w:rPr>
          <w:rFonts w:hint="eastAsia" w:ascii="仿宋_GB2312" w:hAnsi="仿宋_GB2312" w:eastAsia="仿宋_GB2312" w:cs="仿宋_GB2312"/>
          <w:color w:val="auto"/>
          <w:sz w:val="32"/>
          <w:szCs w:val="32"/>
        </w:rPr>
        <w:t>运输及验收合格之前及保修期内（非人为质量问题）备品备件发生的所有含税费用。</w:t>
      </w:r>
    </w:p>
    <w:p w14:paraId="25CFEEDB">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本合同总价款还包含乙方应当提供的伴随服务/售后服务费用。</w:t>
      </w:r>
    </w:p>
    <w:p w14:paraId="7D246B66">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合同各阶段的款项支付，</w:t>
      </w:r>
      <w:r>
        <w:rPr>
          <w:rFonts w:hint="eastAsia" w:ascii="仿宋_GB2312" w:hAnsi="仿宋_GB2312" w:eastAsia="仿宋_GB2312" w:cs="仿宋_GB2312"/>
          <w:color w:val="auto"/>
          <w:sz w:val="32"/>
          <w:szCs w:val="32"/>
          <w:lang w:eastAsia="zh-CN"/>
        </w:rPr>
        <w:t>按深圳市坪山区财政局、发改局有关规定执行，甲方向发改、财政等部门申请资金支付即视为履行付款义务。因政策、财政拨款、投资计划下达延期或非甲方原因等导致延迟支付的，甲方不承担违约责任（但有义务申请履约支付行为），乙方应继续履行合同义务，不得延期提供相关货物和服务。</w:t>
      </w:r>
    </w:p>
    <w:p w14:paraId="137D1B98">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甲方申请付款前，乙方应提供合法、等额的发票。乙方收款账号如下：</w:t>
      </w:r>
    </w:p>
    <w:p w14:paraId="595686D3">
      <w:pPr>
        <w:pageBreakBefore w:val="0"/>
        <w:kinsoku/>
        <w:wordWrap/>
        <w:overflowPunct/>
        <w:topLinePunct w:val="0"/>
        <w:autoSpaceDE/>
        <w:autoSpaceDN/>
        <w:bidi w:val="0"/>
        <w:snapToGrid/>
        <w:spacing w:line="560" w:lineRule="exact"/>
        <w:ind w:firstLine="643" w:firstLineChars="200"/>
        <w:rPr>
          <w:rFonts w:hint="default" w:ascii="仿宋_GB2312" w:hAnsi="仿宋_GB2312" w:eastAsia="仿宋_GB2312" w:cs="仿宋_GB2312"/>
          <w:color w:val="auto"/>
          <w:sz w:val="32"/>
          <w:szCs w:val="32"/>
          <w:highlight w:val="yellow"/>
          <w:lang w:val="en-US" w:eastAsia="zh-CN"/>
        </w:rPr>
      </w:pPr>
      <w:r>
        <w:rPr>
          <w:rFonts w:hint="eastAsia" w:ascii="仿宋_GB2312" w:hAnsi="仿宋_GB2312" w:eastAsia="仿宋_GB2312" w:cs="仿宋_GB2312"/>
          <w:b/>
          <w:bCs/>
          <w:color w:val="auto"/>
          <w:sz w:val="32"/>
          <w:szCs w:val="32"/>
          <w:highlight w:val="yellow"/>
        </w:rPr>
        <w:t>开户名称</w:t>
      </w:r>
      <w:r>
        <w:rPr>
          <w:rFonts w:hint="eastAsia" w:ascii="仿宋_GB2312" w:hAnsi="仿宋_GB2312" w:eastAsia="仿宋_GB2312" w:cs="仿宋_GB2312"/>
          <w:b/>
          <w:bCs/>
          <w:color w:val="auto"/>
          <w:sz w:val="32"/>
          <w:szCs w:val="32"/>
          <w:highlight w:val="yellow"/>
          <w:lang w:eastAsia="zh-CN"/>
        </w:rPr>
        <w:t>：</w:t>
      </w:r>
      <w:r>
        <w:rPr>
          <w:rFonts w:hint="eastAsia" w:ascii="仿宋_GB2312" w:hAnsi="仿宋_GB2312" w:eastAsia="仿宋_GB2312" w:cs="仿宋_GB2312"/>
          <w:color w:val="auto"/>
          <w:sz w:val="32"/>
          <w:szCs w:val="32"/>
          <w:highlight w:val="yellow"/>
          <w:u w:val="single"/>
          <w:lang w:val="en-US" w:eastAsia="zh-CN"/>
        </w:rPr>
        <w:t>************</w:t>
      </w:r>
    </w:p>
    <w:p w14:paraId="7BEC5B03">
      <w:pPr>
        <w:pageBreakBefore w:val="0"/>
        <w:kinsoku/>
        <w:wordWrap/>
        <w:overflowPunct/>
        <w:topLinePunct w:val="0"/>
        <w:autoSpaceDE/>
        <w:autoSpaceDN/>
        <w:bidi w:val="0"/>
        <w:snapToGrid/>
        <w:spacing w:line="560" w:lineRule="exact"/>
        <w:ind w:firstLine="643" w:firstLineChars="200"/>
        <w:rPr>
          <w:rFonts w:hint="default" w:ascii="仿宋_GB2312" w:hAnsi="仿宋_GB2312" w:eastAsia="仿宋_GB2312" w:cs="仿宋_GB2312"/>
          <w:color w:val="auto"/>
          <w:sz w:val="32"/>
          <w:szCs w:val="32"/>
          <w:highlight w:val="yellow"/>
          <w:lang w:val="en-US" w:eastAsia="zh-CN"/>
        </w:rPr>
      </w:pPr>
      <w:r>
        <w:rPr>
          <w:rFonts w:hint="eastAsia" w:ascii="仿宋_GB2312" w:hAnsi="仿宋_GB2312" w:eastAsia="仿宋_GB2312" w:cs="仿宋_GB2312"/>
          <w:b/>
          <w:bCs/>
          <w:color w:val="auto"/>
          <w:sz w:val="32"/>
          <w:szCs w:val="32"/>
          <w:highlight w:val="yellow"/>
        </w:rPr>
        <w:t>开户银行</w:t>
      </w:r>
      <w:r>
        <w:rPr>
          <w:rFonts w:hint="eastAsia" w:ascii="仿宋_GB2312" w:hAnsi="仿宋_GB2312" w:eastAsia="仿宋_GB2312" w:cs="仿宋_GB2312"/>
          <w:b/>
          <w:bCs/>
          <w:color w:val="auto"/>
          <w:sz w:val="32"/>
          <w:szCs w:val="32"/>
          <w:highlight w:val="yellow"/>
          <w:lang w:eastAsia="zh-CN"/>
        </w:rPr>
        <w:t>：</w:t>
      </w:r>
      <w:r>
        <w:rPr>
          <w:rFonts w:hint="eastAsia" w:ascii="仿宋_GB2312" w:hAnsi="仿宋_GB2312" w:eastAsia="仿宋_GB2312" w:cs="仿宋_GB2312"/>
          <w:color w:val="auto"/>
          <w:sz w:val="32"/>
          <w:szCs w:val="32"/>
          <w:highlight w:val="yellow"/>
          <w:u w:val="single"/>
          <w:lang w:val="en-US" w:eastAsia="zh-CN"/>
        </w:rPr>
        <w:t>************</w:t>
      </w:r>
    </w:p>
    <w:p w14:paraId="00982929">
      <w:pPr>
        <w:pageBreakBefore w:val="0"/>
        <w:kinsoku/>
        <w:wordWrap/>
        <w:overflowPunct/>
        <w:topLinePunct w:val="0"/>
        <w:autoSpaceDE/>
        <w:autoSpaceDN/>
        <w:bidi w:val="0"/>
        <w:snapToGrid/>
        <w:spacing w:line="560" w:lineRule="exact"/>
        <w:ind w:firstLine="643" w:firstLineChars="200"/>
        <w:rPr>
          <w:rFonts w:hint="default" w:ascii="仿宋_GB2312" w:hAnsi="仿宋_GB2312" w:eastAsia="仿宋_GB2312" w:cs="仿宋_GB2312"/>
          <w:color w:val="auto"/>
          <w:sz w:val="32"/>
          <w:szCs w:val="32"/>
          <w:highlight w:val="yellow"/>
          <w:lang w:val="en-US" w:eastAsia="zh-CN"/>
        </w:rPr>
      </w:pPr>
      <w:r>
        <w:rPr>
          <w:rFonts w:hint="eastAsia" w:ascii="仿宋_GB2312" w:hAnsi="仿宋_GB2312" w:eastAsia="仿宋_GB2312" w:cs="仿宋_GB2312"/>
          <w:b/>
          <w:bCs/>
          <w:color w:val="auto"/>
          <w:sz w:val="32"/>
          <w:szCs w:val="32"/>
          <w:highlight w:val="yellow"/>
          <w:lang w:eastAsia="zh-CN"/>
        </w:rPr>
        <w:t>银行账号：</w:t>
      </w:r>
      <w:r>
        <w:rPr>
          <w:rFonts w:hint="eastAsia" w:ascii="仿宋_GB2312" w:hAnsi="仿宋_GB2312" w:eastAsia="仿宋_GB2312" w:cs="仿宋_GB2312"/>
          <w:color w:val="auto"/>
          <w:sz w:val="32"/>
          <w:szCs w:val="32"/>
          <w:highlight w:val="yellow"/>
          <w:u w:val="single"/>
          <w:lang w:val="en-US" w:eastAsia="zh-CN"/>
        </w:rPr>
        <w:t>************</w:t>
      </w:r>
    </w:p>
    <w:p w14:paraId="1D524EF1">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第三条 组成本合同的有关文件</w:t>
      </w:r>
    </w:p>
    <w:p w14:paraId="573A044E">
      <w:pPr>
        <w:pStyle w:val="351"/>
        <w:pageBreakBefore w:val="0"/>
        <w:kinsoku/>
        <w:wordWrap/>
        <w:overflowPunct/>
        <w:topLinePunct w:val="0"/>
        <w:autoSpaceDE/>
        <w:autoSpaceDN/>
        <w:bidi w:val="0"/>
        <w:snapToGrid/>
        <w:spacing w:line="560" w:lineRule="exact"/>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下列关于坪山区教育数智化一期设备采购项目（智慧教室、智慧体育）（</w:t>
      </w:r>
      <w:r>
        <w:rPr>
          <w:rFonts w:hint="eastAsia" w:ascii="仿宋_GB2312" w:hAnsi="仿宋_GB2312" w:eastAsia="仿宋_GB2312" w:cs="仿宋_GB2312"/>
          <w:color w:val="auto"/>
          <w:sz w:val="32"/>
          <w:szCs w:val="32"/>
          <w:lang w:val="en-US" w:eastAsia="zh-CN"/>
        </w:rPr>
        <w:t>招投标项目</w:t>
      </w:r>
      <w:r>
        <w:rPr>
          <w:rFonts w:hint="eastAsia" w:ascii="仿宋_GB2312" w:hAnsi="仿宋_GB2312" w:eastAsia="仿宋_GB2312" w:cs="仿宋_GB2312"/>
          <w:color w:val="auto"/>
          <w:sz w:val="32"/>
          <w:szCs w:val="32"/>
        </w:rPr>
        <w:t>编号</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w:t>
      </w:r>
      <w:r>
        <w:rPr>
          <w:rFonts w:hint="eastAsia" w:ascii="仿宋_GB2312" w:hAnsi="仿宋_GB2312" w:eastAsia="仿宋_GB2312" w:cs="仿宋_GB2312"/>
          <w:color w:val="auto"/>
          <w:sz w:val="32"/>
          <w:szCs w:val="32"/>
        </w:rPr>
        <w:t>的招投标文件或与本次采购活动方式相适应的文件及有关附件是本合同不可分割的组成部分，与本合同具有同等法律效力，这些文件包括但不限于：</w:t>
      </w:r>
    </w:p>
    <w:p w14:paraId="40251F98">
      <w:pPr>
        <w:pStyle w:val="351"/>
        <w:pageBreakBefore w:val="0"/>
        <w:kinsoku/>
        <w:wordWrap/>
        <w:overflowPunct/>
        <w:topLinePunct w:val="0"/>
        <w:autoSpaceDE/>
        <w:autoSpaceDN/>
        <w:bidi w:val="0"/>
        <w:snapToGrid/>
        <w:spacing w:line="560" w:lineRule="exact"/>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乙方提供的投标文件（含澄清文件）和投标报价表；</w:t>
      </w:r>
    </w:p>
    <w:p w14:paraId="3BCBD2E5">
      <w:pPr>
        <w:pStyle w:val="351"/>
        <w:pageBreakBefore w:val="0"/>
        <w:kinsoku/>
        <w:wordWrap/>
        <w:overflowPunct/>
        <w:topLinePunct w:val="0"/>
        <w:autoSpaceDE/>
        <w:autoSpaceDN/>
        <w:bidi w:val="0"/>
        <w:snapToGrid/>
        <w:spacing w:line="560" w:lineRule="exact"/>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中标或成交通知书；</w:t>
      </w:r>
    </w:p>
    <w:p w14:paraId="26E9AD31">
      <w:pPr>
        <w:pStyle w:val="351"/>
        <w:pageBreakBefore w:val="0"/>
        <w:kinsoku/>
        <w:wordWrap/>
        <w:overflowPunct/>
        <w:topLinePunct w:val="0"/>
        <w:autoSpaceDE/>
        <w:autoSpaceDN/>
        <w:bidi w:val="0"/>
        <w:snapToGrid/>
        <w:spacing w:line="560" w:lineRule="exact"/>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招标文件（含招标文件补充通知）；</w:t>
      </w:r>
    </w:p>
    <w:p w14:paraId="635D005B">
      <w:pPr>
        <w:pStyle w:val="351"/>
        <w:pageBreakBefore w:val="0"/>
        <w:kinsoku/>
        <w:wordWrap/>
        <w:overflowPunct/>
        <w:topLinePunct w:val="0"/>
        <w:autoSpaceDE/>
        <w:autoSpaceDN/>
        <w:bidi w:val="0"/>
        <w:snapToGrid/>
        <w:spacing w:line="560" w:lineRule="exact"/>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 xml:space="preserve">甲乙双方商定的其他合同补充条款或协议。 </w:t>
      </w:r>
    </w:p>
    <w:p w14:paraId="504D909B">
      <w:pPr>
        <w:pStyle w:val="351"/>
        <w:pageBreakBefore w:val="0"/>
        <w:kinsoku/>
        <w:wordWrap/>
        <w:overflowPunct/>
        <w:topLinePunct w:val="0"/>
        <w:autoSpaceDE/>
        <w:autoSpaceDN/>
        <w:bidi w:val="0"/>
        <w:snapToGrid/>
        <w:spacing w:line="560" w:lineRule="exact"/>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当本合同及组成部分的各文件条款之间发生冲突时，以签署日期最近的文件为准，但不得违反招标文件的要求和投标文件的承诺（乙方履约标准高于招标文件和投标文件的除外）。</w:t>
      </w:r>
    </w:p>
    <w:p w14:paraId="53A16C3B">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第四条 权利保证</w:t>
      </w:r>
    </w:p>
    <w:p w14:paraId="5CB17594">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乙方应保证甲方在使用、接受本合同货物和服务或其任何一部分时不受第三方提出侵犯其专利权、版权、商标权和工业设计权等知识产权的起诉。一旦出现侵权</w:t>
      </w:r>
      <w:r>
        <w:rPr>
          <w:rFonts w:hint="eastAsia" w:ascii="仿宋_GB2312" w:hAnsi="仿宋_GB2312" w:eastAsia="仿宋_GB2312" w:cs="仿宋_GB2312"/>
          <w:color w:val="auto"/>
          <w:sz w:val="32"/>
          <w:szCs w:val="32"/>
          <w:lang w:val="en-US" w:eastAsia="zh-CN"/>
        </w:rPr>
        <w:t>情形</w:t>
      </w:r>
      <w:r>
        <w:rPr>
          <w:rFonts w:hint="eastAsia" w:ascii="仿宋_GB2312" w:hAnsi="仿宋_GB2312" w:eastAsia="仿宋_GB2312" w:cs="仿宋_GB2312"/>
          <w:color w:val="auto"/>
          <w:sz w:val="32"/>
          <w:szCs w:val="32"/>
        </w:rPr>
        <w:t>，由乙方负全部责任</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如相关纠纷对甲方产生负面影响等，乙方还需承担相应赔偿责任</w:t>
      </w:r>
      <w:r>
        <w:rPr>
          <w:rFonts w:hint="eastAsia" w:ascii="仿宋_GB2312" w:hAnsi="仿宋_GB2312" w:eastAsia="仿宋_GB2312" w:cs="仿宋_GB2312"/>
          <w:color w:val="auto"/>
          <w:sz w:val="32"/>
          <w:szCs w:val="32"/>
        </w:rPr>
        <w:t>。</w:t>
      </w:r>
    </w:p>
    <w:p w14:paraId="02690E04">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提供的货物必须是合法厂家生产和经销的原包装产品（包括零配件），必须具备生产日期、产品合格证等。</w:t>
      </w:r>
    </w:p>
    <w:p w14:paraId="0A6265AF">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甲方在中华人民共和国境内使用该货物或货物的任何一部分时，免受第三方提出的侵犯其专利权、商标权或工业设计权等知识产权的起诉或司法干预。如果发生上述起诉或干预，则其法律责任均由乙方负责。</w:t>
      </w:r>
    </w:p>
    <w:p w14:paraId="2DBB77B1">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三</w:t>
      </w:r>
      <w:r>
        <w:rPr>
          <w:rFonts w:hint="eastAsia" w:ascii="仿宋_GB2312" w:hAnsi="仿宋_GB2312" w:eastAsia="仿宋_GB2312" w:cs="仿宋_GB2312"/>
          <w:color w:val="auto"/>
          <w:sz w:val="32"/>
          <w:szCs w:val="32"/>
        </w:rPr>
        <w:t>）如果乙方依据本合同的规定，需对第三方软件进行修改或升级，则乙方须保证其已经取得了第三方的合法授权。</w:t>
      </w:r>
    </w:p>
    <w:p w14:paraId="5D9E8911">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rPr>
        <w:t>）乙方保证按照合同及附件提供的设备及软件不侵害任何第三方包括但不限于所有权及知识产权的任何权利，由于乙方提供的设备或软件侵犯他人权利而导致甲方损失或者对第三方承担赔偿责任的，乙方需承担对甲方造成的包括但不限于包括损失赔偿额、律师费等所有损失。</w:t>
      </w:r>
    </w:p>
    <w:p w14:paraId="388A8AEC">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五</w:t>
      </w:r>
      <w:r>
        <w:rPr>
          <w:rFonts w:hint="eastAsia" w:ascii="仿宋_GB2312" w:hAnsi="仿宋_GB2312" w:eastAsia="仿宋_GB2312" w:cs="仿宋_GB2312"/>
          <w:color w:val="auto"/>
          <w:sz w:val="32"/>
          <w:szCs w:val="32"/>
        </w:rPr>
        <w:t>）乙方交付件（包括硬件、软件、软硬件配件和备件、介质、文档等有形物品）的所有权归甲方拥有。乙方在本项目中使用的自研软、硬件（包括但不限于中间件、各种管理系统等）及乙方在本项目实施以前所享有的一切知识产权仍归乙方所有，甲方有权使用且无需另外支付相关费用。</w:t>
      </w:r>
    </w:p>
    <w:p w14:paraId="0D1BD6DC">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六</w:t>
      </w:r>
      <w:r>
        <w:rPr>
          <w:rFonts w:hint="eastAsia" w:ascii="仿宋_GB2312" w:hAnsi="仿宋_GB2312" w:eastAsia="仿宋_GB2312" w:cs="仿宋_GB2312"/>
          <w:color w:val="auto"/>
          <w:sz w:val="32"/>
          <w:szCs w:val="32"/>
        </w:rPr>
        <w:t>）经甲乙双方协商一致，本项目产生的知识产权及其归属如下：</w:t>
      </w:r>
    </w:p>
    <w:p w14:paraId="29030E1B">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1.除双方另有约定外，本项目产生的技术秘密（包括技术方案、带有受控标记的文件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系统使用产生的原始数据、过程数据</w:t>
      </w:r>
      <w:r>
        <w:rPr>
          <w:rFonts w:hint="eastAsia" w:ascii="仿宋_GB2312" w:hAnsi="仿宋_GB2312" w:eastAsia="仿宋_GB2312" w:cs="仿宋_GB2312"/>
          <w:color w:val="auto"/>
          <w:sz w:val="32"/>
          <w:szCs w:val="32"/>
        </w:rPr>
        <w:t>等）所有权归甲方所有。</w:t>
      </w:r>
    </w:p>
    <w:p w14:paraId="6D667ABF">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2.除双方另有约定外，其他知识成果所有权归甲方所有。</w:t>
      </w:r>
    </w:p>
    <w:p w14:paraId="341AC89E">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3.对于甲方定制的软、硬件产品的知识产权归甲方所有。</w:t>
      </w:r>
    </w:p>
    <w:p w14:paraId="4C771521">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4.本项目运行过程中产生的所有数据，产权归甲方所有。</w:t>
      </w:r>
    </w:p>
    <w:p w14:paraId="2EF6919F">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5.未经甲方同意，乙方不能以甲方的名义或易引起他人误以为是甲方的方式从事与本项目无关的活动。</w:t>
      </w:r>
    </w:p>
    <w:p w14:paraId="1094EA10">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6.非本合同约定或未经对方书面同意，非知识产权所有方不得以任何方式向第三方披露、转让或许可使用本项目有关的软件成果、专利技术、技术秘密等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否则违约方需要承担相应赔偿责任</w:t>
      </w:r>
      <w:r>
        <w:rPr>
          <w:rFonts w:hint="eastAsia" w:ascii="仿宋_GB2312" w:hAnsi="仿宋_GB2312" w:eastAsia="仿宋_GB2312" w:cs="仿宋_GB2312"/>
          <w:color w:val="auto"/>
          <w:sz w:val="32"/>
          <w:szCs w:val="32"/>
        </w:rPr>
        <w:t>。</w:t>
      </w:r>
    </w:p>
    <w:p w14:paraId="678E2A0F">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7.对于乙方提供的属于第三方的软件，乙方应当获取第三方许可书面文件并提交给甲方</w:t>
      </w:r>
      <w:r>
        <w:rPr>
          <w:rFonts w:hint="eastAsia" w:ascii="仿宋_GB2312" w:hAnsi="仿宋_GB2312" w:eastAsia="仿宋_GB2312" w:cs="仿宋_GB2312"/>
          <w:color w:val="auto"/>
          <w:sz w:val="32"/>
          <w:szCs w:val="32"/>
          <w:lang w:val="en-US" w:eastAsia="zh-CN"/>
        </w:rPr>
        <w:t>或甲方授权的</w:t>
      </w:r>
      <w:r>
        <w:rPr>
          <w:rFonts w:hint="eastAsia" w:ascii="仿宋_GB2312" w:hAnsi="仿宋_GB2312" w:eastAsia="仿宋_GB2312" w:cs="仿宋_GB2312"/>
          <w:color w:val="auto"/>
          <w:sz w:val="32"/>
          <w:szCs w:val="32"/>
        </w:rPr>
        <w:t>监理方。</w:t>
      </w:r>
    </w:p>
    <w:p w14:paraId="06AF98C1">
      <w:pPr>
        <w:pageBreakBefore w:val="0"/>
        <w:kinsoku/>
        <w:wordWrap/>
        <w:overflowPunct/>
        <w:topLinePunct w:val="0"/>
        <w:autoSpaceDE/>
        <w:autoSpaceDN/>
        <w:bidi w:val="0"/>
        <w:snapToGrid/>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（八）数据安全：</w:t>
      </w:r>
      <w:r>
        <w:rPr>
          <w:rFonts w:hint="default"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lang w:val="en-US" w:eastAsia="zh-CN"/>
        </w:rPr>
        <w:t>所提供的软件和</w:t>
      </w:r>
      <w:r>
        <w:rPr>
          <w:rFonts w:hint="default" w:ascii="仿宋_GB2312" w:hAnsi="仿宋_GB2312" w:eastAsia="仿宋_GB2312" w:cs="仿宋_GB2312"/>
          <w:color w:val="auto"/>
          <w:sz w:val="32"/>
          <w:szCs w:val="32"/>
          <w:lang w:val="en-US" w:eastAsia="zh-CN"/>
        </w:rPr>
        <w:t>平台须满足《中华人民共和国网络安全法》《中华人民共和国数据安全法》《中华人民共和国个人信息保护法》及教育行业数据管理相关规定，涉及人脸等生物识别信息的，须单独取得授权</w:t>
      </w:r>
      <w:r>
        <w:rPr>
          <w:rFonts w:hint="eastAsia" w:ascii="仿宋_GB2312" w:hAnsi="仿宋_GB2312" w:eastAsia="仿宋_GB2312" w:cs="仿宋_GB2312"/>
          <w:color w:val="auto"/>
          <w:sz w:val="32"/>
          <w:szCs w:val="32"/>
          <w:lang w:val="en-US" w:eastAsia="zh-CN"/>
        </w:rPr>
        <w:t>。所有涉及用户数据均需</w:t>
      </w:r>
      <w:r>
        <w:rPr>
          <w:rFonts w:hint="default" w:ascii="仿宋_GB2312" w:hAnsi="仿宋_GB2312" w:eastAsia="仿宋_GB2312" w:cs="仿宋_GB2312"/>
          <w:color w:val="auto"/>
          <w:sz w:val="32"/>
          <w:szCs w:val="32"/>
          <w:lang w:val="en-US" w:eastAsia="zh-CN"/>
        </w:rPr>
        <w:t>加密存储、本地化部署或境内存储，不得出境。因乙方原因造成数据泄露、损毁的，乙方承担全部责任并赔偿甲方损失。</w:t>
      </w:r>
    </w:p>
    <w:p w14:paraId="7687DC91">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第五条 包装和运输</w:t>
      </w:r>
    </w:p>
    <w:p w14:paraId="6110A39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rPr>
        <w:t>除合同另有规定外，乙方提供的全部货物均应按标准保护措施进行包装。该包装应适应于远距离运输、防潮、防震、防锈和防野蛮装卸，以确保货物安全无损运抵指定地点。由于包装不善所引起的货物损失均由乙方承担。每一包装单元内应附详细的装箱单和质量合格证。</w:t>
      </w:r>
    </w:p>
    <w:p w14:paraId="181920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rPr>
        <w:t>乙方负责货物运输，运输费由乙方负责。</w:t>
      </w:r>
    </w:p>
    <w:p w14:paraId="4B33A4C3">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第六条 交付和验收</w:t>
      </w:r>
    </w:p>
    <w:p w14:paraId="4C1E4A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rPr>
        <w:t>交货时间：</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rPr>
        <w:t>在签订合同之日起</w:t>
      </w:r>
      <w:r>
        <w:rPr>
          <w:rFonts w:hint="eastAsia" w:ascii="仿宋_GB2312" w:hAnsi="仿宋_GB2312" w:eastAsia="仿宋_GB2312" w:cs="仿宋_GB2312"/>
          <w:color w:val="auto"/>
          <w:sz w:val="32"/>
          <w:szCs w:val="32"/>
          <w:u w:val="single"/>
          <w:lang w:val="en-US" w:eastAsia="zh-CN"/>
        </w:rPr>
        <w:t xml:space="preserve"> 60 </w:t>
      </w:r>
      <w:r>
        <w:rPr>
          <w:rFonts w:hint="eastAsia" w:ascii="仿宋_GB2312" w:hAnsi="仿宋_GB2312" w:eastAsia="仿宋_GB2312" w:cs="仿宋_GB2312"/>
          <w:color w:val="auto"/>
          <w:sz w:val="32"/>
          <w:szCs w:val="32"/>
          <w:u w:val="none"/>
          <w:lang w:val="en-US" w:eastAsia="zh-CN"/>
        </w:rPr>
        <w:t>个自然日</w:t>
      </w:r>
      <w:r>
        <w:rPr>
          <w:rFonts w:hint="eastAsia" w:ascii="仿宋_GB2312" w:hAnsi="仿宋_GB2312" w:eastAsia="仿宋_GB2312" w:cs="仿宋_GB2312"/>
          <w:color w:val="auto"/>
          <w:sz w:val="32"/>
          <w:szCs w:val="32"/>
        </w:rPr>
        <w:t>内交货，交货地点为</w:t>
      </w:r>
      <w:r>
        <w:rPr>
          <w:rFonts w:hint="eastAsia" w:ascii="仿宋_GB2312" w:hAnsi="仿宋_GB2312" w:eastAsia="仿宋_GB2312" w:cs="仿宋_GB2312"/>
          <w:color w:val="auto"/>
          <w:sz w:val="32"/>
          <w:szCs w:val="32"/>
          <w:lang w:val="en-US" w:eastAsia="zh-CN"/>
        </w:rPr>
        <w:t>甲方指定位置</w:t>
      </w:r>
      <w:r>
        <w:rPr>
          <w:rFonts w:hint="eastAsia" w:ascii="仿宋_GB2312" w:hAnsi="仿宋_GB2312" w:eastAsia="仿宋_GB2312" w:cs="仿宋_GB2312"/>
          <w:color w:val="auto"/>
          <w:sz w:val="32"/>
          <w:szCs w:val="32"/>
        </w:rPr>
        <w:t>。</w:t>
      </w:r>
    </w:p>
    <w:p w14:paraId="2DE69C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rPr>
        <w:t>乙方交付的货物应当完全符合本合同或者招投标文件所规定的货物、数量和规格要求。乙方不得少交或多交货物。乙方提供的货物不符合招投标文件和合同规定的，甲方有权拒收货物，由此引起的风险及费用由乙方承担。</w:t>
      </w:r>
    </w:p>
    <w:p w14:paraId="31D509A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（三）</w:t>
      </w:r>
      <w:r>
        <w:rPr>
          <w:rFonts w:hint="eastAsia" w:ascii="仿宋_GB2312" w:hAnsi="仿宋_GB2312" w:eastAsia="仿宋_GB2312" w:cs="仿宋_GB2312"/>
          <w:color w:val="auto"/>
          <w:sz w:val="32"/>
          <w:szCs w:val="32"/>
        </w:rPr>
        <w:t>货物的到货验收包括：型号、规格、数量、外观、质量及货物包装是否完好。货物经过双方检验认可后，签署验收报告，由乙方提供产品保修文件。完整的技术资料，包括仪器说明书、简单维修说明、图纸、产品合格证、产品的附件、备品备件及安装支架/结构、线缆、技术文件、操作说明书、原材料品牌证明文件、产地证明文件、环保证明、检验（检测）报告文件等资料随产品一同交付；随产品所有其他资料及配件、随机工具等均需交付给甲方；乙方不能完整交付货物及本款规定的单证和工具的，视为未按合同约定交货，乙方负责补齐，因此导致逾期交付的，由乙方承担相关的违约责任。</w:t>
      </w:r>
    </w:p>
    <w:p w14:paraId="3C99D0B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rPr>
        <w:t>货物和系统调试验收的标准：按</w:t>
      </w:r>
      <w:r>
        <w:rPr>
          <w:rFonts w:hint="eastAsia" w:ascii="仿宋_GB2312" w:hAnsi="仿宋_GB2312" w:eastAsia="仿宋_GB2312" w:cs="仿宋_GB2312"/>
          <w:color w:val="auto"/>
          <w:sz w:val="32"/>
          <w:szCs w:val="32"/>
          <w:lang w:val="en-US" w:eastAsia="zh-CN"/>
        </w:rPr>
        <w:t>国家标准、</w:t>
      </w:r>
      <w:r>
        <w:rPr>
          <w:rFonts w:hint="eastAsia" w:ascii="仿宋_GB2312" w:hAnsi="仿宋_GB2312" w:eastAsia="仿宋_GB2312" w:cs="仿宋_GB2312"/>
          <w:color w:val="auto"/>
          <w:sz w:val="32"/>
          <w:szCs w:val="32"/>
        </w:rPr>
        <w:t>行业通行标准、厂方出厂标准和乙方投标文件的承诺（详见合同附件载明的标准，并不低于国家相关标准）。</w:t>
      </w:r>
    </w:p>
    <w:p w14:paraId="5A28030A">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第七条 伴随服务/售后服务</w:t>
      </w:r>
    </w:p>
    <w:p w14:paraId="7A2F24F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楷体" w:hAnsi="楷体" w:eastAsia="楷体" w:cs="楷体"/>
          <w:color w:val="auto"/>
          <w:sz w:val="32"/>
          <w:szCs w:val="32"/>
        </w:rPr>
      </w:pPr>
      <w:r>
        <w:rPr>
          <w:rFonts w:hint="eastAsia" w:ascii="楷体" w:hAnsi="楷体" w:eastAsia="楷体" w:cs="楷体"/>
          <w:color w:val="auto"/>
          <w:sz w:val="32"/>
          <w:szCs w:val="32"/>
          <w:u w:val="none"/>
          <w:lang w:val="en-US" w:eastAsia="zh-CN"/>
        </w:rPr>
        <w:t>（一）</w:t>
      </w:r>
      <w:r>
        <w:rPr>
          <w:rFonts w:hint="eastAsia" w:ascii="楷体" w:hAnsi="楷体" w:eastAsia="楷体" w:cs="楷体"/>
          <w:color w:val="auto"/>
          <w:sz w:val="32"/>
          <w:szCs w:val="32"/>
          <w:u w:val="none"/>
        </w:rPr>
        <w:t>保修期</w:t>
      </w:r>
    </w:p>
    <w:p w14:paraId="109841B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货物</w:t>
      </w:r>
      <w:r>
        <w:rPr>
          <w:rFonts w:hint="eastAsia" w:ascii="仿宋_GB2312" w:hAnsi="仿宋_GB2312" w:eastAsia="仿宋_GB2312" w:cs="仿宋_GB2312"/>
          <w:color w:val="auto"/>
          <w:sz w:val="32"/>
          <w:szCs w:val="32"/>
          <w:lang w:val="en-US" w:eastAsia="zh-CN"/>
        </w:rPr>
        <w:t>质保期</w:t>
      </w:r>
      <w:r>
        <w:rPr>
          <w:rFonts w:hint="eastAsia" w:ascii="仿宋_GB2312" w:hAnsi="仿宋_GB2312" w:eastAsia="仿宋_GB2312" w:cs="仿宋_GB2312"/>
          <w:color w:val="auto"/>
          <w:sz w:val="32"/>
          <w:szCs w:val="32"/>
          <w:highlight w:val="none"/>
          <w:u w:val="single"/>
        </w:rPr>
        <w:t xml:space="preserve"> 3 </w:t>
      </w:r>
      <w:r>
        <w:rPr>
          <w:rFonts w:hint="eastAsia" w:ascii="仿宋_GB2312" w:hAnsi="仿宋_GB2312" w:eastAsia="仿宋_GB2312" w:cs="仿宋_GB2312"/>
          <w:color w:val="auto"/>
          <w:sz w:val="32"/>
          <w:szCs w:val="32"/>
        </w:rPr>
        <w:t>年，时间自</w:t>
      </w:r>
      <w:r>
        <w:rPr>
          <w:rFonts w:hint="eastAsia" w:ascii="仿宋_GB2312" w:hAnsi="仿宋_GB2312" w:eastAsia="仿宋_GB2312" w:cs="仿宋_GB2312"/>
          <w:color w:val="auto"/>
          <w:sz w:val="32"/>
          <w:szCs w:val="32"/>
          <w:lang w:val="en-US" w:eastAsia="zh-CN"/>
        </w:rPr>
        <w:t>项目</w:t>
      </w:r>
      <w:r>
        <w:rPr>
          <w:rFonts w:hint="eastAsia" w:ascii="仿宋_GB2312" w:hAnsi="仿宋_GB2312" w:eastAsia="仿宋_GB2312" w:cs="仿宋_GB2312"/>
          <w:color w:val="auto"/>
          <w:sz w:val="32"/>
          <w:szCs w:val="32"/>
        </w:rPr>
        <w:t>验收合格并交付使用之日起计算</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若该货物制造商或其官方资料（包括但不限于产品说明书、保修卡、官方网站公示内容等）明确载明的自带保修期长于</w:t>
      </w:r>
      <w:r>
        <w:rPr>
          <w:rFonts w:hint="eastAsia" w:ascii="仿宋_GB2312" w:hAnsi="仿宋_GB2312" w:eastAsia="仿宋_GB2312" w:cs="仿宋_GB2312"/>
          <w:color w:val="auto"/>
          <w:sz w:val="32"/>
          <w:szCs w:val="32"/>
          <w:u w:val="none"/>
          <w:lang w:val="en-US" w:eastAsia="zh-CN"/>
        </w:rPr>
        <w:t>前述期限</w:t>
      </w:r>
      <w:r>
        <w:rPr>
          <w:rFonts w:hint="eastAsia" w:ascii="仿宋_GB2312" w:hAnsi="仿宋_GB2312" w:eastAsia="仿宋_GB2312" w:cs="仿宋_GB2312"/>
          <w:color w:val="auto"/>
          <w:sz w:val="32"/>
          <w:szCs w:val="32"/>
        </w:rPr>
        <w:t>的，则该货物的</w:t>
      </w:r>
      <w:r>
        <w:rPr>
          <w:rFonts w:hint="eastAsia" w:ascii="仿宋_GB2312" w:hAnsi="仿宋_GB2312" w:eastAsia="仿宋_GB2312" w:cs="仿宋_GB2312"/>
          <w:color w:val="auto"/>
          <w:sz w:val="32"/>
          <w:szCs w:val="32"/>
          <w:lang w:val="en-US" w:eastAsia="zh-CN"/>
        </w:rPr>
        <w:t>质保期</w:t>
      </w:r>
      <w:r>
        <w:rPr>
          <w:rFonts w:hint="eastAsia" w:ascii="仿宋_GB2312" w:hAnsi="仿宋_GB2312" w:eastAsia="仿宋_GB2312" w:cs="仿宋_GB2312"/>
          <w:color w:val="auto"/>
          <w:sz w:val="32"/>
          <w:szCs w:val="32"/>
        </w:rPr>
        <w:t>以其自带保修期为准</w:t>
      </w:r>
      <w:r>
        <w:rPr>
          <w:rFonts w:hint="eastAsia" w:ascii="仿宋_GB2312" w:hAnsi="仿宋_GB2312" w:eastAsia="仿宋_GB2312" w:cs="仿宋_GB2312"/>
          <w:color w:val="auto"/>
          <w:sz w:val="32"/>
          <w:szCs w:val="32"/>
          <w:lang w:eastAsia="zh-CN"/>
        </w:rPr>
        <w:t>。</w:t>
      </w:r>
    </w:p>
    <w:p w14:paraId="3EDBB8F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2.货物质保期</w:t>
      </w:r>
      <w:r>
        <w:rPr>
          <w:rFonts w:hint="eastAsia" w:ascii="仿宋_GB2312" w:hAnsi="仿宋_GB2312" w:eastAsia="仿宋_GB2312" w:cs="仿宋_GB2312"/>
          <w:color w:val="auto"/>
          <w:sz w:val="32"/>
          <w:szCs w:val="32"/>
          <w:lang w:eastAsia="zh-CN"/>
        </w:rPr>
        <w:t>内，</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lang w:eastAsia="zh-CN"/>
        </w:rPr>
        <w:t>所有服务及配件全部免费，</w:t>
      </w:r>
      <w:r>
        <w:rPr>
          <w:rFonts w:hint="eastAsia" w:ascii="仿宋_GB2312" w:hAnsi="仿宋_GB2312" w:eastAsia="仿宋_GB2312" w:cs="仿宋_GB2312"/>
          <w:color w:val="auto"/>
          <w:sz w:val="32"/>
          <w:szCs w:val="32"/>
          <w:lang w:val="en-US" w:eastAsia="zh-CN"/>
        </w:rPr>
        <w:t>包括但不限于硬件设备、</w:t>
      </w:r>
      <w:r>
        <w:rPr>
          <w:rFonts w:hint="eastAsia" w:ascii="仿宋_GB2312" w:hAnsi="仿宋_GB2312" w:eastAsia="仿宋_GB2312" w:cs="仿宋_GB2312"/>
          <w:color w:val="auto"/>
          <w:sz w:val="32"/>
          <w:szCs w:val="32"/>
          <w:lang w:eastAsia="zh-CN"/>
        </w:rPr>
        <w:t>软件平台、终端固件、识别算法的功能升级、精度优化、安全补丁、政策适配均免费提供，不得以“新版本”“增值模块”</w:t>
      </w:r>
      <w:r>
        <w:rPr>
          <w:rFonts w:hint="eastAsia" w:ascii="仿宋_GB2312" w:hAnsi="仿宋_GB2312" w:eastAsia="仿宋_GB2312" w:cs="仿宋_GB2312"/>
          <w:color w:val="auto"/>
          <w:sz w:val="32"/>
          <w:szCs w:val="32"/>
          <w:lang w:val="en-US" w:eastAsia="zh-CN"/>
        </w:rPr>
        <w:t>等</w:t>
      </w:r>
      <w:r>
        <w:rPr>
          <w:rFonts w:hint="eastAsia" w:ascii="仿宋_GB2312" w:hAnsi="仿宋_GB2312" w:eastAsia="仿宋_GB2312" w:cs="仿宋_GB2312"/>
          <w:color w:val="auto"/>
          <w:sz w:val="32"/>
          <w:szCs w:val="32"/>
          <w:lang w:eastAsia="zh-CN"/>
        </w:rPr>
        <w:t>名义另行收费。</w:t>
      </w:r>
      <w:r>
        <w:rPr>
          <w:rFonts w:hint="eastAsia" w:ascii="仿宋_GB2312" w:hAnsi="仿宋_GB2312" w:eastAsia="仿宋_GB2312" w:cs="仿宋_GB2312"/>
          <w:color w:val="auto"/>
          <w:sz w:val="32"/>
          <w:szCs w:val="32"/>
          <w:lang w:val="en-US" w:eastAsia="zh-CN"/>
        </w:rPr>
        <w:t>乙方提供所有产品均需包含原厂升级、原厂授权服务，产品</w:t>
      </w:r>
      <w:r>
        <w:rPr>
          <w:rFonts w:hint="eastAsia" w:ascii="仿宋_GB2312" w:hAnsi="仿宋_GB2312" w:eastAsia="仿宋_GB2312" w:cs="仿宋_GB2312"/>
          <w:color w:val="auto"/>
          <w:sz w:val="32"/>
          <w:szCs w:val="32"/>
        </w:rPr>
        <w:t>包</w:t>
      </w:r>
      <w:r>
        <w:rPr>
          <w:rFonts w:hint="eastAsia" w:ascii="仿宋_GB2312" w:hAnsi="仿宋_GB2312" w:eastAsia="仿宋_GB2312" w:cs="仿宋_GB2312"/>
          <w:color w:val="auto"/>
          <w:sz w:val="32"/>
          <w:szCs w:val="32"/>
          <w:lang w:val="en-US" w:eastAsia="zh-CN"/>
        </w:rPr>
        <w:t>升级、包</w:t>
      </w:r>
      <w:r>
        <w:rPr>
          <w:rFonts w:hint="eastAsia" w:ascii="仿宋_GB2312" w:hAnsi="仿宋_GB2312" w:eastAsia="仿宋_GB2312" w:cs="仿宋_GB2312"/>
          <w:color w:val="auto"/>
          <w:sz w:val="32"/>
          <w:szCs w:val="32"/>
        </w:rPr>
        <w:t>修、包换或包退，并承担因此而产生的一切费用。</w:t>
      </w:r>
    </w:p>
    <w:p w14:paraId="212D616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3.货物质保期</w:t>
      </w:r>
      <w:r>
        <w:rPr>
          <w:rFonts w:hint="eastAsia" w:ascii="仿宋_GB2312" w:hAnsi="仿宋_GB2312" w:eastAsia="仿宋_GB2312" w:cs="仿宋_GB2312"/>
          <w:color w:val="auto"/>
          <w:sz w:val="32"/>
          <w:szCs w:val="32"/>
        </w:rPr>
        <w:t>内，一旦发生质量问题，</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rPr>
        <w:t>在接到通知</w:t>
      </w:r>
      <w:r>
        <w:rPr>
          <w:rFonts w:hint="eastAsia" w:ascii="仿宋_GB2312" w:hAnsi="仿宋_GB2312" w:eastAsia="仿宋_GB2312" w:cs="仿宋_GB2312"/>
          <w:color w:val="auto"/>
          <w:sz w:val="32"/>
          <w:szCs w:val="32"/>
          <w:lang w:val="en-US" w:eastAsia="zh-CN"/>
        </w:rPr>
        <w:t>60</w:t>
      </w:r>
      <w:r>
        <w:rPr>
          <w:rFonts w:hint="eastAsia" w:ascii="仿宋_GB2312" w:hAnsi="仿宋_GB2312" w:eastAsia="仿宋_GB2312" w:cs="仿宋_GB2312"/>
          <w:color w:val="auto"/>
          <w:sz w:val="32"/>
          <w:szCs w:val="32"/>
        </w:rPr>
        <w:t>分钟内安排专人和用户进行对接处理问题，无法远程解决问题的安排专人4小时内赶到现场进行设备修理或更换,12小时内无法解决问题的，免费提供备机给用户使用。</w:t>
      </w:r>
    </w:p>
    <w:p w14:paraId="34B6C05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4.货物质保期内</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rPr>
        <w:t>每年免费提供2次（寒暑假各一次或根据用户需求进行）设备保养巡检服务，主动式发现问题，延长设备使用寿命。</w:t>
      </w:r>
    </w:p>
    <w:p w14:paraId="4CB7EE2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5.货物质保期满后，可由设备制造商继续提供售后服务，服务响应：1小时内响应，24小时维修到位，并在48小时内消除故障（不可抗力情况除外）。消耗品和零配件供应及时，特殊情况下可提供备用机。</w:t>
      </w:r>
    </w:p>
    <w:p w14:paraId="13D8824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6.货物质保期满后，乙方提供优惠价格为设备终身提供保障其正常运行的配件和维护，并能提供送货上门服务（以设备正常使用年限为限）。乙方在坪山区设有相对应的零配件库。</w:t>
      </w:r>
    </w:p>
    <w:p w14:paraId="15488C4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7.乙方具有全国统一的7*24小时的服务热线</w:t>
      </w:r>
      <w:r>
        <w:rPr>
          <w:rFonts w:hint="eastAsia" w:ascii="仿宋_GB2312" w:hAnsi="仿宋_GB2312" w:eastAsia="仿宋_GB2312" w:cs="仿宋_GB2312"/>
          <w:color w:val="auto"/>
          <w:sz w:val="32"/>
          <w:szCs w:val="32"/>
          <w:highlight w:val="yellow"/>
          <w:lang w:val="en-US" w:eastAsia="zh-CN"/>
        </w:rPr>
        <w:t>*****</w:t>
      </w:r>
      <w:r>
        <w:rPr>
          <w:rFonts w:hint="eastAsia" w:ascii="仿宋_GB2312" w:hAnsi="仿宋_GB2312" w:eastAsia="仿宋_GB2312" w:cs="仿宋_GB2312"/>
          <w:color w:val="auto"/>
          <w:sz w:val="32"/>
          <w:szCs w:val="32"/>
          <w:lang w:val="en-US" w:eastAsia="zh-CN"/>
        </w:rPr>
        <w:t>，能及时处理采购人各单位的售前和售后服务等事宜（包括但不限于产品咨询、售后申请、业务投诉等）。</w:t>
      </w:r>
    </w:p>
    <w:p w14:paraId="713B796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对于</w:t>
      </w:r>
      <w:r>
        <w:rPr>
          <w:rFonts w:hint="eastAsia" w:ascii="仿宋_GB2312" w:hAnsi="仿宋_GB2312" w:eastAsia="仿宋_GB2312" w:cs="仿宋_GB2312"/>
          <w:color w:val="auto"/>
          <w:sz w:val="32"/>
          <w:szCs w:val="32"/>
          <w:lang w:val="en-US" w:eastAsia="zh-CN"/>
        </w:rPr>
        <w:t>货物质保期</w:t>
      </w:r>
      <w:r>
        <w:rPr>
          <w:rFonts w:hint="eastAsia" w:ascii="仿宋_GB2312" w:hAnsi="仿宋_GB2312" w:eastAsia="仿宋_GB2312" w:cs="仿宋_GB2312"/>
          <w:color w:val="auto"/>
          <w:sz w:val="32"/>
          <w:szCs w:val="32"/>
        </w:rPr>
        <w:t>内产品质量产生的费用，由</w:t>
      </w:r>
      <w:r>
        <w:rPr>
          <w:rFonts w:hint="eastAsia" w:ascii="仿宋_GB2312" w:hAnsi="仿宋_GB2312" w:eastAsia="仿宋_GB2312" w:cs="仿宋_GB2312"/>
          <w:color w:val="auto"/>
          <w:sz w:val="32"/>
          <w:szCs w:val="32"/>
          <w:lang w:eastAsia="zh-CN"/>
        </w:rPr>
        <w:t>乙</w:t>
      </w:r>
      <w:r>
        <w:rPr>
          <w:rFonts w:hint="eastAsia" w:ascii="仿宋_GB2312" w:hAnsi="仿宋_GB2312" w:eastAsia="仿宋_GB2312" w:cs="仿宋_GB2312"/>
          <w:color w:val="auto"/>
          <w:sz w:val="32"/>
          <w:szCs w:val="32"/>
        </w:rPr>
        <w:t>方自行承担。产品因人为因素、自然灾害等不可抗力因素造成的维修（含外修、换件、采购等），</w:t>
      </w:r>
      <w:r>
        <w:rPr>
          <w:rFonts w:hint="eastAsia" w:ascii="仿宋_GB2312" w:hAnsi="仿宋_GB2312" w:eastAsia="仿宋_GB2312" w:cs="仿宋_GB2312"/>
          <w:color w:val="auto"/>
          <w:sz w:val="32"/>
          <w:szCs w:val="32"/>
          <w:lang w:eastAsia="zh-CN"/>
        </w:rPr>
        <w:t>乙方</w:t>
      </w:r>
      <w:r>
        <w:rPr>
          <w:rFonts w:hint="eastAsia" w:ascii="仿宋_GB2312" w:hAnsi="仿宋_GB2312" w:eastAsia="仿宋_GB2312" w:cs="仿宋_GB2312"/>
          <w:color w:val="auto"/>
          <w:sz w:val="32"/>
          <w:szCs w:val="32"/>
        </w:rPr>
        <w:t>应以成本价收取，不得高于中标报价。</w:t>
      </w:r>
      <w:r>
        <w:rPr>
          <w:rFonts w:hint="eastAsia" w:ascii="仿宋_GB2312" w:hAnsi="仿宋_GB2312" w:eastAsia="仿宋_GB2312" w:cs="仿宋_GB2312"/>
          <w:color w:val="auto"/>
          <w:sz w:val="32"/>
          <w:szCs w:val="32"/>
          <w:lang w:val="en-US" w:eastAsia="zh-CN"/>
        </w:rPr>
        <w:t>项目验收前，乙方应做好成品保护工作，验收前产品因人为因素、自然灾害等因素造成的损坏，由乙方自行承担。</w:t>
      </w:r>
    </w:p>
    <w:p w14:paraId="6FC087E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lang w:val="en-US" w:eastAsia="zh-CN"/>
        </w:rPr>
        <w:t>9.</w:t>
      </w:r>
      <w:r>
        <w:rPr>
          <w:rFonts w:hint="eastAsia" w:ascii="仿宋_GB2312" w:hAnsi="仿宋_GB2312" w:eastAsia="仿宋_GB2312" w:cs="仿宋_GB2312"/>
          <w:color w:val="auto"/>
          <w:sz w:val="32"/>
          <w:szCs w:val="32"/>
        </w:rPr>
        <w:t>货物安装</w:t>
      </w:r>
      <w:r>
        <w:rPr>
          <w:rFonts w:hint="eastAsia" w:ascii="仿宋_GB2312" w:hAnsi="仿宋_GB2312" w:eastAsia="仿宋_GB2312" w:cs="仿宋_GB2312"/>
          <w:color w:val="auto"/>
          <w:sz w:val="32"/>
          <w:szCs w:val="32"/>
          <w:u w:val="none"/>
          <w:lang w:val="en-US" w:eastAsia="zh-CN"/>
        </w:rPr>
        <w:t>调试</w:t>
      </w:r>
      <w:r>
        <w:rPr>
          <w:rFonts w:hint="eastAsia" w:ascii="仿宋_GB2312" w:hAnsi="仿宋_GB2312" w:eastAsia="仿宋_GB2312" w:cs="仿宋_GB2312"/>
          <w:color w:val="auto"/>
          <w:sz w:val="32"/>
          <w:szCs w:val="32"/>
        </w:rPr>
        <w:t>完毕后，</w:t>
      </w:r>
      <w:r>
        <w:rPr>
          <w:rFonts w:hint="eastAsia" w:ascii="仿宋_GB2312" w:hAnsi="仿宋_GB2312" w:eastAsia="仿宋_GB2312" w:cs="仿宋_GB2312"/>
          <w:color w:val="auto"/>
          <w:sz w:val="32"/>
          <w:szCs w:val="32"/>
          <w:u w:val="none"/>
          <w:lang w:val="en-US" w:eastAsia="zh-CN"/>
        </w:rPr>
        <w:t>乙方应按照坪山区政府投资相关管理要求，提供项目建设过程所有资料，包括但不限于：项目施工图、项目竣工图、建设过程照片、设备开箱照片、设备安装调试报告、系统试运行报告、项目验收报告等</w:t>
      </w:r>
      <w:r>
        <w:rPr>
          <w:rFonts w:hint="eastAsia" w:ascii="仿宋_GB2312" w:hAnsi="仿宋_GB2312" w:eastAsia="仿宋_GB2312" w:cs="仿宋_GB2312"/>
          <w:color w:val="auto"/>
          <w:sz w:val="32"/>
          <w:szCs w:val="32"/>
          <w:u w:val="none"/>
        </w:rPr>
        <w:t>。</w:t>
      </w:r>
    </w:p>
    <w:p w14:paraId="5C697E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乙方应配合甲方做好项目结、决算评审等相关工作，按照坪山区财政评审要求，提供项目评审过程中所有所需资料，如因乙方无法提供相关资料或提供项目验收资料佐证不足，造成财政评审核减等因素，由乙方自行承担。</w:t>
      </w:r>
    </w:p>
    <w:p w14:paraId="6096EDCD">
      <w:pPr>
        <w:pageBreakBefore w:val="0"/>
        <w:kinsoku/>
        <w:wordWrap/>
        <w:overflowPunct/>
        <w:topLinePunct w:val="0"/>
        <w:autoSpaceDE/>
        <w:autoSpaceDN/>
        <w:bidi w:val="0"/>
        <w:snapToGrid/>
        <w:spacing w:line="560" w:lineRule="exact"/>
        <w:ind w:firstLine="640" w:firstLineChars="200"/>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第八条 履约保函、质量保证</w:t>
      </w:r>
    </w:p>
    <w:p w14:paraId="3CF16B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eastAsia="zh-CN"/>
        </w:rPr>
        <w:t>）本项目不收取现金形式的履约保证金，乙方以提交履约保函的方式提供履约担保。乙方应当于</w:t>
      </w:r>
      <w:r>
        <w:rPr>
          <w:rFonts w:hint="eastAsia" w:ascii="仿宋_GB2312" w:hAnsi="仿宋_GB2312" w:eastAsia="仿宋_GB2312" w:cs="仿宋_GB2312"/>
          <w:color w:val="auto"/>
          <w:sz w:val="32"/>
          <w:szCs w:val="32"/>
          <w:lang w:val="en-US" w:eastAsia="zh-CN"/>
        </w:rPr>
        <w:t>项目验收</w:t>
      </w:r>
      <w:r>
        <w:rPr>
          <w:rFonts w:hint="eastAsia" w:ascii="仿宋_GB2312" w:hAnsi="仿宋_GB2312" w:eastAsia="仿宋_GB2312" w:cs="仿宋_GB2312"/>
          <w:color w:val="auto"/>
          <w:sz w:val="32"/>
          <w:szCs w:val="32"/>
          <w:lang w:eastAsia="zh-CN"/>
        </w:rPr>
        <w:t>之日内，向甲方提交由银行、保险机构等具备相应资质的机构出具的不可撤销的、见索即付的履约保函，保函金额为合同总金额的</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lang w:eastAsia="zh-CN"/>
        </w:rPr>
        <w:t>5</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履约保函保证期限自本项目验收之日起至本合同期限届满且乙方履行完本合同约定的全部义务后终止。</w:t>
      </w:r>
      <w:r>
        <w:rPr>
          <w:rFonts w:hint="eastAsia" w:ascii="仿宋_GB2312" w:hAnsi="仿宋_GB2312" w:eastAsia="仿宋_GB2312" w:cs="仿宋_GB2312"/>
          <w:color w:val="auto"/>
          <w:sz w:val="32"/>
          <w:szCs w:val="32"/>
          <w:lang w:eastAsia="zh-CN"/>
        </w:rPr>
        <w:t>乙方未按前款约定提交履约保函的，甲方有权暂缓支付任何款项，且不构成甲方违约。履约保函到期后，</w:t>
      </w:r>
      <w:r>
        <w:rPr>
          <w:rFonts w:hint="eastAsia" w:ascii="仿宋_GB2312" w:hAnsi="仿宋_GB2312" w:eastAsia="仿宋_GB2312" w:cs="仿宋_GB2312"/>
          <w:color w:val="auto"/>
          <w:sz w:val="32"/>
          <w:szCs w:val="32"/>
          <w:lang w:val="en-US" w:eastAsia="zh-CN"/>
        </w:rPr>
        <w:t>履约保函自动作废。</w:t>
      </w:r>
      <w:r>
        <w:rPr>
          <w:rFonts w:hint="eastAsia" w:ascii="仿宋_GB2312" w:hAnsi="仿宋_GB2312" w:eastAsia="仿宋_GB2312" w:cs="仿宋_GB2312"/>
          <w:color w:val="auto"/>
          <w:sz w:val="32"/>
          <w:szCs w:val="32"/>
          <w:lang w:eastAsia="zh-CN"/>
        </w:rPr>
        <w:t>履约保函项下的担保范围包括乙方在本合同项下的全部履约义务（含交货、安装调试、质量保证、售后服务及违约责任），以及乙方在本合同第</w:t>
      </w:r>
      <w:r>
        <w:rPr>
          <w:rFonts w:hint="eastAsia" w:ascii="仿宋_GB2312" w:hAnsi="仿宋_GB2312" w:eastAsia="仿宋_GB2312" w:cs="仿宋_GB2312"/>
          <w:color w:val="auto"/>
          <w:sz w:val="32"/>
          <w:szCs w:val="32"/>
          <w:lang w:val="en-US" w:eastAsia="zh-CN"/>
        </w:rPr>
        <w:t>十二</w:t>
      </w:r>
      <w:r>
        <w:rPr>
          <w:rFonts w:hint="eastAsia" w:ascii="仿宋_GB2312" w:hAnsi="仿宋_GB2312" w:eastAsia="仿宋_GB2312" w:cs="仿宋_GB2312"/>
          <w:color w:val="auto"/>
          <w:sz w:val="32"/>
          <w:szCs w:val="32"/>
          <w:lang w:eastAsia="zh-CN"/>
        </w:rPr>
        <w:t>条约定的结算退款义务</w:t>
      </w:r>
      <w:r>
        <w:rPr>
          <w:rFonts w:hint="eastAsia" w:ascii="仿宋_GB2312" w:hAnsi="仿宋_GB2312" w:eastAsia="仿宋_GB2312" w:cs="仿宋_GB2312"/>
          <w:color w:val="auto"/>
          <w:sz w:val="32"/>
          <w:szCs w:val="32"/>
          <w:lang w:val="en-US" w:eastAsia="zh-CN"/>
        </w:rPr>
        <w:t>等</w:t>
      </w:r>
      <w:r>
        <w:rPr>
          <w:rFonts w:hint="eastAsia" w:ascii="仿宋_GB2312" w:hAnsi="仿宋_GB2312" w:eastAsia="仿宋_GB2312" w:cs="仿宋_GB2312"/>
          <w:color w:val="auto"/>
          <w:sz w:val="32"/>
          <w:szCs w:val="32"/>
          <w:lang w:eastAsia="zh-CN"/>
        </w:rPr>
        <w:t>。</w:t>
      </w:r>
    </w:p>
    <w:p w14:paraId="5C5F499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rPr>
        <w:t>乙方所提供的货物的技术规格应与采购文件规定的技术规格及所附的“技术规格响应表”相一致；若技术性能无特殊说明，则按国家有关部门最新颁布的标准及规范为准。</w:t>
      </w:r>
    </w:p>
    <w:p w14:paraId="44ED68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（三）</w:t>
      </w:r>
      <w:r>
        <w:rPr>
          <w:rFonts w:hint="eastAsia" w:ascii="仿宋_GB2312" w:hAnsi="仿宋_GB2312" w:eastAsia="仿宋_GB2312" w:cs="仿宋_GB2312"/>
          <w:color w:val="auto"/>
          <w:sz w:val="32"/>
          <w:szCs w:val="32"/>
        </w:rPr>
        <w:t>乙方应保证货物是全新、未使用过的原装合格正品，且进货渠道合法。并完全符合合同规定的质量、规格和性能的要求。乙方应保证其提供的货物在正确安装、正常使用和保养</w:t>
      </w:r>
      <w:r>
        <w:rPr>
          <w:rFonts w:hint="eastAsia" w:ascii="仿宋_GB2312" w:hAnsi="仿宋_GB2312" w:eastAsia="仿宋_GB2312" w:cs="仿宋_GB2312"/>
          <w:color w:val="auto"/>
          <w:sz w:val="32"/>
          <w:szCs w:val="32"/>
          <w:u w:val="none"/>
        </w:rPr>
        <w:t>条件</w:t>
      </w:r>
      <w:r>
        <w:rPr>
          <w:rFonts w:hint="eastAsia" w:ascii="仿宋_GB2312" w:hAnsi="仿宋_GB2312" w:eastAsia="仿宋_GB2312" w:cs="仿宋_GB2312"/>
          <w:color w:val="auto"/>
          <w:sz w:val="32"/>
          <w:szCs w:val="32"/>
        </w:rPr>
        <w:t>下，在其使用寿命内具有良好的性能。货物验收后，在质量保证期内，乙方应对由于设计、工艺或材料的缺陷所发生的任何不足或非人为质量故障负责，所需费用由乙方承担。</w:t>
      </w:r>
    </w:p>
    <w:p w14:paraId="2D978C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rPr>
        <w:t>依据相关法律法规要求，如所提供的货物需由国家商检部门进行商检的，商检、检疫费用由乙方承担。</w:t>
      </w:r>
    </w:p>
    <w:p w14:paraId="4DAE955A">
      <w:pPr>
        <w:numPr>
          <w:ilvl w:val="0"/>
          <w:numId w:val="0"/>
        </w:numPr>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五</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未经甲方同意，乙方不得更换相关服务人员。</w:t>
      </w:r>
    </w:p>
    <w:p w14:paraId="52BA321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val="en-US" w:eastAsia="zh-CN"/>
        </w:rPr>
        <w:t>第九条 首款阶段</w:t>
      </w:r>
    </w:p>
    <w:p w14:paraId="58DE95AF">
      <w:pPr>
        <w:pageBreakBefore w:val="0"/>
        <w:kinsoku/>
        <w:wordWrap/>
        <w:overflowPunct/>
        <w:topLinePunct w:val="0"/>
        <w:autoSpaceDE/>
        <w:autoSpaceDN/>
        <w:bidi w:val="0"/>
        <w:snapToGrid/>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付款支付条件和金额</w:t>
      </w:r>
    </w:p>
    <w:p w14:paraId="28495A61">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合同完成签订，乙方提供合法、等额、有效的发票后十个工作日内，甲方向财政部门申请项目首款，付款金额为项目合同金额的</w:t>
      </w:r>
      <w:r>
        <w:rPr>
          <w:rFonts w:hint="eastAsia" w:ascii="仿宋_GB2312" w:hAnsi="仿宋_GB2312" w:eastAsia="仿宋_GB2312" w:cs="仿宋_GB2312"/>
          <w:color w:val="auto"/>
          <w:sz w:val="32"/>
          <w:szCs w:val="32"/>
          <w:u w:val="single"/>
          <w:lang w:val="en-US" w:eastAsia="zh-CN"/>
        </w:rPr>
        <w:t xml:space="preserve"> 30 </w:t>
      </w:r>
      <w:r>
        <w:rPr>
          <w:rFonts w:hint="eastAsia" w:ascii="仿宋_GB2312" w:hAnsi="仿宋_GB2312" w:eastAsia="仿宋_GB2312" w:cs="仿宋_GB2312"/>
          <w:color w:val="auto"/>
          <w:sz w:val="32"/>
          <w:szCs w:val="32"/>
          <w:lang w:val="en-US" w:eastAsia="zh-CN"/>
        </w:rPr>
        <w:t>%，即人民币：</w:t>
      </w:r>
      <w:r>
        <w:rPr>
          <w:rFonts w:hint="eastAsia" w:ascii="仿宋_GB2312" w:hAnsi="仿宋_GB2312" w:eastAsia="仿宋_GB2312" w:cs="仿宋_GB2312"/>
          <w:color w:val="auto"/>
          <w:sz w:val="32"/>
          <w:szCs w:val="32"/>
          <w:highlight w:val="yellow"/>
          <w:u w:val="single"/>
          <w:lang w:val="en-US" w:eastAsia="zh-CN"/>
        </w:rPr>
        <w:t xml:space="preserve"> *********</w:t>
      </w:r>
      <w:r>
        <w:rPr>
          <w:rFonts w:hint="eastAsia" w:ascii="仿宋_GB2312" w:hAnsi="仿宋_GB2312" w:eastAsia="仿宋_GB2312" w:cs="仿宋_GB2312"/>
          <w:color w:val="auto"/>
          <w:sz w:val="32"/>
          <w:szCs w:val="32"/>
          <w:highlight w:val="yellow"/>
          <w:u w:val="single"/>
          <w:lang w:eastAsia="zh-CN"/>
        </w:rPr>
        <w:t>。</w:t>
      </w:r>
    </w:p>
    <w:p w14:paraId="5B5E7902">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甲、乙双方权利和义务</w:t>
      </w:r>
    </w:p>
    <w:p w14:paraId="3BE41BA9">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1.甲方负责配合乙方的调研工作。</w:t>
      </w:r>
    </w:p>
    <w:p w14:paraId="2B1C65C3">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2.甲方负责完成合同备案、合同公示等程序。</w:t>
      </w:r>
    </w:p>
    <w:p w14:paraId="72AE3484">
      <w:pPr>
        <w:pageBreakBefore w:val="0"/>
        <w:kinsoku/>
        <w:wordWrap/>
        <w:overflowPunct/>
        <w:topLinePunct w:val="0"/>
        <w:autoSpaceDE/>
        <w:autoSpaceDN/>
        <w:bidi w:val="0"/>
        <w:snapToGrid/>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3.乙方配合甲方完成合同备案、合同公示等程序。</w:t>
      </w:r>
    </w:p>
    <w:p w14:paraId="6027219A">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4.乙方应提交项目实施方案。</w:t>
      </w:r>
    </w:p>
    <w:p w14:paraId="55364D70">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5.到达到本阶段付款条件后，乙方提供本阶段发票给甲方，甲方向财政部门提交付款申请。</w:t>
      </w:r>
    </w:p>
    <w:p w14:paraId="6A1AFCEC">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具体付款方式按深圳市坪山区财政局、发改局有关规定执行，甲方向发改、财政等部门申请资金支付即视为履行付款义务。因政策、财政拨款、投资计划下达延期或非甲方原因等导致延迟支付的，甲方不承担违约责任（但有义务申请履约支付行为），乙方应继续履行合同义务，不得延期提供相关货物和服务。</w:t>
      </w:r>
    </w:p>
    <w:p w14:paraId="175B3A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default"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第十条 到货阶段</w:t>
      </w:r>
    </w:p>
    <w:p w14:paraId="060D79CB">
      <w:pPr>
        <w:pageBreakBefore w:val="0"/>
        <w:kinsoku/>
        <w:wordWrap/>
        <w:overflowPunct/>
        <w:topLinePunct w:val="0"/>
        <w:autoSpaceDE/>
        <w:autoSpaceDN/>
        <w:bidi w:val="0"/>
        <w:snapToGrid/>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付款支付条件和金额</w:t>
      </w:r>
    </w:p>
    <w:p w14:paraId="73202927">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乙方完成约定所有货物的到货，甲方审核确认无误，乙方提供合法、等额、有效的发票后十个工作日内，向财政部门申请项目到货款，付款金额为项目合同金额的</w:t>
      </w:r>
      <w:r>
        <w:rPr>
          <w:rFonts w:hint="eastAsia" w:ascii="仿宋_GB2312" w:hAnsi="仿宋_GB2312" w:eastAsia="仿宋_GB2312" w:cs="仿宋_GB2312"/>
          <w:color w:val="auto"/>
          <w:sz w:val="32"/>
          <w:szCs w:val="32"/>
          <w:u w:val="single"/>
          <w:lang w:val="en-US" w:eastAsia="zh-CN"/>
        </w:rPr>
        <w:t xml:space="preserve"> 40 </w:t>
      </w:r>
      <w:r>
        <w:rPr>
          <w:rFonts w:hint="eastAsia" w:ascii="仿宋_GB2312" w:hAnsi="仿宋_GB2312" w:eastAsia="仿宋_GB2312" w:cs="仿宋_GB2312"/>
          <w:color w:val="auto"/>
          <w:sz w:val="32"/>
          <w:szCs w:val="32"/>
          <w:lang w:val="en-US" w:eastAsia="zh-CN"/>
        </w:rPr>
        <w:t>%，即人民币</w:t>
      </w:r>
      <w:r>
        <w:rPr>
          <w:rFonts w:hint="eastAsia" w:ascii="仿宋_GB2312" w:hAnsi="仿宋_GB2312" w:eastAsia="仿宋_GB2312" w:cs="仿宋_GB2312"/>
          <w:color w:val="auto"/>
          <w:sz w:val="32"/>
          <w:szCs w:val="32"/>
          <w:highlight w:val="yellow"/>
          <w:lang w:val="en-US" w:eastAsia="zh-CN"/>
        </w:rPr>
        <w:t>：</w:t>
      </w:r>
      <w:r>
        <w:rPr>
          <w:rFonts w:hint="eastAsia" w:ascii="仿宋_GB2312" w:hAnsi="仿宋_GB2312" w:eastAsia="仿宋_GB2312" w:cs="仿宋_GB2312"/>
          <w:color w:val="auto"/>
          <w:sz w:val="32"/>
          <w:szCs w:val="32"/>
          <w:highlight w:val="yellow"/>
          <w:u w:val="single"/>
          <w:lang w:val="en-US" w:eastAsia="zh-CN"/>
        </w:rPr>
        <w:t>*******</w:t>
      </w:r>
      <w:r>
        <w:rPr>
          <w:rFonts w:hint="eastAsia" w:ascii="仿宋_GB2312" w:hAnsi="仿宋_GB2312" w:eastAsia="仿宋_GB2312" w:cs="仿宋_GB2312"/>
          <w:color w:val="auto"/>
          <w:sz w:val="32"/>
          <w:szCs w:val="32"/>
          <w:highlight w:val="yellow"/>
          <w:u w:val="single"/>
          <w:lang w:eastAsia="zh-CN"/>
        </w:rPr>
        <w:t>。</w:t>
      </w:r>
    </w:p>
    <w:p w14:paraId="2A0D7174">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甲、乙双方权利和义务</w:t>
      </w:r>
    </w:p>
    <w:p w14:paraId="0E7464CA">
      <w:pPr>
        <w:pageBreakBefore w:val="0"/>
        <w:kinsoku/>
        <w:wordWrap/>
        <w:overflowPunct/>
        <w:topLinePunct w:val="0"/>
        <w:autoSpaceDE/>
        <w:autoSpaceDN/>
        <w:bidi w:val="0"/>
        <w:snapToGrid/>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1.设备到场后，甲方组织使用单位、乙方共同开箱清点验货，所到设备型号、规格、产地、数量、技术参数等必须与合同一致。到货后，甲方、乙方和项目涉及学校共同签署到货接收单等资料。</w:t>
      </w:r>
    </w:p>
    <w:p w14:paraId="26006A6B">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2.乙方向甲方提交全新的设备(包括零部件)，其规格参数及配件与本合同约定及投标文件的要求一致。乙方在合同签订后60个自然日内完成设备到货、安装、调试工作。</w:t>
      </w:r>
    </w:p>
    <w:p w14:paraId="6921B096">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3.甲方或使用单位在开箱检验过程中发现到货设备不符合合同等要求，可要求乙方在合同约定的建设期内完成设备更换。</w:t>
      </w:r>
    </w:p>
    <w:p w14:paraId="5114DE64">
      <w:pPr>
        <w:pageBreakBefore w:val="0"/>
        <w:kinsoku/>
        <w:wordWrap/>
        <w:overflowPunct/>
        <w:topLinePunct w:val="0"/>
        <w:autoSpaceDE/>
        <w:autoSpaceDN/>
        <w:bidi w:val="0"/>
        <w:snapToGrid/>
        <w:spacing w:line="560" w:lineRule="exact"/>
        <w:ind w:firstLine="640" w:firstLineChars="200"/>
        <w:rPr>
          <w:rFonts w:hint="default"/>
          <w:color w:val="auto"/>
          <w:lang w:val="en-US" w:eastAsia="zh-CN"/>
        </w:rPr>
      </w:pPr>
      <w:r>
        <w:rPr>
          <w:rFonts w:hint="eastAsia" w:ascii="仿宋_GB2312" w:hAnsi="仿宋_GB2312" w:eastAsia="仿宋_GB2312" w:cs="仿宋_GB2312"/>
          <w:color w:val="auto"/>
          <w:sz w:val="32"/>
          <w:szCs w:val="32"/>
          <w:lang w:val="en-US" w:eastAsia="zh-CN"/>
        </w:rPr>
        <w:t>4.到达到本阶段付款条件后，乙方提供本阶段发票给甲方，甲方向财政部门提交付款申请。</w:t>
      </w:r>
    </w:p>
    <w:p w14:paraId="60EF03E3">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5.乙方在履行本合同过程中非因甲方原因导致的人员伤亡、财产损害，由乙方自行承担或要求其他责任主体承担，概与甲方无关。</w:t>
      </w:r>
    </w:p>
    <w:p w14:paraId="7F0F80E5">
      <w:pPr>
        <w:pageBreakBefore w:val="0"/>
        <w:kinsoku/>
        <w:wordWrap/>
        <w:overflowPunct/>
        <w:topLinePunct w:val="0"/>
        <w:autoSpaceDE/>
        <w:autoSpaceDN/>
        <w:bidi w:val="0"/>
        <w:snapToGrid/>
        <w:spacing w:line="560" w:lineRule="exact"/>
        <w:ind w:firstLine="640" w:firstLineChars="200"/>
        <w:rPr>
          <w:rFonts w:hint="default"/>
          <w:lang w:val="en-US" w:eastAsia="zh-CN"/>
        </w:rPr>
      </w:pPr>
      <w:r>
        <w:rPr>
          <w:rFonts w:hint="eastAsia" w:ascii="仿宋_GB2312" w:hAnsi="仿宋_GB2312" w:eastAsia="仿宋_GB2312" w:cs="仿宋_GB2312"/>
          <w:color w:val="auto"/>
          <w:sz w:val="32"/>
          <w:szCs w:val="32"/>
          <w:lang w:val="en-US" w:eastAsia="zh-CN"/>
        </w:rPr>
        <w:t>（三）具体付款方式按深圳市坪山区财政局、发改局有关规定执行，甲方向发改、财政等部门申请资金支付即视为履行付款义务。因政策、财政拨款、投资计划下达延期或非甲方原因等导致延迟支付的，甲方不承担违约责任（但有义务申请履约支付行为），乙方应继续履行合同义务，不得延期提供相关货物和服务。</w:t>
      </w:r>
    </w:p>
    <w:p w14:paraId="14CFF2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default"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第十一条 验收阶段</w:t>
      </w:r>
    </w:p>
    <w:p w14:paraId="7B97E234">
      <w:pPr>
        <w:pageBreakBefore w:val="0"/>
        <w:kinsoku/>
        <w:wordWrap/>
        <w:overflowPunct/>
        <w:topLinePunct w:val="0"/>
        <w:autoSpaceDE/>
        <w:autoSpaceDN/>
        <w:bidi w:val="0"/>
        <w:snapToGrid/>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付款支付条件和金额</w:t>
      </w:r>
    </w:p>
    <w:p w14:paraId="0BE245CA">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项目经甲方验收合格并签署验收单据且乙方提供合法、等额、有效的发票后，甲方十个工作日内向财政部门申请项目尾款，付款金额为项目合同金额的</w:t>
      </w:r>
      <w:r>
        <w:rPr>
          <w:rFonts w:hint="eastAsia" w:ascii="仿宋_GB2312" w:hAnsi="仿宋_GB2312" w:eastAsia="仿宋_GB2312" w:cs="仿宋_GB2312"/>
          <w:color w:val="auto"/>
          <w:sz w:val="32"/>
          <w:szCs w:val="32"/>
          <w:u w:val="single"/>
          <w:lang w:val="en-US" w:eastAsia="zh-CN"/>
        </w:rPr>
        <w:t xml:space="preserve"> 30 </w:t>
      </w:r>
      <w:r>
        <w:rPr>
          <w:rFonts w:hint="eastAsia" w:ascii="仿宋_GB2312" w:hAnsi="仿宋_GB2312" w:eastAsia="仿宋_GB2312" w:cs="仿宋_GB2312"/>
          <w:color w:val="auto"/>
          <w:sz w:val="32"/>
          <w:szCs w:val="32"/>
          <w:lang w:val="en-US" w:eastAsia="zh-CN"/>
        </w:rPr>
        <w:t>%，即人民币：</w:t>
      </w:r>
      <w:r>
        <w:rPr>
          <w:rFonts w:hint="eastAsia" w:ascii="仿宋_GB2312" w:hAnsi="仿宋_GB2312" w:eastAsia="仿宋_GB2312" w:cs="仿宋_GB2312"/>
          <w:color w:val="auto"/>
          <w:sz w:val="32"/>
          <w:szCs w:val="32"/>
          <w:highlight w:val="yellow"/>
          <w:u w:val="single"/>
          <w:lang w:val="en-US" w:eastAsia="zh-CN"/>
        </w:rPr>
        <w:t>*****</w:t>
      </w:r>
      <w:r>
        <w:rPr>
          <w:rFonts w:hint="eastAsia" w:ascii="仿宋_GB2312" w:hAnsi="仿宋_GB2312" w:eastAsia="仿宋_GB2312" w:cs="仿宋_GB2312"/>
          <w:color w:val="auto"/>
          <w:sz w:val="32"/>
          <w:szCs w:val="32"/>
          <w:highlight w:val="yellow"/>
          <w:u w:val="single"/>
          <w:lang w:eastAsia="zh-CN"/>
        </w:rPr>
        <w:t>。</w:t>
      </w:r>
    </w:p>
    <w:p w14:paraId="0919BA5F">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甲、乙双方权利和义务</w:t>
      </w:r>
    </w:p>
    <w:p w14:paraId="3E1906EF">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1.乙方应根据项目实施方案、项目进度计划制定培训方案，及时安排对甲方的相关人员进行培训，使业务人员能够正常使用设备及系统，维护人员能够正常维护系统。培训过程中产生的相关费用由乙方承担。</w:t>
      </w:r>
    </w:p>
    <w:p w14:paraId="013B60C4">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2.项目通过竣工验收前，乙方向甲方提交与合同清单保持一致的相关文档，包括但不限于项目建设过程资料、图纸、说明书、合格证、保修证书等资料，如果甲方需要，乙方还应提供相关文档的电子版本。</w:t>
      </w:r>
    </w:p>
    <w:p w14:paraId="4DAD6C98">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3.到达到本阶段付款条件后，乙方提供本阶段发票给甲方，甲方向财政部门提交付款申请。</w:t>
      </w:r>
    </w:p>
    <w:p w14:paraId="221DF31E">
      <w:pPr>
        <w:pageBreakBefore w:val="0"/>
        <w:kinsoku/>
        <w:wordWrap/>
        <w:overflowPunct/>
        <w:topLinePunct w:val="0"/>
        <w:autoSpaceDE/>
        <w:autoSpaceDN/>
        <w:bidi w:val="0"/>
        <w:snapToGrid/>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4.乙方提供项目履约保函。</w:t>
      </w:r>
    </w:p>
    <w:p w14:paraId="653E3E72">
      <w:pPr>
        <w:pageBreakBefore w:val="0"/>
        <w:kinsoku/>
        <w:wordWrap/>
        <w:overflowPunct/>
        <w:topLinePunct w:val="0"/>
        <w:autoSpaceDE/>
        <w:autoSpaceDN/>
        <w:bidi w:val="0"/>
        <w:snapToGrid/>
        <w:spacing w:line="560" w:lineRule="exact"/>
        <w:ind w:firstLine="640" w:firstLineChars="200"/>
        <w:rPr>
          <w:rFonts w:hint="default"/>
          <w:lang w:val="en-US" w:eastAsia="zh-CN"/>
        </w:rPr>
      </w:pPr>
      <w:r>
        <w:rPr>
          <w:rFonts w:hint="eastAsia" w:ascii="仿宋_GB2312" w:hAnsi="仿宋_GB2312" w:eastAsia="仿宋_GB2312" w:cs="仿宋_GB2312"/>
          <w:color w:val="auto"/>
          <w:sz w:val="32"/>
          <w:szCs w:val="32"/>
          <w:lang w:val="en-US" w:eastAsia="zh-CN"/>
        </w:rPr>
        <w:t>（三）具体付款方式按深圳市坪山区财政局、发改局有关规定执行，甲方向发改、财政等部门申请资金支付即视为履行付款义务。因政策、财政拨款、投资计划下达延期或非甲方原因等导致延迟支付的，甲方不承担违约责任（但有义务申请履约支付行为），乙方应继续履行合同义务，不得延期提供相关货物和服务。</w:t>
      </w:r>
    </w:p>
    <w:p w14:paraId="5BAC03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第十二条 项目结决算阶段</w:t>
      </w:r>
    </w:p>
    <w:p w14:paraId="74C5CB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i w:val="0"/>
          <w:caps w:val="0"/>
          <w:color w:val="auto"/>
          <w:spacing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本项目如经坪山区财政投资评审以坪山区财政部门评审结果作为项目价款结算的依据之一，如未经坪山区财政评审以坪山区财政部门出具的备案证明作为工程价款结算的依据之一。如财政评审后合同结算价款有核减，乙方应于</w:t>
      </w:r>
      <w:r>
        <w:rPr>
          <w:rFonts w:hint="eastAsia" w:ascii="仿宋_GB2312" w:hAnsi="仿宋_GB2312" w:eastAsia="仿宋_GB2312" w:cs="仿宋_GB2312"/>
          <w:i w:val="0"/>
          <w:caps w:val="0"/>
          <w:color w:val="auto"/>
          <w:spacing w:val="0"/>
          <w:sz w:val="32"/>
          <w:szCs w:val="32"/>
          <w:highlight w:val="none"/>
          <w:u w:val="single"/>
          <w:shd w:val="clear" w:color="auto" w:fill="FFFFFF"/>
          <w:lang w:val="en-US" w:eastAsia="zh-CN"/>
        </w:rPr>
        <w:t xml:space="preserve"> 30 </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个工作日内退回核减金额，具体退回账户按财政规定为准。</w:t>
      </w:r>
    </w:p>
    <w:p w14:paraId="46F3F9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default" w:ascii="仿宋_GB2312" w:hAnsi="仿宋_GB2312" w:eastAsia="仿宋_GB2312" w:cs="仿宋_GB2312"/>
          <w:i w:val="0"/>
          <w:caps w:val="0"/>
          <w:color w:val="auto"/>
          <w:spacing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（一）甲、乙双方的义务</w:t>
      </w:r>
    </w:p>
    <w:p w14:paraId="59EA86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1.甲方应按规定及时完成结决算审核，并将项目资料提交区相关部门进行财政评审。</w:t>
      </w:r>
    </w:p>
    <w:p w14:paraId="0A5AA4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2.乙方应配合甲方完善所有结决算评审所需相关资料。</w:t>
      </w:r>
    </w:p>
    <w:p w14:paraId="6232E23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lang w:val="en-US" w:eastAsia="zh-CN"/>
        </w:rPr>
        <w:t>3.如项目评审过程中所需资料缺失，乙方应无条件按照区相关部门规定的时间内补充齐全。如因资料缺失、补充资料超时、资料不充分等原因，造成合同金额核减，乙方应按规定时间退回核减金额。如乙方拒不退款，甲方有权要求乙方履约保函的担保机构向甲方支付费用。</w:t>
      </w:r>
    </w:p>
    <w:p w14:paraId="372B71D1">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第十三条 合同的变更、终止与转让</w:t>
      </w:r>
    </w:p>
    <w:p w14:paraId="109D5572">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rPr>
        <w:t>除《政府采购法》第49条、第50条第二款规定的情形外，本合同一经签订，甲乙双方不得擅自变更、中止或终止合同。</w:t>
      </w:r>
    </w:p>
    <w:p w14:paraId="01BC7170">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rPr>
        <w:t>乙方不得擅自</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部分</w:t>
      </w:r>
      <w:r>
        <w:rPr>
          <w:rFonts w:hint="eastAsia" w:ascii="仿宋_GB2312" w:hAnsi="仿宋_GB2312" w:eastAsia="仿宋_GB2312" w:cs="仿宋_GB2312"/>
          <w:color w:val="auto"/>
          <w:sz w:val="32"/>
          <w:szCs w:val="32"/>
        </w:rPr>
        <w:t>或全部转让其应履行的</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HYPERLINK "http://www.lawtime.cn/info/zhuanti/2010071337707.html" \t "_blank" </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合同义务</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rPr>
        <w:t>。</w:t>
      </w:r>
    </w:p>
    <w:p w14:paraId="186CC11A">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（三）项目变更</w:t>
      </w:r>
    </w:p>
    <w:p w14:paraId="6B595D1B">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1.本合同履行过程中的需求变更和进度调整，以甲乙双方达成一致的书面文件为准。</w:t>
      </w:r>
    </w:p>
    <w:p w14:paraId="0123E853">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乙方遇到不能按时交货或按期完工的情况，应及时以书面形式将不能按时交货或按期完工的理由、延误时间通知甲方。甲方在收到乙方通知后，根据情况决定是否延长交货或完工时间。如同意延长，则乙方责任期也相应延长。</w:t>
      </w:r>
    </w:p>
    <w:p w14:paraId="60B26939">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因乙方原因造成的项目进度推迟或延误，乙方应当承担损害赔偿责任，甲方有权解除合同或和乙方协商延长项目完成日期；因非乙方责任造成项目进度推迟或延误，无法按照合同约定的日期完成相应的项目，双方经过协商可以进一步约定完成的日期，乙方的责任期也随之顺延。</w:t>
      </w:r>
    </w:p>
    <w:p w14:paraId="70D74438">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default"/>
          <w:color w:val="auto"/>
          <w:lang w:val="en-US" w:eastAsia="zh-CN"/>
        </w:rPr>
      </w:pPr>
      <w:r>
        <w:rPr>
          <w:rFonts w:hint="eastAsia" w:ascii="仿宋_GB2312" w:hAnsi="仿宋_GB2312" w:eastAsia="仿宋_GB2312" w:cs="仿宋_GB2312"/>
          <w:color w:val="auto"/>
          <w:sz w:val="32"/>
          <w:szCs w:val="32"/>
          <w:lang w:val="en-US" w:eastAsia="zh-CN"/>
        </w:rPr>
        <w:t>4.在本项目进行过程中，如果需要就设备、系统功能或软件模块等方面进行变更，在双方就价格和工程进度协商一致并签订书面补充协议后进行。</w:t>
      </w:r>
    </w:p>
    <w:p w14:paraId="221C1464">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第十四条 违约责任</w:t>
      </w:r>
    </w:p>
    <w:p w14:paraId="0A77581A">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（一）如乙方不能交付货物，乙方应向甲方支付合同总价</w:t>
      </w:r>
      <w:r>
        <w:rPr>
          <w:rFonts w:hint="eastAsia" w:ascii="仿宋_GB2312" w:hAnsi="仿宋_GB2312" w:eastAsia="仿宋_GB2312" w:cs="仿宋_GB2312"/>
          <w:color w:val="auto"/>
          <w:sz w:val="32"/>
          <w:szCs w:val="32"/>
          <w:u w:val="single"/>
          <w:lang w:val="en-US" w:eastAsia="zh-CN"/>
        </w:rPr>
        <w:t xml:space="preserve"> 30 </w:t>
      </w:r>
      <w:r>
        <w:rPr>
          <w:rFonts w:hint="eastAsia" w:ascii="仿宋_GB2312" w:hAnsi="仿宋_GB2312" w:eastAsia="仿宋_GB2312" w:cs="仿宋_GB2312"/>
          <w:color w:val="auto"/>
          <w:sz w:val="32"/>
          <w:szCs w:val="32"/>
          <w:lang w:val="en-US" w:eastAsia="zh-CN"/>
        </w:rPr>
        <w:t>％的违约金，甲方有权解除合同，乙方应退还甲方已支付的款项。</w:t>
      </w:r>
    </w:p>
    <w:p w14:paraId="4EBA67D0">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rPr>
        <w:t>乙方</w:t>
      </w:r>
      <w:r>
        <w:rPr>
          <w:rFonts w:hint="eastAsia" w:ascii="仿宋_GB2312" w:hAnsi="仿宋_GB2312" w:eastAsia="仿宋_GB2312" w:cs="仿宋_GB2312"/>
          <w:color w:val="auto"/>
          <w:sz w:val="32"/>
          <w:szCs w:val="32"/>
          <w:lang w:val="en-US" w:eastAsia="zh-CN"/>
        </w:rPr>
        <w:t>逾期</w:t>
      </w:r>
      <w:r>
        <w:rPr>
          <w:rFonts w:hint="eastAsia" w:ascii="仿宋_GB2312" w:hAnsi="仿宋_GB2312" w:eastAsia="仿宋_GB2312" w:cs="仿宋_GB2312"/>
          <w:color w:val="auto"/>
          <w:sz w:val="32"/>
          <w:szCs w:val="32"/>
        </w:rPr>
        <w:t>交付货物</w:t>
      </w:r>
      <w:r>
        <w:rPr>
          <w:rFonts w:hint="eastAsia" w:ascii="仿宋" w:hAnsi="仿宋" w:eastAsia="仿宋" w:cs="仿宋"/>
          <w:color w:val="auto"/>
          <w:sz w:val="32"/>
          <w:szCs w:val="32"/>
          <w:highlight w:val="none"/>
          <w:lang w:val="en-US" w:eastAsia="zh-CN"/>
        </w:rPr>
        <w:t>或</w:t>
      </w:r>
      <w:r>
        <w:rPr>
          <w:rFonts w:hint="eastAsia" w:ascii="仿宋" w:hAnsi="仿宋" w:eastAsia="仿宋" w:cs="仿宋"/>
          <w:color w:val="auto"/>
          <w:kern w:val="0"/>
          <w:sz w:val="32"/>
          <w:szCs w:val="32"/>
        </w:rPr>
        <w:t>技术文件</w:t>
      </w:r>
      <w:r>
        <w:rPr>
          <w:rFonts w:hint="eastAsia" w:ascii="仿宋" w:hAnsi="仿宋" w:eastAsia="仿宋" w:cs="仿宋"/>
          <w:color w:val="auto"/>
          <w:kern w:val="0"/>
          <w:sz w:val="32"/>
          <w:szCs w:val="32"/>
          <w:lang w:val="en-US" w:eastAsia="zh-CN"/>
        </w:rPr>
        <w:t>等</w:t>
      </w:r>
      <w:r>
        <w:rPr>
          <w:rFonts w:hint="eastAsia" w:ascii="仿宋" w:hAnsi="仿宋" w:eastAsia="仿宋" w:cs="仿宋"/>
          <w:color w:val="auto"/>
          <w:sz w:val="32"/>
          <w:szCs w:val="32"/>
          <w:highlight w:val="none"/>
          <w:lang w:val="en-US" w:eastAsia="zh-CN"/>
        </w:rPr>
        <w:t>相关资料</w:t>
      </w:r>
      <w:r>
        <w:rPr>
          <w:rFonts w:hint="eastAsia" w:ascii="仿宋_GB2312" w:hAnsi="仿宋_GB2312" w:eastAsia="仿宋_GB2312" w:cs="仿宋_GB2312"/>
          <w:color w:val="auto"/>
          <w:sz w:val="32"/>
          <w:szCs w:val="32"/>
        </w:rPr>
        <w:t>的，每逾期</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1</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天，乙方向甲方偿付逾期交货部分货款总额的</w:t>
      </w:r>
      <w:r>
        <w:rPr>
          <w:rFonts w:hint="eastAsia" w:ascii="仿宋_GB2312" w:hAnsi="仿宋_GB2312" w:eastAsia="仿宋_GB2312" w:cs="仿宋_GB2312"/>
          <w:color w:val="auto"/>
          <w:sz w:val="32"/>
          <w:szCs w:val="32"/>
          <w:u w:val="single"/>
        </w:rPr>
        <w:t xml:space="preserve"> 5 </w:t>
      </w:r>
      <w:r>
        <w:rPr>
          <w:rFonts w:hint="eastAsia" w:ascii="仿宋_GB2312" w:hAnsi="仿宋_GB2312" w:eastAsia="仿宋_GB2312" w:cs="仿宋_GB2312"/>
          <w:color w:val="auto"/>
          <w:sz w:val="32"/>
          <w:szCs w:val="32"/>
        </w:rPr>
        <w:t>‰的滞纳金，如乙方逾期交货达</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3</w:t>
      </w:r>
      <w:r>
        <w:rPr>
          <w:rFonts w:hint="eastAsia" w:ascii="仿宋_GB2312" w:hAnsi="仿宋_GB2312" w:eastAsia="仿宋_GB2312" w:cs="仿宋_GB2312"/>
          <w:color w:val="auto"/>
          <w:sz w:val="32"/>
          <w:szCs w:val="32"/>
          <w:u w:val="single"/>
        </w:rPr>
        <w:t xml:space="preserve">0 </w:t>
      </w:r>
      <w:r>
        <w:rPr>
          <w:rFonts w:hint="eastAsia" w:ascii="仿宋_GB2312" w:hAnsi="仿宋_GB2312" w:eastAsia="仿宋_GB2312" w:cs="仿宋_GB2312"/>
          <w:color w:val="auto"/>
          <w:sz w:val="32"/>
          <w:szCs w:val="32"/>
        </w:rPr>
        <w:t>天，</w:t>
      </w:r>
      <w:r>
        <w:rPr>
          <w:rFonts w:hint="eastAsia" w:ascii="仿宋_GB2312" w:hAnsi="仿宋_GB2312" w:eastAsia="仿宋_GB2312" w:cs="仿宋_GB2312"/>
          <w:color w:val="auto"/>
          <w:sz w:val="32"/>
          <w:szCs w:val="32"/>
          <w:lang w:val="en-US" w:eastAsia="zh-CN"/>
        </w:rPr>
        <w:t>甲方</w:t>
      </w:r>
      <w:r>
        <w:rPr>
          <w:rFonts w:hint="eastAsia" w:ascii="仿宋_GB2312" w:hAnsi="仿宋_GB2312" w:eastAsia="仿宋_GB2312" w:cs="仿宋_GB2312"/>
          <w:color w:val="auto"/>
          <w:sz w:val="32"/>
          <w:szCs w:val="32"/>
        </w:rPr>
        <w:t>有权从合同总价款中扣除最高不超过合同总价的</w:t>
      </w:r>
      <w:r>
        <w:rPr>
          <w:rFonts w:hint="eastAsia" w:ascii="仿宋_GB2312" w:hAnsi="仿宋_GB2312" w:eastAsia="仿宋_GB2312" w:cs="仿宋_GB2312"/>
          <w:color w:val="auto"/>
          <w:sz w:val="32"/>
          <w:szCs w:val="32"/>
          <w:u w:val="single"/>
          <w:lang w:val="en-US" w:eastAsia="zh-CN"/>
        </w:rPr>
        <w:t xml:space="preserve"> 10 </w:t>
      </w:r>
      <w:r>
        <w:rPr>
          <w:rFonts w:hint="eastAsia" w:ascii="仿宋_GB2312" w:hAnsi="仿宋_GB2312" w:eastAsia="仿宋_GB2312" w:cs="仿宋_GB2312"/>
          <w:color w:val="auto"/>
          <w:sz w:val="32"/>
          <w:szCs w:val="32"/>
          <w:u w:val="single"/>
        </w:rPr>
        <w:t>%</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lang w:val="en-US" w:eastAsia="zh-CN"/>
        </w:rPr>
        <w:t>且</w:t>
      </w:r>
      <w:r>
        <w:rPr>
          <w:rFonts w:hint="eastAsia" w:ascii="仿宋_GB2312" w:hAnsi="仿宋_GB2312" w:eastAsia="仿宋_GB2312" w:cs="仿宋_GB2312"/>
          <w:color w:val="auto"/>
          <w:sz w:val="32"/>
          <w:szCs w:val="32"/>
          <w:lang w:val="en-US" w:eastAsia="zh-CN"/>
        </w:rPr>
        <w:t>应赔偿甲方的损失</w:t>
      </w:r>
      <w:r>
        <w:rPr>
          <w:rFonts w:hint="eastAsia" w:ascii="仿宋_GB2312" w:hAnsi="仿宋_GB2312" w:eastAsia="仿宋_GB2312" w:cs="仿宋_GB2312"/>
          <w:color w:val="auto"/>
          <w:sz w:val="32"/>
          <w:szCs w:val="32"/>
        </w:rPr>
        <w:t>。甲方有权解除合同，解除合同的通知自到达乙方时生效。</w:t>
      </w:r>
    </w:p>
    <w:p w14:paraId="484273F0">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（三）</w:t>
      </w:r>
      <w:r>
        <w:rPr>
          <w:rFonts w:hint="eastAsia" w:ascii="仿宋_GB2312" w:hAnsi="仿宋_GB2312" w:eastAsia="仿宋_GB2312" w:cs="仿宋_GB2312"/>
          <w:color w:val="auto"/>
          <w:sz w:val="32"/>
          <w:szCs w:val="32"/>
        </w:rPr>
        <w:t>乙方所交付的货物品种、型号、规格</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质量</w:t>
      </w:r>
      <w:r>
        <w:rPr>
          <w:rFonts w:hint="eastAsia" w:ascii="仿宋_GB2312" w:hAnsi="仿宋_GB2312" w:eastAsia="仿宋_GB2312" w:cs="仿宋_GB2312"/>
          <w:color w:val="auto"/>
          <w:sz w:val="32"/>
          <w:szCs w:val="32"/>
        </w:rPr>
        <w:t>不符合合同规定的，甲方有权拒收。甲方拒收的，乙方应向甲方支付货款总额</w:t>
      </w:r>
      <w:r>
        <w:rPr>
          <w:rFonts w:hint="eastAsia" w:ascii="仿宋_GB2312" w:hAnsi="仿宋_GB2312" w:eastAsia="仿宋_GB2312" w:cs="仿宋_GB2312"/>
          <w:color w:val="auto"/>
          <w:sz w:val="32"/>
          <w:szCs w:val="32"/>
          <w:u w:val="single"/>
        </w:rPr>
        <w:t xml:space="preserve"> 10 </w:t>
      </w:r>
      <w:r>
        <w:rPr>
          <w:rFonts w:hint="eastAsia" w:ascii="仿宋_GB2312" w:hAnsi="仿宋_GB2312" w:eastAsia="仿宋_GB2312" w:cs="仿宋_GB2312"/>
          <w:color w:val="auto"/>
          <w:sz w:val="32"/>
          <w:szCs w:val="32"/>
        </w:rPr>
        <w:t>%的违约金</w:t>
      </w:r>
      <w:r>
        <w:rPr>
          <w:rFonts w:hint="eastAsia" w:ascii="仿宋_GB2312" w:hAnsi="仿宋_GB2312" w:eastAsia="仿宋_GB2312" w:cs="仿宋_GB2312"/>
          <w:color w:val="auto"/>
          <w:sz w:val="32"/>
          <w:szCs w:val="32"/>
          <w:lang w:val="en-US" w:eastAsia="zh-CN"/>
        </w:rPr>
        <w:t>且甲方有权解除合同</w:t>
      </w:r>
      <w:r>
        <w:rPr>
          <w:rFonts w:hint="eastAsia" w:ascii="仿宋_GB2312" w:hAnsi="仿宋_GB2312" w:eastAsia="仿宋_GB2312" w:cs="仿宋_GB2312"/>
          <w:color w:val="auto"/>
          <w:sz w:val="32"/>
          <w:szCs w:val="32"/>
        </w:rPr>
        <w:t>。</w:t>
      </w:r>
    </w:p>
    <w:p w14:paraId="7F58153C">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rPr>
        <w:t>在乙方承诺的或国家规定的质量保证期内（取两者中最长的期限），如经乙方两次维修或更换，货物仍不能达到合同约定的质量标准，甲方有权退货，乙方应退回相应货款，乙方还须赔偿甲方因此遭受的损失。</w:t>
      </w:r>
    </w:p>
    <w:p w14:paraId="6C054366">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（五）</w:t>
      </w:r>
      <w:r>
        <w:rPr>
          <w:rFonts w:hint="eastAsia" w:ascii="仿宋_GB2312" w:hAnsi="仿宋_GB2312" w:eastAsia="仿宋_GB2312" w:cs="仿宋_GB2312"/>
          <w:color w:val="auto"/>
          <w:sz w:val="32"/>
          <w:szCs w:val="32"/>
        </w:rPr>
        <w:t>乙方未按本合同的规定和“服务承诺”提供伴随服务/售后服务的，应按合同总价款的</w:t>
      </w:r>
      <w:r>
        <w:rPr>
          <w:rFonts w:hint="eastAsia" w:ascii="仿宋_GB2312" w:hAnsi="仿宋_GB2312" w:eastAsia="仿宋_GB2312" w:cs="仿宋_GB2312"/>
          <w:color w:val="auto"/>
          <w:sz w:val="32"/>
          <w:szCs w:val="32"/>
          <w:u w:val="single"/>
        </w:rPr>
        <w:t xml:space="preserve"> 10 </w:t>
      </w:r>
      <w:r>
        <w:rPr>
          <w:rFonts w:hint="eastAsia" w:ascii="仿宋_GB2312" w:hAnsi="仿宋_GB2312" w:eastAsia="仿宋_GB2312" w:cs="仿宋_GB2312"/>
          <w:color w:val="auto"/>
          <w:sz w:val="32"/>
          <w:szCs w:val="32"/>
        </w:rPr>
        <w:t>%向甲方承担违约责任</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甲方有权另行选择服务商，所需费用由乙方承担</w:t>
      </w:r>
      <w:r>
        <w:rPr>
          <w:rFonts w:hint="eastAsia" w:ascii="仿宋_GB2312" w:hAnsi="仿宋_GB2312" w:eastAsia="仿宋_GB2312" w:cs="仿宋_GB2312"/>
          <w:color w:val="auto"/>
          <w:sz w:val="32"/>
          <w:szCs w:val="32"/>
        </w:rPr>
        <w:t>。</w:t>
      </w:r>
    </w:p>
    <w:p w14:paraId="08B5BEF8">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六</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乙方及其工作人员应当具备相应的资质及经验，运输、装卸、安装等过程中造成乙方工作人员或第三方人身损害或财产损失的，乙方承担全部责任</w:t>
      </w:r>
      <w:r>
        <w:rPr>
          <w:rFonts w:hint="eastAsia" w:ascii="仿宋_GB2312" w:hAnsi="仿宋_GB2312" w:eastAsia="仿宋_GB2312" w:cs="仿宋_GB2312"/>
          <w:color w:val="auto"/>
          <w:sz w:val="32"/>
          <w:szCs w:val="32"/>
          <w:lang w:val="en-US" w:eastAsia="zh-CN"/>
        </w:rPr>
        <w:t>并赔偿甲方的损失，且甲方有权视情况解除本合同并要求乙方支付合同总价款的</w:t>
      </w:r>
      <w:r>
        <w:rPr>
          <w:rFonts w:hint="eastAsia" w:ascii="仿宋_GB2312" w:hAnsi="仿宋_GB2312" w:eastAsia="仿宋_GB2312" w:cs="仿宋_GB2312"/>
          <w:color w:val="auto"/>
          <w:sz w:val="32"/>
          <w:szCs w:val="32"/>
          <w:u w:val="single"/>
          <w:lang w:val="en-US" w:eastAsia="zh-CN"/>
        </w:rPr>
        <w:t xml:space="preserve"> 10 %</w:t>
      </w:r>
      <w:r>
        <w:rPr>
          <w:rFonts w:hint="eastAsia" w:ascii="仿宋_GB2312" w:hAnsi="仿宋_GB2312" w:eastAsia="仿宋_GB2312" w:cs="仿宋_GB2312"/>
          <w:color w:val="auto"/>
          <w:sz w:val="32"/>
          <w:szCs w:val="32"/>
          <w:lang w:val="en-US" w:eastAsia="zh-CN"/>
        </w:rPr>
        <w:t>的违约金</w:t>
      </w:r>
      <w:r>
        <w:rPr>
          <w:rFonts w:hint="eastAsia" w:ascii="仿宋_GB2312" w:hAnsi="仿宋_GB2312" w:eastAsia="仿宋_GB2312" w:cs="仿宋_GB2312"/>
          <w:color w:val="auto"/>
          <w:sz w:val="32"/>
          <w:szCs w:val="32"/>
        </w:rPr>
        <w:t>。</w:t>
      </w:r>
    </w:p>
    <w:p w14:paraId="6DE405CA">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（七）</w:t>
      </w:r>
      <w:r>
        <w:rPr>
          <w:rFonts w:hint="eastAsia" w:ascii="仿宋_GB2312" w:hAnsi="仿宋_GB2312" w:eastAsia="仿宋_GB2312" w:cs="仿宋_GB2312"/>
          <w:color w:val="auto"/>
          <w:sz w:val="32"/>
          <w:szCs w:val="32"/>
        </w:rPr>
        <w:t>乙方违反本合同约定的保密条款</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权利保证条款、项目结决算条款</w:t>
      </w:r>
      <w:r>
        <w:rPr>
          <w:rFonts w:hint="eastAsia" w:ascii="仿宋_GB2312" w:hAnsi="仿宋_GB2312" w:eastAsia="仿宋_GB2312" w:cs="仿宋_GB2312"/>
          <w:color w:val="auto"/>
          <w:sz w:val="32"/>
          <w:szCs w:val="32"/>
        </w:rPr>
        <w:t>的，应向甲方支付合同总金额</w:t>
      </w:r>
      <w:r>
        <w:rPr>
          <w:rFonts w:hint="eastAsia" w:ascii="仿宋_GB2312" w:hAnsi="仿宋_GB2312" w:eastAsia="仿宋_GB2312" w:cs="仿宋_GB2312"/>
          <w:color w:val="auto"/>
          <w:sz w:val="32"/>
          <w:szCs w:val="32"/>
          <w:u w:val="single"/>
          <w:lang w:val="en-US" w:eastAsia="zh-CN"/>
        </w:rPr>
        <w:t xml:space="preserve"> 15 </w:t>
      </w:r>
      <w:r>
        <w:rPr>
          <w:rFonts w:hint="eastAsia" w:ascii="仿宋_GB2312" w:hAnsi="仿宋_GB2312" w:eastAsia="仿宋_GB2312" w:cs="仿宋_GB2312"/>
          <w:color w:val="auto"/>
          <w:sz w:val="32"/>
          <w:szCs w:val="32"/>
        </w:rPr>
        <w:t>%的违约金并赔偿甲方的损失，且甲方有权解除合同，甲方解除合同的。</w:t>
      </w:r>
    </w:p>
    <w:p w14:paraId="29FCCE4B">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八</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rPr>
        <w:t>交付的产品存在</w:t>
      </w:r>
      <w:r>
        <w:rPr>
          <w:rFonts w:hint="eastAsia" w:ascii="仿宋_GB2312" w:hAnsi="仿宋_GB2312" w:eastAsia="仿宋_GB2312" w:cs="仿宋_GB2312"/>
          <w:color w:val="auto"/>
          <w:sz w:val="32"/>
          <w:szCs w:val="32"/>
          <w:lang w:val="en-US" w:eastAsia="zh-CN"/>
        </w:rPr>
        <w:t>甲方</w:t>
      </w:r>
      <w:r>
        <w:rPr>
          <w:rFonts w:hint="eastAsia" w:ascii="仿宋_GB2312" w:hAnsi="仿宋_GB2312" w:eastAsia="仿宋_GB2312" w:cs="仿宋_GB2312"/>
          <w:color w:val="auto"/>
          <w:sz w:val="32"/>
          <w:szCs w:val="32"/>
        </w:rPr>
        <w:t>验收人员在验收时无法肉眼现场发现的质量问题，包括但不限于产品技术质量问题、使用后才能发现的问题、专业仪器检测才能发现的问题、假冒产品经原厂或专业部门检测后发现的问题等，</w:t>
      </w:r>
      <w:r>
        <w:rPr>
          <w:rFonts w:hint="eastAsia" w:ascii="仿宋_GB2312" w:hAnsi="仿宋_GB2312" w:eastAsia="仿宋_GB2312" w:cs="仿宋_GB2312"/>
          <w:color w:val="auto"/>
          <w:sz w:val="32"/>
          <w:szCs w:val="32"/>
          <w:lang w:val="en-US" w:eastAsia="zh-CN"/>
        </w:rPr>
        <w:t>甲方</w:t>
      </w:r>
      <w:r>
        <w:rPr>
          <w:rFonts w:hint="eastAsia" w:ascii="仿宋_GB2312" w:hAnsi="仿宋_GB2312" w:eastAsia="仿宋_GB2312" w:cs="仿宋_GB2312"/>
          <w:color w:val="auto"/>
          <w:sz w:val="32"/>
          <w:szCs w:val="32"/>
        </w:rPr>
        <w:t>有权在免费保修期内向</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rPr>
        <w:t>主张退货或换货，</w:t>
      </w:r>
      <w:r>
        <w:rPr>
          <w:rFonts w:hint="eastAsia" w:ascii="仿宋_GB2312" w:hAnsi="仿宋_GB2312" w:eastAsia="仿宋_GB2312" w:cs="仿宋_GB2312"/>
          <w:color w:val="auto"/>
          <w:sz w:val="32"/>
          <w:szCs w:val="32"/>
          <w:lang w:val="en-US" w:eastAsia="zh-CN"/>
        </w:rPr>
        <w:t>甲方</w:t>
      </w:r>
      <w:r>
        <w:rPr>
          <w:rFonts w:hint="eastAsia" w:ascii="仿宋_GB2312" w:hAnsi="仿宋_GB2312" w:eastAsia="仿宋_GB2312" w:cs="仿宋_GB2312"/>
          <w:color w:val="auto"/>
          <w:sz w:val="32"/>
          <w:szCs w:val="32"/>
        </w:rPr>
        <w:t>可主张</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rPr>
        <w:t>向</w:t>
      </w:r>
      <w:r>
        <w:rPr>
          <w:rFonts w:hint="eastAsia" w:ascii="仿宋_GB2312" w:hAnsi="仿宋_GB2312" w:eastAsia="仿宋_GB2312" w:cs="仿宋_GB2312"/>
          <w:color w:val="auto"/>
          <w:sz w:val="32"/>
          <w:szCs w:val="32"/>
          <w:lang w:val="en-US" w:eastAsia="zh-CN"/>
        </w:rPr>
        <w:t>甲方</w:t>
      </w:r>
      <w:r>
        <w:rPr>
          <w:rFonts w:hint="eastAsia" w:ascii="仿宋_GB2312" w:hAnsi="仿宋_GB2312" w:eastAsia="仿宋_GB2312" w:cs="仿宋_GB2312"/>
          <w:color w:val="auto"/>
          <w:sz w:val="32"/>
          <w:szCs w:val="32"/>
        </w:rPr>
        <w:t>支付合同总价</w:t>
      </w:r>
      <w:r>
        <w:rPr>
          <w:rFonts w:hint="eastAsia" w:ascii="仿宋_GB2312" w:hAnsi="仿宋_GB2312" w:eastAsia="仿宋_GB2312" w:cs="仿宋_GB2312"/>
          <w:color w:val="auto"/>
          <w:sz w:val="32"/>
          <w:szCs w:val="32"/>
          <w:u w:val="single"/>
          <w:lang w:val="en-US" w:eastAsia="zh-CN"/>
        </w:rPr>
        <w:t xml:space="preserve"> 30 </w:t>
      </w:r>
      <w:r>
        <w:rPr>
          <w:rFonts w:hint="eastAsia" w:ascii="仿宋_GB2312" w:hAnsi="仿宋_GB2312" w:eastAsia="仿宋_GB2312" w:cs="仿宋_GB2312"/>
          <w:color w:val="auto"/>
          <w:sz w:val="32"/>
          <w:szCs w:val="32"/>
          <w:u w:val="none"/>
          <w:lang w:val="en-US" w:eastAsia="zh-CN"/>
        </w:rPr>
        <w:t>%</w:t>
      </w:r>
      <w:r>
        <w:rPr>
          <w:rFonts w:hint="eastAsia" w:ascii="仿宋_GB2312" w:hAnsi="仿宋_GB2312" w:eastAsia="仿宋_GB2312" w:cs="仿宋_GB2312"/>
          <w:color w:val="auto"/>
          <w:sz w:val="32"/>
          <w:szCs w:val="32"/>
        </w:rPr>
        <w:t>的违约金并承担相应的违约责任</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且甲方有权解除合同</w:t>
      </w:r>
      <w:r>
        <w:rPr>
          <w:rFonts w:hint="eastAsia" w:ascii="仿宋_GB2312" w:hAnsi="仿宋_GB2312" w:eastAsia="仿宋_GB2312" w:cs="仿宋_GB2312"/>
          <w:color w:val="auto"/>
          <w:sz w:val="32"/>
          <w:szCs w:val="32"/>
        </w:rPr>
        <w:t>。</w:t>
      </w:r>
    </w:p>
    <w:p w14:paraId="7AD1B25B">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九</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乙方不履行合同约定的其他义务或履行其他义务不符合约定，经甲方要求改正后，未按甲方要求的时间改正或拒不改正的，应向甲方支付合同总</w:t>
      </w:r>
      <w:r>
        <w:rPr>
          <w:rFonts w:hint="eastAsia" w:ascii="仿宋_GB2312" w:hAnsi="仿宋_GB2312" w:eastAsia="仿宋_GB2312" w:cs="仿宋_GB2312"/>
          <w:color w:val="auto"/>
          <w:sz w:val="32"/>
          <w:szCs w:val="32"/>
          <w:lang w:val="en-US" w:eastAsia="zh-CN"/>
        </w:rPr>
        <w:t>价</w:t>
      </w:r>
      <w:r>
        <w:rPr>
          <w:rFonts w:hint="eastAsia" w:ascii="仿宋_GB2312" w:hAnsi="仿宋_GB2312" w:eastAsia="仿宋_GB2312" w:cs="仿宋_GB2312"/>
          <w:color w:val="auto"/>
          <w:sz w:val="32"/>
          <w:szCs w:val="32"/>
          <w:u w:val="single"/>
          <w:lang w:val="en-US" w:eastAsia="zh-CN"/>
        </w:rPr>
        <w:t xml:space="preserve"> 10 </w:t>
      </w:r>
      <w:r>
        <w:rPr>
          <w:rFonts w:hint="eastAsia" w:ascii="仿宋_GB2312" w:hAnsi="仿宋_GB2312" w:eastAsia="仿宋_GB2312" w:cs="仿宋_GB2312"/>
          <w:color w:val="auto"/>
          <w:sz w:val="32"/>
          <w:szCs w:val="32"/>
        </w:rPr>
        <w:t>%的违约金并赔偿甲方的损失，且甲方有权解除合同。</w:t>
      </w:r>
    </w:p>
    <w:p w14:paraId="4D4BC5E0">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其他</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u w:val="none"/>
          <w:lang w:val="en-US" w:eastAsia="zh-CN"/>
        </w:rPr>
        <w:t>如乙方所提供产品涉及本合同“</w:t>
      </w:r>
      <w:r>
        <w:rPr>
          <w:rFonts w:hint="eastAsia" w:ascii="仿宋_GB2312" w:hAnsi="仿宋_GB2312" w:eastAsia="仿宋_GB2312" w:cs="仿宋_GB2312"/>
          <w:color w:val="auto"/>
          <w:sz w:val="32"/>
          <w:szCs w:val="32"/>
          <w:u w:val="none"/>
        </w:rPr>
        <w:t>第四条 权利保证</w:t>
      </w:r>
      <w:r>
        <w:rPr>
          <w:rFonts w:hint="eastAsia" w:ascii="仿宋_GB2312" w:hAnsi="仿宋_GB2312" w:eastAsia="仿宋_GB2312" w:cs="仿宋_GB2312"/>
          <w:color w:val="auto"/>
          <w:sz w:val="32"/>
          <w:szCs w:val="32"/>
          <w:u w:val="none"/>
          <w:lang w:val="en-US" w:eastAsia="zh-CN"/>
        </w:rPr>
        <w:t>”条款中违约，乙方应承担所有第三方违约赔偿责任，并向甲方支付合同总价</w:t>
      </w:r>
      <w:r>
        <w:rPr>
          <w:rFonts w:hint="eastAsia" w:ascii="仿宋_GB2312" w:hAnsi="仿宋_GB2312" w:eastAsia="仿宋_GB2312" w:cs="仿宋_GB2312"/>
          <w:color w:val="auto"/>
          <w:sz w:val="32"/>
          <w:szCs w:val="32"/>
          <w:u w:val="single"/>
          <w:lang w:val="en-US" w:eastAsia="zh-CN"/>
        </w:rPr>
        <w:t xml:space="preserve"> 5 </w:t>
      </w:r>
      <w:r>
        <w:rPr>
          <w:rFonts w:hint="eastAsia" w:ascii="仿宋_GB2312" w:hAnsi="仿宋_GB2312" w:eastAsia="仿宋_GB2312" w:cs="仿宋_GB2312"/>
          <w:color w:val="auto"/>
          <w:sz w:val="32"/>
          <w:szCs w:val="32"/>
          <w:u w:val="none"/>
          <w:lang w:val="en-US" w:eastAsia="zh-CN"/>
        </w:rPr>
        <w:t>%的违约金</w:t>
      </w:r>
      <w:r>
        <w:rPr>
          <w:rFonts w:hint="eastAsia" w:ascii="仿宋_GB2312" w:hAnsi="仿宋_GB2312" w:eastAsia="仿宋_GB2312" w:cs="仿宋_GB2312"/>
          <w:color w:val="auto"/>
          <w:sz w:val="32"/>
          <w:szCs w:val="32"/>
          <w:u w:val="none"/>
        </w:rPr>
        <w:t>。</w:t>
      </w:r>
    </w:p>
    <w:p w14:paraId="0E2B58A7">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lang w:val="en-US" w:eastAsia="zh-CN"/>
        </w:rPr>
        <w:t>（十一）</w:t>
      </w:r>
      <w:r>
        <w:rPr>
          <w:rFonts w:hint="eastAsia" w:ascii="仿宋_GB2312" w:hAnsi="仿宋_GB2312" w:eastAsia="仿宋_GB2312" w:cs="仿宋_GB2312"/>
          <w:color w:val="auto"/>
          <w:sz w:val="32"/>
          <w:szCs w:val="32"/>
        </w:rPr>
        <w:t>乙方在承担上述一项或多项违约责任后，仍应继续履行合同规定的义务（甲方解除合同的除外）</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甲方解除合同的，应退还甲方已支付的费用</w:t>
      </w:r>
      <w:r>
        <w:rPr>
          <w:rFonts w:hint="eastAsia" w:ascii="仿宋_GB2312" w:hAnsi="仿宋_GB2312" w:eastAsia="仿宋_GB2312" w:cs="仿宋_GB2312"/>
          <w:color w:val="auto"/>
          <w:sz w:val="32"/>
          <w:szCs w:val="32"/>
        </w:rPr>
        <w:t>。甲方未能及时追究乙方的任何一项违约责任并不表明甲方放弃追究乙方该项或其他违约责任。</w:t>
      </w:r>
    </w:p>
    <w:p w14:paraId="5E5F027F">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第十五条 免责条款</w:t>
      </w:r>
    </w:p>
    <w:p w14:paraId="0B14A40B">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甲、乙双方的任何一方由于不可抗力（包括天灾、意外事故、交通运输、政府法令等特殊客观事件）原因造成不能及时履行或不能履行合同时，应及时向对方通报不能履行或不能及时履行的理由，在取得有关证明后，允许延期履行、部分履行或不履行合同，并根据情况，免除相应责任。</w:t>
      </w:r>
    </w:p>
    <w:p w14:paraId="797C29C1">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bookmarkStart w:id="76" w:name="_Toc466277892"/>
      <w:bookmarkStart w:id="77" w:name="_Toc15591"/>
      <w:bookmarkStart w:id="78" w:name="_Toc216520222"/>
      <w:bookmarkStart w:id="79" w:name="_Toc27789"/>
      <w:bookmarkStart w:id="80" w:name="_Toc9471"/>
      <w:bookmarkStart w:id="81" w:name="_Toc523861569"/>
      <w:r>
        <w:rPr>
          <w:rFonts w:hint="eastAsia" w:ascii="黑体" w:hAnsi="黑体" w:eastAsia="黑体" w:cs="黑体"/>
          <w:color w:val="auto"/>
          <w:sz w:val="32"/>
          <w:szCs w:val="32"/>
          <w:lang w:val="en-US" w:eastAsia="zh-TW"/>
        </w:rPr>
        <w:t>第十</w:t>
      </w:r>
      <w:r>
        <w:rPr>
          <w:rFonts w:hint="eastAsia" w:ascii="黑体" w:hAnsi="黑体" w:eastAsia="黑体" w:cs="黑体"/>
          <w:color w:val="auto"/>
          <w:sz w:val="32"/>
          <w:szCs w:val="32"/>
          <w:lang w:val="en-US" w:eastAsia="zh-CN"/>
        </w:rPr>
        <w:t>六</w:t>
      </w:r>
      <w:r>
        <w:rPr>
          <w:rFonts w:hint="eastAsia" w:ascii="黑体" w:hAnsi="黑体" w:eastAsia="黑体" w:cs="黑体"/>
          <w:color w:val="auto"/>
          <w:sz w:val="32"/>
          <w:szCs w:val="32"/>
          <w:lang w:val="en-US" w:eastAsia="zh-TW"/>
        </w:rPr>
        <w:t>条</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lang w:val="en-US" w:eastAsia="zh-TW"/>
        </w:rPr>
        <w:t>保密</w:t>
      </w:r>
      <w:bookmarkEnd w:id="76"/>
      <w:bookmarkEnd w:id="77"/>
      <w:bookmarkEnd w:id="78"/>
      <w:bookmarkEnd w:id="79"/>
      <w:bookmarkEnd w:id="80"/>
      <w:bookmarkEnd w:id="81"/>
    </w:p>
    <w:p w14:paraId="782E41F1">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highlight w:val="none"/>
        </w:rPr>
      </w:pPr>
      <w:bookmarkStart w:id="82" w:name="_Toc216520223"/>
      <w:r>
        <w:rPr>
          <w:rFonts w:hint="eastAsia" w:ascii="仿宋_GB2312" w:hAnsi="仿宋_GB2312" w:eastAsia="仿宋_GB2312" w:cs="仿宋_GB2312"/>
          <w:color w:val="auto"/>
          <w:sz w:val="32"/>
          <w:szCs w:val="20"/>
          <w:highlight w:val="none"/>
          <w:lang w:eastAsia="zh-CN"/>
        </w:rPr>
        <w:t>（一）</w:t>
      </w:r>
      <w:r>
        <w:rPr>
          <w:rFonts w:hint="eastAsia" w:ascii="仿宋_GB2312" w:hAnsi="仿宋_GB2312" w:eastAsia="仿宋_GB2312" w:cs="仿宋_GB2312"/>
          <w:color w:val="auto"/>
          <w:sz w:val="32"/>
          <w:szCs w:val="20"/>
          <w:highlight w:val="none"/>
          <w:lang w:eastAsia="zh-TW"/>
        </w:rPr>
        <w:t>甲乙双方应保守的秘密是指不为公众所知悉、能为权利人带来经济利益、具有实用性并经权利人采取保密措施的技术信息和经营信息，或由甲乙双方在履行本合同过程中明确指明为秘密的、法律所认可的任何信息，以及乙方在履行本合同过程中所获得或接触到的任何甲方内部数据资料。</w:t>
      </w:r>
      <w:bookmarkEnd w:id="82"/>
    </w:p>
    <w:p w14:paraId="7280E3C8">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highlight w:val="none"/>
        </w:rPr>
      </w:pPr>
      <w:bookmarkStart w:id="83" w:name="_Toc216520224"/>
      <w:r>
        <w:rPr>
          <w:rFonts w:hint="eastAsia" w:ascii="仿宋_GB2312" w:hAnsi="仿宋_GB2312" w:eastAsia="仿宋_GB2312" w:cs="仿宋_GB2312"/>
          <w:color w:val="auto"/>
          <w:sz w:val="32"/>
          <w:szCs w:val="20"/>
          <w:highlight w:val="none"/>
          <w:lang w:eastAsia="zh-CN"/>
        </w:rPr>
        <w:t>（二）</w:t>
      </w:r>
      <w:r>
        <w:rPr>
          <w:rFonts w:hint="eastAsia" w:ascii="仿宋_GB2312" w:hAnsi="仿宋_GB2312" w:eastAsia="仿宋_GB2312" w:cs="仿宋_GB2312"/>
          <w:color w:val="auto"/>
          <w:sz w:val="32"/>
          <w:szCs w:val="20"/>
          <w:highlight w:val="none"/>
          <w:lang w:eastAsia="zh-TW"/>
        </w:rPr>
        <w:t>获取对方秘密的一方仅可以将该秘密用于履行其在本合同项下的义务，且只能由相关的技术人员使用。</w:t>
      </w:r>
      <w:bookmarkEnd w:id="83"/>
    </w:p>
    <w:p w14:paraId="0C669A99">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bookmarkStart w:id="84" w:name="_Toc216520225"/>
      <w:r>
        <w:rPr>
          <w:rFonts w:hint="eastAsia" w:ascii="仿宋_GB2312" w:hAnsi="仿宋_GB2312" w:eastAsia="仿宋_GB2312" w:cs="仿宋_GB2312"/>
          <w:color w:val="auto"/>
          <w:sz w:val="32"/>
          <w:szCs w:val="32"/>
          <w:lang w:eastAsia="zh-CN"/>
        </w:rPr>
        <w:t>（三）</w:t>
      </w:r>
      <w:r>
        <w:rPr>
          <w:rFonts w:hint="eastAsia" w:ascii="仿宋_GB2312" w:hAnsi="仿宋_GB2312" w:eastAsia="仿宋_GB2312" w:cs="仿宋_GB2312"/>
          <w:color w:val="auto"/>
          <w:sz w:val="32"/>
          <w:szCs w:val="32"/>
          <w:lang w:eastAsia="zh-TW"/>
        </w:rPr>
        <w:t>获取对方秘密的一方应当采取有效的保护方式防止秘密未经授权而被使用、传播或公开。</w:t>
      </w:r>
      <w:bookmarkEnd w:id="84"/>
    </w:p>
    <w:p w14:paraId="7EA1C3B4">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bookmarkStart w:id="85" w:name="_Toc216520226"/>
      <w:r>
        <w:rPr>
          <w:rFonts w:hint="eastAsia" w:ascii="仿宋_GB2312" w:hAnsi="仿宋_GB2312" w:eastAsia="仿宋_GB2312" w:cs="仿宋_GB2312"/>
          <w:color w:val="auto"/>
          <w:sz w:val="32"/>
          <w:szCs w:val="32"/>
          <w:lang w:eastAsia="zh-CN"/>
        </w:rPr>
        <w:t>（四）</w:t>
      </w:r>
      <w:r>
        <w:rPr>
          <w:rFonts w:hint="eastAsia" w:ascii="仿宋_GB2312" w:hAnsi="仿宋_GB2312" w:eastAsia="仿宋_GB2312" w:cs="仿宋_GB2312"/>
          <w:color w:val="auto"/>
          <w:sz w:val="32"/>
          <w:szCs w:val="32"/>
          <w:lang w:eastAsia="zh-TW"/>
        </w:rPr>
        <w:t>上述保密义务不适用以下情况：</w:t>
      </w:r>
      <w:bookmarkEnd w:id="85"/>
    </w:p>
    <w:p w14:paraId="78256B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TW"/>
        </w:rPr>
        <w:t>1.获取的信息已被合法公开；</w:t>
      </w:r>
    </w:p>
    <w:p w14:paraId="4A108E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TW"/>
        </w:rPr>
        <w:t>2.获得信息拥有方书面许可；</w:t>
      </w:r>
    </w:p>
    <w:p w14:paraId="66E64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TW"/>
        </w:rPr>
        <w:t>3.国家法律、法规规定的情形。</w:t>
      </w:r>
    </w:p>
    <w:p w14:paraId="2512D66F">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bookmarkStart w:id="86" w:name="_Toc216520227"/>
      <w:r>
        <w:rPr>
          <w:rFonts w:hint="eastAsia" w:ascii="仿宋_GB2312" w:hAnsi="仿宋_GB2312" w:eastAsia="仿宋_GB2312" w:cs="仿宋_GB2312"/>
          <w:color w:val="auto"/>
          <w:sz w:val="32"/>
          <w:szCs w:val="32"/>
          <w:lang w:eastAsia="zh-CN"/>
        </w:rPr>
        <w:t>（五）</w:t>
      </w:r>
      <w:r>
        <w:rPr>
          <w:rFonts w:hint="eastAsia" w:ascii="仿宋_GB2312" w:hAnsi="仿宋_GB2312" w:eastAsia="仿宋_GB2312" w:cs="仿宋_GB2312"/>
          <w:color w:val="auto"/>
          <w:sz w:val="32"/>
          <w:szCs w:val="32"/>
          <w:lang w:eastAsia="zh-TW"/>
        </w:rPr>
        <w:t>乙方实施项目的程序应符合国家安全、保密的有关规定和标准。</w:t>
      </w:r>
    </w:p>
    <w:bookmarkEnd w:id="86"/>
    <w:p w14:paraId="2E500C6A">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lang w:eastAsia="zh-TW"/>
        </w:rPr>
      </w:pPr>
      <w:bookmarkStart w:id="87" w:name="_Toc216520228"/>
      <w:r>
        <w:rPr>
          <w:rFonts w:hint="eastAsia" w:ascii="仿宋_GB2312" w:hAnsi="仿宋_GB2312" w:eastAsia="仿宋_GB2312" w:cs="仿宋_GB2312"/>
          <w:color w:val="auto"/>
          <w:sz w:val="32"/>
          <w:szCs w:val="32"/>
          <w:lang w:eastAsia="zh-CN"/>
        </w:rPr>
        <w:t>（六）</w:t>
      </w:r>
      <w:r>
        <w:rPr>
          <w:rFonts w:hint="eastAsia" w:ascii="仿宋_GB2312" w:hAnsi="仿宋_GB2312" w:eastAsia="仿宋_GB2312" w:cs="仿宋_GB2312"/>
          <w:color w:val="auto"/>
          <w:sz w:val="32"/>
          <w:szCs w:val="32"/>
          <w:lang w:eastAsia="zh-TW"/>
        </w:rPr>
        <w:t>保密的时效不受本合同有效时间的限制。</w:t>
      </w:r>
      <w:bookmarkEnd w:id="87"/>
    </w:p>
    <w:p w14:paraId="587C951B">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第十七条 合同争议解决</w:t>
      </w:r>
    </w:p>
    <w:p w14:paraId="2D172B39">
      <w:pPr>
        <w:pageBreakBefore w:val="0"/>
        <w:kinsoku/>
        <w:wordWrap/>
        <w:overflowPunct/>
        <w:topLinePunct w:val="0"/>
        <w:autoSpaceDE/>
        <w:autoSpaceDN/>
        <w:bidi w:val="0"/>
        <w:snapToGrid/>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（一）争议解决</w:t>
      </w:r>
    </w:p>
    <w:p w14:paraId="5D512F57">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1.甲乙双方就合同条款的解释或履行以及与项目密切相关的事项发生争议，应在</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7</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个工作日内友好协商解决，经友好协商无法达成一致的，双方同意向坪山区商事调解院申请调解。调解不成的，诉讼至甲方所在地人民法院解决。</w:t>
      </w:r>
    </w:p>
    <w:p w14:paraId="6EB42DA8">
      <w:pPr>
        <w:pageBreakBefore w:val="0"/>
        <w:kinsoku/>
        <w:wordWrap/>
        <w:overflowPunct/>
        <w:topLinePunct w:val="0"/>
        <w:autoSpaceDE/>
        <w:autoSpaceDN/>
        <w:bidi w:val="0"/>
        <w:snapToGrid/>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2.因质量问题发生的争议，由甲乙双方共同指定的国家权威技术单位进行质量鉴定，该鉴定结论是终局的，甲乙双方应当接受，该鉴定费用由乙方承担。</w:t>
      </w:r>
    </w:p>
    <w:p w14:paraId="6BD66156">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第十八条 本合同附件</w:t>
      </w:r>
    </w:p>
    <w:p w14:paraId="383110DF">
      <w:pPr>
        <w:pageBreakBefore w:val="0"/>
        <w:kinsoku/>
        <w:wordWrap/>
        <w:overflowPunct/>
        <w:topLinePunct w:val="0"/>
        <w:autoSpaceDE/>
        <w:autoSpaceDN/>
        <w:bidi w:val="0"/>
        <w:snapToGrid/>
        <w:spacing w:line="560" w:lineRule="exact"/>
        <w:ind w:firstLine="486" w:firstLineChars="152"/>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本合同附件一、附件二以及</w:t>
      </w:r>
      <w:r>
        <w:rPr>
          <w:rFonts w:hint="eastAsia" w:ascii="仿宋_GB2312" w:hAnsi="仿宋_GB2312" w:eastAsia="仿宋_GB2312" w:cs="仿宋_GB2312"/>
          <w:color w:val="auto"/>
          <w:sz w:val="32"/>
          <w:szCs w:val="32"/>
        </w:rPr>
        <w:t>乙方投标时提供的投标文件和其他相关资料作为本合同的补充内容，具有同等法律效力。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附件一：供货一览表；附件二：货物详细说明</w:t>
      </w:r>
      <w:r>
        <w:rPr>
          <w:rFonts w:hint="eastAsia" w:ascii="仿宋_GB2312" w:hAnsi="仿宋_GB2312" w:eastAsia="仿宋_GB2312" w:cs="仿宋_GB2312"/>
          <w:color w:val="auto"/>
          <w:sz w:val="32"/>
          <w:szCs w:val="32"/>
          <w:lang w:eastAsia="zh-CN"/>
        </w:rPr>
        <w:t>）</w:t>
      </w:r>
    </w:p>
    <w:p w14:paraId="4F2C4E03">
      <w:pPr>
        <w:pageBreakBefore w:val="0"/>
        <w:kinsoku/>
        <w:wordWrap/>
        <w:overflowPunct/>
        <w:topLinePunct w:val="0"/>
        <w:autoSpaceDE/>
        <w:autoSpaceDN/>
        <w:bidi w:val="0"/>
        <w:snapToGrid/>
        <w:spacing w:line="560" w:lineRule="exact"/>
        <w:ind w:firstLine="640" w:firstLineChars="20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第十九条 合同生效及其它</w:t>
      </w:r>
    </w:p>
    <w:p w14:paraId="326159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bookmarkStart w:id="88" w:name="_Toc216520240"/>
      <w:r>
        <w:rPr>
          <w:rFonts w:hint="eastAsia" w:ascii="仿宋_GB2312" w:hAnsi="仿宋_GB2312" w:eastAsia="仿宋_GB2312" w:cs="仿宋_GB2312"/>
          <w:color w:val="auto"/>
          <w:sz w:val="32"/>
          <w:szCs w:val="32"/>
          <w:lang w:eastAsia="zh-CN"/>
        </w:rPr>
        <w:t>（一）</w:t>
      </w:r>
      <w:r>
        <w:rPr>
          <w:rFonts w:hint="eastAsia" w:ascii="仿宋_GB2312" w:hAnsi="仿宋_GB2312" w:eastAsia="仿宋_GB2312" w:cs="仿宋_GB2312"/>
          <w:color w:val="auto"/>
          <w:sz w:val="32"/>
          <w:szCs w:val="32"/>
          <w:lang w:eastAsia="zh-TW"/>
        </w:rPr>
        <w:t>合同生效</w:t>
      </w:r>
      <w:bookmarkEnd w:id="88"/>
    </w:p>
    <w:p w14:paraId="3609B4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本合同经甲、乙</w:t>
      </w:r>
      <w:r>
        <w:rPr>
          <w:rFonts w:hint="eastAsia" w:ascii="仿宋_GB2312" w:hAnsi="仿宋_GB2312" w:eastAsia="仿宋_GB2312" w:cs="仿宋_GB2312"/>
          <w:color w:val="auto"/>
          <w:sz w:val="32"/>
          <w:szCs w:val="32"/>
          <w:lang w:val="en-US" w:eastAsia="zh-CN"/>
        </w:rPr>
        <w:t>双</w:t>
      </w:r>
      <w:r>
        <w:rPr>
          <w:rFonts w:hint="eastAsia" w:ascii="仿宋_GB2312" w:hAnsi="仿宋_GB2312" w:eastAsia="仿宋_GB2312" w:cs="仿宋_GB2312"/>
          <w:color w:val="auto"/>
          <w:sz w:val="32"/>
          <w:szCs w:val="32"/>
          <w:lang w:eastAsia="zh-CN"/>
        </w:rPr>
        <w:t>方法定代表人或授权代表签字、盖章后立即生效。本合同一式</w:t>
      </w:r>
      <w:r>
        <w:rPr>
          <w:rFonts w:hint="eastAsia" w:ascii="仿宋_GB2312" w:hAnsi="仿宋_GB2312" w:eastAsia="仿宋_GB2312" w:cs="仿宋_GB2312"/>
          <w:color w:val="auto"/>
          <w:sz w:val="32"/>
          <w:szCs w:val="32"/>
          <w:u w:val="single"/>
          <w:lang w:val="en-US" w:eastAsia="zh-CN"/>
        </w:rPr>
        <w:t xml:space="preserve"> 陆 </w:t>
      </w:r>
      <w:r>
        <w:rPr>
          <w:rFonts w:hint="eastAsia" w:ascii="仿宋_GB2312" w:hAnsi="仿宋_GB2312" w:eastAsia="仿宋_GB2312" w:cs="仿宋_GB2312"/>
          <w:color w:val="auto"/>
          <w:sz w:val="32"/>
          <w:szCs w:val="32"/>
          <w:lang w:eastAsia="zh-CN"/>
        </w:rPr>
        <w:t>份，甲方执</w:t>
      </w:r>
      <w:r>
        <w:rPr>
          <w:rFonts w:hint="eastAsia" w:ascii="仿宋_GB2312" w:hAnsi="仿宋_GB2312" w:eastAsia="仿宋_GB2312" w:cs="仿宋_GB2312"/>
          <w:color w:val="auto"/>
          <w:sz w:val="32"/>
          <w:szCs w:val="32"/>
          <w:u w:val="single"/>
          <w:lang w:val="en-US" w:eastAsia="zh-CN"/>
        </w:rPr>
        <w:t xml:space="preserve"> 叁 </w:t>
      </w:r>
      <w:r>
        <w:rPr>
          <w:rFonts w:hint="eastAsia" w:ascii="仿宋_GB2312" w:hAnsi="仿宋_GB2312" w:eastAsia="仿宋_GB2312" w:cs="仿宋_GB2312"/>
          <w:color w:val="auto"/>
          <w:sz w:val="32"/>
          <w:szCs w:val="32"/>
          <w:lang w:eastAsia="zh-CN"/>
        </w:rPr>
        <w:t>份，乙方执</w:t>
      </w:r>
      <w:r>
        <w:rPr>
          <w:rFonts w:hint="eastAsia" w:ascii="仿宋_GB2312" w:hAnsi="仿宋_GB2312" w:eastAsia="仿宋_GB2312" w:cs="仿宋_GB2312"/>
          <w:color w:val="auto"/>
          <w:sz w:val="32"/>
          <w:szCs w:val="32"/>
          <w:u w:val="single"/>
          <w:lang w:val="en-US" w:eastAsia="zh-CN"/>
        </w:rPr>
        <w:t xml:space="preserve"> 叁 </w:t>
      </w:r>
      <w:r>
        <w:rPr>
          <w:rFonts w:hint="eastAsia" w:ascii="仿宋_GB2312" w:hAnsi="仿宋_GB2312" w:eastAsia="仿宋_GB2312" w:cs="仿宋_GB2312"/>
          <w:color w:val="auto"/>
          <w:sz w:val="32"/>
          <w:szCs w:val="32"/>
          <w:lang w:eastAsia="zh-CN"/>
        </w:rPr>
        <w:t>份，均具有同等法律效力。</w:t>
      </w:r>
    </w:p>
    <w:p w14:paraId="4FB19D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bookmarkStart w:id="89" w:name="_Toc216520241"/>
      <w:r>
        <w:rPr>
          <w:rFonts w:hint="eastAsia" w:ascii="仿宋_GB2312" w:hAnsi="仿宋_GB2312" w:eastAsia="仿宋_GB2312" w:cs="仿宋_GB2312"/>
          <w:color w:val="auto"/>
          <w:sz w:val="32"/>
          <w:szCs w:val="32"/>
          <w:lang w:eastAsia="zh-CN"/>
        </w:rPr>
        <w:t>（二）</w:t>
      </w:r>
      <w:r>
        <w:rPr>
          <w:rFonts w:hint="eastAsia" w:ascii="仿宋_GB2312" w:hAnsi="仿宋_GB2312" w:eastAsia="仿宋_GB2312" w:cs="仿宋_GB2312"/>
          <w:color w:val="auto"/>
          <w:sz w:val="32"/>
          <w:szCs w:val="32"/>
          <w:lang w:eastAsia="zh-TW"/>
        </w:rPr>
        <w:t>合同解除</w:t>
      </w:r>
      <w:bookmarkEnd w:id="89"/>
    </w:p>
    <w:p w14:paraId="1DB06B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如果一方发生以下任一情形，另一方有权解除合同。当事方有义务在事由发生后</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lang w:eastAsia="zh-CN"/>
        </w:rPr>
        <w:t>5</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lang w:eastAsia="zh-CN"/>
        </w:rPr>
        <w:t>个工作日内以书面方式通知对方。</w:t>
      </w:r>
    </w:p>
    <w:p w14:paraId="3F0568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1.破产、解散、被依法关闭、撤销或已进入清算阶段；</w:t>
      </w:r>
    </w:p>
    <w:p w14:paraId="309CE1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2.出现了合同约定的或法定解除事由。</w:t>
      </w:r>
    </w:p>
    <w:p w14:paraId="3E3335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bookmarkStart w:id="90" w:name="_Toc216520242"/>
      <w:r>
        <w:rPr>
          <w:rFonts w:hint="eastAsia" w:ascii="仿宋_GB2312" w:hAnsi="仿宋_GB2312" w:eastAsia="仿宋_GB2312" w:cs="仿宋_GB2312"/>
          <w:color w:val="auto"/>
          <w:sz w:val="32"/>
          <w:szCs w:val="32"/>
          <w:lang w:eastAsia="zh-CN"/>
        </w:rPr>
        <w:t>（三）</w:t>
      </w:r>
      <w:r>
        <w:rPr>
          <w:rFonts w:hint="eastAsia" w:ascii="仿宋_GB2312" w:hAnsi="仿宋_GB2312" w:eastAsia="仿宋_GB2312" w:cs="仿宋_GB2312"/>
          <w:color w:val="auto"/>
          <w:sz w:val="32"/>
          <w:szCs w:val="32"/>
          <w:lang w:eastAsia="zh-TW"/>
        </w:rPr>
        <w:t>合同有效期</w:t>
      </w:r>
      <w:bookmarkEnd w:id="90"/>
    </w:p>
    <w:p w14:paraId="2BF3C3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TW"/>
        </w:rPr>
        <w:t>合同的有效期直至甲乙双方完成本合同全部条款要求为止。</w:t>
      </w:r>
    </w:p>
    <w:p w14:paraId="52D071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TW"/>
        </w:rPr>
        <w:t>以下无正文</w:t>
      </w:r>
      <w:r>
        <w:rPr>
          <w:rFonts w:hint="eastAsia" w:ascii="仿宋_GB2312" w:hAnsi="仿宋_GB2312" w:eastAsia="仿宋_GB2312" w:cs="仿宋_GB2312"/>
          <w:color w:val="auto"/>
          <w:sz w:val="32"/>
          <w:szCs w:val="32"/>
          <w:lang w:eastAsia="zh-CN"/>
        </w:rPr>
        <w:t>）</w:t>
      </w:r>
    </w:p>
    <w:p w14:paraId="2714CB06">
      <w:pPr>
        <w:pStyle w:val="478"/>
        <w:spacing w:line="480" w:lineRule="exact"/>
        <w:ind w:firstLine="643"/>
        <w:rPr>
          <w:rFonts w:hint="eastAsia" w:ascii="楷体" w:hAnsi="楷体" w:eastAsia="楷体" w:cs="宋体"/>
          <w:bCs/>
          <w:color w:val="auto"/>
          <w:sz w:val="32"/>
          <w:szCs w:val="32"/>
          <w:highlight w:val="none"/>
          <w:lang w:eastAsia="zh-TW"/>
        </w:rPr>
      </w:pPr>
    </w:p>
    <w:p w14:paraId="137322F4">
      <w:pPr>
        <w:rPr>
          <w:rFonts w:hint="eastAsia" w:ascii="楷体" w:hAnsi="楷体" w:eastAsia="楷体" w:cs="宋体"/>
          <w:bCs/>
          <w:color w:val="auto"/>
          <w:sz w:val="32"/>
          <w:szCs w:val="32"/>
          <w:highlight w:val="none"/>
          <w:lang w:eastAsia="zh-TW"/>
        </w:rPr>
      </w:pPr>
      <w:r>
        <w:rPr>
          <w:rFonts w:hint="eastAsia" w:ascii="楷体" w:hAnsi="楷体" w:eastAsia="楷体" w:cs="宋体"/>
          <w:bCs/>
          <w:color w:val="auto"/>
          <w:sz w:val="32"/>
          <w:szCs w:val="32"/>
          <w:highlight w:val="none"/>
          <w:lang w:eastAsia="zh-TW"/>
        </w:rPr>
        <w:br w:type="page"/>
      </w:r>
    </w:p>
    <w:p w14:paraId="4452B4D1">
      <w:pPr>
        <w:pStyle w:val="478"/>
        <w:keepNext w:val="0"/>
        <w:keepLines w:val="0"/>
        <w:pageBreakBefore w:val="0"/>
        <w:widowControl w:val="0"/>
        <w:kinsoku/>
        <w:wordWrap/>
        <w:overflowPunct/>
        <w:topLinePunct w:val="0"/>
        <w:autoSpaceDE/>
        <w:autoSpaceDN/>
        <w:bidi w:val="0"/>
        <w:adjustRightInd/>
        <w:snapToGrid/>
        <w:spacing w:line="560" w:lineRule="exact"/>
        <w:ind w:firstLine="643"/>
        <w:textAlignment w:val="auto"/>
        <w:rPr>
          <w:rFonts w:hint="eastAsia" w:ascii="仿宋_GB2312" w:hAnsi="仿宋_GB2312" w:eastAsia="仿宋_GB2312" w:cs="仿宋_GB2312"/>
          <w:bCs/>
          <w:color w:val="auto"/>
          <w:sz w:val="32"/>
          <w:szCs w:val="32"/>
          <w:highlight w:val="none"/>
          <w:lang w:eastAsia="zh-CN"/>
        </w:rPr>
      </w:pP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lang w:val="en-US" w:eastAsia="zh-CN"/>
        </w:rPr>
        <w:t>本页为坪山区教育数智化一期设备采购项目（智慧教室、智慧体育）合同签字页，无正文。</w:t>
      </w:r>
      <w:r>
        <w:rPr>
          <w:rFonts w:hint="eastAsia" w:ascii="仿宋_GB2312" w:hAnsi="仿宋_GB2312" w:eastAsia="仿宋_GB2312" w:cs="仿宋_GB2312"/>
          <w:bCs/>
          <w:color w:val="auto"/>
          <w:sz w:val="32"/>
          <w:szCs w:val="32"/>
          <w:highlight w:val="none"/>
          <w:lang w:eastAsia="zh-CN"/>
        </w:rPr>
        <w:t>）</w:t>
      </w:r>
    </w:p>
    <w:p w14:paraId="6C746ABF">
      <w:pPr>
        <w:pStyle w:val="478"/>
        <w:keepNext w:val="0"/>
        <w:keepLines w:val="0"/>
        <w:pageBreakBefore w:val="0"/>
        <w:widowControl w:val="0"/>
        <w:kinsoku/>
        <w:wordWrap/>
        <w:overflowPunct/>
        <w:topLinePunct w:val="0"/>
        <w:autoSpaceDE/>
        <w:autoSpaceDN/>
        <w:bidi w:val="0"/>
        <w:adjustRightInd/>
        <w:snapToGrid/>
        <w:spacing w:line="560" w:lineRule="exact"/>
        <w:ind w:firstLine="643"/>
        <w:textAlignment w:val="auto"/>
        <w:rPr>
          <w:rFonts w:hint="eastAsia" w:ascii="仿宋_GB2312" w:hAnsi="仿宋_GB2312" w:eastAsia="仿宋_GB2312" w:cs="仿宋_GB2312"/>
          <w:bCs/>
          <w:color w:val="auto"/>
          <w:sz w:val="32"/>
          <w:szCs w:val="32"/>
          <w:highlight w:val="none"/>
          <w:lang w:eastAsia="zh-CN"/>
        </w:rPr>
      </w:pPr>
    </w:p>
    <w:p w14:paraId="2A0EE2CC">
      <w:pPr>
        <w:pStyle w:val="478"/>
        <w:keepNext w:val="0"/>
        <w:keepLines w:val="0"/>
        <w:pageBreakBefore w:val="0"/>
        <w:widowControl w:val="0"/>
        <w:kinsoku/>
        <w:wordWrap/>
        <w:overflowPunct/>
        <w:topLinePunct w:val="0"/>
        <w:autoSpaceDE/>
        <w:autoSpaceDN/>
        <w:bidi w:val="0"/>
        <w:adjustRightInd/>
        <w:snapToGrid/>
        <w:spacing w:line="600" w:lineRule="exact"/>
        <w:ind w:firstLine="643"/>
        <w:textAlignment w:val="auto"/>
        <w:rPr>
          <w:rFonts w:ascii="楷体" w:hAnsi="楷体" w:eastAsia="PMingLiU"/>
          <w:bCs/>
          <w:color w:val="auto"/>
          <w:sz w:val="32"/>
          <w:szCs w:val="32"/>
          <w:highlight w:val="none"/>
        </w:rPr>
      </w:pPr>
      <w:r>
        <w:rPr>
          <w:rFonts w:hint="eastAsia" w:ascii="楷体" w:hAnsi="楷体" w:eastAsia="楷体" w:cs="宋体"/>
          <w:bCs/>
          <w:color w:val="auto"/>
          <w:sz w:val="32"/>
          <w:szCs w:val="32"/>
          <w:highlight w:val="none"/>
          <w:lang w:eastAsia="zh-TW"/>
        </w:rPr>
        <w:t>甲方（盖章）：深圳市坪山区</w:t>
      </w:r>
      <w:r>
        <w:rPr>
          <w:rFonts w:hint="eastAsia" w:ascii="楷体" w:hAnsi="楷体" w:eastAsia="楷体" w:cs="宋体"/>
          <w:bCs/>
          <w:color w:val="auto"/>
          <w:sz w:val="32"/>
          <w:szCs w:val="32"/>
          <w:highlight w:val="none"/>
          <w:lang w:eastAsia="zh-CN"/>
        </w:rPr>
        <w:t>教育局</w:t>
      </w:r>
    </w:p>
    <w:p w14:paraId="13A8E106">
      <w:pPr>
        <w:pStyle w:val="478"/>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楷体" w:hAnsi="楷体" w:eastAsia="楷体"/>
          <w:bCs/>
          <w:color w:val="auto"/>
          <w:sz w:val="32"/>
          <w:szCs w:val="32"/>
          <w:highlight w:val="none"/>
        </w:rPr>
      </w:pPr>
      <w:r>
        <w:rPr>
          <w:rFonts w:hint="eastAsia" w:ascii="楷体" w:hAnsi="楷体" w:eastAsia="楷体" w:cs="宋体"/>
          <w:bCs/>
          <w:color w:val="auto"/>
          <w:sz w:val="32"/>
          <w:szCs w:val="32"/>
          <w:highlight w:val="none"/>
          <w:lang w:eastAsia="zh-TW"/>
        </w:rPr>
        <w:t>法定代表人或授权代表签字</w:t>
      </w:r>
      <w:r>
        <w:rPr>
          <w:rFonts w:ascii="楷体" w:hAnsi="楷体" w:eastAsia="楷体" w:cs="宋体"/>
          <w:bCs/>
          <w:color w:val="auto"/>
          <w:sz w:val="32"/>
          <w:szCs w:val="32"/>
          <w:highlight w:val="none"/>
          <w:lang w:eastAsia="zh-TW"/>
        </w:rPr>
        <w:t>:</w:t>
      </w:r>
    </w:p>
    <w:p w14:paraId="2B895E85">
      <w:pPr>
        <w:pStyle w:val="478"/>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楷体" w:hAnsi="楷体" w:eastAsia="楷体"/>
          <w:bCs/>
          <w:color w:val="auto"/>
          <w:sz w:val="32"/>
          <w:szCs w:val="32"/>
          <w:highlight w:val="none"/>
        </w:rPr>
      </w:pPr>
      <w:r>
        <w:rPr>
          <w:rFonts w:hint="eastAsia" w:ascii="楷体" w:hAnsi="楷体" w:eastAsia="楷体" w:cs="宋体"/>
          <w:bCs/>
          <w:color w:val="auto"/>
          <w:sz w:val="32"/>
          <w:szCs w:val="32"/>
          <w:highlight w:val="none"/>
          <w:lang w:eastAsia="zh-TW"/>
        </w:rPr>
        <w:t>签字日期：</w:t>
      </w:r>
      <w:r>
        <w:rPr>
          <w:rFonts w:hint="eastAsia" w:ascii="楷体" w:hAnsi="楷体" w:eastAsia="楷体" w:cs="宋体"/>
          <w:bCs/>
          <w:color w:val="auto"/>
          <w:sz w:val="32"/>
          <w:szCs w:val="32"/>
          <w:highlight w:val="none"/>
          <w:lang w:val="en-US" w:eastAsia="zh-CN"/>
        </w:rPr>
        <w:t xml:space="preserve">    </w:t>
      </w:r>
      <w:r>
        <w:rPr>
          <w:rFonts w:hint="eastAsia" w:ascii="楷体" w:hAnsi="楷体" w:eastAsia="楷体" w:cs="宋体"/>
          <w:bCs/>
          <w:color w:val="auto"/>
          <w:sz w:val="32"/>
          <w:szCs w:val="32"/>
          <w:highlight w:val="none"/>
          <w:lang w:eastAsia="zh-TW"/>
        </w:rPr>
        <w:t>年</w:t>
      </w:r>
      <w:r>
        <w:rPr>
          <w:rFonts w:hint="eastAsia" w:ascii="楷体" w:hAnsi="楷体" w:eastAsia="楷体" w:cs="宋体"/>
          <w:bCs/>
          <w:color w:val="auto"/>
          <w:sz w:val="32"/>
          <w:szCs w:val="32"/>
          <w:highlight w:val="none"/>
          <w:lang w:val="en-US" w:eastAsia="zh-CN"/>
        </w:rPr>
        <w:t xml:space="preserve">    </w:t>
      </w:r>
      <w:r>
        <w:rPr>
          <w:rFonts w:hint="eastAsia" w:ascii="楷体" w:hAnsi="楷体" w:eastAsia="楷体" w:cs="宋体"/>
          <w:bCs/>
          <w:color w:val="auto"/>
          <w:sz w:val="32"/>
          <w:szCs w:val="32"/>
          <w:highlight w:val="none"/>
          <w:lang w:eastAsia="zh-TW"/>
        </w:rPr>
        <w:t>月</w:t>
      </w:r>
      <w:r>
        <w:rPr>
          <w:rFonts w:hint="eastAsia" w:ascii="楷体" w:hAnsi="楷体" w:eastAsia="楷体" w:cs="宋体"/>
          <w:bCs/>
          <w:color w:val="auto"/>
          <w:sz w:val="32"/>
          <w:szCs w:val="32"/>
          <w:highlight w:val="none"/>
          <w:lang w:val="en-US" w:eastAsia="zh-CN"/>
        </w:rPr>
        <w:t xml:space="preserve">    </w:t>
      </w:r>
      <w:r>
        <w:rPr>
          <w:rFonts w:hint="eastAsia" w:ascii="楷体" w:hAnsi="楷体" w:eastAsia="楷体" w:cs="宋体"/>
          <w:bCs/>
          <w:color w:val="auto"/>
          <w:sz w:val="32"/>
          <w:szCs w:val="32"/>
          <w:highlight w:val="none"/>
          <w:lang w:eastAsia="zh-TW"/>
        </w:rPr>
        <w:t>日</w:t>
      </w:r>
    </w:p>
    <w:p w14:paraId="62E799A8">
      <w:pPr>
        <w:pStyle w:val="478"/>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楷体" w:hAnsi="楷体" w:eastAsia="楷体"/>
          <w:bCs/>
          <w:color w:val="auto"/>
          <w:sz w:val="32"/>
          <w:szCs w:val="32"/>
          <w:highlight w:val="none"/>
        </w:rPr>
      </w:pPr>
    </w:p>
    <w:p w14:paraId="45F3AB0C">
      <w:pPr>
        <w:pStyle w:val="478"/>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楷体" w:hAnsi="楷体" w:eastAsia="楷体"/>
          <w:bCs/>
          <w:color w:val="auto"/>
          <w:sz w:val="32"/>
          <w:szCs w:val="32"/>
          <w:highlight w:val="none"/>
        </w:rPr>
      </w:pPr>
    </w:p>
    <w:p w14:paraId="6CFA4636">
      <w:pPr>
        <w:pStyle w:val="478"/>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楷体" w:hAnsi="楷体" w:eastAsia="楷体" w:cs="宋体"/>
          <w:color w:val="auto"/>
          <w:sz w:val="32"/>
          <w:szCs w:val="20"/>
          <w:highlight w:val="none"/>
          <w:lang w:eastAsia="zh-TW"/>
        </w:rPr>
      </w:pPr>
      <w:r>
        <w:rPr>
          <w:rFonts w:hint="eastAsia" w:ascii="楷体" w:hAnsi="楷体" w:eastAsia="楷体" w:cs="宋体"/>
          <w:bCs/>
          <w:color w:val="auto"/>
          <w:sz w:val="32"/>
          <w:szCs w:val="32"/>
          <w:highlight w:val="none"/>
          <w:lang w:eastAsia="zh-TW"/>
        </w:rPr>
        <w:t>乙方（盖章）：</w:t>
      </w:r>
    </w:p>
    <w:p w14:paraId="0CB905BE">
      <w:pPr>
        <w:pStyle w:val="478"/>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楷体" w:hAnsi="楷体" w:eastAsia="楷体" w:cs="宋体"/>
          <w:bCs/>
          <w:color w:val="auto"/>
          <w:sz w:val="32"/>
          <w:szCs w:val="32"/>
          <w:highlight w:val="none"/>
          <w:lang w:eastAsia="zh-TW"/>
        </w:rPr>
      </w:pPr>
      <w:r>
        <w:rPr>
          <w:rFonts w:hint="eastAsia" w:ascii="楷体" w:hAnsi="楷体" w:eastAsia="楷体" w:cs="宋体"/>
          <w:bCs/>
          <w:color w:val="auto"/>
          <w:sz w:val="32"/>
          <w:szCs w:val="32"/>
          <w:highlight w:val="none"/>
          <w:lang w:eastAsia="zh-TW"/>
        </w:rPr>
        <w:t>法定代表人或授权代表签字</w:t>
      </w:r>
      <w:r>
        <w:rPr>
          <w:rFonts w:ascii="楷体" w:hAnsi="楷体" w:eastAsia="楷体" w:cs="宋体"/>
          <w:bCs/>
          <w:color w:val="auto"/>
          <w:sz w:val="32"/>
          <w:szCs w:val="32"/>
          <w:highlight w:val="none"/>
          <w:lang w:eastAsia="zh-TW"/>
        </w:rPr>
        <w:t>:</w:t>
      </w:r>
    </w:p>
    <w:p w14:paraId="24BBD9E1">
      <w:pPr>
        <w:pStyle w:val="478"/>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Theme="minorEastAsia" w:hAnsiTheme="minorEastAsia" w:cstheme="minorEastAsia"/>
          <w:color w:val="auto"/>
          <w:sz w:val="28"/>
          <w:szCs w:val="28"/>
        </w:rPr>
      </w:pPr>
      <w:r>
        <w:rPr>
          <w:rFonts w:hint="eastAsia" w:ascii="楷体" w:hAnsi="楷体" w:eastAsia="楷体" w:cs="宋体"/>
          <w:bCs/>
          <w:color w:val="auto"/>
          <w:sz w:val="32"/>
          <w:szCs w:val="32"/>
          <w:highlight w:val="none"/>
          <w:lang w:eastAsia="zh-TW"/>
        </w:rPr>
        <w:t>签字日期：</w:t>
      </w:r>
      <w:r>
        <w:rPr>
          <w:rFonts w:hint="eastAsia" w:ascii="楷体" w:hAnsi="楷体" w:eastAsia="楷体" w:cs="宋体"/>
          <w:bCs/>
          <w:color w:val="auto"/>
          <w:sz w:val="32"/>
          <w:szCs w:val="32"/>
          <w:highlight w:val="none"/>
          <w:lang w:val="en-US" w:eastAsia="zh-CN"/>
        </w:rPr>
        <w:t xml:space="preserve">    </w:t>
      </w:r>
      <w:r>
        <w:rPr>
          <w:rFonts w:hint="eastAsia" w:ascii="楷体" w:hAnsi="楷体" w:eastAsia="楷体" w:cs="宋体"/>
          <w:bCs/>
          <w:color w:val="auto"/>
          <w:sz w:val="32"/>
          <w:szCs w:val="32"/>
          <w:highlight w:val="none"/>
          <w:lang w:eastAsia="zh-TW"/>
        </w:rPr>
        <w:t>年</w:t>
      </w:r>
      <w:r>
        <w:rPr>
          <w:rFonts w:hint="eastAsia" w:ascii="楷体" w:hAnsi="楷体" w:eastAsia="楷体" w:cs="宋体"/>
          <w:bCs/>
          <w:color w:val="auto"/>
          <w:sz w:val="32"/>
          <w:szCs w:val="32"/>
          <w:highlight w:val="none"/>
          <w:lang w:val="en-US" w:eastAsia="zh-CN"/>
        </w:rPr>
        <w:t xml:space="preserve">    </w:t>
      </w:r>
      <w:r>
        <w:rPr>
          <w:rFonts w:hint="eastAsia" w:ascii="楷体" w:hAnsi="楷体" w:eastAsia="楷体" w:cs="宋体"/>
          <w:bCs/>
          <w:color w:val="auto"/>
          <w:sz w:val="32"/>
          <w:szCs w:val="32"/>
          <w:highlight w:val="none"/>
          <w:lang w:eastAsia="zh-TW"/>
        </w:rPr>
        <w:t>月</w:t>
      </w:r>
      <w:r>
        <w:rPr>
          <w:rFonts w:hint="eastAsia" w:ascii="楷体" w:hAnsi="楷体" w:eastAsia="楷体" w:cs="宋体"/>
          <w:bCs/>
          <w:color w:val="auto"/>
          <w:sz w:val="32"/>
          <w:szCs w:val="32"/>
          <w:highlight w:val="none"/>
          <w:lang w:val="en-US" w:eastAsia="zh-CN"/>
        </w:rPr>
        <w:t xml:space="preserve">    </w:t>
      </w:r>
      <w:r>
        <w:rPr>
          <w:rFonts w:hint="eastAsia" w:ascii="楷体" w:hAnsi="楷体" w:eastAsia="楷体" w:cs="宋体"/>
          <w:bCs/>
          <w:color w:val="auto"/>
          <w:sz w:val="32"/>
          <w:szCs w:val="32"/>
          <w:highlight w:val="none"/>
          <w:lang w:eastAsia="zh-TW"/>
        </w:rPr>
        <w:t>日</w:t>
      </w:r>
    </w:p>
    <w:p w14:paraId="0B1932FA">
      <w:pPr>
        <w:pStyle w:val="478"/>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楷体" w:hAnsi="楷体" w:eastAsia="楷体"/>
          <w:color w:val="auto"/>
          <w:sz w:val="32"/>
          <w:highlight w:val="none"/>
          <w:lang w:eastAsia="zh-CN"/>
        </w:rPr>
      </w:pPr>
      <w:r>
        <w:rPr>
          <w:rFonts w:hint="eastAsia" w:ascii="楷体" w:hAnsi="楷体" w:eastAsia="楷体" w:cs="宋体"/>
          <w:color w:val="auto"/>
          <w:sz w:val="32"/>
          <w:szCs w:val="20"/>
          <w:highlight w:val="none"/>
          <w:lang w:eastAsia="zh-TW"/>
        </w:rPr>
        <w:t>统一社会信用代码：</w:t>
      </w:r>
    </w:p>
    <w:p w14:paraId="5E7B5501">
      <w:pPr>
        <w:rPr>
          <w:rFonts w:asciiTheme="minorEastAsia" w:hAnsiTheme="minorEastAsia" w:cstheme="minorEastAsia"/>
          <w:color w:val="auto"/>
          <w:sz w:val="28"/>
          <w:szCs w:val="28"/>
        </w:rPr>
      </w:pPr>
      <w:r>
        <w:rPr>
          <w:rFonts w:asciiTheme="minorEastAsia" w:hAnsiTheme="minorEastAsia" w:cstheme="minorEastAsia"/>
          <w:color w:val="auto"/>
          <w:sz w:val="28"/>
          <w:szCs w:val="28"/>
        </w:rPr>
        <w:br w:type="page"/>
      </w:r>
    </w:p>
    <w:p w14:paraId="5F46DB22">
      <w:pPr>
        <w:pageBreakBefore w:val="0"/>
        <w:kinsoku/>
        <w:wordWrap/>
        <w:overflowPunct/>
        <w:topLinePunct w:val="0"/>
        <w:autoSpaceDE/>
        <w:autoSpaceDN/>
        <w:bidi w:val="0"/>
        <w:snapToGrid/>
        <w:spacing w:line="560" w:lineRule="exact"/>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15F9A819">
      <w:pPr>
        <w:jc w:val="center"/>
        <w:rPr>
          <w:rFonts w:asciiTheme="minorEastAsia" w:hAnsiTheme="minorEastAsia" w:cstheme="minorEastAsia"/>
          <w:b/>
          <w:color w:val="auto"/>
          <w:sz w:val="44"/>
          <w:szCs w:val="44"/>
        </w:rPr>
      </w:pPr>
      <w:r>
        <w:rPr>
          <w:rFonts w:hint="eastAsia" w:asciiTheme="minorEastAsia" w:hAnsiTheme="minorEastAsia" w:cstheme="minorEastAsia"/>
          <w:b/>
          <w:color w:val="auto"/>
          <w:sz w:val="44"/>
          <w:szCs w:val="44"/>
        </w:rPr>
        <w:t>供货一览表</w:t>
      </w:r>
    </w:p>
    <w:p w14:paraId="1BAF3471">
      <w:pPr>
        <w:jc w:val="center"/>
        <w:rPr>
          <w:rFonts w:asciiTheme="minorEastAsia" w:hAnsiTheme="minorEastAsia" w:cstheme="minorEastAsia"/>
          <w:color w:val="auto"/>
          <w:sz w:val="28"/>
          <w:szCs w:val="28"/>
        </w:rPr>
      </w:pPr>
      <w:r>
        <w:rPr>
          <w:rFonts w:hint="eastAsia" w:asciiTheme="minorEastAsia" w:hAnsiTheme="minorEastAsia" w:cstheme="minorEastAsia"/>
          <w:color w:val="auto"/>
          <w:sz w:val="28"/>
          <w:szCs w:val="28"/>
        </w:rPr>
        <w:t>注：货物名称</w:t>
      </w:r>
      <w:r>
        <w:rPr>
          <w:rFonts w:hint="eastAsia" w:asciiTheme="minorEastAsia" w:hAnsiTheme="minorEastAsia" w:cstheme="minorEastAsia"/>
          <w:color w:val="auto"/>
          <w:sz w:val="28"/>
          <w:szCs w:val="28"/>
          <w:lang w:val="en-US" w:eastAsia="zh-CN"/>
        </w:rPr>
        <w:t>格式</w:t>
      </w:r>
      <w:r>
        <w:rPr>
          <w:rFonts w:hint="eastAsia" w:asciiTheme="minorEastAsia" w:hAnsiTheme="minorEastAsia" w:cstheme="minorEastAsia"/>
          <w:color w:val="auto"/>
          <w:sz w:val="28"/>
          <w:szCs w:val="28"/>
        </w:rPr>
        <w:t>内容必须与投标文件中货物名称</w:t>
      </w:r>
      <w:r>
        <w:rPr>
          <w:rFonts w:hint="eastAsia" w:asciiTheme="minorEastAsia" w:hAnsiTheme="minorEastAsia" w:cstheme="minorEastAsia"/>
          <w:color w:val="auto"/>
          <w:sz w:val="28"/>
          <w:szCs w:val="28"/>
          <w:lang w:val="en-US" w:eastAsia="zh-CN"/>
        </w:rPr>
        <w:t>及格式</w:t>
      </w:r>
      <w:r>
        <w:rPr>
          <w:rFonts w:hint="eastAsia" w:asciiTheme="minorEastAsia" w:hAnsiTheme="minorEastAsia" w:cstheme="minorEastAsia"/>
          <w:color w:val="auto"/>
          <w:sz w:val="28"/>
          <w:szCs w:val="28"/>
        </w:rPr>
        <w:t>内容一致。</w:t>
      </w:r>
    </w:p>
    <w:p w14:paraId="5DB8F71F">
      <w:pPr>
        <w:rPr>
          <w:rFonts w:hint="eastAsia" w:asciiTheme="minorEastAsia" w:hAnsiTheme="minorEastAsia" w:eastAsiaTheme="minorEastAsia" w:cstheme="minorEastAsia"/>
          <w:color w:val="auto"/>
          <w:highlight w:val="yellow"/>
          <w:lang w:eastAsia="zh-CN"/>
        </w:rPr>
      </w:pPr>
      <w:r>
        <w:rPr>
          <w:rFonts w:hint="eastAsia" w:asciiTheme="minorEastAsia" w:hAnsiTheme="minorEastAsia" w:cstheme="minorEastAsia"/>
          <w:color w:val="auto"/>
          <w:highlight w:val="yellow"/>
          <w:lang w:eastAsia="zh-CN"/>
        </w:rPr>
        <w:t>（</w:t>
      </w:r>
      <w:r>
        <w:rPr>
          <w:rFonts w:hint="eastAsia" w:asciiTheme="minorEastAsia" w:hAnsiTheme="minorEastAsia" w:cstheme="minorEastAsia"/>
          <w:color w:val="auto"/>
          <w:highlight w:val="yellow"/>
          <w:lang w:val="en-US" w:eastAsia="zh-CN"/>
        </w:rPr>
        <w:t>以实际中标结果为准</w:t>
      </w:r>
      <w:r>
        <w:rPr>
          <w:rFonts w:hint="eastAsia" w:asciiTheme="minorEastAsia" w:hAnsiTheme="minorEastAsia" w:cstheme="minorEastAsia"/>
          <w:color w:val="auto"/>
          <w:highlight w:val="yellow"/>
          <w:lang w:eastAsia="zh-CN"/>
        </w:rPr>
        <w:t>）</w:t>
      </w:r>
    </w:p>
    <w:tbl>
      <w:tblPr>
        <w:tblStyle w:val="4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1019"/>
        <w:gridCol w:w="1481"/>
        <w:gridCol w:w="791"/>
        <w:gridCol w:w="1019"/>
        <w:gridCol w:w="680"/>
        <w:gridCol w:w="794"/>
        <w:gridCol w:w="1019"/>
        <w:gridCol w:w="1147"/>
      </w:tblGrid>
      <w:tr w14:paraId="00964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35" w:type="pct"/>
            <w:vAlign w:val="center"/>
          </w:tcPr>
          <w:p w14:paraId="48C2C641">
            <w:pPr>
              <w:jc w:val="center"/>
              <w:rPr>
                <w:rFonts w:asciiTheme="minorEastAsia" w:hAnsiTheme="minorEastAsia"/>
                <w:b/>
                <w:color w:val="auto"/>
                <w:szCs w:val="21"/>
              </w:rPr>
            </w:pPr>
            <w:r>
              <w:rPr>
                <w:rFonts w:hint="eastAsia" w:asciiTheme="minorEastAsia" w:hAnsiTheme="minorEastAsia"/>
                <w:b/>
                <w:color w:val="auto"/>
                <w:szCs w:val="21"/>
              </w:rPr>
              <w:t>序号</w:t>
            </w:r>
          </w:p>
        </w:tc>
        <w:tc>
          <w:tcPr>
            <w:tcW w:w="598" w:type="pct"/>
            <w:vAlign w:val="center"/>
          </w:tcPr>
          <w:p w14:paraId="51FA619C">
            <w:pPr>
              <w:jc w:val="center"/>
              <w:rPr>
                <w:rFonts w:asciiTheme="minorEastAsia" w:hAnsiTheme="minorEastAsia"/>
                <w:b/>
                <w:color w:val="auto"/>
                <w:szCs w:val="21"/>
              </w:rPr>
            </w:pPr>
            <w:r>
              <w:rPr>
                <w:rFonts w:hint="eastAsia" w:asciiTheme="minorEastAsia" w:hAnsiTheme="minorEastAsia"/>
                <w:b/>
                <w:color w:val="auto"/>
                <w:szCs w:val="21"/>
              </w:rPr>
              <w:t>货物名称</w:t>
            </w:r>
          </w:p>
        </w:tc>
        <w:tc>
          <w:tcPr>
            <w:tcW w:w="869" w:type="pct"/>
            <w:vAlign w:val="center"/>
          </w:tcPr>
          <w:p w14:paraId="060FB866">
            <w:pPr>
              <w:jc w:val="center"/>
              <w:rPr>
                <w:rFonts w:asciiTheme="minorEastAsia" w:hAnsiTheme="minorEastAsia"/>
                <w:b/>
                <w:color w:val="auto"/>
                <w:szCs w:val="21"/>
              </w:rPr>
            </w:pPr>
            <w:r>
              <w:rPr>
                <w:rFonts w:hint="eastAsia" w:asciiTheme="minorEastAsia" w:hAnsiTheme="minorEastAsia"/>
                <w:b/>
                <w:color w:val="auto"/>
                <w:szCs w:val="21"/>
              </w:rPr>
              <w:t>规格/品牌/型号</w:t>
            </w:r>
          </w:p>
        </w:tc>
        <w:tc>
          <w:tcPr>
            <w:tcW w:w="464" w:type="pct"/>
            <w:vAlign w:val="center"/>
          </w:tcPr>
          <w:p w14:paraId="61FCEFB4">
            <w:pPr>
              <w:jc w:val="center"/>
              <w:rPr>
                <w:rFonts w:asciiTheme="minorEastAsia" w:hAnsiTheme="minorEastAsia"/>
                <w:b/>
                <w:color w:val="auto"/>
                <w:szCs w:val="21"/>
              </w:rPr>
            </w:pPr>
            <w:r>
              <w:rPr>
                <w:rFonts w:hint="eastAsia" w:asciiTheme="minorEastAsia" w:hAnsiTheme="minorEastAsia"/>
                <w:b/>
                <w:color w:val="auto"/>
                <w:szCs w:val="21"/>
              </w:rPr>
              <w:t>原产地</w:t>
            </w:r>
          </w:p>
        </w:tc>
        <w:tc>
          <w:tcPr>
            <w:tcW w:w="598" w:type="pct"/>
            <w:vAlign w:val="center"/>
          </w:tcPr>
          <w:p w14:paraId="103E276B">
            <w:pPr>
              <w:jc w:val="center"/>
              <w:rPr>
                <w:rFonts w:asciiTheme="minorEastAsia" w:hAnsiTheme="minorEastAsia"/>
                <w:b/>
                <w:color w:val="auto"/>
                <w:szCs w:val="21"/>
              </w:rPr>
            </w:pPr>
            <w:r>
              <w:rPr>
                <w:rFonts w:hint="eastAsia" w:asciiTheme="minorEastAsia" w:hAnsiTheme="minorEastAsia"/>
                <w:b/>
                <w:color w:val="auto"/>
                <w:szCs w:val="21"/>
              </w:rPr>
              <w:t>制造商名称</w:t>
            </w:r>
          </w:p>
        </w:tc>
        <w:tc>
          <w:tcPr>
            <w:tcW w:w="399" w:type="pct"/>
            <w:vAlign w:val="center"/>
          </w:tcPr>
          <w:p w14:paraId="3C2A53FD">
            <w:pPr>
              <w:jc w:val="center"/>
              <w:rPr>
                <w:rFonts w:asciiTheme="minorEastAsia" w:hAnsiTheme="minorEastAsia"/>
                <w:b/>
                <w:color w:val="auto"/>
                <w:szCs w:val="21"/>
              </w:rPr>
            </w:pPr>
            <w:r>
              <w:rPr>
                <w:rFonts w:hint="eastAsia" w:asciiTheme="minorEastAsia" w:hAnsiTheme="minorEastAsia"/>
                <w:b/>
                <w:color w:val="auto"/>
                <w:szCs w:val="21"/>
              </w:rPr>
              <w:t>数量</w:t>
            </w:r>
          </w:p>
        </w:tc>
        <w:tc>
          <w:tcPr>
            <w:tcW w:w="466" w:type="pct"/>
            <w:vAlign w:val="center"/>
          </w:tcPr>
          <w:p w14:paraId="7262A1BC">
            <w:pPr>
              <w:jc w:val="center"/>
              <w:rPr>
                <w:rFonts w:asciiTheme="minorEastAsia" w:hAnsiTheme="minorEastAsia"/>
                <w:b/>
                <w:color w:val="auto"/>
                <w:szCs w:val="21"/>
              </w:rPr>
            </w:pPr>
            <w:r>
              <w:rPr>
                <w:rFonts w:hint="eastAsia" w:asciiTheme="minorEastAsia" w:hAnsiTheme="minorEastAsia"/>
                <w:b/>
                <w:color w:val="auto"/>
                <w:szCs w:val="21"/>
              </w:rPr>
              <w:t>单位</w:t>
            </w:r>
          </w:p>
        </w:tc>
        <w:tc>
          <w:tcPr>
            <w:tcW w:w="598" w:type="pct"/>
            <w:vAlign w:val="center"/>
          </w:tcPr>
          <w:p w14:paraId="3193B6E9">
            <w:pPr>
              <w:jc w:val="center"/>
              <w:rPr>
                <w:rFonts w:asciiTheme="minorEastAsia" w:hAnsiTheme="minorEastAsia"/>
                <w:b/>
                <w:color w:val="auto"/>
                <w:szCs w:val="21"/>
              </w:rPr>
            </w:pPr>
            <w:r>
              <w:rPr>
                <w:rFonts w:hint="eastAsia" w:asciiTheme="minorEastAsia" w:hAnsiTheme="minorEastAsia"/>
                <w:b/>
                <w:color w:val="auto"/>
                <w:szCs w:val="21"/>
              </w:rPr>
              <w:t>单价(元)</w:t>
            </w:r>
          </w:p>
        </w:tc>
        <w:tc>
          <w:tcPr>
            <w:tcW w:w="665" w:type="pct"/>
            <w:vAlign w:val="center"/>
          </w:tcPr>
          <w:p w14:paraId="67D666C2">
            <w:pPr>
              <w:jc w:val="center"/>
              <w:rPr>
                <w:rFonts w:asciiTheme="minorEastAsia" w:hAnsiTheme="minorEastAsia"/>
                <w:b/>
                <w:color w:val="auto"/>
                <w:szCs w:val="21"/>
              </w:rPr>
            </w:pPr>
            <w:r>
              <w:rPr>
                <w:rFonts w:hint="eastAsia" w:asciiTheme="minorEastAsia" w:hAnsiTheme="minorEastAsia"/>
                <w:b/>
                <w:color w:val="auto"/>
                <w:szCs w:val="21"/>
              </w:rPr>
              <w:t>合价(元)</w:t>
            </w:r>
          </w:p>
        </w:tc>
      </w:tr>
      <w:tr w14:paraId="39CF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35" w:type="pct"/>
            <w:vAlign w:val="center"/>
          </w:tcPr>
          <w:p w14:paraId="5ABF57E0">
            <w:pPr>
              <w:widowControl/>
              <w:jc w:val="center"/>
              <w:textAlignment w:val="center"/>
              <w:rPr>
                <w:rFonts w:hint="default" w:asciiTheme="minorEastAsia" w:hAnsiTheme="minorEastAsia" w:eastAsiaTheme="minorEastAsia"/>
                <w:bCs/>
                <w:color w:val="auto"/>
                <w:szCs w:val="21"/>
                <w:lang w:val="en-US" w:eastAsia="zh-CN"/>
              </w:rPr>
            </w:pPr>
            <w:r>
              <w:rPr>
                <w:rFonts w:hint="eastAsia" w:asciiTheme="minorEastAsia" w:hAnsiTheme="minorEastAsia"/>
                <w:bCs/>
                <w:color w:val="auto"/>
                <w:szCs w:val="21"/>
                <w:lang w:val="en-US" w:eastAsia="zh-CN"/>
              </w:rPr>
              <w:t>**</w:t>
            </w:r>
          </w:p>
        </w:tc>
        <w:tc>
          <w:tcPr>
            <w:tcW w:w="598" w:type="pct"/>
            <w:vAlign w:val="center"/>
          </w:tcPr>
          <w:p w14:paraId="69AB2512">
            <w:pPr>
              <w:widowControl/>
              <w:jc w:val="center"/>
              <w:textAlignment w:val="center"/>
              <w:rPr>
                <w:rFonts w:hint="default" w:asciiTheme="minorEastAsia" w:hAnsiTheme="minorEastAsia" w:eastAsiaTheme="minorEastAsia"/>
                <w:bCs/>
                <w:color w:val="auto"/>
                <w:szCs w:val="21"/>
                <w:highlight w:val="yellow"/>
                <w:lang w:val="en-US" w:eastAsia="zh-CN"/>
              </w:rPr>
            </w:pPr>
            <w:r>
              <w:rPr>
                <w:rFonts w:hint="eastAsia" w:asciiTheme="minorEastAsia" w:hAnsiTheme="minorEastAsia"/>
                <w:bCs/>
                <w:color w:val="auto"/>
                <w:szCs w:val="21"/>
                <w:highlight w:val="none"/>
                <w:lang w:val="en-US" w:eastAsia="zh-CN"/>
              </w:rPr>
              <w:t>**</w:t>
            </w:r>
          </w:p>
        </w:tc>
        <w:tc>
          <w:tcPr>
            <w:tcW w:w="869" w:type="pct"/>
            <w:vAlign w:val="center"/>
          </w:tcPr>
          <w:p w14:paraId="1BEF193B">
            <w:pPr>
              <w:widowControl/>
              <w:jc w:val="center"/>
              <w:textAlignment w:val="center"/>
              <w:rPr>
                <w:rFonts w:hint="default" w:asciiTheme="minorEastAsia" w:hAnsiTheme="minorEastAsia" w:eastAsiaTheme="minorEastAsia"/>
                <w:bCs/>
                <w:color w:val="auto"/>
                <w:szCs w:val="21"/>
                <w:lang w:val="en-US" w:eastAsia="zh-CN"/>
              </w:rPr>
            </w:pPr>
            <w:r>
              <w:rPr>
                <w:rFonts w:hint="eastAsia" w:asciiTheme="minorEastAsia" w:hAnsiTheme="minorEastAsia"/>
                <w:bCs/>
                <w:color w:val="auto"/>
                <w:szCs w:val="21"/>
                <w:lang w:val="en-US" w:eastAsia="zh-CN"/>
              </w:rPr>
              <w:t>**</w:t>
            </w:r>
          </w:p>
        </w:tc>
        <w:tc>
          <w:tcPr>
            <w:tcW w:w="464" w:type="pct"/>
            <w:vAlign w:val="center"/>
          </w:tcPr>
          <w:p w14:paraId="205F6B93">
            <w:pPr>
              <w:widowControl/>
              <w:jc w:val="center"/>
              <w:textAlignment w:val="center"/>
              <w:rPr>
                <w:rFonts w:hint="default" w:asciiTheme="minorEastAsia" w:hAnsiTheme="minorEastAsia" w:eastAsiaTheme="minorEastAsia"/>
                <w:bCs/>
                <w:color w:val="auto"/>
                <w:szCs w:val="21"/>
                <w:lang w:val="en-US" w:eastAsia="zh-CN"/>
              </w:rPr>
            </w:pPr>
            <w:r>
              <w:rPr>
                <w:rFonts w:hint="eastAsia" w:asciiTheme="minorEastAsia" w:hAnsiTheme="minorEastAsia"/>
                <w:bCs/>
                <w:color w:val="auto"/>
                <w:szCs w:val="21"/>
                <w:lang w:val="en-US" w:eastAsia="zh-CN"/>
              </w:rPr>
              <w:t>**</w:t>
            </w:r>
          </w:p>
        </w:tc>
        <w:tc>
          <w:tcPr>
            <w:tcW w:w="598" w:type="pct"/>
            <w:vAlign w:val="center"/>
          </w:tcPr>
          <w:p w14:paraId="0878EF63">
            <w:pPr>
              <w:jc w:val="center"/>
              <w:rPr>
                <w:rFonts w:hint="default" w:asciiTheme="minorEastAsia" w:hAnsiTheme="minorEastAsia" w:eastAsiaTheme="minorEastAsia"/>
                <w:bCs/>
                <w:color w:val="auto"/>
                <w:szCs w:val="21"/>
                <w:lang w:val="en-US" w:eastAsia="zh-CN"/>
              </w:rPr>
            </w:pPr>
            <w:r>
              <w:rPr>
                <w:rFonts w:hint="eastAsia" w:asciiTheme="minorEastAsia" w:hAnsiTheme="minorEastAsia"/>
                <w:bCs/>
                <w:color w:val="auto"/>
                <w:szCs w:val="21"/>
                <w:lang w:val="en-US" w:eastAsia="zh-CN"/>
              </w:rPr>
              <w:t>**</w:t>
            </w:r>
          </w:p>
        </w:tc>
        <w:tc>
          <w:tcPr>
            <w:tcW w:w="399" w:type="pct"/>
            <w:vAlign w:val="center"/>
          </w:tcPr>
          <w:p w14:paraId="6803190E">
            <w:pPr>
              <w:widowControl/>
              <w:jc w:val="center"/>
              <w:textAlignment w:val="center"/>
              <w:rPr>
                <w:rFonts w:hint="default" w:asciiTheme="minorEastAsia" w:hAnsiTheme="minorEastAsia" w:eastAsiaTheme="minorEastAsia"/>
                <w:bCs/>
                <w:color w:val="auto"/>
                <w:szCs w:val="21"/>
                <w:lang w:val="en-US" w:eastAsia="zh-CN"/>
              </w:rPr>
            </w:pPr>
            <w:r>
              <w:rPr>
                <w:rFonts w:hint="eastAsia" w:asciiTheme="minorEastAsia" w:hAnsiTheme="minorEastAsia"/>
                <w:bCs/>
                <w:color w:val="auto"/>
                <w:szCs w:val="21"/>
                <w:lang w:val="en-US" w:eastAsia="zh-CN"/>
              </w:rPr>
              <w:t>**</w:t>
            </w:r>
          </w:p>
        </w:tc>
        <w:tc>
          <w:tcPr>
            <w:tcW w:w="466" w:type="pct"/>
            <w:vAlign w:val="center"/>
          </w:tcPr>
          <w:p w14:paraId="13BD34E9">
            <w:pPr>
              <w:widowControl/>
              <w:jc w:val="center"/>
              <w:textAlignment w:val="center"/>
              <w:rPr>
                <w:rFonts w:hint="default" w:asciiTheme="minorEastAsia" w:hAnsiTheme="minorEastAsia" w:eastAsiaTheme="minorEastAsia"/>
                <w:bCs/>
                <w:color w:val="auto"/>
                <w:szCs w:val="21"/>
                <w:lang w:val="en-US" w:eastAsia="zh-CN"/>
              </w:rPr>
            </w:pPr>
            <w:r>
              <w:rPr>
                <w:rFonts w:hint="eastAsia" w:asciiTheme="minorEastAsia" w:hAnsiTheme="minorEastAsia"/>
                <w:bCs/>
                <w:color w:val="auto"/>
                <w:szCs w:val="21"/>
                <w:lang w:val="en-US" w:eastAsia="zh-CN"/>
              </w:rPr>
              <w:t>**</w:t>
            </w:r>
          </w:p>
        </w:tc>
        <w:tc>
          <w:tcPr>
            <w:tcW w:w="598" w:type="pct"/>
            <w:vAlign w:val="center"/>
          </w:tcPr>
          <w:p w14:paraId="058894E7">
            <w:pPr>
              <w:jc w:val="center"/>
              <w:rPr>
                <w:rFonts w:hint="default" w:asciiTheme="minorEastAsia" w:hAnsiTheme="minorEastAsia" w:eastAsiaTheme="minorEastAsia"/>
                <w:bCs/>
                <w:color w:val="auto"/>
                <w:szCs w:val="21"/>
                <w:lang w:val="en-US" w:eastAsia="zh-CN"/>
              </w:rPr>
            </w:pPr>
            <w:r>
              <w:rPr>
                <w:rFonts w:hint="eastAsia" w:asciiTheme="minorEastAsia" w:hAnsiTheme="minorEastAsia"/>
                <w:bCs/>
                <w:color w:val="auto"/>
                <w:szCs w:val="21"/>
                <w:lang w:val="en-US" w:eastAsia="zh-CN"/>
              </w:rPr>
              <w:t>**</w:t>
            </w:r>
          </w:p>
        </w:tc>
        <w:tc>
          <w:tcPr>
            <w:tcW w:w="665" w:type="pct"/>
            <w:vAlign w:val="center"/>
          </w:tcPr>
          <w:p w14:paraId="56C4777A">
            <w:pPr>
              <w:jc w:val="center"/>
              <w:rPr>
                <w:rFonts w:hint="default" w:asciiTheme="minorEastAsia" w:hAnsiTheme="minorEastAsia" w:eastAsiaTheme="minorEastAsia"/>
                <w:bCs/>
                <w:color w:val="auto"/>
                <w:szCs w:val="21"/>
                <w:lang w:val="en-US" w:eastAsia="zh-CN"/>
              </w:rPr>
            </w:pPr>
            <w:r>
              <w:rPr>
                <w:rFonts w:hint="eastAsia" w:asciiTheme="minorEastAsia" w:hAnsiTheme="minorEastAsia"/>
                <w:bCs/>
                <w:color w:val="auto"/>
                <w:szCs w:val="21"/>
                <w:lang w:val="en-US" w:eastAsia="zh-CN"/>
              </w:rPr>
              <w:t>**</w:t>
            </w:r>
          </w:p>
        </w:tc>
      </w:tr>
      <w:tr w14:paraId="4911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000" w:type="pct"/>
            <w:gridSpan w:val="9"/>
            <w:vAlign w:val="center"/>
          </w:tcPr>
          <w:p w14:paraId="39DF5683">
            <w:pPr>
              <w:rPr>
                <w:rFonts w:asciiTheme="minorEastAsia" w:hAnsiTheme="minorEastAsia" w:eastAsiaTheme="minorEastAsia" w:cstheme="minorBidi"/>
                <w:bCs/>
                <w:color w:val="auto"/>
                <w:kern w:val="2"/>
                <w:sz w:val="28"/>
                <w:szCs w:val="28"/>
                <w:lang w:val="en-US" w:eastAsia="zh-CN" w:bidi="ar-SA"/>
              </w:rPr>
            </w:pPr>
            <w:r>
              <w:rPr>
                <w:rFonts w:hint="eastAsia" w:asciiTheme="minorEastAsia" w:hAnsiTheme="minorEastAsia"/>
                <w:bCs/>
                <w:color w:val="auto"/>
                <w:sz w:val="28"/>
                <w:szCs w:val="28"/>
              </w:rPr>
              <w:t>合计（即投标总价；币种：人民币；单位：元） 小写：</w:t>
            </w:r>
            <w:r>
              <w:rPr>
                <w:rFonts w:hint="eastAsia" w:asciiTheme="minorEastAsia" w:hAnsiTheme="minorEastAsia"/>
                <w:b/>
                <w:color w:val="auto"/>
                <w:sz w:val="28"/>
                <w:szCs w:val="28"/>
              </w:rPr>
              <w:t>元</w:t>
            </w:r>
            <w:r>
              <w:rPr>
                <w:rFonts w:hint="eastAsia" w:asciiTheme="minorEastAsia" w:hAnsiTheme="minorEastAsia"/>
                <w:bCs/>
                <w:color w:val="auto"/>
                <w:sz w:val="28"/>
                <w:szCs w:val="28"/>
              </w:rPr>
              <w:t xml:space="preserve">  大写：</w:t>
            </w:r>
          </w:p>
        </w:tc>
      </w:tr>
    </w:tbl>
    <w:p w14:paraId="5BB43781">
      <w:pPr>
        <w:rPr>
          <w:rFonts w:asciiTheme="minorEastAsia" w:hAnsiTheme="minorEastAsia" w:cstheme="minorEastAsia"/>
          <w:color w:val="auto"/>
        </w:rPr>
      </w:pPr>
    </w:p>
    <w:p w14:paraId="55D02E1B">
      <w:pPr>
        <w:rPr>
          <w:rFonts w:asciiTheme="minorEastAsia" w:hAnsiTheme="minorEastAsia" w:cstheme="minorEastAsia"/>
          <w:color w:val="auto"/>
        </w:rPr>
      </w:pPr>
    </w:p>
    <w:p w14:paraId="6B912A96">
      <w:pPr>
        <w:rPr>
          <w:rFonts w:asciiTheme="minorEastAsia" w:hAnsiTheme="minorEastAsia" w:cstheme="minorEastAsia"/>
          <w:color w:val="auto"/>
        </w:rPr>
      </w:pPr>
      <w:r>
        <w:rPr>
          <w:rFonts w:asciiTheme="minorEastAsia" w:hAnsiTheme="minorEastAsia" w:cstheme="minorEastAsia"/>
          <w:color w:val="auto"/>
        </w:rPr>
        <w:br w:type="page"/>
      </w:r>
    </w:p>
    <w:p w14:paraId="2A3CC109">
      <w:pPr>
        <w:pStyle w:val="9"/>
        <w:rPr>
          <w:color w:val="auto"/>
        </w:rPr>
      </w:pPr>
    </w:p>
    <w:p w14:paraId="30601D3B">
      <w:pPr>
        <w:rPr>
          <w:rFonts w:asciiTheme="minorEastAsia" w:hAnsiTheme="minorEastAsia" w:cstheme="minorEastAsia"/>
          <w:b/>
          <w:color w:val="auto"/>
          <w:sz w:val="32"/>
          <w:szCs w:val="32"/>
        </w:rPr>
      </w:pPr>
      <w:r>
        <w:rPr>
          <w:rFonts w:hint="eastAsia" w:asciiTheme="minorEastAsia" w:hAnsiTheme="minorEastAsia" w:cstheme="minorEastAsia"/>
          <w:b/>
          <w:color w:val="auto"/>
          <w:sz w:val="32"/>
          <w:szCs w:val="32"/>
        </w:rPr>
        <w:t>附件二：</w:t>
      </w:r>
    </w:p>
    <w:p w14:paraId="4A9D74BB">
      <w:pPr>
        <w:jc w:val="center"/>
        <w:rPr>
          <w:rFonts w:asciiTheme="minorEastAsia" w:hAnsiTheme="minorEastAsia" w:cstheme="minorEastAsia"/>
          <w:b/>
          <w:color w:val="auto"/>
          <w:sz w:val="40"/>
          <w:szCs w:val="44"/>
        </w:rPr>
      </w:pPr>
      <w:r>
        <w:rPr>
          <w:rFonts w:hint="eastAsia" w:asciiTheme="minorEastAsia" w:hAnsiTheme="minorEastAsia" w:cstheme="minorEastAsia"/>
          <w:b/>
          <w:color w:val="auto"/>
          <w:sz w:val="40"/>
          <w:szCs w:val="44"/>
        </w:rPr>
        <w:t>货物详细说明</w:t>
      </w:r>
    </w:p>
    <w:p w14:paraId="12DD587D">
      <w:pPr>
        <w:rPr>
          <w:rFonts w:asciiTheme="minorEastAsia" w:hAnsiTheme="minorEastAsia" w:cstheme="minorEastAsia"/>
          <w:color w:val="auto"/>
          <w:szCs w:val="21"/>
        </w:rPr>
      </w:pPr>
      <w:r>
        <w:rPr>
          <w:rFonts w:hint="eastAsia" w:asciiTheme="minorEastAsia" w:hAnsiTheme="minorEastAsia" w:cstheme="minorEastAsia"/>
          <w:color w:val="auto"/>
          <w:highlight w:val="yellow"/>
          <w:lang w:eastAsia="zh-CN"/>
        </w:rPr>
        <w:t>（</w:t>
      </w:r>
      <w:r>
        <w:rPr>
          <w:rFonts w:hint="eastAsia" w:asciiTheme="minorEastAsia" w:hAnsiTheme="minorEastAsia" w:cstheme="minorEastAsia"/>
          <w:color w:val="auto"/>
          <w:highlight w:val="yellow"/>
          <w:lang w:val="en-US" w:eastAsia="zh-CN"/>
        </w:rPr>
        <w:t>以实际中标结果为准</w:t>
      </w:r>
      <w:r>
        <w:rPr>
          <w:rFonts w:hint="eastAsia" w:asciiTheme="minorEastAsia" w:hAnsiTheme="minorEastAsia" w:cstheme="minorEastAsia"/>
          <w:color w:val="auto"/>
          <w:highlight w:val="yellow"/>
          <w:lang w:eastAsia="zh-CN"/>
        </w:rPr>
        <w:t>）</w:t>
      </w:r>
    </w:p>
    <w:tbl>
      <w:tblPr>
        <w:tblStyle w:val="4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7"/>
        <w:gridCol w:w="835"/>
        <w:gridCol w:w="3533"/>
        <w:gridCol w:w="3637"/>
      </w:tblGrid>
      <w:tr w14:paraId="16CC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03" w:type="pct"/>
            <w:shd w:val="clear" w:color="auto" w:fill="auto"/>
            <w:vAlign w:val="center"/>
          </w:tcPr>
          <w:p w14:paraId="4210F09D">
            <w:pPr>
              <w:widowControl/>
              <w:jc w:val="center"/>
              <w:textAlignment w:val="center"/>
              <w:rPr>
                <w:rFonts w:cs="宋体" w:asciiTheme="minorEastAsia" w:hAnsiTheme="minorEastAsia" w:eastAsiaTheme="minorEastAsia"/>
                <w:b/>
                <w:bCs/>
                <w:color w:val="auto"/>
                <w:sz w:val="20"/>
                <w:szCs w:val="20"/>
              </w:rPr>
            </w:pPr>
            <w:r>
              <w:rPr>
                <w:rFonts w:hint="eastAsia" w:cs="宋体" w:asciiTheme="minorEastAsia" w:hAnsiTheme="minorEastAsia" w:eastAsiaTheme="minorEastAsia"/>
                <w:b/>
                <w:bCs/>
                <w:color w:val="auto"/>
                <w:kern w:val="0"/>
                <w:sz w:val="20"/>
                <w:szCs w:val="20"/>
              </w:rPr>
              <w:t>序号</w:t>
            </w:r>
          </w:p>
        </w:tc>
        <w:tc>
          <w:tcPr>
            <w:tcW w:w="490" w:type="pct"/>
            <w:shd w:val="clear" w:color="auto" w:fill="auto"/>
            <w:vAlign w:val="center"/>
          </w:tcPr>
          <w:p w14:paraId="01A69819">
            <w:pPr>
              <w:widowControl/>
              <w:jc w:val="center"/>
              <w:textAlignment w:val="center"/>
              <w:rPr>
                <w:rFonts w:cs="宋体" w:asciiTheme="minorEastAsia" w:hAnsiTheme="minorEastAsia" w:eastAsiaTheme="minorEastAsia"/>
                <w:b/>
                <w:bCs/>
                <w:color w:val="auto"/>
                <w:sz w:val="20"/>
                <w:szCs w:val="20"/>
              </w:rPr>
            </w:pPr>
            <w:r>
              <w:rPr>
                <w:rFonts w:hint="eastAsia" w:cs="宋体" w:asciiTheme="minorEastAsia" w:hAnsiTheme="minorEastAsia" w:eastAsiaTheme="minorEastAsia"/>
                <w:b/>
                <w:bCs/>
                <w:color w:val="auto"/>
                <w:kern w:val="0"/>
                <w:sz w:val="20"/>
                <w:szCs w:val="20"/>
              </w:rPr>
              <w:t>货物名称</w:t>
            </w:r>
          </w:p>
        </w:tc>
        <w:tc>
          <w:tcPr>
            <w:tcW w:w="2072" w:type="pct"/>
            <w:shd w:val="clear" w:color="auto" w:fill="auto"/>
            <w:vAlign w:val="center"/>
          </w:tcPr>
          <w:p w14:paraId="2F012FC9">
            <w:pPr>
              <w:widowControl/>
              <w:jc w:val="center"/>
              <w:textAlignment w:val="center"/>
              <w:rPr>
                <w:rFonts w:cs="宋体" w:asciiTheme="minorEastAsia" w:hAnsiTheme="minorEastAsia" w:eastAsiaTheme="minorEastAsia"/>
                <w:b/>
                <w:bCs/>
                <w:color w:val="auto"/>
                <w:sz w:val="20"/>
                <w:szCs w:val="20"/>
              </w:rPr>
            </w:pPr>
            <w:r>
              <w:rPr>
                <w:rFonts w:hint="eastAsia" w:cs="宋体" w:asciiTheme="minorEastAsia" w:hAnsiTheme="minorEastAsia" w:eastAsiaTheme="minorEastAsia"/>
                <w:b/>
                <w:bCs/>
                <w:color w:val="auto"/>
                <w:kern w:val="0"/>
                <w:sz w:val="20"/>
                <w:szCs w:val="20"/>
              </w:rPr>
              <w:t>招标技术要求</w:t>
            </w:r>
          </w:p>
        </w:tc>
        <w:tc>
          <w:tcPr>
            <w:tcW w:w="2133" w:type="pct"/>
            <w:shd w:val="clear" w:color="auto" w:fill="auto"/>
            <w:vAlign w:val="center"/>
          </w:tcPr>
          <w:p w14:paraId="76437F62">
            <w:pPr>
              <w:widowControl/>
              <w:jc w:val="center"/>
              <w:textAlignment w:val="center"/>
              <w:rPr>
                <w:rFonts w:cs="宋体" w:asciiTheme="minorEastAsia" w:hAnsiTheme="minorEastAsia" w:eastAsiaTheme="minorEastAsia"/>
                <w:b/>
                <w:bCs/>
                <w:color w:val="auto"/>
                <w:kern w:val="0"/>
                <w:sz w:val="20"/>
                <w:szCs w:val="20"/>
              </w:rPr>
            </w:pPr>
            <w:r>
              <w:rPr>
                <w:rFonts w:hint="eastAsia" w:cs="宋体" w:asciiTheme="minorEastAsia" w:hAnsiTheme="minorEastAsia" w:eastAsiaTheme="minorEastAsia"/>
                <w:b/>
                <w:bCs/>
                <w:color w:val="auto"/>
                <w:kern w:val="0"/>
                <w:sz w:val="20"/>
                <w:szCs w:val="20"/>
              </w:rPr>
              <w:t>投标技术响应</w:t>
            </w:r>
          </w:p>
        </w:tc>
      </w:tr>
      <w:tr w14:paraId="0EF0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03" w:type="pct"/>
            <w:vMerge w:val="restart"/>
            <w:shd w:val="clear" w:color="auto" w:fill="auto"/>
            <w:noWrap/>
            <w:vAlign w:val="center"/>
          </w:tcPr>
          <w:p w14:paraId="3EC03355">
            <w:pPr>
              <w:widowControl/>
              <w:jc w:val="center"/>
              <w:textAlignment w:val="center"/>
              <w:rPr>
                <w:rFonts w:hint="default" w:cs="宋体" w:asciiTheme="minorEastAsia" w:hAnsiTheme="minorEastAsia" w:eastAsiaTheme="minorEastAsia"/>
                <w:color w:val="auto"/>
                <w:sz w:val="20"/>
                <w:szCs w:val="20"/>
                <w:lang w:val="en-US" w:eastAsia="zh-CN"/>
              </w:rPr>
            </w:pPr>
            <w:r>
              <w:rPr>
                <w:rFonts w:hint="eastAsia" w:cs="宋体" w:asciiTheme="minorEastAsia" w:hAnsiTheme="minorEastAsia"/>
                <w:color w:val="auto"/>
                <w:sz w:val="20"/>
                <w:szCs w:val="20"/>
                <w:lang w:val="en-US" w:eastAsia="zh-CN"/>
              </w:rPr>
              <w:t>**</w:t>
            </w:r>
          </w:p>
        </w:tc>
        <w:tc>
          <w:tcPr>
            <w:tcW w:w="490" w:type="pct"/>
            <w:vMerge w:val="restart"/>
            <w:shd w:val="clear" w:color="auto" w:fill="auto"/>
            <w:vAlign w:val="center"/>
          </w:tcPr>
          <w:p w14:paraId="705E2D8B">
            <w:pPr>
              <w:widowControl/>
              <w:jc w:val="center"/>
              <w:textAlignment w:val="center"/>
              <w:rPr>
                <w:rFonts w:hint="default" w:cs="宋体" w:asciiTheme="minorEastAsia" w:hAnsiTheme="minorEastAsia" w:eastAsiaTheme="minorEastAsia"/>
                <w:color w:val="auto"/>
                <w:sz w:val="20"/>
                <w:szCs w:val="20"/>
                <w:lang w:val="en-US" w:eastAsia="zh-CN"/>
              </w:rPr>
            </w:pPr>
            <w:r>
              <w:rPr>
                <w:rFonts w:hint="eastAsia" w:cs="宋体" w:asciiTheme="minorEastAsia" w:hAnsiTheme="minorEastAsia"/>
                <w:color w:val="auto"/>
                <w:sz w:val="20"/>
                <w:szCs w:val="20"/>
                <w:lang w:val="en-US" w:eastAsia="zh-CN"/>
              </w:rPr>
              <w:t>***</w:t>
            </w:r>
          </w:p>
        </w:tc>
        <w:tc>
          <w:tcPr>
            <w:tcW w:w="2072" w:type="pct"/>
            <w:shd w:val="clear" w:color="auto" w:fill="auto"/>
            <w:vAlign w:val="center"/>
          </w:tcPr>
          <w:p w14:paraId="748B5B41">
            <w:pPr>
              <w:widowControl/>
              <w:jc w:val="left"/>
              <w:textAlignment w:val="center"/>
              <w:rPr>
                <w:rFonts w:hint="default" w:cs="宋体" w:asciiTheme="minorEastAsia" w:hAnsiTheme="minorEastAsia" w:eastAsiaTheme="minorEastAsia"/>
                <w:color w:val="auto"/>
                <w:sz w:val="20"/>
                <w:szCs w:val="20"/>
                <w:lang w:val="en-US" w:eastAsia="zh-CN"/>
              </w:rPr>
            </w:pPr>
            <w:r>
              <w:rPr>
                <w:rFonts w:hint="eastAsia" w:cs="宋体" w:asciiTheme="minorEastAsia" w:hAnsiTheme="minorEastAsia"/>
                <w:color w:val="auto"/>
                <w:sz w:val="20"/>
                <w:szCs w:val="20"/>
                <w:lang w:val="en-US" w:eastAsia="zh-CN"/>
              </w:rPr>
              <w:t>****</w:t>
            </w:r>
          </w:p>
        </w:tc>
        <w:tc>
          <w:tcPr>
            <w:tcW w:w="2133" w:type="pct"/>
            <w:shd w:val="clear" w:color="auto" w:fill="auto"/>
            <w:vAlign w:val="center"/>
          </w:tcPr>
          <w:p w14:paraId="591A6A4B">
            <w:pPr>
              <w:widowControl/>
              <w:jc w:val="left"/>
              <w:textAlignment w:val="center"/>
              <w:rPr>
                <w:rFonts w:hint="default" w:cs="宋体" w:asciiTheme="minorEastAsia" w:hAnsiTheme="minorEastAsia" w:eastAsiaTheme="minorEastAsia"/>
                <w:color w:val="auto"/>
                <w:sz w:val="20"/>
                <w:szCs w:val="20"/>
                <w:lang w:val="en-US" w:eastAsia="zh-CN"/>
              </w:rPr>
            </w:pPr>
            <w:r>
              <w:rPr>
                <w:rFonts w:hint="eastAsia" w:cs="宋体" w:asciiTheme="minorEastAsia" w:hAnsiTheme="minorEastAsia"/>
                <w:color w:val="auto"/>
                <w:sz w:val="20"/>
                <w:szCs w:val="20"/>
                <w:lang w:val="en-US" w:eastAsia="zh-CN"/>
              </w:rPr>
              <w:t>以实际为准</w:t>
            </w:r>
          </w:p>
        </w:tc>
      </w:tr>
      <w:tr w14:paraId="2D2C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03" w:type="pct"/>
            <w:vMerge w:val="continue"/>
            <w:shd w:val="clear" w:color="auto" w:fill="auto"/>
            <w:noWrap/>
            <w:vAlign w:val="center"/>
          </w:tcPr>
          <w:p w14:paraId="01ABB867">
            <w:pPr>
              <w:jc w:val="center"/>
              <w:rPr>
                <w:rFonts w:cs="宋体" w:asciiTheme="minorEastAsia" w:hAnsiTheme="minorEastAsia" w:eastAsiaTheme="minorEastAsia"/>
                <w:color w:val="auto"/>
                <w:sz w:val="20"/>
                <w:szCs w:val="20"/>
              </w:rPr>
            </w:pPr>
          </w:p>
        </w:tc>
        <w:tc>
          <w:tcPr>
            <w:tcW w:w="490" w:type="pct"/>
            <w:vMerge w:val="continue"/>
            <w:shd w:val="clear" w:color="auto" w:fill="auto"/>
            <w:vAlign w:val="center"/>
          </w:tcPr>
          <w:p w14:paraId="3F67B846">
            <w:pPr>
              <w:jc w:val="center"/>
              <w:rPr>
                <w:rFonts w:cs="宋体" w:asciiTheme="minorEastAsia" w:hAnsiTheme="minorEastAsia" w:eastAsiaTheme="minorEastAsia"/>
                <w:color w:val="auto"/>
                <w:sz w:val="20"/>
                <w:szCs w:val="20"/>
              </w:rPr>
            </w:pPr>
          </w:p>
        </w:tc>
        <w:tc>
          <w:tcPr>
            <w:tcW w:w="3894" w:type="dxa"/>
            <w:shd w:val="clear" w:color="auto" w:fill="auto"/>
            <w:vAlign w:val="center"/>
          </w:tcPr>
          <w:p w14:paraId="7D694FE1">
            <w:pPr>
              <w:widowControl/>
              <w:jc w:val="left"/>
              <w:textAlignment w:val="center"/>
              <w:rPr>
                <w:rFonts w:cs="宋体" w:asciiTheme="minorEastAsia" w:hAnsiTheme="minorEastAsia" w:eastAsiaTheme="minorEastAsia"/>
                <w:color w:val="auto"/>
                <w:sz w:val="20"/>
                <w:szCs w:val="20"/>
              </w:rPr>
            </w:pPr>
            <w:r>
              <w:rPr>
                <w:rFonts w:hint="eastAsia" w:cs="宋体" w:asciiTheme="minorEastAsia" w:hAnsiTheme="minorEastAsia"/>
                <w:color w:val="auto"/>
                <w:sz w:val="20"/>
                <w:szCs w:val="20"/>
                <w:lang w:val="en-US" w:eastAsia="zh-CN"/>
              </w:rPr>
              <w:t>****</w:t>
            </w:r>
          </w:p>
        </w:tc>
        <w:tc>
          <w:tcPr>
            <w:tcW w:w="4008" w:type="dxa"/>
            <w:shd w:val="clear" w:color="auto" w:fill="auto"/>
            <w:vAlign w:val="center"/>
          </w:tcPr>
          <w:p w14:paraId="492C1A96">
            <w:pPr>
              <w:widowControl/>
              <w:jc w:val="left"/>
              <w:textAlignment w:val="center"/>
              <w:rPr>
                <w:rFonts w:cs="宋体" w:asciiTheme="minorEastAsia" w:hAnsiTheme="minorEastAsia" w:eastAsiaTheme="minorEastAsia"/>
                <w:color w:val="auto"/>
                <w:sz w:val="20"/>
                <w:szCs w:val="20"/>
              </w:rPr>
            </w:pPr>
            <w:r>
              <w:rPr>
                <w:rFonts w:hint="eastAsia" w:cs="宋体" w:asciiTheme="minorEastAsia" w:hAnsiTheme="minorEastAsia"/>
                <w:color w:val="auto"/>
                <w:sz w:val="20"/>
                <w:szCs w:val="20"/>
                <w:lang w:val="en-US" w:eastAsia="zh-CN"/>
              </w:rPr>
              <w:t>以实际为准</w:t>
            </w:r>
          </w:p>
        </w:tc>
      </w:tr>
    </w:tbl>
    <w:p w14:paraId="4958E570">
      <w:pPr>
        <w:spacing w:line="280" w:lineRule="exact"/>
        <w:rPr>
          <w:rFonts w:asciiTheme="minorEastAsia" w:hAnsiTheme="minorEastAsia" w:cstheme="minorEastAsia"/>
          <w:color w:val="auto"/>
          <w:szCs w:val="21"/>
        </w:rPr>
      </w:pPr>
    </w:p>
    <w:p w14:paraId="32490AF2">
      <w:pPr>
        <w:spacing w:line="280" w:lineRule="exact"/>
        <w:rPr>
          <w:rFonts w:asciiTheme="minorEastAsia" w:hAnsiTheme="minorEastAsia" w:cstheme="minorEastAsia"/>
          <w:color w:val="auto"/>
          <w:szCs w:val="21"/>
        </w:rPr>
      </w:pPr>
    </w:p>
    <w:p w14:paraId="2AB8D62F">
      <w:pPr>
        <w:widowControl/>
        <w:jc w:val="left"/>
        <w:rPr>
          <w:rFonts w:ascii="宋体" w:hAnsi="宋体"/>
          <w:szCs w:val="21"/>
        </w:rPr>
      </w:pPr>
      <w:r>
        <w:rPr>
          <w:rFonts w:ascii="宋体" w:hAnsi="宋体"/>
          <w:szCs w:val="21"/>
        </w:rPr>
        <w:br w:type="page"/>
      </w:r>
    </w:p>
    <w:p w14:paraId="47E25293">
      <w:pPr>
        <w:widowControl/>
        <w:jc w:val="left"/>
        <w:rPr>
          <w:rFonts w:ascii="宋体" w:hAnsi="宋体"/>
          <w:szCs w:val="21"/>
        </w:rPr>
      </w:pPr>
    </w:p>
    <w:p w14:paraId="322EC9FA">
      <w:pPr>
        <w:pStyle w:val="6"/>
        <w:spacing w:before="120" w:beforeLines="50" w:after="120" w:afterLines="50"/>
        <w:ind w:left="562"/>
        <w:rPr>
          <w:sz w:val="28"/>
          <w:szCs w:val="28"/>
        </w:rPr>
      </w:pPr>
      <w:r>
        <w:rPr>
          <w:rFonts w:hint="eastAsia"/>
          <w:sz w:val="28"/>
          <w:szCs w:val="28"/>
        </w:rPr>
        <w:t>第二册  通用条款（公开招标）</w:t>
      </w:r>
    </w:p>
    <w:p w14:paraId="68FFC8C9">
      <w:pPr>
        <w:pStyle w:val="6"/>
        <w:numPr>
          <w:ilvl w:val="0"/>
          <w:numId w:val="9"/>
        </w:numPr>
        <w:spacing w:before="120" w:beforeLines="50" w:after="120" w:afterLines="50"/>
        <w:ind w:left="562" w:hanging="562"/>
        <w:rPr>
          <w:sz w:val="28"/>
          <w:szCs w:val="28"/>
        </w:rPr>
      </w:pPr>
      <w:bookmarkStart w:id="91" w:name="_Hlk72399513"/>
      <w:r>
        <w:rPr>
          <w:rFonts w:hint="eastAsia"/>
          <w:sz w:val="28"/>
          <w:szCs w:val="28"/>
        </w:rPr>
        <w:t>总则</w:t>
      </w:r>
    </w:p>
    <w:bookmarkEnd w:id="91"/>
    <w:p w14:paraId="731ACC04">
      <w:pPr>
        <w:rPr>
          <w:rFonts w:ascii="黑体" w:hAnsi="宋体" w:eastAsia="黑体"/>
          <w:sz w:val="24"/>
        </w:rPr>
      </w:pPr>
      <w:r>
        <w:rPr>
          <w:rFonts w:hint="eastAsia" w:ascii="黑体" w:hAnsi="宋体" w:eastAsia="黑体"/>
          <w:sz w:val="24"/>
        </w:rPr>
        <w:t>1. 通用条款说明</w:t>
      </w:r>
    </w:p>
    <w:p w14:paraId="2F4694C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92" w:name="_Hlk72399729"/>
      <w:r>
        <w:rPr>
          <w:rFonts w:hint="eastAsia" w:ascii="宋体" w:hAnsi="宋体"/>
          <w:szCs w:val="21"/>
        </w:rPr>
        <w:t>如有需要，政府集中采购机构可以对通用条款的内容进行补充。</w:t>
      </w:r>
      <w:bookmarkEnd w:id="92"/>
    </w:p>
    <w:p w14:paraId="18C1780C">
      <w:pPr>
        <w:ind w:firstLine="411" w:firstLineChars="196"/>
        <w:rPr>
          <w:rFonts w:ascii="宋体" w:hAnsi="宋体"/>
          <w:szCs w:val="21"/>
        </w:rPr>
      </w:pPr>
      <w:r>
        <w:rPr>
          <w:rFonts w:hint="eastAsia" w:ascii="宋体" w:hAnsi="宋体"/>
          <w:szCs w:val="21"/>
        </w:rPr>
        <w:t>1.2招标文件分为第一册“专用条款”和第二册“通用条款”。</w:t>
      </w:r>
    </w:p>
    <w:p w14:paraId="34F01825">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01ACCBA2">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16A639AD">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257C2CD8">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1ED8237F">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4E872241">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5F8A5427">
      <w:pPr>
        <w:ind w:firstLine="420" w:firstLineChars="200"/>
        <w:rPr>
          <w:rFonts w:ascii="宋体" w:hAnsi="宋体"/>
          <w:szCs w:val="21"/>
        </w:rPr>
      </w:pPr>
      <w:r>
        <w:rPr>
          <w:rFonts w:ascii="宋体" w:hAnsi="宋体"/>
          <w:szCs w:val="21"/>
        </w:rPr>
        <w:t>招标文件中下列术语应解释为：</w:t>
      </w:r>
    </w:p>
    <w:p w14:paraId="380A462A">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0EAB00B2">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3EDE48A4">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4FD8B99D">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6BD58142">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5D70906F">
      <w:pPr>
        <w:ind w:firstLine="411" w:firstLineChars="196"/>
        <w:rPr>
          <w:rFonts w:ascii="宋体" w:hAnsi="宋体"/>
          <w:szCs w:val="21"/>
        </w:rPr>
      </w:pPr>
      <w:r>
        <w:rPr>
          <w:rFonts w:hint="eastAsia" w:ascii="宋体" w:hAnsi="宋体"/>
          <w:szCs w:val="21"/>
        </w:rPr>
        <w:t>3.6“合同”指由本次招标所产生的合同或合约文件；</w:t>
      </w:r>
    </w:p>
    <w:p w14:paraId="53C954B8">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坪山</w:t>
      </w:r>
      <w:r>
        <w:rPr>
          <w:rFonts w:hint="eastAsia" w:ascii="宋体" w:hAnsi="宋体"/>
          <w:b/>
          <w:bCs/>
          <w:color w:val="FF0000"/>
          <w:szCs w:val="21"/>
        </w:rPr>
        <w:t>分公司）</w:t>
      </w:r>
      <w:r>
        <w:rPr>
          <w:rFonts w:hint="eastAsia" w:ascii="宋体" w:hAnsi="宋体"/>
          <w:szCs w:val="21"/>
        </w:rPr>
        <w:t>网站提供的深圳智慧采购平台投标文件制作专用软件（以下简称：投标文件制作软件）制作并加密的投标文件</w:t>
      </w:r>
      <w:r>
        <w:rPr>
          <w:rFonts w:hint="eastAsia" w:ascii="宋体" w:hAnsi="宋体"/>
          <w:szCs w:val="21"/>
          <w:lang w:eastAsia="zh-CN"/>
        </w:rPr>
        <w:t>，</w:t>
      </w:r>
      <w:r>
        <w:rPr>
          <w:rFonts w:hint="eastAsia" w:ascii="宋体" w:hAnsi="宋体"/>
          <w:szCs w:val="21"/>
        </w:rPr>
        <w:t>适用于网上投标；（投标文件制作软件可从“下载地址：http://zfcg.szggzy.com:8081/cgxy/013002/20210923/173e0b2c-7a4c-4246-a0c7-e0ea75d84dd6.html深圳智慧采购平台投标文件制作专用软件.zip”下载）</w:t>
      </w:r>
    </w:p>
    <w:p w14:paraId="399783F6">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坪山</w:t>
      </w:r>
      <w:r>
        <w:rPr>
          <w:rFonts w:hint="eastAsia" w:ascii="宋体" w:hAnsi="宋体"/>
          <w:b/>
          <w:bCs/>
          <w:color w:val="FF0000"/>
          <w:szCs w:val="21"/>
        </w:rPr>
        <w:t>分公司）</w:t>
      </w:r>
      <w:r>
        <w:rPr>
          <w:rFonts w:hint="eastAsia" w:ascii="宋体" w:hAnsi="宋体"/>
          <w:szCs w:val="21"/>
        </w:rPr>
        <w:t>网站上传电子投标文件；</w:t>
      </w:r>
    </w:p>
    <w:p w14:paraId="0A7C421F">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5F1ABBCB">
      <w:pPr>
        <w:rPr>
          <w:rFonts w:ascii="黑体" w:hAnsi="宋体" w:eastAsia="黑体"/>
          <w:sz w:val="24"/>
        </w:rPr>
      </w:pPr>
      <w:r>
        <w:rPr>
          <w:rFonts w:hint="eastAsia" w:ascii="黑体" w:hAnsi="宋体" w:eastAsia="黑体"/>
          <w:sz w:val="24"/>
        </w:rPr>
        <w:t xml:space="preserve">4. </w:t>
      </w:r>
      <w:bookmarkStart w:id="93" w:name="_Hlk72398643"/>
      <w:r>
        <w:rPr>
          <w:rFonts w:hint="eastAsia" w:ascii="黑体" w:hAnsi="宋体" w:eastAsia="黑体"/>
          <w:sz w:val="24"/>
        </w:rPr>
        <w:t>政府采购供应商责任</w:t>
      </w:r>
    </w:p>
    <w:p w14:paraId="69E3E552">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76EE114B">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0DD0DC5F">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58D07F45">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5983B1D7">
      <w:pPr>
        <w:ind w:firstLine="411" w:firstLineChars="196"/>
        <w:rPr>
          <w:rFonts w:ascii="宋体" w:hAnsi="宋体"/>
          <w:szCs w:val="21"/>
        </w:rPr>
      </w:pPr>
      <w:r>
        <w:rPr>
          <w:rFonts w:hint="eastAsia" w:ascii="宋体" w:hAnsi="宋体"/>
          <w:szCs w:val="21"/>
        </w:rPr>
        <w:t>5.2投标人资格要求</w:t>
      </w:r>
    </w:p>
    <w:p w14:paraId="2D44A526">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BE23AA0">
      <w:pPr>
        <w:ind w:firstLine="411" w:firstLineChars="196"/>
        <w:rPr>
          <w:rFonts w:ascii="宋体" w:hAnsi="宋体"/>
          <w:szCs w:val="21"/>
        </w:rPr>
      </w:pPr>
      <w:r>
        <w:rPr>
          <w:rFonts w:hint="eastAsia" w:ascii="宋体" w:hAnsi="宋体"/>
          <w:szCs w:val="21"/>
        </w:rPr>
        <w:t>5.3联合体投标</w:t>
      </w:r>
    </w:p>
    <w:p w14:paraId="17AC913B">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582B0542">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0B77DE0E">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430C9AB4">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62AB481F">
      <w:pPr>
        <w:ind w:left="420" w:firstLine="411" w:firstLineChars="196"/>
        <w:rPr>
          <w:rFonts w:ascii="宋体" w:hAnsi="宋体"/>
        </w:rPr>
      </w:pPr>
      <w:r>
        <w:rPr>
          <w:rFonts w:hint="eastAsia" w:ascii="宋体" w:hAnsi="宋体"/>
        </w:rPr>
        <w:t>2</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03D5344">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56E22090">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4F2570F5">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9BECF0E">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349CCA6F">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1DBA21AB">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1956749E">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29A7589E">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3025295C">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60883D35">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20A41B62">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5F4E3092">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4D7A4A10">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735FFE0C">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11F05514">
      <w:pPr>
        <w:ind w:firstLine="405"/>
        <w:rPr>
          <w:rFonts w:hint="eastAsia" w:ascii="宋体" w:hAnsi="宋体"/>
        </w:rPr>
      </w:pPr>
      <w:r>
        <w:rPr>
          <w:rFonts w:hint="eastAsia" w:ascii="宋体" w:hAnsi="宋体"/>
        </w:rPr>
        <w:t>6.2本项目落实深圳市政府采购供应商诚信管理政策要求。</w:t>
      </w:r>
    </w:p>
    <w:p w14:paraId="19335FB5">
      <w:pPr>
        <w:ind w:firstLine="405"/>
        <w:rPr>
          <w:rFonts w:hint="default" w:eastAsia="宋体"/>
          <w:lang w:val="en-US" w:eastAsia="zh-CN"/>
        </w:rPr>
      </w:pPr>
      <w:r>
        <w:rPr>
          <w:rFonts w:hint="eastAsia" w:ascii="宋体" w:hAnsi="宋体"/>
          <w:lang w:val="en-US" w:eastAsia="zh-CN"/>
        </w:rPr>
        <w:t>6.3本项目支持投标人性别平等的相关政策。</w:t>
      </w:r>
    </w:p>
    <w:p w14:paraId="6BDC09FF">
      <w:pPr>
        <w:rPr>
          <w:rFonts w:ascii="黑体" w:hAnsi="宋体" w:eastAsia="黑体"/>
          <w:sz w:val="24"/>
        </w:rPr>
      </w:pPr>
      <w:r>
        <w:rPr>
          <w:rFonts w:hint="eastAsia" w:ascii="黑体" w:hAnsi="宋体" w:eastAsia="黑体"/>
          <w:sz w:val="24"/>
        </w:rPr>
        <w:t>7. 本项目若涉及采购货物，则合格的货物及相应服务应满足以下要求：</w:t>
      </w:r>
    </w:p>
    <w:p w14:paraId="18A974F8">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7260B1AC">
      <w:pPr>
        <w:ind w:firstLine="411" w:firstLineChars="196"/>
        <w:rPr>
          <w:rFonts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592802D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7946A560">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w:t>
      </w:r>
      <w:bookmarkStart w:id="94"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94"/>
    </w:p>
    <w:p w14:paraId="7E0BB37A">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7A76C21">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6A4F2BC3">
      <w:pPr>
        <w:ind w:firstLine="411" w:firstLineChars="196"/>
        <w:rPr>
          <w:rFonts w:ascii="宋体" w:hAnsi="宋体"/>
        </w:rPr>
      </w:pPr>
      <w:r>
        <w:rPr>
          <w:rFonts w:hint="eastAsia" w:ascii="宋体" w:hAnsi="宋体"/>
        </w:rPr>
        <w:t>7.7投标人必须承担设备运输、安装调试、验收检测和提供设备操作说明书、图纸等其他相关及类似的义务。</w:t>
      </w:r>
    </w:p>
    <w:p w14:paraId="5504FC0D">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3F7F8B7F">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647E9F9F">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13EE0F38">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6EEA3657">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5AF19E8B">
      <w:pPr>
        <w:ind w:firstLine="411" w:firstLineChars="196"/>
        <w:rPr>
          <w:rFonts w:ascii="宋体" w:hAnsi="宋体"/>
        </w:rPr>
      </w:pPr>
      <w:r>
        <w:rPr>
          <w:rFonts w:hint="eastAsia" w:ascii="宋体" w:hAnsi="宋体"/>
        </w:rPr>
        <w:t>9.3采购人应当通过政府集中采购机构向投标人提供有关现场的书面资料和数据。</w:t>
      </w:r>
    </w:p>
    <w:p w14:paraId="33E4AC36">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2B6FE809">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49207C08">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1423E0A2">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47ACA97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54A51D16">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93"/>
    <w:p w14:paraId="2E9941A7">
      <w:pPr>
        <w:ind w:firstLine="411" w:firstLineChars="196"/>
        <w:rPr>
          <w:rFonts w:ascii="宋体" w:hAnsi="宋体"/>
        </w:rPr>
      </w:pPr>
    </w:p>
    <w:p w14:paraId="47C6A0A0">
      <w:pPr>
        <w:pStyle w:val="6"/>
        <w:numPr>
          <w:ilvl w:val="0"/>
          <w:numId w:val="9"/>
        </w:numPr>
        <w:spacing w:before="120" w:beforeLines="50" w:after="120" w:afterLines="50"/>
        <w:ind w:left="562" w:hanging="562"/>
        <w:rPr>
          <w:sz w:val="28"/>
          <w:szCs w:val="28"/>
        </w:rPr>
      </w:pPr>
      <w:r>
        <w:rPr>
          <w:rFonts w:hint="eastAsia"/>
          <w:sz w:val="28"/>
          <w:szCs w:val="28"/>
        </w:rPr>
        <w:t>招标文件</w:t>
      </w:r>
    </w:p>
    <w:p w14:paraId="38EA5779">
      <w:pPr>
        <w:rPr>
          <w:rFonts w:ascii="黑体" w:hAnsi="宋体" w:eastAsia="黑体"/>
          <w:sz w:val="24"/>
        </w:rPr>
      </w:pPr>
      <w:r>
        <w:rPr>
          <w:rFonts w:hint="eastAsia" w:ascii="黑体" w:hAnsi="宋体" w:eastAsia="黑体"/>
          <w:sz w:val="24"/>
          <w:lang w:eastAsia="zh-CN"/>
        </w:rPr>
        <w:t>11.</w:t>
      </w:r>
      <w:bookmarkStart w:id="95" w:name="_Hlk72399819"/>
      <w:r>
        <w:rPr>
          <w:rFonts w:hint="eastAsia" w:ascii="黑体" w:hAnsi="宋体" w:eastAsia="黑体"/>
          <w:sz w:val="24"/>
        </w:rPr>
        <w:t>招标文件的编制与组成</w:t>
      </w:r>
    </w:p>
    <w:p w14:paraId="109CF6F6">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14BE36F0">
      <w:pPr>
        <w:ind w:firstLine="411" w:firstLineChars="196"/>
        <w:rPr>
          <w:rFonts w:ascii="宋体" w:hAnsi="宋体"/>
          <w:szCs w:val="21"/>
        </w:rPr>
      </w:pPr>
      <w:r>
        <w:rPr>
          <w:rFonts w:hint="eastAsia" w:ascii="宋体" w:hAnsi="宋体"/>
          <w:szCs w:val="21"/>
        </w:rPr>
        <w:t>招标文件包括下列内容：</w:t>
      </w:r>
    </w:p>
    <w:p w14:paraId="621A869E">
      <w:pPr>
        <w:ind w:left="420" w:leftChars="200" w:firstLine="413" w:firstLineChars="196"/>
        <w:rPr>
          <w:rFonts w:ascii="宋体" w:hAnsi="宋体"/>
          <w:b/>
          <w:szCs w:val="21"/>
        </w:rPr>
      </w:pPr>
      <w:r>
        <w:rPr>
          <w:rFonts w:hint="eastAsia" w:ascii="宋体" w:hAnsi="宋体"/>
          <w:b/>
          <w:szCs w:val="21"/>
        </w:rPr>
        <w:t>第一册  专用条款</w:t>
      </w:r>
    </w:p>
    <w:p w14:paraId="3ECB7594">
      <w:pPr>
        <w:ind w:left="1079" w:leftChars="514"/>
        <w:rPr>
          <w:rFonts w:ascii="宋体" w:hAnsi="宋体"/>
          <w:b/>
          <w:szCs w:val="21"/>
        </w:rPr>
      </w:pPr>
      <w:r>
        <w:rPr>
          <w:rFonts w:hint="eastAsia" w:ascii="宋体" w:hAnsi="宋体"/>
          <w:b/>
          <w:szCs w:val="21"/>
        </w:rPr>
        <w:t>关键信息</w:t>
      </w:r>
    </w:p>
    <w:p w14:paraId="1A03061A">
      <w:pPr>
        <w:ind w:left="630" w:leftChars="300" w:firstLine="411" w:firstLineChars="196"/>
        <w:rPr>
          <w:rFonts w:ascii="宋体" w:hAnsi="宋体"/>
          <w:szCs w:val="21"/>
        </w:rPr>
      </w:pPr>
      <w:r>
        <w:rPr>
          <w:rFonts w:hint="eastAsia" w:ascii="宋体" w:hAnsi="宋体"/>
          <w:szCs w:val="21"/>
        </w:rPr>
        <w:t>第一章  招标公告</w:t>
      </w:r>
    </w:p>
    <w:p w14:paraId="737C6E6F">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2800C368">
      <w:pPr>
        <w:ind w:left="630" w:leftChars="300" w:firstLine="411" w:firstLineChars="196"/>
        <w:rPr>
          <w:rFonts w:ascii="宋体" w:hAnsi="宋体"/>
          <w:szCs w:val="21"/>
        </w:rPr>
      </w:pPr>
      <w:r>
        <w:rPr>
          <w:rFonts w:hint="eastAsia" w:ascii="宋体" w:hAnsi="宋体"/>
          <w:szCs w:val="21"/>
        </w:rPr>
        <w:t>第三章  用户需求书</w:t>
      </w:r>
    </w:p>
    <w:p w14:paraId="2FF88B91">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2253E195">
      <w:pPr>
        <w:ind w:left="630" w:leftChars="300" w:firstLine="411" w:firstLineChars="196"/>
        <w:rPr>
          <w:rFonts w:ascii="宋体" w:hAnsi="宋体"/>
          <w:szCs w:val="21"/>
        </w:rPr>
      </w:pPr>
      <w:r>
        <w:rPr>
          <w:rFonts w:hint="eastAsia" w:ascii="宋体" w:hAnsi="宋体"/>
          <w:szCs w:val="21"/>
        </w:rPr>
        <w:t>第五章  合同条款及格式</w:t>
      </w:r>
    </w:p>
    <w:p w14:paraId="256573B1">
      <w:pPr>
        <w:ind w:left="420" w:leftChars="200" w:firstLine="413" w:firstLineChars="196"/>
        <w:rPr>
          <w:rFonts w:ascii="宋体" w:hAnsi="宋体"/>
          <w:b/>
          <w:szCs w:val="21"/>
        </w:rPr>
      </w:pPr>
      <w:r>
        <w:rPr>
          <w:rFonts w:hint="eastAsia" w:ascii="宋体" w:hAnsi="宋体"/>
          <w:b/>
          <w:szCs w:val="21"/>
        </w:rPr>
        <w:t>第二册  通用条款</w:t>
      </w:r>
    </w:p>
    <w:p w14:paraId="273E78F6">
      <w:pPr>
        <w:ind w:left="630" w:leftChars="300" w:firstLine="411" w:firstLineChars="196"/>
        <w:rPr>
          <w:rFonts w:ascii="宋体" w:hAnsi="宋体"/>
          <w:szCs w:val="21"/>
        </w:rPr>
      </w:pPr>
      <w:r>
        <w:rPr>
          <w:rFonts w:hint="eastAsia" w:ascii="宋体" w:hAnsi="宋体"/>
          <w:szCs w:val="21"/>
        </w:rPr>
        <w:t>第一章  总则</w:t>
      </w:r>
    </w:p>
    <w:p w14:paraId="5A67B62E">
      <w:pPr>
        <w:ind w:left="630" w:leftChars="300" w:firstLine="411" w:firstLineChars="196"/>
        <w:rPr>
          <w:rFonts w:ascii="宋体" w:hAnsi="宋体"/>
          <w:szCs w:val="21"/>
        </w:rPr>
      </w:pPr>
      <w:r>
        <w:rPr>
          <w:rFonts w:hint="eastAsia" w:ascii="宋体" w:hAnsi="宋体"/>
          <w:szCs w:val="21"/>
        </w:rPr>
        <w:t>第二章  招标文件</w:t>
      </w:r>
    </w:p>
    <w:p w14:paraId="684AD5D2">
      <w:pPr>
        <w:ind w:left="630" w:leftChars="300" w:firstLine="411" w:firstLineChars="196"/>
        <w:rPr>
          <w:rFonts w:ascii="宋体" w:hAnsi="宋体"/>
          <w:szCs w:val="21"/>
        </w:rPr>
      </w:pPr>
      <w:r>
        <w:rPr>
          <w:rFonts w:hint="eastAsia" w:ascii="宋体" w:hAnsi="宋体"/>
          <w:szCs w:val="21"/>
        </w:rPr>
        <w:t>第三章  投标文件的编制</w:t>
      </w:r>
    </w:p>
    <w:p w14:paraId="10B8D20A">
      <w:pPr>
        <w:ind w:left="630" w:leftChars="300" w:firstLine="411" w:firstLineChars="196"/>
        <w:rPr>
          <w:rFonts w:ascii="宋体" w:hAnsi="宋体"/>
          <w:szCs w:val="21"/>
        </w:rPr>
      </w:pPr>
      <w:r>
        <w:rPr>
          <w:rFonts w:hint="eastAsia" w:ascii="宋体" w:hAnsi="宋体"/>
          <w:szCs w:val="21"/>
        </w:rPr>
        <w:t>第四章  投标文件的递交</w:t>
      </w:r>
    </w:p>
    <w:p w14:paraId="7C0281DD">
      <w:pPr>
        <w:ind w:left="630" w:leftChars="300" w:firstLine="411" w:firstLineChars="196"/>
        <w:rPr>
          <w:rFonts w:ascii="宋体" w:hAnsi="宋体"/>
          <w:szCs w:val="21"/>
        </w:rPr>
      </w:pPr>
      <w:r>
        <w:rPr>
          <w:rFonts w:hint="eastAsia" w:ascii="宋体" w:hAnsi="宋体"/>
          <w:szCs w:val="21"/>
        </w:rPr>
        <w:t>第五章  开标</w:t>
      </w:r>
    </w:p>
    <w:p w14:paraId="7DAE1932">
      <w:pPr>
        <w:ind w:left="630" w:leftChars="300" w:firstLine="411" w:firstLineChars="196"/>
        <w:rPr>
          <w:rFonts w:ascii="宋体" w:hAnsi="宋体"/>
          <w:szCs w:val="21"/>
        </w:rPr>
      </w:pPr>
      <w:r>
        <w:rPr>
          <w:rFonts w:hint="eastAsia" w:ascii="宋体" w:hAnsi="宋体"/>
          <w:szCs w:val="21"/>
        </w:rPr>
        <w:t>第六章  评审要求</w:t>
      </w:r>
    </w:p>
    <w:p w14:paraId="270F5650">
      <w:pPr>
        <w:ind w:left="630" w:leftChars="300" w:firstLine="411" w:firstLineChars="196"/>
        <w:rPr>
          <w:rFonts w:ascii="宋体" w:hAnsi="宋体"/>
          <w:szCs w:val="21"/>
        </w:rPr>
      </w:pPr>
      <w:r>
        <w:rPr>
          <w:rFonts w:hint="eastAsia" w:ascii="宋体" w:hAnsi="宋体"/>
          <w:szCs w:val="21"/>
        </w:rPr>
        <w:t>第七章  评审程序及评审方法</w:t>
      </w:r>
    </w:p>
    <w:p w14:paraId="07E31FB8">
      <w:pPr>
        <w:ind w:left="630" w:leftChars="300" w:firstLine="411" w:firstLineChars="196"/>
        <w:rPr>
          <w:rFonts w:ascii="宋体" w:hAnsi="宋体"/>
          <w:szCs w:val="21"/>
        </w:rPr>
      </w:pPr>
      <w:r>
        <w:rPr>
          <w:rFonts w:hint="eastAsia" w:ascii="宋体" w:hAnsi="宋体"/>
          <w:szCs w:val="21"/>
        </w:rPr>
        <w:t>第八章  定标及公示</w:t>
      </w:r>
    </w:p>
    <w:p w14:paraId="3E288604">
      <w:pPr>
        <w:ind w:left="630" w:leftChars="300" w:firstLine="411" w:firstLineChars="196"/>
        <w:rPr>
          <w:rFonts w:ascii="宋体" w:hAnsi="宋体"/>
          <w:szCs w:val="21"/>
        </w:rPr>
      </w:pPr>
      <w:r>
        <w:rPr>
          <w:rFonts w:hint="eastAsia" w:ascii="宋体" w:hAnsi="宋体"/>
          <w:szCs w:val="21"/>
        </w:rPr>
        <w:t>第九章  公开招标失败的后续处理</w:t>
      </w:r>
    </w:p>
    <w:p w14:paraId="3FDBDFE1">
      <w:pPr>
        <w:ind w:left="630" w:leftChars="300" w:firstLine="411" w:firstLineChars="196"/>
        <w:rPr>
          <w:rFonts w:ascii="宋体" w:hAnsi="宋体"/>
          <w:szCs w:val="21"/>
        </w:rPr>
      </w:pPr>
      <w:r>
        <w:rPr>
          <w:rFonts w:hint="eastAsia" w:ascii="宋体" w:hAnsi="宋体"/>
          <w:szCs w:val="21"/>
        </w:rPr>
        <w:t>第十章  合同的授予与备案</w:t>
      </w:r>
    </w:p>
    <w:p w14:paraId="3BF4BF84">
      <w:pPr>
        <w:ind w:left="630" w:leftChars="300" w:firstLine="411" w:firstLineChars="196"/>
        <w:rPr>
          <w:rFonts w:ascii="宋体" w:hAnsi="宋体"/>
          <w:szCs w:val="21"/>
        </w:rPr>
      </w:pPr>
      <w:r>
        <w:rPr>
          <w:rFonts w:hint="eastAsia" w:ascii="宋体" w:hAnsi="宋体"/>
          <w:szCs w:val="21"/>
        </w:rPr>
        <w:t>第十一章  质疑处理</w:t>
      </w:r>
    </w:p>
    <w:p w14:paraId="020D13C7">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w:t>
      </w:r>
      <w:r>
        <w:rPr>
          <w:rFonts w:hint="eastAsia" w:ascii="宋体" w:hAnsi="宋体"/>
          <w:szCs w:val="21"/>
          <w:lang w:val="en-US" w:eastAsia="zh-CN"/>
        </w:rPr>
        <w:t>登录</w:t>
      </w:r>
      <w:r>
        <w:rPr>
          <w:rFonts w:hint="eastAsia" w:ascii="宋体" w:hAnsi="宋体"/>
          <w:szCs w:val="21"/>
        </w:rPr>
        <w:t>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64530FC7">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1B6EA461">
      <w:pPr>
        <w:ind w:firstLine="411" w:firstLineChars="196"/>
        <w:rPr>
          <w:rFonts w:hint="default" w:ascii="宋体" w:hAnsi="宋体"/>
          <w:szCs w:val="21"/>
          <w:lang w:val="en-US" w:eastAsia="zh-CN"/>
        </w:rPr>
      </w:pPr>
      <w:r>
        <w:rPr>
          <w:rFonts w:hint="eastAsia" w:ascii="宋体" w:hAnsi="宋体"/>
          <w:szCs w:val="21"/>
          <w:lang w:val="en-US" w:eastAsia="zh-CN"/>
        </w:rPr>
        <w:t>11.4招标文件所称“原件备查”，是指在项目产生质疑、投诉等阶段，主管部门、采购人、代理机构、评审委员会等可以要求供应商提供原件进行核查。</w:t>
      </w:r>
    </w:p>
    <w:p w14:paraId="3D9E6BE4">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5442977D">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7EF91FD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7FE9464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5587F721">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00DB799E">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5FAD6070">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37D5144B">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szCs w:val="21"/>
          <w:lang w:eastAsia="zh-CN"/>
        </w:rPr>
        <w:t>，</w:t>
      </w:r>
      <w:r>
        <w:rPr>
          <w:rFonts w:hint="eastAsia" w:ascii="宋体" w:hAnsi="宋体"/>
          <w:szCs w:val="21"/>
          <w:lang w:val="en-US" w:eastAsia="zh-CN"/>
        </w:rPr>
        <w:t>投标人应当登录</w:t>
      </w:r>
      <w:r>
        <w:rPr>
          <w:rFonts w:hint="eastAsia" w:ascii="宋体" w:hAnsi="宋体"/>
          <w:szCs w:val="21"/>
        </w:rPr>
        <w:t>深圳政府采购智慧平台（http://zfcg.szggzy.com:8081/）下载</w:t>
      </w:r>
      <w:r>
        <w:rPr>
          <w:rFonts w:hint="eastAsia" w:ascii="宋体" w:hAnsi="宋体"/>
          <w:szCs w:val="21"/>
          <w:lang w:val="en-US" w:eastAsia="zh-CN"/>
        </w:rPr>
        <w:t>最新的</w:t>
      </w:r>
      <w:r>
        <w:rPr>
          <w:rFonts w:hint="eastAsia" w:ascii="宋体" w:hAnsi="宋体"/>
          <w:szCs w:val="21"/>
        </w:rPr>
        <w:t>招标文件。当招标文件、修改补充通知、招标文件澄清答复内容相互矛盾时，以最后发出的内容为准。</w:t>
      </w:r>
    </w:p>
    <w:p w14:paraId="6F7880D8">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95"/>
    </w:p>
    <w:p w14:paraId="06B538DA">
      <w:pPr>
        <w:rPr>
          <w:rFonts w:ascii="宋体" w:hAnsi="宋体"/>
          <w:szCs w:val="21"/>
        </w:rPr>
      </w:pPr>
    </w:p>
    <w:p w14:paraId="28171BF8">
      <w:pPr>
        <w:pStyle w:val="6"/>
        <w:numPr>
          <w:ilvl w:val="0"/>
          <w:numId w:val="9"/>
        </w:numPr>
        <w:spacing w:before="120" w:beforeLines="50" w:after="120" w:afterLines="50"/>
        <w:ind w:left="562" w:hanging="562"/>
        <w:rPr>
          <w:sz w:val="28"/>
          <w:szCs w:val="28"/>
        </w:rPr>
      </w:pPr>
      <w:r>
        <w:rPr>
          <w:rFonts w:hint="eastAsia"/>
          <w:sz w:val="28"/>
          <w:szCs w:val="28"/>
        </w:rPr>
        <w:t>投标文件的编制</w:t>
      </w:r>
    </w:p>
    <w:p w14:paraId="604D49FD">
      <w:pPr>
        <w:rPr>
          <w:rFonts w:ascii="黑体" w:hAnsi="宋体" w:eastAsia="黑体"/>
          <w:sz w:val="24"/>
        </w:rPr>
      </w:pPr>
      <w:r>
        <w:rPr>
          <w:rFonts w:hint="eastAsia" w:ascii="黑体" w:hAnsi="宋体" w:eastAsia="黑体"/>
          <w:sz w:val="24"/>
          <w:lang w:eastAsia="zh-CN"/>
        </w:rPr>
        <w:t>14.</w:t>
      </w:r>
      <w:bookmarkStart w:id="96" w:name="_Hlk72400236"/>
      <w:r>
        <w:rPr>
          <w:rFonts w:hint="eastAsia" w:ascii="黑体" w:hAnsi="宋体" w:eastAsia="黑体"/>
          <w:sz w:val="24"/>
        </w:rPr>
        <w:t>投标文件的语言及度量单位</w:t>
      </w:r>
    </w:p>
    <w:p w14:paraId="27DB8C27">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1F58ECFC">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96"/>
    <w:p w14:paraId="0738903E">
      <w:pPr>
        <w:rPr>
          <w:rFonts w:ascii="黑体" w:hAnsi="宋体" w:eastAsia="黑体"/>
          <w:sz w:val="24"/>
        </w:rPr>
      </w:pPr>
      <w:r>
        <w:rPr>
          <w:rFonts w:hint="eastAsia" w:ascii="黑体" w:hAnsi="宋体" w:eastAsia="黑体"/>
          <w:sz w:val="24"/>
          <w:lang w:eastAsia="zh-CN"/>
        </w:rPr>
        <w:t>15.</w:t>
      </w:r>
      <w:bookmarkStart w:id="97" w:name="_Hlk72401567"/>
      <w:r>
        <w:rPr>
          <w:rFonts w:hint="eastAsia" w:ascii="黑体" w:hAnsi="宋体" w:eastAsia="黑体"/>
          <w:sz w:val="24"/>
        </w:rPr>
        <w:t>投标文件的组成</w:t>
      </w:r>
    </w:p>
    <w:p w14:paraId="6757E75E">
      <w:pPr>
        <w:ind w:firstLine="411" w:firstLineChars="196"/>
        <w:rPr>
          <w:rFonts w:ascii="宋体" w:hAnsi="宋体"/>
          <w:szCs w:val="21"/>
        </w:rPr>
      </w:pPr>
      <w:r>
        <w:rPr>
          <w:rFonts w:hint="eastAsia" w:ascii="宋体" w:hAnsi="宋体"/>
          <w:szCs w:val="21"/>
        </w:rPr>
        <w:t>具体内容在招标文件专用条款中进行规定。</w:t>
      </w:r>
    </w:p>
    <w:p w14:paraId="3F194A34">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3D0615E6">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6FDAF132">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606FCB94">
      <w:pPr>
        <w:ind w:firstLine="411" w:firstLineChars="196"/>
        <w:rPr>
          <w:rFonts w:ascii="宋体" w:hAnsi="宋体"/>
          <w:szCs w:val="21"/>
        </w:rPr>
      </w:pPr>
      <w:r>
        <w:rPr>
          <w:rFonts w:hint="eastAsia" w:ascii="宋体" w:hAnsi="宋体"/>
          <w:szCs w:val="21"/>
        </w:rPr>
        <w:t>本项目的投标报价应以人民币计。</w:t>
      </w:r>
    </w:p>
    <w:bookmarkEnd w:id="97"/>
    <w:p w14:paraId="7B4BABB0">
      <w:pPr>
        <w:rPr>
          <w:rFonts w:ascii="黑体" w:hAnsi="宋体" w:eastAsia="黑体"/>
          <w:sz w:val="24"/>
        </w:rPr>
      </w:pPr>
      <w:r>
        <w:rPr>
          <w:rFonts w:hint="eastAsia" w:ascii="黑体" w:hAnsi="宋体" w:eastAsia="黑体"/>
          <w:sz w:val="24"/>
          <w:lang w:eastAsia="zh-CN"/>
        </w:rPr>
        <w:t>18.</w:t>
      </w:r>
      <w:bookmarkStart w:id="98" w:name="_Hlk72401735"/>
      <w:r>
        <w:rPr>
          <w:rFonts w:hint="eastAsia" w:ascii="黑体" w:hAnsi="宋体" w:eastAsia="黑体"/>
          <w:sz w:val="24"/>
        </w:rPr>
        <w:t>证明投标文件投标技术方案的合格性和符合招标文件规定的文件要求</w:t>
      </w:r>
    </w:p>
    <w:p w14:paraId="392DA234">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47833BFA">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44A74870">
      <w:pPr>
        <w:ind w:firstLine="411" w:firstLineChars="196"/>
        <w:rPr>
          <w:rFonts w:ascii="宋体" w:hAnsi="宋体"/>
          <w:szCs w:val="21"/>
        </w:rPr>
      </w:pPr>
      <w:r>
        <w:rPr>
          <w:rFonts w:hint="eastAsia" w:ascii="宋体" w:hAnsi="宋体"/>
          <w:szCs w:val="21"/>
        </w:rPr>
        <w:t>18.2.1主要技术指标和性能的详细说明。</w:t>
      </w:r>
    </w:p>
    <w:p w14:paraId="6C54C6D0">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4D4AFC7E">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3130638">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6C772610">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63513161">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0846E66F">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34AA037C">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98"/>
    <w:p w14:paraId="74DF6126">
      <w:pPr>
        <w:rPr>
          <w:rFonts w:ascii="黑体" w:hAnsi="宋体" w:eastAsia="黑体"/>
          <w:sz w:val="24"/>
        </w:rPr>
      </w:pPr>
      <w:r>
        <w:rPr>
          <w:rFonts w:hint="eastAsia" w:ascii="黑体" w:hAnsi="宋体" w:eastAsia="黑体"/>
          <w:sz w:val="24"/>
          <w:lang w:eastAsia="zh-CN"/>
        </w:rPr>
        <w:t>19.</w:t>
      </w:r>
      <w:bookmarkStart w:id="99" w:name="_Hlk72402034"/>
      <w:r>
        <w:rPr>
          <w:rFonts w:hint="eastAsia" w:ascii="黑体" w:hAnsi="宋体" w:eastAsia="黑体"/>
          <w:sz w:val="24"/>
        </w:rPr>
        <w:t>投标文件其他证明文件的要求</w:t>
      </w:r>
    </w:p>
    <w:p w14:paraId="2E597418">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100"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100"/>
    <w:p w14:paraId="52F0A4AF">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45C55A50">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p>
    <w:bookmarkEnd w:id="99"/>
    <w:p w14:paraId="14DBF151">
      <w:pPr>
        <w:ind w:firstLine="411" w:firstLineChars="196"/>
        <w:rPr>
          <w:rFonts w:ascii="宋体" w:hAnsi="宋体"/>
          <w:szCs w:val="21"/>
        </w:rPr>
      </w:pPr>
      <w:bookmarkStart w:id="101"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117A7934">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12259187">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101"/>
    <w:p w14:paraId="5E71D079">
      <w:pPr>
        <w:rPr>
          <w:rFonts w:ascii="黑体" w:hAnsi="宋体" w:eastAsia="黑体"/>
          <w:sz w:val="24"/>
        </w:rPr>
      </w:pPr>
      <w:r>
        <w:rPr>
          <w:rFonts w:hint="eastAsia" w:ascii="黑体" w:hAnsi="宋体" w:eastAsia="黑体"/>
          <w:sz w:val="24"/>
          <w:lang w:eastAsia="zh-CN"/>
        </w:rPr>
        <w:t>21.</w:t>
      </w:r>
      <w:bookmarkStart w:id="102" w:name="_Hlk72402325"/>
      <w:r>
        <w:rPr>
          <w:rFonts w:hint="eastAsia" w:ascii="黑体" w:hAnsi="宋体" w:eastAsia="黑体"/>
          <w:sz w:val="24"/>
        </w:rPr>
        <w:t xml:space="preserve">关于投标保证金 </w:t>
      </w:r>
    </w:p>
    <w:p w14:paraId="2AC28089">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32C3D0BA">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0ED53A7A">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726C6B82">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102"/>
    <w:p w14:paraId="6F91680B">
      <w:pPr>
        <w:rPr>
          <w:rFonts w:ascii="黑体" w:hAnsi="宋体" w:eastAsia="黑体"/>
          <w:sz w:val="24"/>
        </w:rPr>
      </w:pPr>
      <w:r>
        <w:rPr>
          <w:rFonts w:hint="eastAsia" w:ascii="黑体" w:hAnsi="宋体" w:eastAsia="黑体"/>
          <w:sz w:val="24"/>
          <w:lang w:eastAsia="zh-CN"/>
        </w:rPr>
        <w:t>23.</w:t>
      </w:r>
      <w:bookmarkStart w:id="103"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640AB105">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1C491FDA">
      <w:pPr>
        <w:ind w:firstLine="411" w:firstLineChars="196"/>
        <w:rPr>
          <w:rFonts w:ascii="宋体" w:hAnsi="宋体"/>
        </w:rPr>
      </w:pPr>
      <w:r>
        <w:rPr>
          <w:rFonts w:hint="eastAsia" w:ascii="宋体" w:hAnsi="宋体"/>
        </w:rPr>
        <w:t>23.2投标人在使用《投标书编制软件》编制投标书时须注意：</w:t>
      </w:r>
    </w:p>
    <w:p w14:paraId="195C8F89">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44ACCD01">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32CB703C">
      <w:pPr>
        <w:ind w:firstLine="411" w:firstLineChars="196"/>
        <w:rPr>
          <w:rFonts w:ascii="宋体" w:hAnsi="宋体"/>
          <w:highlight w:val="none"/>
        </w:rPr>
      </w:pPr>
      <w:r>
        <w:rPr>
          <w:rFonts w:hint="eastAsia" w:ascii="宋体" w:hAnsi="宋体"/>
        </w:rPr>
        <w:t>23.2.3要求用《投标书编制软件》编制投标书的包，不能用其它方式编制投标书。编制</w:t>
      </w:r>
      <w:r>
        <w:rPr>
          <w:rFonts w:hint="eastAsia" w:ascii="宋体" w:hAnsi="宋体"/>
          <w:highlight w:val="none"/>
        </w:rPr>
        <w:t>投标文件时，电脑须连通互联网。</w:t>
      </w:r>
    </w:p>
    <w:p w14:paraId="5EEF8CD8">
      <w:pPr>
        <w:ind w:firstLine="411" w:firstLineChars="196"/>
        <w:rPr>
          <w:rFonts w:ascii="宋体" w:hAnsi="宋体"/>
          <w:highlight w:val="none"/>
        </w:rPr>
      </w:pPr>
      <w:r>
        <w:rPr>
          <w:rFonts w:hint="eastAsia" w:ascii="宋体" w:hAnsi="宋体"/>
          <w:highlight w:val="none"/>
        </w:rPr>
        <w:t>23.2.4投标文件不能带病毒。政府集中采购机构将用专业杀毒软件对投标文件进行病毒检测，如果发现病毒，则政府集中采购机构认为该投标文件带病毒。</w:t>
      </w:r>
    </w:p>
    <w:p w14:paraId="39942682">
      <w:pPr>
        <w:ind w:firstLine="411" w:firstLineChars="196"/>
        <w:rPr>
          <w:rFonts w:ascii="宋体" w:hAnsi="宋体"/>
        </w:rPr>
      </w:pPr>
      <w:r>
        <w:rPr>
          <w:rFonts w:hint="eastAsia" w:ascii="宋体" w:hAnsi="宋体"/>
          <w:highlight w:val="none"/>
        </w:rPr>
        <w:t>23.2.5完整填写“投标关键信息”</w:t>
      </w:r>
      <w:r>
        <w:rPr>
          <w:rFonts w:hint="eastAsia" w:ascii="宋体" w:hAnsi="宋体"/>
        </w:rPr>
        <w:t>，如下图所示：</w:t>
      </w:r>
    </w:p>
    <w:p w14:paraId="70AA6BD9">
      <w:pPr>
        <w:ind w:firstLine="0" w:firstLineChars="0"/>
        <w:rPr>
          <w:rFonts w:ascii="宋体" w:hAnsi="宋体"/>
          <w:b/>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CC1894B">
      <w:pPr>
        <w:rPr>
          <w:rFonts w:ascii="宋体" w:hAnsi="宋体"/>
        </w:rPr>
      </w:pPr>
    </w:p>
    <w:p w14:paraId="4508F0CF">
      <w:pPr>
        <w:widowControl/>
        <w:jc w:val="left"/>
        <w:rPr>
          <w:rFonts w:ascii="宋体" w:hAnsi="宋体" w:cs="宋体"/>
          <w:kern w:val="0"/>
          <w:sz w:val="24"/>
        </w:rPr>
      </w:pPr>
    </w:p>
    <w:p w14:paraId="60227B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3744579B">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5DCDED8F">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23909B4B">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2B30BBC5">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0C5C934">
      <w:pPr>
        <w:ind w:firstLine="411" w:firstLineChars="196"/>
        <w:rPr>
          <w:rFonts w:ascii="宋体" w:hAnsi="宋体"/>
        </w:rPr>
      </w:pPr>
      <w:r>
        <w:rPr>
          <w:rFonts w:hint="eastAsia" w:ascii="宋体" w:hAnsi="宋体"/>
        </w:rPr>
        <w:t>23.3电报、电话、传真形式的投标概不接受。</w:t>
      </w:r>
    </w:p>
    <w:p w14:paraId="4C59BAE3">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1437F443">
      <w:pPr>
        <w:ind w:firstLine="411" w:firstLineChars="196"/>
        <w:rPr>
          <w:rFonts w:ascii="宋体" w:hAnsi="宋体"/>
        </w:rPr>
      </w:pPr>
      <w:r>
        <w:rPr>
          <w:rFonts w:hint="eastAsia" w:ascii="宋体" w:hAnsi="宋体"/>
          <w:b w:val="0"/>
          <w:bCs/>
        </w:rPr>
        <w:t xml:space="preserve">23.5 </w:t>
      </w:r>
      <w:r>
        <w:rPr>
          <w:rFonts w:hint="eastAsia" w:ascii="宋体" w:hAnsi="宋体"/>
        </w:rPr>
        <w:t>各类资格（资质）文件提供扫描件，专用条款另有要求的除外。</w:t>
      </w:r>
      <w:bookmarkEnd w:id="103"/>
    </w:p>
    <w:p w14:paraId="05E8FA47">
      <w:pPr>
        <w:ind w:firstLine="411" w:firstLineChars="196"/>
        <w:rPr>
          <w:rFonts w:ascii="宋体" w:hAnsi="宋体"/>
          <w:szCs w:val="21"/>
        </w:rPr>
      </w:pPr>
    </w:p>
    <w:p w14:paraId="55DEC180">
      <w:pPr>
        <w:pStyle w:val="6"/>
        <w:numPr>
          <w:ilvl w:val="0"/>
          <w:numId w:val="9"/>
        </w:numPr>
        <w:spacing w:before="120" w:beforeLines="50" w:after="120" w:afterLines="50"/>
        <w:ind w:left="562" w:hanging="562"/>
        <w:rPr>
          <w:sz w:val="28"/>
          <w:szCs w:val="28"/>
        </w:rPr>
      </w:pPr>
      <w:r>
        <w:rPr>
          <w:rFonts w:hint="eastAsia"/>
          <w:sz w:val="28"/>
          <w:szCs w:val="28"/>
        </w:rPr>
        <w:t>投标文件的递交</w:t>
      </w:r>
    </w:p>
    <w:p w14:paraId="47C082E1">
      <w:pPr>
        <w:rPr>
          <w:rFonts w:ascii="黑体" w:hAnsi="宋体" w:eastAsia="黑体"/>
          <w:sz w:val="24"/>
        </w:rPr>
      </w:pPr>
      <w:bookmarkStart w:id="104" w:name="_Hlk72405459"/>
      <w:r>
        <w:rPr>
          <w:rFonts w:hint="eastAsia" w:ascii="黑体" w:hAnsi="宋体" w:eastAsia="黑体"/>
          <w:sz w:val="24"/>
          <w:lang w:eastAsia="zh-CN"/>
        </w:rPr>
        <w:t>24.</w:t>
      </w:r>
      <w:r>
        <w:rPr>
          <w:rFonts w:hint="eastAsia" w:ascii="黑体" w:hAnsi="宋体" w:eastAsia="黑体"/>
          <w:sz w:val="24"/>
        </w:rPr>
        <w:t>投标文件的保密</w:t>
      </w:r>
    </w:p>
    <w:p w14:paraId="00CB1914">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0F4099E2">
      <w:pPr>
        <w:widowControl/>
        <w:jc w:val="left"/>
        <w:rPr>
          <w:rFonts w:ascii="宋体" w:hAnsi="宋体" w:cs="宋体"/>
          <w:kern w:val="0"/>
          <w:sz w:val="24"/>
        </w:rPr>
      </w:pPr>
      <w:r>
        <w:rPr>
          <w:rFonts w:ascii="宋体" w:hAnsi="宋体"/>
        </w:rPr>
        <w:drawing>
          <wp:inline distT="0" distB="0" distL="0" distR="0">
            <wp:extent cx="5278755" cy="2721610"/>
            <wp:effectExtent l="0" t="0" r="0" b="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29B7F9A">
      <w:pPr>
        <w:ind w:firstLine="480" w:firstLineChars="200"/>
        <w:rPr>
          <w:sz w:val="24"/>
        </w:rPr>
      </w:pPr>
    </w:p>
    <w:p w14:paraId="1BBEA938">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7878A473">
      <w:pPr>
        <w:ind w:firstLine="411" w:firstLineChars="196"/>
        <w:rPr>
          <w:rFonts w:ascii="宋体" w:hAnsi="宋体"/>
          <w:b w:val="0"/>
        </w:rPr>
      </w:pPr>
    </w:p>
    <w:p w14:paraId="7BB15062">
      <w:pPr>
        <w:rPr>
          <w:rFonts w:ascii="宋体" w:hAnsi="宋体"/>
          <w:b/>
        </w:rPr>
      </w:pPr>
      <w:r>
        <w:rPr>
          <w:rFonts w:hint="eastAsia" w:ascii="黑体" w:hAnsi="宋体" w:eastAsia="黑体"/>
          <w:sz w:val="24"/>
        </w:rPr>
        <w:t>24.2若采购项目出现延期情况：</w:t>
      </w:r>
    </w:p>
    <w:p w14:paraId="735745E1">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b w:val="0"/>
          <w:bCs w:val="0"/>
        </w:rPr>
        <w:t>（是否重新制作投标文件根据项目实际情</w:t>
      </w:r>
      <w:r>
        <w:rPr>
          <w:rFonts w:hint="eastAsia" w:ascii="宋体" w:hAnsi="宋体"/>
          <w:b w:val="0"/>
          <w:bCs w:val="0"/>
          <w:lang w:eastAsia="zh-CN"/>
        </w:rPr>
        <w:t>况确</w:t>
      </w:r>
      <w:r>
        <w:rPr>
          <w:rFonts w:hint="eastAsia" w:ascii="宋体" w:hAnsi="宋体"/>
          <w:b w:val="0"/>
          <w:bCs w:val="0"/>
        </w:rPr>
        <w:t>定）</w:t>
      </w:r>
      <w:r>
        <w:rPr>
          <w:rFonts w:hint="eastAsia" w:ascii="宋体" w:hAnsi="宋体"/>
        </w:rPr>
        <w:t>。否则，投标人自行承担投标文件无法解密导致投标无效的后果。</w:t>
      </w:r>
    </w:p>
    <w:p w14:paraId="409253A3">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46148DAB">
      <w:pPr>
        <w:keepNext w:val="0"/>
        <w:keepLines w:val="0"/>
        <w:pageBreakBefore w:val="0"/>
        <w:widowControl w:val="0"/>
        <w:kinsoku/>
        <w:wordWrap w:val="0"/>
        <w:overflowPunct/>
        <w:topLinePunct w:val="0"/>
        <w:autoSpaceDE/>
        <w:autoSpaceDN/>
        <w:bidi w:val="0"/>
        <w:adjustRightInd/>
        <w:snapToGrid/>
        <w:ind w:firstLine="411" w:firstLineChars="196"/>
        <w:textAlignment w:val="auto"/>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w:t>
      </w:r>
    </w:p>
    <w:p w14:paraId="67318C84">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56C0FD04">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2B8F8C5F">
      <w:pPr>
        <w:ind w:firstLine="411" w:firstLineChars="196"/>
        <w:rPr>
          <w:rFonts w:ascii="宋体" w:hAnsi="宋体"/>
        </w:rPr>
      </w:pPr>
    </w:p>
    <w:p w14:paraId="3E6BBDA7">
      <w:pPr>
        <w:ind w:firstLine="411" w:firstLineChars="196"/>
        <w:rPr>
          <w:rFonts w:ascii="宋体" w:hAnsi="宋体"/>
        </w:rPr>
      </w:pPr>
    </w:p>
    <w:bookmarkEnd w:id="104"/>
    <w:p w14:paraId="4E571C13">
      <w:pPr>
        <w:rPr>
          <w:rFonts w:ascii="黑体" w:hAnsi="宋体" w:eastAsia="黑体"/>
          <w:sz w:val="24"/>
        </w:rPr>
      </w:pPr>
      <w:r>
        <w:rPr>
          <w:rFonts w:hint="eastAsia" w:ascii="黑体" w:hAnsi="宋体" w:eastAsia="黑体"/>
          <w:sz w:val="24"/>
        </w:rPr>
        <w:t>26. 样品、现场演示、方案讲解</w:t>
      </w:r>
    </w:p>
    <w:p w14:paraId="1DC8C7AF">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27E5D28A">
      <w:pPr>
        <w:rPr>
          <w:rFonts w:ascii="黑体" w:hAnsi="宋体" w:eastAsia="黑体"/>
          <w:sz w:val="24"/>
        </w:rPr>
      </w:pPr>
      <w:bookmarkStart w:id="105" w:name="_Hlk72428346"/>
      <w:r>
        <w:rPr>
          <w:rFonts w:hint="eastAsia" w:ascii="黑体" w:hAnsi="宋体" w:eastAsia="黑体"/>
          <w:sz w:val="24"/>
          <w:lang w:eastAsia="zh-CN"/>
        </w:rPr>
        <w:t>27.</w:t>
      </w:r>
      <w:r>
        <w:rPr>
          <w:rFonts w:ascii="黑体" w:hAnsi="宋体" w:eastAsia="黑体"/>
          <w:sz w:val="24"/>
        </w:rPr>
        <w:t>投标文件的修改和撤销</w:t>
      </w:r>
    </w:p>
    <w:p w14:paraId="1BA839C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04D5B60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7F3F6C99">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2C932AF6">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105"/>
    <w:p w14:paraId="66465A88">
      <w:pPr>
        <w:pStyle w:val="6"/>
        <w:numPr>
          <w:ilvl w:val="0"/>
          <w:numId w:val="9"/>
        </w:numPr>
        <w:spacing w:before="120" w:beforeLines="50" w:after="120" w:afterLines="50"/>
        <w:ind w:left="562" w:hanging="562"/>
        <w:rPr>
          <w:sz w:val="28"/>
          <w:szCs w:val="28"/>
        </w:rPr>
      </w:pPr>
      <w:r>
        <w:rPr>
          <w:rFonts w:hint="eastAsia"/>
          <w:sz w:val="28"/>
          <w:szCs w:val="28"/>
        </w:rPr>
        <w:t>开标</w:t>
      </w:r>
    </w:p>
    <w:p w14:paraId="6CBD6064">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547BA39A">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7E8F6114">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2E9B9CF8">
      <w:pPr>
        <w:ind w:firstLine="315" w:firstLineChars="150"/>
        <w:rPr>
          <w:rFonts w:ascii="宋体" w:hAnsi="宋体"/>
          <w:szCs w:val="21"/>
        </w:rPr>
      </w:pPr>
    </w:p>
    <w:p w14:paraId="73F980F0">
      <w:pPr>
        <w:pStyle w:val="6"/>
        <w:numPr>
          <w:ilvl w:val="0"/>
          <w:numId w:val="9"/>
        </w:numPr>
        <w:spacing w:before="120" w:beforeLines="50" w:after="120" w:afterLines="50"/>
        <w:ind w:left="562" w:hanging="562"/>
        <w:rPr>
          <w:sz w:val="28"/>
          <w:szCs w:val="28"/>
        </w:rPr>
      </w:pPr>
      <w:r>
        <w:rPr>
          <w:rFonts w:hint="eastAsia"/>
          <w:sz w:val="28"/>
          <w:szCs w:val="28"/>
        </w:rPr>
        <w:t>评审要求</w:t>
      </w:r>
    </w:p>
    <w:p w14:paraId="3B82695B">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0CD692F6">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8D9EBA9">
      <w:pPr>
        <w:ind w:firstLine="411" w:firstLineChars="196"/>
        <w:rPr>
          <w:rFonts w:hint="eastAsia" w:ascii="宋体" w:hAnsi="宋体"/>
        </w:rPr>
      </w:pPr>
      <w:bookmarkStart w:id="106"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106"/>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4916E1FC">
      <w:pPr>
        <w:ind w:firstLine="411" w:firstLineChars="196"/>
        <w:rPr>
          <w:rFonts w:ascii="宋体" w:hAnsi="宋体"/>
        </w:rPr>
      </w:pPr>
      <w:r>
        <w:rPr>
          <w:rFonts w:hint="eastAsia" w:ascii="宋体" w:hAnsi="宋体"/>
        </w:rPr>
        <w:t>29.2评审定标应当遵循公平、公正、科学、择优的原则。</w:t>
      </w:r>
    </w:p>
    <w:p w14:paraId="40C93711">
      <w:pPr>
        <w:ind w:firstLine="411" w:firstLineChars="196"/>
        <w:rPr>
          <w:rFonts w:ascii="宋体" w:hAnsi="宋体"/>
        </w:rPr>
      </w:pPr>
      <w:r>
        <w:rPr>
          <w:rFonts w:hint="eastAsia" w:ascii="宋体" w:hAnsi="宋体"/>
        </w:rPr>
        <w:t>29.3评审活动依法进行，任何单位和个人不得非法干预评标过程和结果。</w:t>
      </w:r>
    </w:p>
    <w:p w14:paraId="139BC24F">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397D8573">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5674C18D">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4CB887A0">
      <w:pPr>
        <w:ind w:firstLine="411" w:firstLineChars="196"/>
        <w:rPr>
          <w:rFonts w:ascii="宋体" w:hAnsi="宋体"/>
        </w:rPr>
      </w:pPr>
      <w:r>
        <w:rPr>
          <w:rFonts w:hint="eastAsia" w:ascii="宋体" w:hAnsi="宋体"/>
        </w:rPr>
        <w:t>30.1公开发布的招标文件，包括图纸、服务清单、答疑文件等；</w:t>
      </w:r>
    </w:p>
    <w:p w14:paraId="5772FB2D">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0833CEEE">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5F756FE1">
      <w:pPr>
        <w:ind w:firstLine="411" w:firstLineChars="196"/>
        <w:rPr>
          <w:rFonts w:ascii="宋体" w:hAnsi="宋体"/>
        </w:rPr>
      </w:pPr>
      <w:r>
        <w:rPr>
          <w:rFonts w:hint="eastAsia" w:ascii="宋体" w:hAnsi="宋体"/>
        </w:rPr>
        <w:t>（1）招标的目的；</w:t>
      </w:r>
    </w:p>
    <w:p w14:paraId="5CC47F49">
      <w:pPr>
        <w:ind w:firstLine="411" w:firstLineChars="196"/>
        <w:rPr>
          <w:rFonts w:ascii="宋体" w:hAnsi="宋体"/>
        </w:rPr>
      </w:pPr>
      <w:r>
        <w:rPr>
          <w:rFonts w:hint="eastAsia" w:ascii="宋体" w:hAnsi="宋体"/>
        </w:rPr>
        <w:t>（2）招标项目需求的范围和性质；</w:t>
      </w:r>
    </w:p>
    <w:p w14:paraId="5484C5AD">
      <w:pPr>
        <w:ind w:firstLine="411" w:firstLineChars="196"/>
        <w:rPr>
          <w:rFonts w:ascii="宋体" w:hAnsi="宋体"/>
        </w:rPr>
      </w:pPr>
      <w:r>
        <w:rPr>
          <w:rFonts w:hint="eastAsia" w:ascii="宋体" w:hAnsi="宋体"/>
        </w:rPr>
        <w:t>（3）招标文件规定的投标人的资格、财政预算限额、商务条款；</w:t>
      </w:r>
    </w:p>
    <w:p w14:paraId="649CB705">
      <w:pPr>
        <w:ind w:firstLine="411" w:firstLineChars="196"/>
        <w:rPr>
          <w:rFonts w:ascii="宋体" w:hAnsi="宋体"/>
        </w:rPr>
      </w:pPr>
      <w:r>
        <w:rPr>
          <w:rFonts w:hint="eastAsia" w:ascii="宋体" w:hAnsi="宋体"/>
        </w:rPr>
        <w:t>（4）招标文件规定的评标程序、评标方法和评标因素；</w:t>
      </w:r>
    </w:p>
    <w:p w14:paraId="4ABE8328">
      <w:pPr>
        <w:ind w:firstLine="411" w:firstLineChars="196"/>
        <w:rPr>
          <w:rFonts w:ascii="宋体" w:hAnsi="宋体"/>
        </w:rPr>
      </w:pPr>
      <w:r>
        <w:rPr>
          <w:rFonts w:hint="eastAsia" w:ascii="宋体" w:hAnsi="宋体"/>
        </w:rPr>
        <w:t>（5）招标文件所列示的资格性审查表及符合性审查表。</w:t>
      </w:r>
    </w:p>
    <w:p w14:paraId="0CBD47E5">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2F16E238">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1E0A3CF9">
      <w:pPr>
        <w:ind w:firstLine="411" w:firstLineChars="196"/>
        <w:rPr>
          <w:rFonts w:ascii="宋体" w:hAnsi="宋体"/>
          <w:bCs/>
          <w:szCs w:val="21"/>
        </w:rPr>
      </w:pPr>
    </w:p>
    <w:p w14:paraId="1F166A12">
      <w:pPr>
        <w:pStyle w:val="6"/>
        <w:numPr>
          <w:ilvl w:val="0"/>
          <w:numId w:val="9"/>
        </w:numPr>
        <w:spacing w:before="120" w:beforeLines="50" w:after="120" w:afterLines="50"/>
        <w:ind w:left="562" w:hanging="562"/>
        <w:rPr>
          <w:sz w:val="28"/>
          <w:szCs w:val="28"/>
          <w:highlight w:val="none"/>
        </w:rPr>
      </w:pPr>
      <w:r>
        <w:rPr>
          <w:rFonts w:hint="eastAsia"/>
          <w:sz w:val="28"/>
          <w:szCs w:val="28"/>
        </w:rPr>
        <w:t>评审程序及评审</w:t>
      </w:r>
      <w:r>
        <w:rPr>
          <w:rFonts w:hint="eastAsia"/>
          <w:sz w:val="28"/>
          <w:szCs w:val="28"/>
          <w:highlight w:val="none"/>
        </w:rPr>
        <w:t>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2"/>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04D88A4B">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22674F3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552F5603">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37B039FC">
      <w:pPr>
        <w:pStyle w:val="2"/>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4F99BA80">
      <w:pPr>
        <w:pStyle w:val="2"/>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1923DDED">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2B6F14B5">
      <w:pPr>
        <w:ind w:firstLine="411" w:firstLineChars="196"/>
        <w:rPr>
          <w:rFonts w:ascii="宋体" w:hAnsi="宋体"/>
          <w:highlight w:val="none"/>
        </w:rPr>
      </w:pPr>
      <w:bookmarkStart w:id="107" w:name="_Hlk71407321"/>
      <w:r>
        <w:rPr>
          <w:rFonts w:hint="eastAsia" w:ascii="宋体" w:hAnsi="宋体"/>
          <w:highlight w:val="none"/>
        </w:rPr>
        <w:t>3</w:t>
      </w:r>
      <w:r>
        <w:rPr>
          <w:rFonts w:ascii="宋体" w:hAnsi="宋体"/>
          <w:highlight w:val="none"/>
        </w:rPr>
        <w:t>3.1</w:t>
      </w:r>
      <w:r>
        <w:rPr>
          <w:rFonts w:hint="eastAsia" w:ascii="宋体" w:hAnsi="宋体"/>
          <w:highlight w:val="none"/>
        </w:rPr>
        <w:t>对招标文件中描述有歧义或前后不一致的地方（不含</w:t>
      </w:r>
      <w:r>
        <w:rPr>
          <w:szCs w:val="21"/>
          <w:highlight w:val="none"/>
        </w:rPr>
        <w:t>招标文件存在歧义、重大缺陷导致评</w:t>
      </w:r>
      <w:r>
        <w:rPr>
          <w:rFonts w:hint="eastAsia"/>
          <w:szCs w:val="21"/>
          <w:highlight w:val="none"/>
        </w:rPr>
        <w:t>审</w:t>
      </w:r>
      <w:r>
        <w:rPr>
          <w:szCs w:val="21"/>
          <w:highlight w:val="none"/>
        </w:rPr>
        <w:t>工作无法进行</w:t>
      </w:r>
      <w:r>
        <w:rPr>
          <w:rFonts w:hint="eastAsia"/>
          <w:szCs w:val="21"/>
          <w:highlight w:val="none"/>
        </w:rPr>
        <w:t>的情况）</w:t>
      </w:r>
      <w:r>
        <w:rPr>
          <w:rFonts w:hint="eastAsia" w:ascii="宋体" w:hAnsi="宋体"/>
          <w:highlight w:val="none"/>
        </w:rPr>
        <w:t>，评审委员会有权进行评判，但对同一条款的评判应适用于每个投标人。</w:t>
      </w:r>
      <w:bookmarkEnd w:id="107"/>
    </w:p>
    <w:p w14:paraId="6445A8F7">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454AB5D3">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763EF859">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30FCFC98">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2C304541">
      <w:pPr>
        <w:rPr>
          <w:rFonts w:ascii="黑体" w:hAnsi="宋体" w:eastAsia="黑体"/>
          <w:sz w:val="24"/>
        </w:rPr>
      </w:pPr>
      <w:bookmarkStart w:id="108" w:name="_Toc73521669"/>
      <w:bookmarkStart w:id="109" w:name="_Toc73517673"/>
      <w:bookmarkStart w:id="110" w:name="_Toc73521581"/>
      <w:bookmarkStart w:id="111" w:name="_Toc73518151"/>
      <w:bookmarkStart w:id="112" w:name="_Toc100052400"/>
      <w:r>
        <w:rPr>
          <w:rFonts w:hint="eastAsia" w:ascii="黑体" w:hAnsi="宋体" w:eastAsia="黑体"/>
          <w:sz w:val="24"/>
          <w:lang w:eastAsia="zh-CN"/>
        </w:rPr>
        <w:t>34.</w:t>
      </w:r>
      <w:r>
        <w:rPr>
          <w:rFonts w:hint="eastAsia" w:ascii="黑体" w:hAnsi="宋体" w:eastAsia="黑体"/>
          <w:sz w:val="24"/>
        </w:rPr>
        <w:t>错误的修正</w:t>
      </w:r>
      <w:bookmarkEnd w:id="108"/>
      <w:bookmarkEnd w:id="109"/>
      <w:bookmarkEnd w:id="110"/>
      <w:bookmarkEnd w:id="111"/>
      <w:bookmarkEnd w:id="112"/>
    </w:p>
    <w:p w14:paraId="798CF819">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3EE2B4D5">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A7B2948">
      <w:pPr>
        <w:ind w:firstLine="411" w:firstLineChars="196"/>
        <w:rPr>
          <w:rFonts w:ascii="宋体" w:hAnsi="宋体"/>
          <w:szCs w:val="21"/>
        </w:rPr>
      </w:pPr>
      <w:r>
        <w:rPr>
          <w:rFonts w:hint="eastAsia" w:ascii="宋体" w:hAnsi="宋体"/>
          <w:szCs w:val="21"/>
        </w:rPr>
        <w:t>34.2大写金额和小写金额不一致的，以大写金额为准；</w:t>
      </w:r>
    </w:p>
    <w:p w14:paraId="40905079">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157CE834">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DD2B7F9">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52122C6E">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7DF79E94">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5A518D7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07D06B45">
      <w:pPr>
        <w:rPr>
          <w:rFonts w:ascii="黑体" w:hAnsi="宋体" w:eastAsia="黑体"/>
          <w:sz w:val="24"/>
        </w:rPr>
      </w:pPr>
      <w:r>
        <w:rPr>
          <w:rFonts w:hint="eastAsia" w:ascii="黑体" w:hAnsi="宋体" w:eastAsia="黑体"/>
          <w:sz w:val="24"/>
        </w:rPr>
        <w:t>36. 评审方法</w:t>
      </w:r>
    </w:p>
    <w:p w14:paraId="5FCD405D">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2BA71583">
      <w:pPr>
        <w:ind w:firstLine="411" w:firstLineChars="196"/>
        <w:rPr>
          <w:rFonts w:hint="eastAsia" w:ascii="ˎ̥" w:hAnsi="ˎ̥"/>
          <w:lang w:eastAsia="zh-CN"/>
        </w:rPr>
      </w:pPr>
      <w:bookmarkStart w:id="113" w:name="_Hlk72438142"/>
      <w:r>
        <w:rPr>
          <w:rFonts w:ascii="ˎ̥" w:hAnsi="ˎ̥"/>
        </w:rPr>
        <w:t>最低价法，</w:t>
      </w:r>
      <w:r>
        <w:rPr>
          <w:rFonts w:hint="eastAsia" w:ascii="ˎ̥" w:hAnsi="ˎ̥"/>
        </w:rPr>
        <w:t>是指投标文件满足招标文件全部实质性要求，且投标报价最低的投标人为中标候选人的评标方法</w:t>
      </w:r>
      <w:r>
        <w:rPr>
          <w:rFonts w:hint="eastAsia" w:ascii="ˎ̥" w:hAnsi="ˎ̥"/>
          <w:lang w:eastAsia="zh-CN"/>
        </w:rPr>
        <w:t>。</w:t>
      </w:r>
    </w:p>
    <w:p w14:paraId="38B7E25D">
      <w:pPr>
        <w:ind w:firstLine="411" w:firstLineChars="196"/>
        <w:rPr>
          <w:rFonts w:hint="eastAsia" w:ascii="ˎ̥" w:hAnsi="ˎ̥" w:eastAsia="宋体"/>
          <w:lang w:eastAsia="zh-CN"/>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FDD951A">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01F32F5A">
      <w:pPr>
        <w:ind w:firstLine="411" w:firstLineChars="196"/>
        <w:rPr>
          <w:rFonts w:hint="eastAsia" w:ascii="ˎ̥" w:hAnsi="ˎ̥"/>
          <w:lang w:eastAsia="zh-CN"/>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113"/>
      <w:r>
        <w:rPr>
          <w:rFonts w:hint="eastAsia" w:ascii="ˎ̥" w:hAnsi="ˎ̥"/>
          <w:lang w:eastAsia="zh-CN"/>
        </w:rPr>
        <w:t>。</w:t>
      </w:r>
    </w:p>
    <w:p w14:paraId="54FF42E1">
      <w:pPr>
        <w:ind w:firstLine="411" w:firstLineChars="196"/>
        <w:rPr>
          <w:rFonts w:hint="eastAsia" w:ascii="ˎ̥" w:hAnsi="ˎ̥"/>
          <w:lang w:eastAsia="zh-CN"/>
        </w:rPr>
      </w:pP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5A57D9C">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669B297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01A6AB5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393E7A6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6B2A688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325A7DB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2FB823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205FB386">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2F48B159">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236E680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31B38C41">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5775F3A3">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66DA64D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5CE19B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7BC521CE">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2E753458">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12D5A63D">
      <w:pPr>
        <w:ind w:firstLine="411" w:firstLineChars="196"/>
        <w:rPr>
          <w:rFonts w:ascii="宋体" w:hAnsi="宋体"/>
          <w:szCs w:val="21"/>
        </w:rPr>
      </w:pPr>
    </w:p>
    <w:p w14:paraId="2DB94469">
      <w:pPr>
        <w:pStyle w:val="6"/>
        <w:numPr>
          <w:ilvl w:val="0"/>
          <w:numId w:val="9"/>
        </w:numPr>
        <w:spacing w:before="120" w:beforeLines="50" w:after="120" w:afterLines="50"/>
        <w:ind w:left="562" w:hanging="562"/>
        <w:rPr>
          <w:sz w:val="28"/>
          <w:szCs w:val="28"/>
        </w:rPr>
      </w:pPr>
      <w:r>
        <w:rPr>
          <w:rFonts w:hint="eastAsia"/>
          <w:sz w:val="28"/>
          <w:szCs w:val="28"/>
        </w:rPr>
        <w:t>定标及公示</w:t>
      </w:r>
    </w:p>
    <w:p w14:paraId="4992BE46">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6F75E9F3">
      <w:pPr>
        <w:ind w:firstLine="411" w:firstLineChars="196"/>
        <w:rPr>
          <w:rFonts w:ascii="宋体" w:hAnsi="宋体"/>
          <w:szCs w:val="21"/>
        </w:rPr>
      </w:pPr>
      <w:bookmarkStart w:id="114" w:name="_Hlk73782795"/>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5A4A1EB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FBF12A2">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1D957B29">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AFD9B1E">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40910EB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6E2AC3D0">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115"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67B387A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116"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115"/>
      <w:bookmarkEnd w:id="116"/>
    </w:p>
    <w:p w14:paraId="388A8067">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73B04BA4">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1E146311">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bookmarkEnd w:id="114"/>
    </w:p>
    <w:p w14:paraId="072F1A56">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4A8B6238">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0E6928E4">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1123C40A">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117"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117"/>
      <w:bookmarkStart w:id="118"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w:t>
      </w:r>
      <w:r>
        <w:rPr>
          <w:rFonts w:hint="eastAsia" w:ascii="宋体" w:hAnsi="宋体"/>
          <w:szCs w:val="21"/>
        </w:rPr>
        <w:t>若在法定质疑期内未提出质疑，则视为认同该评审结果。</w:t>
      </w:r>
    </w:p>
    <w:bookmarkEnd w:id="118"/>
    <w:p w14:paraId="612B563D">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09B6D640">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5C98DA6D">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40F6F25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119"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119"/>
    </w:p>
    <w:p w14:paraId="5ED0B30A">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52D9AB10">
      <w:pPr>
        <w:ind w:firstLine="411" w:firstLineChars="196"/>
        <w:rPr>
          <w:rFonts w:ascii="宋体" w:hAnsi="宋体"/>
          <w:szCs w:val="21"/>
        </w:rPr>
      </w:pPr>
      <w:bookmarkStart w:id="120" w:name="_Hlk71407340"/>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bookmarkEnd w:id="120"/>
    <w:p w14:paraId="5CAA3042">
      <w:pPr>
        <w:ind w:firstLine="411" w:firstLineChars="196"/>
        <w:rPr>
          <w:rFonts w:ascii="宋体" w:hAnsi="宋体"/>
          <w:szCs w:val="21"/>
        </w:rPr>
      </w:pPr>
    </w:p>
    <w:p w14:paraId="650BBEF7">
      <w:pPr>
        <w:pStyle w:val="6"/>
        <w:numPr>
          <w:ilvl w:val="0"/>
          <w:numId w:val="9"/>
        </w:numPr>
        <w:spacing w:before="120" w:beforeLines="50" w:after="120" w:afterLines="50"/>
        <w:ind w:left="562" w:hanging="562"/>
        <w:rPr>
          <w:sz w:val="28"/>
          <w:szCs w:val="28"/>
        </w:rPr>
      </w:pPr>
      <w:r>
        <w:rPr>
          <w:rFonts w:hint="eastAsia"/>
          <w:sz w:val="28"/>
          <w:szCs w:val="28"/>
        </w:rPr>
        <w:t>公开招标失败的后续处理</w:t>
      </w:r>
    </w:p>
    <w:p w14:paraId="51E9A3FA">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11C640C2">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792B6DE6">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3C63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4EBEBD22">
      <w:pPr>
        <w:ind w:firstLine="411" w:firstLineChars="196"/>
        <w:rPr>
          <w:rFonts w:ascii="宋体" w:hAnsi="宋体"/>
        </w:rPr>
      </w:pPr>
      <w:r>
        <w:rPr>
          <w:rFonts w:hint="eastAsia" w:ascii="宋体" w:hAnsi="宋体"/>
        </w:rPr>
        <w:t>（1）由政府集中采购机构重新组织公开招标；</w:t>
      </w:r>
    </w:p>
    <w:p w14:paraId="68800184">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545B198F">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5ABD915">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13F27DDF">
      <w:pPr>
        <w:rPr>
          <w:rFonts w:ascii="黑体" w:hAnsi="宋体" w:eastAsia="黑体"/>
          <w:sz w:val="24"/>
        </w:rPr>
      </w:pPr>
    </w:p>
    <w:p w14:paraId="764991D2">
      <w:pPr>
        <w:pStyle w:val="6"/>
        <w:numPr>
          <w:ilvl w:val="0"/>
          <w:numId w:val="9"/>
        </w:numPr>
        <w:spacing w:before="120" w:beforeLines="50" w:after="120" w:afterLines="50"/>
        <w:ind w:left="562" w:hanging="562"/>
        <w:rPr>
          <w:sz w:val="28"/>
          <w:szCs w:val="28"/>
        </w:rPr>
      </w:pPr>
      <w:bookmarkStart w:id="121" w:name="_Hlk72439043"/>
      <w:r>
        <w:rPr>
          <w:rFonts w:hint="eastAsia"/>
          <w:sz w:val="28"/>
          <w:szCs w:val="28"/>
        </w:rPr>
        <w:t>合同的授予与备案</w:t>
      </w:r>
      <w:bookmarkEnd w:id="121"/>
    </w:p>
    <w:p w14:paraId="5A57E4CB">
      <w:pPr>
        <w:rPr>
          <w:rFonts w:ascii="黑体" w:hAnsi="宋体" w:eastAsia="黑体"/>
          <w:sz w:val="24"/>
        </w:rPr>
      </w:pPr>
      <w:bookmarkStart w:id="122" w:name="_Toc73521674"/>
      <w:bookmarkStart w:id="123" w:name="_Toc100052408"/>
      <w:bookmarkStart w:id="124" w:name="_Toc73521586"/>
      <w:bookmarkStart w:id="125" w:name="_Toc73517679"/>
      <w:bookmarkStart w:id="126" w:name="_Toc73518157"/>
      <w:bookmarkStart w:id="127" w:name="_Hlk72439088"/>
      <w:r>
        <w:rPr>
          <w:rFonts w:hint="eastAsia" w:ascii="黑体" w:hAnsi="宋体" w:eastAsia="黑体"/>
          <w:sz w:val="24"/>
          <w:lang w:eastAsia="zh-CN"/>
        </w:rPr>
        <w:t>42.</w:t>
      </w:r>
      <w:r>
        <w:rPr>
          <w:rFonts w:hint="eastAsia" w:ascii="黑体" w:hAnsi="宋体" w:eastAsia="黑体"/>
          <w:sz w:val="24"/>
        </w:rPr>
        <w:t>合同授予标准</w:t>
      </w:r>
      <w:bookmarkEnd w:id="122"/>
      <w:bookmarkEnd w:id="123"/>
      <w:bookmarkEnd w:id="124"/>
      <w:bookmarkEnd w:id="125"/>
      <w:bookmarkEnd w:id="126"/>
    </w:p>
    <w:p w14:paraId="6F4CF02E">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6E413A06">
      <w:pPr>
        <w:rPr>
          <w:rFonts w:ascii="黑体" w:hAnsi="宋体" w:eastAsia="黑体"/>
          <w:sz w:val="24"/>
        </w:rPr>
      </w:pPr>
      <w:bookmarkStart w:id="128" w:name="_Toc73521675"/>
      <w:bookmarkStart w:id="129" w:name="_Toc100052409"/>
      <w:bookmarkStart w:id="130" w:name="_Toc73518158"/>
      <w:bookmarkStart w:id="131" w:name="_Toc73517680"/>
      <w:bookmarkStart w:id="132" w:name="_Toc73521587"/>
      <w:r>
        <w:rPr>
          <w:rFonts w:hint="eastAsia" w:ascii="黑体" w:hAnsi="宋体" w:eastAsia="黑体"/>
          <w:sz w:val="24"/>
          <w:lang w:eastAsia="zh-CN"/>
        </w:rPr>
        <w:t>43.</w:t>
      </w:r>
      <w:bookmarkEnd w:id="128"/>
      <w:bookmarkEnd w:id="129"/>
      <w:bookmarkEnd w:id="130"/>
      <w:bookmarkEnd w:id="131"/>
      <w:bookmarkEnd w:id="132"/>
      <w:r>
        <w:rPr>
          <w:rFonts w:hint="eastAsia" w:ascii="黑体" w:hAnsi="宋体" w:eastAsia="黑体"/>
          <w:sz w:val="24"/>
        </w:rPr>
        <w:t>接受和拒绝任何或所有投标的</w:t>
      </w:r>
      <w:r>
        <w:rPr>
          <w:rFonts w:hint="eastAsia" w:ascii="黑体" w:hAnsi="宋体" w:eastAsia="黑体"/>
          <w:sz w:val="24"/>
          <w:lang w:eastAsia="zh-CN"/>
        </w:rPr>
        <w:t>权利</w:t>
      </w:r>
    </w:p>
    <w:p w14:paraId="6E19A9F0">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2E9EEB8">
      <w:pPr>
        <w:rPr>
          <w:rFonts w:ascii="黑体" w:hAnsi="宋体" w:eastAsia="黑体"/>
          <w:sz w:val="24"/>
        </w:rPr>
      </w:pPr>
      <w:bookmarkStart w:id="133" w:name="_Toc73521677"/>
      <w:bookmarkStart w:id="134" w:name="_Toc73521589"/>
      <w:bookmarkStart w:id="135" w:name="_Toc73518160"/>
      <w:bookmarkStart w:id="136" w:name="_Toc73517682"/>
      <w:bookmarkStart w:id="137" w:name="_Toc100052410"/>
      <w:r>
        <w:rPr>
          <w:rFonts w:hint="eastAsia" w:ascii="黑体" w:hAnsi="宋体" w:eastAsia="黑体"/>
          <w:sz w:val="24"/>
          <w:lang w:eastAsia="zh-CN"/>
        </w:rPr>
        <w:t>44.</w:t>
      </w:r>
      <w:r>
        <w:rPr>
          <w:rFonts w:hint="eastAsia" w:ascii="黑体" w:hAnsi="宋体" w:eastAsia="黑体"/>
          <w:sz w:val="24"/>
        </w:rPr>
        <w:t>合同的签订</w:t>
      </w:r>
      <w:bookmarkEnd w:id="133"/>
      <w:bookmarkEnd w:id="134"/>
      <w:bookmarkEnd w:id="135"/>
      <w:bookmarkEnd w:id="136"/>
      <w:bookmarkEnd w:id="137"/>
    </w:p>
    <w:p w14:paraId="6C3DDD3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24262E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22B1E5A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1B4952F">
      <w:pPr>
        <w:rPr>
          <w:rFonts w:ascii="黑体" w:hAnsi="宋体" w:eastAsia="黑体"/>
          <w:sz w:val="24"/>
        </w:rPr>
      </w:pPr>
      <w:bookmarkStart w:id="138" w:name="_Toc73518161"/>
      <w:bookmarkStart w:id="139" w:name="_Toc73517683"/>
      <w:bookmarkStart w:id="140" w:name="_Toc73521590"/>
      <w:bookmarkStart w:id="141" w:name="_Toc73521678"/>
      <w:bookmarkStart w:id="142" w:name="_Toc100052411"/>
      <w:r>
        <w:rPr>
          <w:rFonts w:hint="eastAsia" w:ascii="黑体" w:hAnsi="宋体" w:eastAsia="黑体"/>
          <w:sz w:val="24"/>
          <w:lang w:eastAsia="zh-CN"/>
        </w:rPr>
        <w:t>45.</w:t>
      </w:r>
      <w:r>
        <w:rPr>
          <w:rFonts w:hint="eastAsia" w:ascii="黑体" w:hAnsi="宋体" w:eastAsia="黑体"/>
          <w:sz w:val="24"/>
        </w:rPr>
        <w:t>履约担保</w:t>
      </w:r>
      <w:bookmarkEnd w:id="138"/>
      <w:bookmarkEnd w:id="139"/>
      <w:bookmarkEnd w:id="140"/>
      <w:bookmarkEnd w:id="141"/>
      <w:bookmarkEnd w:id="142"/>
    </w:p>
    <w:p w14:paraId="53B97A9A">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5EFC407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A119D50">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0A86AA8E">
      <w:pPr>
        <w:ind w:firstLine="420" w:firstLineChars="200"/>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1EA5076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481B8C9F">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3F7B259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56944071">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DBA740C">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3F115170">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0B333C74">
      <w:pPr>
        <w:ind w:left="210" w:leftChars="100" w:firstLine="411" w:firstLineChars="196"/>
        <w:rPr>
          <w:rFonts w:ascii="宋体" w:hAnsi="宋体"/>
        </w:rPr>
      </w:pPr>
      <w:r>
        <w:rPr>
          <w:rFonts w:ascii="宋体" w:hAnsi="宋体"/>
        </w:rPr>
        <w:t>a.名片、宣传册、广告标语等；</w:t>
      </w:r>
    </w:p>
    <w:p w14:paraId="40EEF75F">
      <w:pPr>
        <w:ind w:left="210" w:leftChars="100" w:firstLine="411" w:firstLineChars="196"/>
        <w:rPr>
          <w:rFonts w:ascii="宋体" w:hAnsi="宋体"/>
        </w:rPr>
      </w:pPr>
      <w:r>
        <w:rPr>
          <w:rFonts w:ascii="宋体" w:hAnsi="宋体"/>
        </w:rPr>
        <w:t>b.案例介绍、推广等；</w:t>
      </w:r>
    </w:p>
    <w:p w14:paraId="67A85AE5">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2D0D5C1E">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633B95D1">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3E3CBA79">
      <w:pPr>
        <w:ind w:firstLine="411" w:firstLineChars="196"/>
        <w:rPr>
          <w:rFonts w:ascii="宋体" w:hAnsi="宋体"/>
          <w:szCs w:val="21"/>
        </w:rPr>
      </w:pPr>
      <w:r>
        <w:rPr>
          <w:rFonts w:hint="eastAsia" w:ascii="宋体" w:hAnsi="宋体"/>
          <w:szCs w:val="21"/>
        </w:rPr>
        <w:t>（1）在采购活动中应当回避而未回避的；</w:t>
      </w:r>
    </w:p>
    <w:p w14:paraId="0512822E">
      <w:pPr>
        <w:ind w:firstLine="411" w:firstLineChars="196"/>
        <w:rPr>
          <w:rFonts w:ascii="宋体" w:hAnsi="宋体"/>
          <w:szCs w:val="21"/>
        </w:rPr>
      </w:pPr>
      <w:r>
        <w:rPr>
          <w:rFonts w:hint="eastAsia" w:ascii="宋体" w:hAnsi="宋体"/>
          <w:szCs w:val="21"/>
        </w:rPr>
        <w:t>（2）未按本条例规定签订、履行采购合同，造成严重后果的；</w:t>
      </w:r>
    </w:p>
    <w:p w14:paraId="1AEC9C4F">
      <w:pPr>
        <w:ind w:firstLine="411" w:firstLineChars="196"/>
        <w:rPr>
          <w:rFonts w:ascii="宋体" w:hAnsi="宋体"/>
          <w:szCs w:val="21"/>
        </w:rPr>
      </w:pPr>
      <w:r>
        <w:rPr>
          <w:rFonts w:hint="eastAsia" w:ascii="宋体" w:hAnsi="宋体"/>
          <w:szCs w:val="21"/>
        </w:rPr>
        <w:t>（3）隐瞒真实情况，提供虚假资料的；</w:t>
      </w:r>
    </w:p>
    <w:p w14:paraId="413AFDE8">
      <w:pPr>
        <w:ind w:firstLine="411" w:firstLineChars="196"/>
        <w:rPr>
          <w:rFonts w:ascii="宋体" w:hAnsi="宋体"/>
          <w:szCs w:val="21"/>
        </w:rPr>
      </w:pPr>
      <w:r>
        <w:rPr>
          <w:rFonts w:hint="eastAsia" w:ascii="宋体" w:hAnsi="宋体"/>
          <w:szCs w:val="21"/>
        </w:rPr>
        <w:t>（4）以非法手段排斥其他供应商参与竞争的；</w:t>
      </w:r>
    </w:p>
    <w:p w14:paraId="4B4F38D5">
      <w:pPr>
        <w:ind w:firstLine="411" w:firstLineChars="196"/>
        <w:rPr>
          <w:rFonts w:ascii="宋体" w:hAnsi="宋体"/>
          <w:szCs w:val="21"/>
        </w:rPr>
      </w:pPr>
      <w:r>
        <w:rPr>
          <w:rFonts w:hint="eastAsia" w:ascii="宋体" w:hAnsi="宋体"/>
          <w:szCs w:val="21"/>
        </w:rPr>
        <w:t>（5）与其他采购参加人串通投标的；</w:t>
      </w:r>
    </w:p>
    <w:p w14:paraId="59499572">
      <w:pPr>
        <w:ind w:firstLine="411" w:firstLineChars="196"/>
        <w:rPr>
          <w:rFonts w:ascii="宋体" w:hAnsi="宋体"/>
          <w:szCs w:val="21"/>
        </w:rPr>
      </w:pPr>
      <w:r>
        <w:rPr>
          <w:rFonts w:hint="eastAsia" w:ascii="宋体" w:hAnsi="宋体"/>
          <w:szCs w:val="21"/>
        </w:rPr>
        <w:t>（6）恶意投诉的；</w:t>
      </w:r>
    </w:p>
    <w:p w14:paraId="689A4BD0">
      <w:pPr>
        <w:ind w:firstLine="411" w:firstLineChars="196"/>
        <w:rPr>
          <w:rFonts w:ascii="宋体" w:hAnsi="宋体"/>
          <w:szCs w:val="21"/>
        </w:rPr>
      </w:pPr>
      <w:r>
        <w:rPr>
          <w:rFonts w:hint="eastAsia" w:ascii="宋体" w:hAnsi="宋体"/>
          <w:szCs w:val="21"/>
        </w:rPr>
        <w:t>（7）向采购项目相关人行贿或者提供其他不当利益的；</w:t>
      </w:r>
    </w:p>
    <w:p w14:paraId="64221029">
      <w:pPr>
        <w:ind w:firstLine="411" w:firstLineChars="196"/>
        <w:rPr>
          <w:rFonts w:ascii="宋体" w:hAnsi="宋体"/>
          <w:szCs w:val="21"/>
        </w:rPr>
      </w:pPr>
      <w:r>
        <w:rPr>
          <w:rFonts w:hint="eastAsia" w:ascii="宋体" w:hAnsi="宋体"/>
          <w:szCs w:val="21"/>
        </w:rPr>
        <w:t>（8）阻碍、抗拒主管部门监督检查的；</w:t>
      </w:r>
    </w:p>
    <w:p w14:paraId="5306B833">
      <w:pPr>
        <w:ind w:firstLine="411" w:firstLineChars="196"/>
        <w:rPr>
          <w:rFonts w:ascii="宋体" w:hAnsi="宋体"/>
          <w:szCs w:val="21"/>
        </w:rPr>
      </w:pPr>
      <w:r>
        <w:rPr>
          <w:rFonts w:hint="eastAsia" w:ascii="宋体" w:hAnsi="宋体"/>
          <w:szCs w:val="21"/>
        </w:rPr>
        <w:t>（9）其他违反本条例规定的行为。</w:t>
      </w:r>
    </w:p>
    <w:p w14:paraId="0C8A8EF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143" w:name="_Hlk72440769"/>
      <w:r>
        <w:rPr>
          <w:rFonts w:hint="eastAsia" w:ascii="宋体" w:hAnsi="宋体"/>
          <w:szCs w:val="21"/>
        </w:rPr>
        <w:t>政府集中采购机构或采购人不予退还其交纳的谈判保证金，情节严重的，并由主管部门</w:t>
      </w:r>
      <w:bookmarkEnd w:id="143"/>
      <w:r>
        <w:rPr>
          <w:rFonts w:hint="eastAsia" w:ascii="宋体" w:hAnsi="宋体"/>
          <w:szCs w:val="21"/>
        </w:rPr>
        <w:t>记入供应商诚信档案，予以通报：</w:t>
      </w:r>
    </w:p>
    <w:p w14:paraId="4434FFAB">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3DC4DA01">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766F0CD">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39FAD4DF">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127"/>
    <w:p w14:paraId="049FC206">
      <w:pPr>
        <w:pStyle w:val="6"/>
        <w:numPr>
          <w:ilvl w:val="0"/>
          <w:numId w:val="9"/>
        </w:numPr>
        <w:spacing w:before="120" w:beforeLines="50" w:after="120" w:afterLines="50"/>
        <w:ind w:left="562" w:hanging="562"/>
        <w:rPr>
          <w:sz w:val="28"/>
          <w:szCs w:val="28"/>
        </w:rPr>
      </w:pPr>
      <w:r>
        <w:rPr>
          <w:rFonts w:hint="eastAsia"/>
          <w:sz w:val="28"/>
          <w:szCs w:val="28"/>
        </w:rPr>
        <w:t>质疑处理</w:t>
      </w:r>
    </w:p>
    <w:p w14:paraId="0978C4DD">
      <w:pPr>
        <w:rPr>
          <w:rFonts w:ascii="黑体" w:hAnsi="宋体" w:eastAsia="黑体"/>
          <w:sz w:val="24"/>
        </w:rPr>
      </w:pPr>
      <w:bookmarkStart w:id="144"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294BC563">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162EC2CE">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24992419">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3FED1D61">
      <w:pPr>
        <w:rPr>
          <w:rFonts w:hint="eastAsia" w:ascii="宋体" w:hAnsi="宋体" w:eastAsia="宋体"/>
          <w:szCs w:val="21"/>
          <w:highlight w:val="none"/>
          <w:lang w:val="en-US" w:eastAsia="zh-CN"/>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w:t>
      </w:r>
      <w:r>
        <w:rPr>
          <w:rFonts w:hint="eastAsia" w:ascii="宋体" w:hAnsi="宋体"/>
          <w:szCs w:val="21"/>
          <w:highlight w:val="none"/>
        </w:rPr>
        <w:t>法》（财政部令第94号）和其他有关法律法规规定。</w:t>
      </w:r>
    </w:p>
    <w:p w14:paraId="38BC9AAE">
      <w:pPr>
        <w:rPr>
          <w:rFonts w:ascii="宋体" w:hAnsi="宋体"/>
          <w:szCs w:val="21"/>
          <w:highlight w:val="none"/>
        </w:rPr>
      </w:pPr>
      <w:r>
        <w:rPr>
          <w:rFonts w:hint="eastAsia" w:ascii="宋体" w:hAnsi="宋体"/>
          <w:szCs w:val="21"/>
          <w:highlight w:val="none"/>
        </w:rPr>
        <w:t xml:space="preserve">  </w:t>
      </w:r>
      <w:r>
        <w:rPr>
          <w:rFonts w:hint="eastAsia" w:ascii="宋体" w:hAnsi="宋体"/>
          <w:color w:val="FF0000"/>
          <w:szCs w:val="21"/>
          <w:highlight w:val="none"/>
        </w:rPr>
        <w:t xml:space="preserve">  </w:t>
      </w: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.3质疑条件</w:t>
      </w:r>
    </w:p>
    <w:p w14:paraId="0805E035">
      <w:pPr>
        <w:rPr>
          <w:rFonts w:ascii="宋体" w:hAnsi="宋体"/>
          <w:szCs w:val="21"/>
          <w:highlight w:val="none"/>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.3.1提出质疑的供应商应当是参与所质疑项目采购活动的供应商；</w:t>
      </w:r>
      <w:bookmarkStart w:id="145" w:name="_Hlk75374941"/>
      <w:r>
        <w:rPr>
          <w:rFonts w:hint="eastAsia" w:ascii="宋体" w:hAnsi="宋体"/>
          <w:szCs w:val="21"/>
          <w:highlight w:val="none"/>
        </w:rPr>
        <w:t>以联合体形式参与的，质疑应当由组成联合体的所有成员共同提出</w:t>
      </w:r>
      <w:bookmarkEnd w:id="145"/>
      <w:r>
        <w:rPr>
          <w:rFonts w:hint="eastAsia" w:ascii="宋体" w:hAnsi="宋体"/>
          <w:szCs w:val="21"/>
          <w:highlight w:val="none"/>
        </w:rPr>
        <w:t>；</w:t>
      </w:r>
    </w:p>
    <w:p w14:paraId="7856250B">
      <w:pPr>
        <w:rPr>
          <w:rFonts w:hint="eastAsia" w:ascii="宋体" w:hAnsi="宋体" w:eastAsia="宋体"/>
          <w:szCs w:val="21"/>
          <w:highlight w:val="none"/>
          <w:lang w:eastAsia="zh-CN"/>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2E3CC4C8">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3B591B4A">
      <w:pPr>
        <w:ind w:firstLine="420"/>
        <w:rPr>
          <w:rFonts w:ascii="宋体" w:hAnsi="宋体"/>
          <w:szCs w:val="21"/>
        </w:rPr>
      </w:pPr>
      <w:r>
        <w:rPr>
          <w:rFonts w:hint="eastAsia" w:ascii="宋体" w:hAnsi="宋体"/>
          <w:szCs w:val="21"/>
          <w:highlight w:val="none"/>
        </w:rPr>
        <w:t>（1）供应商的名称（或者姓名）、地址、邮编、邮箱、联系人</w:t>
      </w:r>
      <w:r>
        <w:rPr>
          <w:rFonts w:hint="eastAsia" w:ascii="宋体" w:hAnsi="宋体"/>
          <w:szCs w:val="21"/>
        </w:rPr>
        <w:t>及联系电话；</w:t>
      </w:r>
    </w:p>
    <w:p w14:paraId="5D4EC13D">
      <w:pPr>
        <w:ind w:firstLine="420" w:firstLineChars="200"/>
        <w:rPr>
          <w:rFonts w:ascii="宋体" w:hAnsi="宋体"/>
          <w:szCs w:val="21"/>
        </w:rPr>
      </w:pPr>
      <w:r>
        <w:rPr>
          <w:rFonts w:hint="eastAsia" w:ascii="宋体" w:hAnsi="宋体"/>
          <w:szCs w:val="21"/>
        </w:rPr>
        <w:t>（2）质疑项目的名称、编号；</w:t>
      </w:r>
    </w:p>
    <w:p w14:paraId="265A323D">
      <w:pPr>
        <w:ind w:firstLine="420" w:firstLineChars="200"/>
        <w:rPr>
          <w:rFonts w:ascii="宋体" w:hAnsi="宋体"/>
          <w:szCs w:val="21"/>
        </w:rPr>
      </w:pPr>
      <w:r>
        <w:rPr>
          <w:rFonts w:hint="eastAsia" w:ascii="宋体" w:hAnsi="宋体"/>
          <w:szCs w:val="21"/>
        </w:rPr>
        <w:t>（3）具体、明确的质疑对象、质疑事项和质疑请求；</w:t>
      </w:r>
    </w:p>
    <w:p w14:paraId="7023B743">
      <w:pPr>
        <w:ind w:firstLine="420" w:firstLineChars="200"/>
        <w:rPr>
          <w:rFonts w:ascii="宋体" w:hAnsi="宋体"/>
          <w:szCs w:val="21"/>
        </w:rPr>
      </w:pPr>
      <w:r>
        <w:rPr>
          <w:rFonts w:hint="eastAsia" w:ascii="宋体" w:hAnsi="宋体"/>
          <w:szCs w:val="21"/>
        </w:rPr>
        <w:t>（4）因质疑事项而受损害的权益；</w:t>
      </w:r>
    </w:p>
    <w:p w14:paraId="0E7A7ED5">
      <w:pPr>
        <w:ind w:firstLine="420" w:firstLineChars="200"/>
        <w:rPr>
          <w:rFonts w:ascii="宋体" w:hAnsi="宋体"/>
          <w:szCs w:val="21"/>
        </w:rPr>
      </w:pPr>
      <w:r>
        <w:rPr>
          <w:rFonts w:hint="eastAsia" w:ascii="宋体" w:hAnsi="宋体"/>
          <w:szCs w:val="21"/>
        </w:rPr>
        <w:t>（5）事实依据；</w:t>
      </w:r>
    </w:p>
    <w:p w14:paraId="65BC77B5">
      <w:pPr>
        <w:ind w:firstLine="420" w:firstLineChars="200"/>
        <w:rPr>
          <w:rFonts w:ascii="宋体" w:hAnsi="宋体"/>
          <w:szCs w:val="21"/>
        </w:rPr>
      </w:pPr>
      <w:r>
        <w:rPr>
          <w:rFonts w:hint="eastAsia" w:ascii="宋体" w:hAnsi="宋体"/>
          <w:szCs w:val="21"/>
        </w:rPr>
        <w:t>（6）必要的法律依据；</w:t>
      </w:r>
    </w:p>
    <w:p w14:paraId="01751258">
      <w:pPr>
        <w:ind w:firstLine="420" w:firstLineChars="200"/>
        <w:rPr>
          <w:rFonts w:ascii="宋体" w:hAnsi="宋体"/>
          <w:szCs w:val="21"/>
        </w:rPr>
      </w:pPr>
      <w:r>
        <w:rPr>
          <w:rFonts w:hint="eastAsia" w:ascii="宋体" w:hAnsi="宋体"/>
          <w:szCs w:val="21"/>
        </w:rPr>
        <w:t>（7）提出质疑的日期。</w:t>
      </w:r>
    </w:p>
    <w:p w14:paraId="628EDD4E">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0D48776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.4提交</w:t>
      </w:r>
      <w:r>
        <w:rPr>
          <w:rFonts w:ascii="宋体" w:hAnsi="宋体"/>
          <w:szCs w:val="21"/>
        </w:rPr>
        <w:t>材料</w:t>
      </w:r>
    </w:p>
    <w:p w14:paraId="30813AAD">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63B71B11">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5E9FBB0">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757A1E02">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坪山</w:t>
      </w:r>
      <w:r>
        <w:rPr>
          <w:rFonts w:hint="eastAsia" w:ascii="宋体" w:hAnsi="宋体"/>
          <w:b/>
          <w:bCs/>
          <w:szCs w:val="21"/>
        </w:rPr>
        <w:t>分公司）（地址：深圳市坪山区龙田街道金牛西路11号益科大厦A座办公12层），质疑咨询电话：0755-28413245/89310713。</w:t>
      </w:r>
    </w:p>
    <w:p w14:paraId="099BBFB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6EB60F4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3BF61C33">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6CE016B8">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60BD6F78">
      <w:pPr>
        <w:ind w:firstLine="420" w:firstLineChars="200"/>
        <w:rPr>
          <w:rFonts w:ascii="宋体" w:hAnsi="宋体"/>
          <w:szCs w:val="21"/>
        </w:rPr>
      </w:pPr>
      <w:r>
        <w:rPr>
          <w:rFonts w:hint="eastAsia" w:ascii="宋体" w:hAnsi="宋体"/>
          <w:szCs w:val="21"/>
        </w:rPr>
        <w:t>供应商提交的质疑存在下列情形之一的，不予受理：</w:t>
      </w:r>
    </w:p>
    <w:p w14:paraId="5807DC43">
      <w:pPr>
        <w:ind w:firstLine="420" w:firstLineChars="200"/>
        <w:rPr>
          <w:rFonts w:ascii="宋体" w:hAnsi="宋体"/>
          <w:szCs w:val="21"/>
        </w:rPr>
      </w:pPr>
      <w:r>
        <w:rPr>
          <w:rFonts w:hint="eastAsia" w:ascii="宋体" w:hAnsi="宋体"/>
          <w:szCs w:val="21"/>
        </w:rPr>
        <w:t>（1）质疑主体不满足要求的；</w:t>
      </w:r>
    </w:p>
    <w:p w14:paraId="4CF8FD88">
      <w:pPr>
        <w:ind w:firstLine="420" w:firstLineChars="200"/>
        <w:rPr>
          <w:rFonts w:ascii="宋体" w:hAnsi="宋体"/>
          <w:szCs w:val="21"/>
        </w:rPr>
      </w:pPr>
      <w:r>
        <w:rPr>
          <w:rFonts w:hint="eastAsia" w:ascii="宋体" w:hAnsi="宋体"/>
          <w:szCs w:val="21"/>
        </w:rPr>
        <w:t>（2）供应商自身权益未受到损害的；</w:t>
      </w:r>
    </w:p>
    <w:p w14:paraId="1B38FF59">
      <w:pPr>
        <w:ind w:firstLine="420" w:firstLineChars="200"/>
        <w:rPr>
          <w:rFonts w:ascii="宋体" w:hAnsi="宋体"/>
          <w:szCs w:val="21"/>
        </w:rPr>
      </w:pPr>
      <w:r>
        <w:rPr>
          <w:rFonts w:hint="eastAsia" w:ascii="宋体" w:hAnsi="宋体"/>
          <w:szCs w:val="21"/>
        </w:rPr>
        <w:t>（3）供应商未在法定质疑期限内提出质疑的；</w:t>
      </w:r>
    </w:p>
    <w:p w14:paraId="14EE52A8">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9E2F45E">
      <w:pPr>
        <w:ind w:firstLine="420" w:firstLineChars="200"/>
        <w:rPr>
          <w:rFonts w:ascii="宋体" w:hAnsi="宋体"/>
          <w:szCs w:val="21"/>
        </w:rPr>
      </w:pPr>
      <w:r>
        <w:rPr>
          <w:rFonts w:hint="eastAsia" w:ascii="宋体" w:hAnsi="宋体"/>
          <w:szCs w:val="21"/>
        </w:rPr>
        <w:t>（5）其他不符合受理条件情形的。</w:t>
      </w:r>
    </w:p>
    <w:p w14:paraId="1B36F7C1">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74566F3D">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0875EECE">
      <w:pPr>
        <w:rPr>
          <w:rFonts w:ascii="宋体" w:hAnsi="宋体"/>
          <w:szCs w:val="21"/>
        </w:rPr>
      </w:pPr>
      <w:r>
        <w:rPr>
          <w:rFonts w:hint="eastAsia" w:ascii="宋体" w:hAnsi="宋体"/>
          <w:szCs w:val="21"/>
        </w:rPr>
        <w:t xml:space="preserve">    自收文之日起七个工作日内。</w:t>
      </w:r>
    </w:p>
    <w:p w14:paraId="758EE80B">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45877835">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35BC8354">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709A20CB">
      <w:pPr>
        <w:jc w:val="both"/>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736011CB">
      <w:pPr>
        <w:ind w:firstLine="420"/>
        <w:jc w:val="both"/>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5D8DB49E">
      <w:pPr>
        <w:numPr>
          <w:ilvl w:val="0"/>
          <w:numId w:val="10"/>
        </w:numPr>
        <w:ind w:firstLine="420"/>
        <w:jc w:val="both"/>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1E7FF4E3">
      <w:pPr>
        <w:numPr>
          <w:ilvl w:val="0"/>
          <w:numId w:val="10"/>
        </w:numPr>
        <w:ind w:firstLine="420"/>
        <w:jc w:val="both"/>
        <w:rPr>
          <w:rFonts w:hint="eastAsia"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51B227D0">
      <w:pPr>
        <w:jc w:val="center"/>
      </w:pPr>
      <w:r>
        <w:t>---- END ----</w:t>
      </w:r>
      <w:bookmarkEnd w:id="144"/>
    </w:p>
    <w:sectPr>
      <w:headerReference r:id="rId7" w:type="default"/>
      <w:footerReference r:id="rId8" w:type="default"/>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E640EAB-4AD3-4306-BBB4-BD91C410FDD7}"/>
  </w:font>
  <w:font w:name="黑体">
    <w:panose1 w:val="02010609060101010101"/>
    <w:charset w:val="86"/>
    <w:family w:val="auto"/>
    <w:pitch w:val="default"/>
    <w:sig w:usb0="800002BF" w:usb1="38CF7CFA" w:usb2="00000016" w:usb3="00000000" w:csb0="00040001" w:csb1="00000000"/>
    <w:embedRegular r:id="rId2" w:fontKey="{744BE877-C591-4485-9E77-3DEE71533A6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954DBCB-8A81-4FBF-8494-3AC1849964F1}"/>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embedRegular r:id="rId4" w:fontKey="{81F2B9CC-D6DA-4621-B1A6-22BFA6DA4D79}"/>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5" w:fontKey="{286C7B92-F477-4E0A-A434-03D55540E93D}"/>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embedRegular r:id="rId6" w:fontKey="{AFC00779-6E86-4DB5-823A-C35CF8A5DEA3}"/>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20600040101010101"/>
    <w:charset w:val="86"/>
    <w:family w:val="modern"/>
    <w:pitch w:val="default"/>
    <w:sig w:usb0="00000000" w:usb1="00000000"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embedRegular r:id="rId7" w:fontKey="{FEAC10E4-9326-4D65-9C09-98E3AA0E47F8}"/>
  </w:font>
  <w:font w:name="PMingLiU">
    <w:altName w:val="Microsoft JhengHei UI"/>
    <w:panose1 w:val="02010601000101010101"/>
    <w:charset w:val="88"/>
    <w:family w:val="auto"/>
    <w:pitch w:val="default"/>
    <w:sig w:usb0="00000000" w:usb1="00000000" w:usb2="00000010" w:usb3="00000000" w:csb0="00100000" w:csb1="00000000"/>
    <w:embedRegular r:id="rId8" w:fontKey="{1674A64E-D364-4776-9784-F8442D019794}"/>
  </w:font>
  <w:font w:name="Microsoft JhengHei UI">
    <w:panose1 w:val="020B0604030504040204"/>
    <w:charset w:val="88"/>
    <w:family w:val="auto"/>
    <w:pitch w:val="default"/>
    <w:sig w:usb0="000002A7" w:usb1="28CF4400" w:usb2="00000016" w:usb3="00000000" w:csb0="00100009" w:csb1="00000000"/>
  </w:font>
  <w:font w:name="MS Gothic">
    <w:panose1 w:val="020B0609070205080204"/>
    <w:charset w:val="80"/>
    <w:family w:val="modern"/>
    <w:pitch w:val="default"/>
    <w:sig w:usb0="E00002FF" w:usb1="6AC7FDFB" w:usb2="08000012" w:usb3="00000000" w:csb0="4002009F" w:csb1="DFD70000"/>
    <w:embedRegular r:id="rId9" w:fontKey="{7F8C2CC5-E859-4DDB-9647-408FFAED7ADD}"/>
  </w:font>
  <w:font w:name="楷体_GB2312">
    <w:altName w:val="楷体"/>
    <w:panose1 w:val="02010609030101010101"/>
    <w:charset w:val="86"/>
    <w:family w:val="modern"/>
    <w:pitch w:val="default"/>
    <w:sig w:usb0="00000000" w:usb1="00000000" w:usb2="00000000" w:usb3="00000000" w:csb0="00040000" w:csb1="00000000"/>
    <w:embedRegular r:id="rId10" w:fontKey="{CFCE7FA6-9889-4C94-99B3-4723E7834B27}"/>
  </w:font>
  <w:font w:name="楷体">
    <w:panose1 w:val="02010609060101010101"/>
    <w:charset w:val="86"/>
    <w:family w:val="auto"/>
    <w:pitch w:val="default"/>
    <w:sig w:usb0="800002BF" w:usb1="38CF7CFA" w:usb2="00000016" w:usb3="00000000" w:csb0="00040001" w:csb1="00000000"/>
    <w:embedRegular r:id="rId11" w:fontKey="{52D53E4D-0532-4E64-ADBB-741B8D5D0EF6}"/>
  </w:font>
  <w:font w:name="方正小标宋简体">
    <w:panose1 w:val="00000600000000000000"/>
    <w:charset w:val="86"/>
    <w:family w:val="auto"/>
    <w:pitch w:val="default"/>
    <w:sig w:usb0="800002BF" w:usb1="184F6CF8" w:usb2="00000012" w:usb3="00000000" w:csb0="00160001" w:csb1="12030000"/>
    <w:embedRegular r:id="rId12" w:fontKey="{D4C319E0-5931-4DC7-9E02-B51B5B3D8AB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AD80F">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801EBA">
                          <w:pPr>
                            <w:pStyle w:val="28"/>
                            <w:rPr>
                              <w:rStyle w:val="49"/>
                            </w:rPr>
                          </w:pPr>
                          <w:r>
                            <w:t xml:space="preserve">- </w:t>
                          </w:r>
                          <w:r>
                            <w:fldChar w:fldCharType="begin"/>
                          </w:r>
                          <w:r>
                            <w:instrText xml:space="preserve"> PAGE </w:instrText>
                          </w:r>
                          <w:r>
                            <w:fldChar w:fldCharType="separate"/>
                          </w:r>
                          <w:r>
                            <w:t>32</w:t>
                          </w:r>
                          <w:r>
                            <w:fldChar w:fldCharType="end"/>
                          </w:r>
                          <w:r>
                            <w:t xml:space="preserve"> -</w:t>
                          </w:r>
                        </w:p>
                        <w:p w14:paraId="5AF70ED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801EBA">
                    <w:pPr>
                      <w:pStyle w:val="28"/>
                      <w:rPr>
                        <w:rStyle w:val="49"/>
                      </w:rPr>
                    </w:pPr>
                    <w:r>
                      <w:t xml:space="preserve">- </w:t>
                    </w:r>
                    <w:r>
                      <w:fldChar w:fldCharType="begin"/>
                    </w:r>
                    <w:r>
                      <w:instrText xml:space="preserve"> PAGE </w:instrText>
                    </w:r>
                    <w:r>
                      <w:fldChar w:fldCharType="separate"/>
                    </w:r>
                    <w:r>
                      <w:t>32</w:t>
                    </w:r>
                    <w:r>
                      <w:fldChar w:fldCharType="end"/>
                    </w:r>
                    <w:r>
                      <w:t xml:space="preserve"> -</w:t>
                    </w:r>
                  </w:p>
                  <w:p w14:paraId="5AF70ED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209C">
    <w:pPr>
      <w:pStyle w:val="28"/>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375783D4">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CE9A">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9628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AE9628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66C7D">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2DDAF">
                          <w:pPr>
                            <w:pStyle w:val="2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22DDAF">
                    <w:pPr>
                      <w:pStyle w:val="2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1BAF0">
    <w:pPr>
      <w:pStyle w:val="29"/>
      <w:pBdr>
        <w:top w:val="none" w:color="auto" w:sz="0" w:space="0"/>
        <w:left w:val="none" w:color="auto" w:sz="0" w:space="0"/>
        <w:bottom w:val="none" w:color="auto" w:sz="0" w:space="1"/>
        <w:right w:val="none" w:color="auto" w:sz="0" w:space="0"/>
        <w:between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5B4F8">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rPr>
        <w:rFonts w:ascii="Times New Roman" w:hAnsi="Times New Roman" w:eastAsia="宋体" w:cs="Times New Roman"/>
        <w:kern w:val="2"/>
        <w:sz w:val="18"/>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C69F4"/>
    <w:multiLevelType w:val="singleLevel"/>
    <w:tmpl w:val="9DFC69F4"/>
    <w:lvl w:ilvl="0" w:tentative="0">
      <w:start w:val="1"/>
      <w:numFmt w:val="decimal"/>
      <w:suff w:val="nothing"/>
      <w:lvlText w:val="（%1）"/>
      <w:lvlJc w:val="left"/>
    </w:lvl>
  </w:abstractNum>
  <w:abstractNum w:abstractNumId="1">
    <w:nsid w:val="B609221C"/>
    <w:multiLevelType w:val="singleLevel"/>
    <w:tmpl w:val="B609221C"/>
    <w:lvl w:ilvl="0" w:tentative="0">
      <w:start w:val="1"/>
      <w:numFmt w:val="decimal"/>
      <w:suff w:val="nothing"/>
      <w:lvlText w:val="%1、"/>
      <w:lvlJc w:val="left"/>
    </w:lvl>
  </w:abstractNum>
  <w:abstractNum w:abstractNumId="2">
    <w:nsid w:val="FFFFFF7C"/>
    <w:multiLevelType w:val="singleLevel"/>
    <w:tmpl w:val="FFFFFF7C"/>
    <w:lvl w:ilvl="0" w:tentative="0">
      <w:start w:val="1"/>
      <w:numFmt w:val="decimal"/>
      <w:pStyle w:val="60"/>
      <w:lvlText w:val="%1."/>
      <w:lvlJc w:val="left"/>
      <w:pPr>
        <w:tabs>
          <w:tab w:val="left" w:pos="7994"/>
        </w:tabs>
        <w:ind w:left="7994" w:leftChars="800" w:hanging="360" w:hangingChars="200"/>
      </w:pPr>
    </w:lvl>
  </w:abstractNum>
  <w:abstractNum w:abstractNumId="3">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4">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2503483"/>
    <w:multiLevelType w:val="multilevel"/>
    <w:tmpl w:val="12503483"/>
    <w:lvl w:ilvl="0" w:tentative="0">
      <w:start w:val="1"/>
      <w:numFmt w:val="bullet"/>
      <w:pStyle w:val="108"/>
      <w:lvlText w:val=""/>
      <w:lvlJc w:val="left"/>
      <w:pPr>
        <w:tabs>
          <w:tab w:val="left" w:pos="420"/>
        </w:tabs>
        <w:ind w:left="420" w:hanging="420"/>
      </w:pPr>
      <w:rPr>
        <w:rFonts w:hint="default" w:ascii="Wingdings" w:hAnsi="Wingdings"/>
      </w:rPr>
    </w:lvl>
    <w:lvl w:ilvl="1" w:tentative="0">
      <w:start w:val="1"/>
      <w:numFmt w:val="bullet"/>
      <w:pStyle w:val="107"/>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160D20D0"/>
    <w:multiLevelType w:val="multilevel"/>
    <w:tmpl w:val="160D20D0"/>
    <w:lvl w:ilvl="0" w:tentative="0">
      <w:start w:val="1"/>
      <w:numFmt w:val="bullet"/>
      <w:pStyle w:val="76"/>
      <w:lvlText w:val=""/>
      <w:lvlJc w:val="left"/>
      <w:pPr>
        <w:tabs>
          <w:tab w:val="left" w:pos="840"/>
        </w:tabs>
        <w:ind w:left="840" w:hanging="420"/>
      </w:pPr>
      <w:rPr>
        <w:rFonts w:hint="default" w:ascii="Wingdings" w:hAnsi="Wingdings"/>
      </w:rPr>
    </w:lvl>
    <w:lvl w:ilvl="1" w:tentative="0">
      <w:start w:val="1"/>
      <w:numFmt w:val="bullet"/>
      <w:pStyle w:val="77"/>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2F395B7B"/>
    <w:multiLevelType w:val="multilevel"/>
    <w:tmpl w:val="2F395B7B"/>
    <w:lvl w:ilvl="0" w:tentative="0">
      <w:start w:val="1"/>
      <w:numFmt w:val="bullet"/>
      <w:pStyle w:val="168"/>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8">
    <w:nsid w:val="7AEF7716"/>
    <w:multiLevelType w:val="multilevel"/>
    <w:tmpl w:val="7AEF7716"/>
    <w:lvl w:ilvl="0" w:tentative="0">
      <w:start w:val="1"/>
      <w:numFmt w:val="chineseCountingThousand"/>
      <w:pStyle w:val="121"/>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E9B09E1"/>
    <w:multiLevelType w:val="singleLevel"/>
    <w:tmpl w:val="7E9B09E1"/>
    <w:lvl w:ilvl="0" w:tentative="0">
      <w:start w:val="4"/>
      <w:numFmt w:val="chineseCounting"/>
      <w:suff w:val="nothing"/>
      <w:lvlText w:val="（%1）"/>
      <w:lvlJc w:val="left"/>
      <w:rPr>
        <w:rFonts w:hint="eastAsia"/>
      </w:rPr>
    </w:lvl>
  </w:abstractNum>
  <w:num w:numId="1">
    <w:abstractNumId w:val="3"/>
  </w:num>
  <w:num w:numId="2">
    <w:abstractNumId w:val="2"/>
  </w:num>
  <w:num w:numId="3">
    <w:abstractNumId w:val="6"/>
  </w:num>
  <w:num w:numId="4">
    <w:abstractNumId w:val="5"/>
  </w:num>
  <w:num w:numId="5">
    <w:abstractNumId w:val="8"/>
  </w:num>
  <w:num w:numId="6">
    <w:abstractNumId w:val="7"/>
  </w:num>
  <w:num w:numId="7">
    <w:abstractNumId w:val="1"/>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NotDisplayPageBoundaries w:val="1"/>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 w:name="KSO_WPS_MARK_KEY" w:val="a5980290-81d1-4166-b591-31e4936b8684"/>
  </w:docVars>
  <w:rsids>
    <w:rsidRoot w:val="006C5683"/>
    <w:rsid w:val="000006EA"/>
    <w:rsid w:val="00000AD9"/>
    <w:rsid w:val="000043C0"/>
    <w:rsid w:val="00004F2D"/>
    <w:rsid w:val="000050CA"/>
    <w:rsid w:val="000051C6"/>
    <w:rsid w:val="00005215"/>
    <w:rsid w:val="00005A10"/>
    <w:rsid w:val="00005D3D"/>
    <w:rsid w:val="0000667D"/>
    <w:rsid w:val="00006F7B"/>
    <w:rsid w:val="00007951"/>
    <w:rsid w:val="0000796B"/>
    <w:rsid w:val="00010063"/>
    <w:rsid w:val="00010102"/>
    <w:rsid w:val="0001019E"/>
    <w:rsid w:val="00011EA6"/>
    <w:rsid w:val="00012640"/>
    <w:rsid w:val="00012B21"/>
    <w:rsid w:val="0001300F"/>
    <w:rsid w:val="0001336E"/>
    <w:rsid w:val="0001480D"/>
    <w:rsid w:val="00014A5C"/>
    <w:rsid w:val="00015388"/>
    <w:rsid w:val="0001716B"/>
    <w:rsid w:val="00017F81"/>
    <w:rsid w:val="000211EA"/>
    <w:rsid w:val="000234B2"/>
    <w:rsid w:val="00024FD2"/>
    <w:rsid w:val="00025AE4"/>
    <w:rsid w:val="0002684B"/>
    <w:rsid w:val="00026A57"/>
    <w:rsid w:val="00027645"/>
    <w:rsid w:val="000300AE"/>
    <w:rsid w:val="000300EE"/>
    <w:rsid w:val="000302B6"/>
    <w:rsid w:val="0003106D"/>
    <w:rsid w:val="00031700"/>
    <w:rsid w:val="00031F6E"/>
    <w:rsid w:val="0003277F"/>
    <w:rsid w:val="00032948"/>
    <w:rsid w:val="00032B0A"/>
    <w:rsid w:val="0003315D"/>
    <w:rsid w:val="00033DE7"/>
    <w:rsid w:val="0003541F"/>
    <w:rsid w:val="00036A2B"/>
    <w:rsid w:val="00040D3C"/>
    <w:rsid w:val="00042C84"/>
    <w:rsid w:val="00043621"/>
    <w:rsid w:val="00043739"/>
    <w:rsid w:val="00043A89"/>
    <w:rsid w:val="00045739"/>
    <w:rsid w:val="00046D30"/>
    <w:rsid w:val="000510B6"/>
    <w:rsid w:val="00051133"/>
    <w:rsid w:val="00051F3F"/>
    <w:rsid w:val="000521D8"/>
    <w:rsid w:val="00052BC1"/>
    <w:rsid w:val="00053A89"/>
    <w:rsid w:val="0005582B"/>
    <w:rsid w:val="00055BD9"/>
    <w:rsid w:val="00056247"/>
    <w:rsid w:val="00056292"/>
    <w:rsid w:val="00056C11"/>
    <w:rsid w:val="00057302"/>
    <w:rsid w:val="00057332"/>
    <w:rsid w:val="00057D00"/>
    <w:rsid w:val="00060A3D"/>
    <w:rsid w:val="00060C1C"/>
    <w:rsid w:val="00061D20"/>
    <w:rsid w:val="0006267A"/>
    <w:rsid w:val="0006335B"/>
    <w:rsid w:val="00063C25"/>
    <w:rsid w:val="00064892"/>
    <w:rsid w:val="00066026"/>
    <w:rsid w:val="0006660A"/>
    <w:rsid w:val="0006670C"/>
    <w:rsid w:val="00067960"/>
    <w:rsid w:val="0007003A"/>
    <w:rsid w:val="00070210"/>
    <w:rsid w:val="000707BF"/>
    <w:rsid w:val="00072B70"/>
    <w:rsid w:val="00072CB4"/>
    <w:rsid w:val="000734CD"/>
    <w:rsid w:val="00074403"/>
    <w:rsid w:val="000750DC"/>
    <w:rsid w:val="00075497"/>
    <w:rsid w:val="0007583C"/>
    <w:rsid w:val="00075E26"/>
    <w:rsid w:val="00076057"/>
    <w:rsid w:val="000770EC"/>
    <w:rsid w:val="00080613"/>
    <w:rsid w:val="00082667"/>
    <w:rsid w:val="00082AD2"/>
    <w:rsid w:val="00083DC6"/>
    <w:rsid w:val="00084857"/>
    <w:rsid w:val="000849B8"/>
    <w:rsid w:val="000850AF"/>
    <w:rsid w:val="000852EB"/>
    <w:rsid w:val="000869D8"/>
    <w:rsid w:val="00086CA6"/>
    <w:rsid w:val="00090213"/>
    <w:rsid w:val="00092FC7"/>
    <w:rsid w:val="00093133"/>
    <w:rsid w:val="0009395E"/>
    <w:rsid w:val="00094C6E"/>
    <w:rsid w:val="000954D5"/>
    <w:rsid w:val="00095723"/>
    <w:rsid w:val="00095A74"/>
    <w:rsid w:val="0009618D"/>
    <w:rsid w:val="0009709B"/>
    <w:rsid w:val="000975E3"/>
    <w:rsid w:val="000A094C"/>
    <w:rsid w:val="000A1DD1"/>
    <w:rsid w:val="000A21A5"/>
    <w:rsid w:val="000A3908"/>
    <w:rsid w:val="000A4C29"/>
    <w:rsid w:val="000A5B36"/>
    <w:rsid w:val="000A6E2B"/>
    <w:rsid w:val="000A79D3"/>
    <w:rsid w:val="000B05E2"/>
    <w:rsid w:val="000B2568"/>
    <w:rsid w:val="000B41BB"/>
    <w:rsid w:val="000B5357"/>
    <w:rsid w:val="000B597F"/>
    <w:rsid w:val="000B634D"/>
    <w:rsid w:val="000B73D2"/>
    <w:rsid w:val="000B7465"/>
    <w:rsid w:val="000C14CB"/>
    <w:rsid w:val="000C18BC"/>
    <w:rsid w:val="000C1D03"/>
    <w:rsid w:val="000C1EE4"/>
    <w:rsid w:val="000C1FF9"/>
    <w:rsid w:val="000C4151"/>
    <w:rsid w:val="000C4425"/>
    <w:rsid w:val="000C4B12"/>
    <w:rsid w:val="000C5FA7"/>
    <w:rsid w:val="000C7E71"/>
    <w:rsid w:val="000D0BCE"/>
    <w:rsid w:val="000D16AA"/>
    <w:rsid w:val="000D1A7D"/>
    <w:rsid w:val="000D2309"/>
    <w:rsid w:val="000D2CCA"/>
    <w:rsid w:val="000D366B"/>
    <w:rsid w:val="000D37B4"/>
    <w:rsid w:val="000D38F9"/>
    <w:rsid w:val="000D5D6B"/>
    <w:rsid w:val="000D7A20"/>
    <w:rsid w:val="000E161C"/>
    <w:rsid w:val="000E1994"/>
    <w:rsid w:val="000E2C39"/>
    <w:rsid w:val="000E355C"/>
    <w:rsid w:val="000E4445"/>
    <w:rsid w:val="000E470B"/>
    <w:rsid w:val="000E4DE8"/>
    <w:rsid w:val="000E4EF8"/>
    <w:rsid w:val="000E50F5"/>
    <w:rsid w:val="000E5E99"/>
    <w:rsid w:val="000E655B"/>
    <w:rsid w:val="000E6A66"/>
    <w:rsid w:val="000F0C3B"/>
    <w:rsid w:val="000F0E9F"/>
    <w:rsid w:val="000F1540"/>
    <w:rsid w:val="000F1D4A"/>
    <w:rsid w:val="000F2065"/>
    <w:rsid w:val="000F2A88"/>
    <w:rsid w:val="000F2C23"/>
    <w:rsid w:val="000F2D1B"/>
    <w:rsid w:val="000F3658"/>
    <w:rsid w:val="000F3B37"/>
    <w:rsid w:val="000F3C85"/>
    <w:rsid w:val="000F3F12"/>
    <w:rsid w:val="000F565B"/>
    <w:rsid w:val="000F5C6C"/>
    <w:rsid w:val="000F5F3F"/>
    <w:rsid w:val="000F64AD"/>
    <w:rsid w:val="00100570"/>
    <w:rsid w:val="00101CE5"/>
    <w:rsid w:val="00101DD0"/>
    <w:rsid w:val="00102555"/>
    <w:rsid w:val="0010291B"/>
    <w:rsid w:val="00102B4B"/>
    <w:rsid w:val="00103AB9"/>
    <w:rsid w:val="00103E80"/>
    <w:rsid w:val="00107187"/>
    <w:rsid w:val="00107272"/>
    <w:rsid w:val="00107D54"/>
    <w:rsid w:val="00110383"/>
    <w:rsid w:val="00110B62"/>
    <w:rsid w:val="00111581"/>
    <w:rsid w:val="00111CEB"/>
    <w:rsid w:val="0011245C"/>
    <w:rsid w:val="0011500F"/>
    <w:rsid w:val="00115A55"/>
    <w:rsid w:val="0011665D"/>
    <w:rsid w:val="00116AAC"/>
    <w:rsid w:val="00117D55"/>
    <w:rsid w:val="001204B2"/>
    <w:rsid w:val="001212EF"/>
    <w:rsid w:val="001217DC"/>
    <w:rsid w:val="00121F81"/>
    <w:rsid w:val="0012203F"/>
    <w:rsid w:val="00123CC6"/>
    <w:rsid w:val="00125689"/>
    <w:rsid w:val="00125C8A"/>
    <w:rsid w:val="001261FC"/>
    <w:rsid w:val="001306FE"/>
    <w:rsid w:val="00130827"/>
    <w:rsid w:val="001308A2"/>
    <w:rsid w:val="00131140"/>
    <w:rsid w:val="001317AD"/>
    <w:rsid w:val="00131FC3"/>
    <w:rsid w:val="0013281E"/>
    <w:rsid w:val="00132FD3"/>
    <w:rsid w:val="001339CF"/>
    <w:rsid w:val="00134E0F"/>
    <w:rsid w:val="0013673A"/>
    <w:rsid w:val="00136D81"/>
    <w:rsid w:val="001410EB"/>
    <w:rsid w:val="00141224"/>
    <w:rsid w:val="00143103"/>
    <w:rsid w:val="00143554"/>
    <w:rsid w:val="00143653"/>
    <w:rsid w:val="00143934"/>
    <w:rsid w:val="00143B3A"/>
    <w:rsid w:val="00143E43"/>
    <w:rsid w:val="00143FFC"/>
    <w:rsid w:val="00145760"/>
    <w:rsid w:val="00146ABB"/>
    <w:rsid w:val="00147338"/>
    <w:rsid w:val="00147A48"/>
    <w:rsid w:val="00150143"/>
    <w:rsid w:val="001509AB"/>
    <w:rsid w:val="00152E91"/>
    <w:rsid w:val="0015460B"/>
    <w:rsid w:val="00154736"/>
    <w:rsid w:val="00156CA9"/>
    <w:rsid w:val="00157465"/>
    <w:rsid w:val="00157E23"/>
    <w:rsid w:val="00157FC3"/>
    <w:rsid w:val="00160ACE"/>
    <w:rsid w:val="00161C4F"/>
    <w:rsid w:val="00161C84"/>
    <w:rsid w:val="00161F2A"/>
    <w:rsid w:val="00161FDF"/>
    <w:rsid w:val="00162091"/>
    <w:rsid w:val="001626BD"/>
    <w:rsid w:val="00162C33"/>
    <w:rsid w:val="0016340E"/>
    <w:rsid w:val="00164E23"/>
    <w:rsid w:val="0016595F"/>
    <w:rsid w:val="00165A4C"/>
    <w:rsid w:val="001669D4"/>
    <w:rsid w:val="00166A2C"/>
    <w:rsid w:val="00166BF2"/>
    <w:rsid w:val="00166CC3"/>
    <w:rsid w:val="00167E68"/>
    <w:rsid w:val="00170A9E"/>
    <w:rsid w:val="00170ED1"/>
    <w:rsid w:val="0017121A"/>
    <w:rsid w:val="00171401"/>
    <w:rsid w:val="0017141F"/>
    <w:rsid w:val="00171777"/>
    <w:rsid w:val="001719FB"/>
    <w:rsid w:val="00172B65"/>
    <w:rsid w:val="00172EF5"/>
    <w:rsid w:val="001732E1"/>
    <w:rsid w:val="00174268"/>
    <w:rsid w:val="0017486B"/>
    <w:rsid w:val="0017613E"/>
    <w:rsid w:val="00177167"/>
    <w:rsid w:val="00177753"/>
    <w:rsid w:val="00177BE4"/>
    <w:rsid w:val="00180EDB"/>
    <w:rsid w:val="00181A71"/>
    <w:rsid w:val="00182329"/>
    <w:rsid w:val="0018261B"/>
    <w:rsid w:val="001834A7"/>
    <w:rsid w:val="0018373B"/>
    <w:rsid w:val="00183C79"/>
    <w:rsid w:val="00183C8B"/>
    <w:rsid w:val="00183E75"/>
    <w:rsid w:val="001845CF"/>
    <w:rsid w:val="001865BB"/>
    <w:rsid w:val="00186EAE"/>
    <w:rsid w:val="00186F7A"/>
    <w:rsid w:val="00187518"/>
    <w:rsid w:val="00187743"/>
    <w:rsid w:val="00187F07"/>
    <w:rsid w:val="0019096C"/>
    <w:rsid w:val="00191EA7"/>
    <w:rsid w:val="00192164"/>
    <w:rsid w:val="00192883"/>
    <w:rsid w:val="00194C98"/>
    <w:rsid w:val="00194FB7"/>
    <w:rsid w:val="00195D28"/>
    <w:rsid w:val="00196B4E"/>
    <w:rsid w:val="001975A1"/>
    <w:rsid w:val="001A027A"/>
    <w:rsid w:val="001A08E4"/>
    <w:rsid w:val="001A0D2C"/>
    <w:rsid w:val="001A12B5"/>
    <w:rsid w:val="001A1C72"/>
    <w:rsid w:val="001A3980"/>
    <w:rsid w:val="001A422B"/>
    <w:rsid w:val="001A440A"/>
    <w:rsid w:val="001A4A55"/>
    <w:rsid w:val="001A5C6F"/>
    <w:rsid w:val="001A6A4F"/>
    <w:rsid w:val="001A76B7"/>
    <w:rsid w:val="001B015C"/>
    <w:rsid w:val="001B1339"/>
    <w:rsid w:val="001B1B58"/>
    <w:rsid w:val="001B1F55"/>
    <w:rsid w:val="001B2049"/>
    <w:rsid w:val="001B2934"/>
    <w:rsid w:val="001B4A37"/>
    <w:rsid w:val="001B5963"/>
    <w:rsid w:val="001B6FAD"/>
    <w:rsid w:val="001C04B2"/>
    <w:rsid w:val="001C14C1"/>
    <w:rsid w:val="001C1FDE"/>
    <w:rsid w:val="001C2063"/>
    <w:rsid w:val="001C21E1"/>
    <w:rsid w:val="001C3426"/>
    <w:rsid w:val="001C4675"/>
    <w:rsid w:val="001C4768"/>
    <w:rsid w:val="001C5839"/>
    <w:rsid w:val="001C6AF6"/>
    <w:rsid w:val="001C7129"/>
    <w:rsid w:val="001C77E1"/>
    <w:rsid w:val="001C7ADA"/>
    <w:rsid w:val="001C7B48"/>
    <w:rsid w:val="001C7EA0"/>
    <w:rsid w:val="001D121D"/>
    <w:rsid w:val="001D3543"/>
    <w:rsid w:val="001D4151"/>
    <w:rsid w:val="001D58E5"/>
    <w:rsid w:val="001D7299"/>
    <w:rsid w:val="001E0FAB"/>
    <w:rsid w:val="001E2084"/>
    <w:rsid w:val="001E2502"/>
    <w:rsid w:val="001E292F"/>
    <w:rsid w:val="001E351C"/>
    <w:rsid w:val="001E474D"/>
    <w:rsid w:val="001E5194"/>
    <w:rsid w:val="001E5851"/>
    <w:rsid w:val="001E5A81"/>
    <w:rsid w:val="001E62FB"/>
    <w:rsid w:val="001E68FE"/>
    <w:rsid w:val="001E6A0B"/>
    <w:rsid w:val="001E77DA"/>
    <w:rsid w:val="001E7A2F"/>
    <w:rsid w:val="001E7AB0"/>
    <w:rsid w:val="001E7DD0"/>
    <w:rsid w:val="001F0349"/>
    <w:rsid w:val="001F077B"/>
    <w:rsid w:val="001F0B74"/>
    <w:rsid w:val="001F1045"/>
    <w:rsid w:val="001F2648"/>
    <w:rsid w:val="001F3E37"/>
    <w:rsid w:val="001F41B9"/>
    <w:rsid w:val="001F4BE8"/>
    <w:rsid w:val="001F4EB8"/>
    <w:rsid w:val="001F560A"/>
    <w:rsid w:val="001F6270"/>
    <w:rsid w:val="001F6318"/>
    <w:rsid w:val="001F65B1"/>
    <w:rsid w:val="001F6B83"/>
    <w:rsid w:val="001F6F6A"/>
    <w:rsid w:val="001F7595"/>
    <w:rsid w:val="002000B8"/>
    <w:rsid w:val="002005CD"/>
    <w:rsid w:val="00200B4C"/>
    <w:rsid w:val="00202F46"/>
    <w:rsid w:val="00203267"/>
    <w:rsid w:val="00203897"/>
    <w:rsid w:val="0020391D"/>
    <w:rsid w:val="00205F9C"/>
    <w:rsid w:val="002060F7"/>
    <w:rsid w:val="00207BC6"/>
    <w:rsid w:val="00210771"/>
    <w:rsid w:val="00210EE2"/>
    <w:rsid w:val="00211885"/>
    <w:rsid w:val="00212864"/>
    <w:rsid w:val="00212ADF"/>
    <w:rsid w:val="002134CF"/>
    <w:rsid w:val="00213A60"/>
    <w:rsid w:val="0021429B"/>
    <w:rsid w:val="00215699"/>
    <w:rsid w:val="002159DE"/>
    <w:rsid w:val="00215E99"/>
    <w:rsid w:val="0021667D"/>
    <w:rsid w:val="002166A1"/>
    <w:rsid w:val="002166A6"/>
    <w:rsid w:val="00216BB6"/>
    <w:rsid w:val="0022039D"/>
    <w:rsid w:val="0022048B"/>
    <w:rsid w:val="0022175C"/>
    <w:rsid w:val="00222261"/>
    <w:rsid w:val="002227DF"/>
    <w:rsid w:val="00223AC8"/>
    <w:rsid w:val="00223C96"/>
    <w:rsid w:val="00224852"/>
    <w:rsid w:val="00224BE4"/>
    <w:rsid w:val="0022634D"/>
    <w:rsid w:val="00227512"/>
    <w:rsid w:val="0022766E"/>
    <w:rsid w:val="0022777A"/>
    <w:rsid w:val="002278D5"/>
    <w:rsid w:val="00227C13"/>
    <w:rsid w:val="00227D49"/>
    <w:rsid w:val="00227FC7"/>
    <w:rsid w:val="0023110A"/>
    <w:rsid w:val="00233A54"/>
    <w:rsid w:val="00234440"/>
    <w:rsid w:val="002347C9"/>
    <w:rsid w:val="00236E72"/>
    <w:rsid w:val="0023738E"/>
    <w:rsid w:val="002411BD"/>
    <w:rsid w:val="00242ED3"/>
    <w:rsid w:val="00244711"/>
    <w:rsid w:val="00244AE4"/>
    <w:rsid w:val="00245EBE"/>
    <w:rsid w:val="002472C1"/>
    <w:rsid w:val="002473F4"/>
    <w:rsid w:val="00247D64"/>
    <w:rsid w:val="00250934"/>
    <w:rsid w:val="00250F42"/>
    <w:rsid w:val="00252EBA"/>
    <w:rsid w:val="0025361A"/>
    <w:rsid w:val="002545EF"/>
    <w:rsid w:val="00254B44"/>
    <w:rsid w:val="00254E99"/>
    <w:rsid w:val="00255B9B"/>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702CD"/>
    <w:rsid w:val="00270B4E"/>
    <w:rsid w:val="00271500"/>
    <w:rsid w:val="00272E57"/>
    <w:rsid w:val="00274663"/>
    <w:rsid w:val="00275641"/>
    <w:rsid w:val="0027569A"/>
    <w:rsid w:val="002767D9"/>
    <w:rsid w:val="00280382"/>
    <w:rsid w:val="00280F4B"/>
    <w:rsid w:val="002816D0"/>
    <w:rsid w:val="002821E9"/>
    <w:rsid w:val="002827D2"/>
    <w:rsid w:val="002835B7"/>
    <w:rsid w:val="00284C1F"/>
    <w:rsid w:val="00284F69"/>
    <w:rsid w:val="002851AF"/>
    <w:rsid w:val="00285866"/>
    <w:rsid w:val="00286129"/>
    <w:rsid w:val="0028787B"/>
    <w:rsid w:val="00290263"/>
    <w:rsid w:val="002908A7"/>
    <w:rsid w:val="00291768"/>
    <w:rsid w:val="00291796"/>
    <w:rsid w:val="00292F66"/>
    <w:rsid w:val="0029315D"/>
    <w:rsid w:val="00293A33"/>
    <w:rsid w:val="0029449E"/>
    <w:rsid w:val="0029488D"/>
    <w:rsid w:val="0029530C"/>
    <w:rsid w:val="00296020"/>
    <w:rsid w:val="00296695"/>
    <w:rsid w:val="0029693F"/>
    <w:rsid w:val="002969C6"/>
    <w:rsid w:val="00296BE2"/>
    <w:rsid w:val="00296F46"/>
    <w:rsid w:val="00296F8A"/>
    <w:rsid w:val="002A11CE"/>
    <w:rsid w:val="002A13E2"/>
    <w:rsid w:val="002A180F"/>
    <w:rsid w:val="002A1B36"/>
    <w:rsid w:val="002A37E6"/>
    <w:rsid w:val="002A4DFC"/>
    <w:rsid w:val="002B18D6"/>
    <w:rsid w:val="002B22D4"/>
    <w:rsid w:val="002B3984"/>
    <w:rsid w:val="002B4BF3"/>
    <w:rsid w:val="002B55C8"/>
    <w:rsid w:val="002B5E4B"/>
    <w:rsid w:val="002B64E9"/>
    <w:rsid w:val="002B660D"/>
    <w:rsid w:val="002B7969"/>
    <w:rsid w:val="002C0031"/>
    <w:rsid w:val="002C0485"/>
    <w:rsid w:val="002C0762"/>
    <w:rsid w:val="002C257A"/>
    <w:rsid w:val="002C2BEC"/>
    <w:rsid w:val="002C30C0"/>
    <w:rsid w:val="002C4F4B"/>
    <w:rsid w:val="002C5233"/>
    <w:rsid w:val="002C6EC0"/>
    <w:rsid w:val="002C7258"/>
    <w:rsid w:val="002D0189"/>
    <w:rsid w:val="002D0356"/>
    <w:rsid w:val="002D07C0"/>
    <w:rsid w:val="002D0F98"/>
    <w:rsid w:val="002D1DFB"/>
    <w:rsid w:val="002D45BF"/>
    <w:rsid w:val="002D4A85"/>
    <w:rsid w:val="002D6162"/>
    <w:rsid w:val="002D64DF"/>
    <w:rsid w:val="002D750A"/>
    <w:rsid w:val="002E242E"/>
    <w:rsid w:val="002E2FEC"/>
    <w:rsid w:val="002E38DB"/>
    <w:rsid w:val="002E3BEB"/>
    <w:rsid w:val="002E441D"/>
    <w:rsid w:val="002E4AB1"/>
    <w:rsid w:val="002E4F11"/>
    <w:rsid w:val="002E4F8A"/>
    <w:rsid w:val="002E505D"/>
    <w:rsid w:val="002E6F69"/>
    <w:rsid w:val="002E7296"/>
    <w:rsid w:val="002E73B8"/>
    <w:rsid w:val="002F04A7"/>
    <w:rsid w:val="002F0545"/>
    <w:rsid w:val="002F0823"/>
    <w:rsid w:val="002F2471"/>
    <w:rsid w:val="002F2B7A"/>
    <w:rsid w:val="002F2E1D"/>
    <w:rsid w:val="002F3105"/>
    <w:rsid w:val="002F59F2"/>
    <w:rsid w:val="002F5E6C"/>
    <w:rsid w:val="002F72FF"/>
    <w:rsid w:val="00300BF3"/>
    <w:rsid w:val="0030143F"/>
    <w:rsid w:val="00301A2B"/>
    <w:rsid w:val="00301BCD"/>
    <w:rsid w:val="00302988"/>
    <w:rsid w:val="00303ACF"/>
    <w:rsid w:val="0030463E"/>
    <w:rsid w:val="00304ED6"/>
    <w:rsid w:val="00306654"/>
    <w:rsid w:val="00306D5D"/>
    <w:rsid w:val="00306FF4"/>
    <w:rsid w:val="00310EE1"/>
    <w:rsid w:val="003122B0"/>
    <w:rsid w:val="00312390"/>
    <w:rsid w:val="003123F4"/>
    <w:rsid w:val="00312EAF"/>
    <w:rsid w:val="00313487"/>
    <w:rsid w:val="003138EB"/>
    <w:rsid w:val="00315880"/>
    <w:rsid w:val="00315A06"/>
    <w:rsid w:val="0031678B"/>
    <w:rsid w:val="0031683C"/>
    <w:rsid w:val="00317146"/>
    <w:rsid w:val="003176EA"/>
    <w:rsid w:val="00317D36"/>
    <w:rsid w:val="00321473"/>
    <w:rsid w:val="003225FB"/>
    <w:rsid w:val="00323A7C"/>
    <w:rsid w:val="00323BE9"/>
    <w:rsid w:val="00323C32"/>
    <w:rsid w:val="00323CC7"/>
    <w:rsid w:val="003247BA"/>
    <w:rsid w:val="00324A1D"/>
    <w:rsid w:val="00324C55"/>
    <w:rsid w:val="003250B4"/>
    <w:rsid w:val="00325742"/>
    <w:rsid w:val="00327224"/>
    <w:rsid w:val="00327AB3"/>
    <w:rsid w:val="00327F9E"/>
    <w:rsid w:val="00330527"/>
    <w:rsid w:val="00330C9F"/>
    <w:rsid w:val="003318A6"/>
    <w:rsid w:val="003321A8"/>
    <w:rsid w:val="00332EB1"/>
    <w:rsid w:val="00333E63"/>
    <w:rsid w:val="00334044"/>
    <w:rsid w:val="00334CB0"/>
    <w:rsid w:val="00335188"/>
    <w:rsid w:val="00335234"/>
    <w:rsid w:val="003373B8"/>
    <w:rsid w:val="003413F4"/>
    <w:rsid w:val="00342DC1"/>
    <w:rsid w:val="00342EF7"/>
    <w:rsid w:val="003432B6"/>
    <w:rsid w:val="003434E9"/>
    <w:rsid w:val="00343F41"/>
    <w:rsid w:val="00344BF3"/>
    <w:rsid w:val="00345CC1"/>
    <w:rsid w:val="00345EA7"/>
    <w:rsid w:val="0034652C"/>
    <w:rsid w:val="00346606"/>
    <w:rsid w:val="00346E73"/>
    <w:rsid w:val="00346F27"/>
    <w:rsid w:val="0035067B"/>
    <w:rsid w:val="00350681"/>
    <w:rsid w:val="00350B6E"/>
    <w:rsid w:val="00350FA8"/>
    <w:rsid w:val="00351A4A"/>
    <w:rsid w:val="00351D95"/>
    <w:rsid w:val="00351FB4"/>
    <w:rsid w:val="00353860"/>
    <w:rsid w:val="00354CD9"/>
    <w:rsid w:val="003556C1"/>
    <w:rsid w:val="00355EEE"/>
    <w:rsid w:val="00356FC1"/>
    <w:rsid w:val="00357883"/>
    <w:rsid w:val="00360494"/>
    <w:rsid w:val="00360B7E"/>
    <w:rsid w:val="00360C00"/>
    <w:rsid w:val="00361243"/>
    <w:rsid w:val="00361633"/>
    <w:rsid w:val="00361935"/>
    <w:rsid w:val="003626AE"/>
    <w:rsid w:val="0036292A"/>
    <w:rsid w:val="00362AF3"/>
    <w:rsid w:val="0036467D"/>
    <w:rsid w:val="00364BEE"/>
    <w:rsid w:val="0036508D"/>
    <w:rsid w:val="003651C8"/>
    <w:rsid w:val="00366321"/>
    <w:rsid w:val="00366419"/>
    <w:rsid w:val="003665E3"/>
    <w:rsid w:val="003669F1"/>
    <w:rsid w:val="00366F10"/>
    <w:rsid w:val="003700A3"/>
    <w:rsid w:val="00370B40"/>
    <w:rsid w:val="00371A92"/>
    <w:rsid w:val="00371C15"/>
    <w:rsid w:val="00372CDF"/>
    <w:rsid w:val="00373411"/>
    <w:rsid w:val="0037369C"/>
    <w:rsid w:val="00373D40"/>
    <w:rsid w:val="003741F6"/>
    <w:rsid w:val="00374A29"/>
    <w:rsid w:val="00374FA4"/>
    <w:rsid w:val="003756C6"/>
    <w:rsid w:val="00376548"/>
    <w:rsid w:val="00376E35"/>
    <w:rsid w:val="003773AC"/>
    <w:rsid w:val="00377F6C"/>
    <w:rsid w:val="00380094"/>
    <w:rsid w:val="00380256"/>
    <w:rsid w:val="0038165D"/>
    <w:rsid w:val="00383071"/>
    <w:rsid w:val="00385175"/>
    <w:rsid w:val="00385444"/>
    <w:rsid w:val="00385F39"/>
    <w:rsid w:val="00386070"/>
    <w:rsid w:val="00387DCF"/>
    <w:rsid w:val="00390006"/>
    <w:rsid w:val="003900A5"/>
    <w:rsid w:val="0039012D"/>
    <w:rsid w:val="003917AD"/>
    <w:rsid w:val="003917D1"/>
    <w:rsid w:val="00391FAB"/>
    <w:rsid w:val="00392539"/>
    <w:rsid w:val="00392677"/>
    <w:rsid w:val="0039320C"/>
    <w:rsid w:val="00393431"/>
    <w:rsid w:val="00393633"/>
    <w:rsid w:val="003945E2"/>
    <w:rsid w:val="00394981"/>
    <w:rsid w:val="00395100"/>
    <w:rsid w:val="003953A8"/>
    <w:rsid w:val="003958E6"/>
    <w:rsid w:val="00395D76"/>
    <w:rsid w:val="00396F7B"/>
    <w:rsid w:val="00396FA3"/>
    <w:rsid w:val="0039788E"/>
    <w:rsid w:val="00397F0D"/>
    <w:rsid w:val="003A011D"/>
    <w:rsid w:val="003A0DC3"/>
    <w:rsid w:val="003A1675"/>
    <w:rsid w:val="003A1CA9"/>
    <w:rsid w:val="003A1CF5"/>
    <w:rsid w:val="003A2812"/>
    <w:rsid w:val="003A2D0C"/>
    <w:rsid w:val="003A3304"/>
    <w:rsid w:val="003A3551"/>
    <w:rsid w:val="003A38F0"/>
    <w:rsid w:val="003A3EBB"/>
    <w:rsid w:val="003A443D"/>
    <w:rsid w:val="003A4DE4"/>
    <w:rsid w:val="003A6A5A"/>
    <w:rsid w:val="003A72E9"/>
    <w:rsid w:val="003B11DA"/>
    <w:rsid w:val="003B175A"/>
    <w:rsid w:val="003B3231"/>
    <w:rsid w:val="003B357A"/>
    <w:rsid w:val="003B4274"/>
    <w:rsid w:val="003B499C"/>
    <w:rsid w:val="003B4CCD"/>
    <w:rsid w:val="003B53D4"/>
    <w:rsid w:val="003B56D7"/>
    <w:rsid w:val="003B7298"/>
    <w:rsid w:val="003C0FF8"/>
    <w:rsid w:val="003C1D0C"/>
    <w:rsid w:val="003C1F2E"/>
    <w:rsid w:val="003C42A3"/>
    <w:rsid w:val="003C49D5"/>
    <w:rsid w:val="003C4FD5"/>
    <w:rsid w:val="003C582B"/>
    <w:rsid w:val="003C6BFF"/>
    <w:rsid w:val="003D2333"/>
    <w:rsid w:val="003D2E1B"/>
    <w:rsid w:val="003D3241"/>
    <w:rsid w:val="003D39AE"/>
    <w:rsid w:val="003D3B44"/>
    <w:rsid w:val="003D4804"/>
    <w:rsid w:val="003D5413"/>
    <w:rsid w:val="003D7685"/>
    <w:rsid w:val="003D7E9A"/>
    <w:rsid w:val="003E0366"/>
    <w:rsid w:val="003E100C"/>
    <w:rsid w:val="003E1C0C"/>
    <w:rsid w:val="003E2FFE"/>
    <w:rsid w:val="003E37AA"/>
    <w:rsid w:val="003E4310"/>
    <w:rsid w:val="003E47DE"/>
    <w:rsid w:val="003E4FFA"/>
    <w:rsid w:val="003E6E11"/>
    <w:rsid w:val="003F0536"/>
    <w:rsid w:val="003F10D3"/>
    <w:rsid w:val="003F1548"/>
    <w:rsid w:val="003F2B3D"/>
    <w:rsid w:val="003F2FBA"/>
    <w:rsid w:val="003F3105"/>
    <w:rsid w:val="003F3C44"/>
    <w:rsid w:val="003F4172"/>
    <w:rsid w:val="003F4249"/>
    <w:rsid w:val="003F4768"/>
    <w:rsid w:val="003F4E3B"/>
    <w:rsid w:val="003F5086"/>
    <w:rsid w:val="003F5108"/>
    <w:rsid w:val="003F5C9D"/>
    <w:rsid w:val="003F5D2C"/>
    <w:rsid w:val="003F7679"/>
    <w:rsid w:val="00400C13"/>
    <w:rsid w:val="00401AD9"/>
    <w:rsid w:val="00401F48"/>
    <w:rsid w:val="00402311"/>
    <w:rsid w:val="0040239F"/>
    <w:rsid w:val="00402C97"/>
    <w:rsid w:val="00403364"/>
    <w:rsid w:val="0040415C"/>
    <w:rsid w:val="00404AA4"/>
    <w:rsid w:val="00404AF1"/>
    <w:rsid w:val="00404C61"/>
    <w:rsid w:val="004050C9"/>
    <w:rsid w:val="004051F0"/>
    <w:rsid w:val="00405C04"/>
    <w:rsid w:val="00406314"/>
    <w:rsid w:val="00406376"/>
    <w:rsid w:val="00406896"/>
    <w:rsid w:val="00411B37"/>
    <w:rsid w:val="0041244F"/>
    <w:rsid w:val="004125ED"/>
    <w:rsid w:val="0041353D"/>
    <w:rsid w:val="00413B39"/>
    <w:rsid w:val="0041450E"/>
    <w:rsid w:val="0041456E"/>
    <w:rsid w:val="00415370"/>
    <w:rsid w:val="00415781"/>
    <w:rsid w:val="00416485"/>
    <w:rsid w:val="00416F40"/>
    <w:rsid w:val="00417769"/>
    <w:rsid w:val="00417F0D"/>
    <w:rsid w:val="00420765"/>
    <w:rsid w:val="00421EF2"/>
    <w:rsid w:val="00422668"/>
    <w:rsid w:val="0042482B"/>
    <w:rsid w:val="00424946"/>
    <w:rsid w:val="0042602D"/>
    <w:rsid w:val="004261DA"/>
    <w:rsid w:val="00427004"/>
    <w:rsid w:val="00431540"/>
    <w:rsid w:val="00431AC1"/>
    <w:rsid w:val="00431DE1"/>
    <w:rsid w:val="004329C9"/>
    <w:rsid w:val="00432CD5"/>
    <w:rsid w:val="00432EF0"/>
    <w:rsid w:val="0043396E"/>
    <w:rsid w:val="00433CDB"/>
    <w:rsid w:val="00435D29"/>
    <w:rsid w:val="004363FA"/>
    <w:rsid w:val="004364CC"/>
    <w:rsid w:val="00437141"/>
    <w:rsid w:val="004405B0"/>
    <w:rsid w:val="00440853"/>
    <w:rsid w:val="00441905"/>
    <w:rsid w:val="00441FF9"/>
    <w:rsid w:val="0044382F"/>
    <w:rsid w:val="00443B96"/>
    <w:rsid w:val="00443E1D"/>
    <w:rsid w:val="004442EB"/>
    <w:rsid w:val="00444FA3"/>
    <w:rsid w:val="004459DC"/>
    <w:rsid w:val="00446553"/>
    <w:rsid w:val="00446A92"/>
    <w:rsid w:val="004501B4"/>
    <w:rsid w:val="0045082F"/>
    <w:rsid w:val="00450C00"/>
    <w:rsid w:val="0045135E"/>
    <w:rsid w:val="00452434"/>
    <w:rsid w:val="00452C53"/>
    <w:rsid w:val="004539C7"/>
    <w:rsid w:val="00454597"/>
    <w:rsid w:val="004548E6"/>
    <w:rsid w:val="0045543A"/>
    <w:rsid w:val="0045543C"/>
    <w:rsid w:val="004556FB"/>
    <w:rsid w:val="00455880"/>
    <w:rsid w:val="004561F9"/>
    <w:rsid w:val="0045637C"/>
    <w:rsid w:val="004563C4"/>
    <w:rsid w:val="004569A3"/>
    <w:rsid w:val="004578ED"/>
    <w:rsid w:val="00457EFC"/>
    <w:rsid w:val="0046064C"/>
    <w:rsid w:val="004611B6"/>
    <w:rsid w:val="00461997"/>
    <w:rsid w:val="00463F8B"/>
    <w:rsid w:val="004644C2"/>
    <w:rsid w:val="004649AD"/>
    <w:rsid w:val="004650E7"/>
    <w:rsid w:val="0046687B"/>
    <w:rsid w:val="00466CB4"/>
    <w:rsid w:val="00470418"/>
    <w:rsid w:val="004704EA"/>
    <w:rsid w:val="0047071D"/>
    <w:rsid w:val="004720F6"/>
    <w:rsid w:val="004727C4"/>
    <w:rsid w:val="00472F62"/>
    <w:rsid w:val="00473579"/>
    <w:rsid w:val="00473E50"/>
    <w:rsid w:val="00474E5A"/>
    <w:rsid w:val="00475355"/>
    <w:rsid w:val="0047558F"/>
    <w:rsid w:val="00475FD5"/>
    <w:rsid w:val="00476FED"/>
    <w:rsid w:val="0047725A"/>
    <w:rsid w:val="004812F4"/>
    <w:rsid w:val="0048231B"/>
    <w:rsid w:val="004838D4"/>
    <w:rsid w:val="004845AC"/>
    <w:rsid w:val="00484C31"/>
    <w:rsid w:val="00485E3C"/>
    <w:rsid w:val="00486F09"/>
    <w:rsid w:val="004877FB"/>
    <w:rsid w:val="004906DB"/>
    <w:rsid w:val="00490C0F"/>
    <w:rsid w:val="00491FF2"/>
    <w:rsid w:val="004925EE"/>
    <w:rsid w:val="00492735"/>
    <w:rsid w:val="00493926"/>
    <w:rsid w:val="004945E8"/>
    <w:rsid w:val="00494FC9"/>
    <w:rsid w:val="00495228"/>
    <w:rsid w:val="004963B6"/>
    <w:rsid w:val="004A1AB1"/>
    <w:rsid w:val="004A2013"/>
    <w:rsid w:val="004A201B"/>
    <w:rsid w:val="004A2B7A"/>
    <w:rsid w:val="004A3EB3"/>
    <w:rsid w:val="004A4377"/>
    <w:rsid w:val="004A57EB"/>
    <w:rsid w:val="004A5824"/>
    <w:rsid w:val="004A59D3"/>
    <w:rsid w:val="004A6156"/>
    <w:rsid w:val="004A6D7C"/>
    <w:rsid w:val="004A6F11"/>
    <w:rsid w:val="004A7224"/>
    <w:rsid w:val="004A74DD"/>
    <w:rsid w:val="004B00D1"/>
    <w:rsid w:val="004B0AC8"/>
    <w:rsid w:val="004B0B57"/>
    <w:rsid w:val="004B0BBE"/>
    <w:rsid w:val="004B0EB0"/>
    <w:rsid w:val="004B1246"/>
    <w:rsid w:val="004B1CAB"/>
    <w:rsid w:val="004B2FF9"/>
    <w:rsid w:val="004B3506"/>
    <w:rsid w:val="004B36ED"/>
    <w:rsid w:val="004B40DB"/>
    <w:rsid w:val="004B4EF6"/>
    <w:rsid w:val="004B612E"/>
    <w:rsid w:val="004B623B"/>
    <w:rsid w:val="004B6554"/>
    <w:rsid w:val="004B6B22"/>
    <w:rsid w:val="004B6C50"/>
    <w:rsid w:val="004C0DA0"/>
    <w:rsid w:val="004C3E02"/>
    <w:rsid w:val="004C422D"/>
    <w:rsid w:val="004C440E"/>
    <w:rsid w:val="004C4CEB"/>
    <w:rsid w:val="004C5CBA"/>
    <w:rsid w:val="004C64D8"/>
    <w:rsid w:val="004C64F7"/>
    <w:rsid w:val="004C6C09"/>
    <w:rsid w:val="004C6EA3"/>
    <w:rsid w:val="004C7BCD"/>
    <w:rsid w:val="004D000F"/>
    <w:rsid w:val="004D055D"/>
    <w:rsid w:val="004D1240"/>
    <w:rsid w:val="004D12B8"/>
    <w:rsid w:val="004D12F6"/>
    <w:rsid w:val="004D1946"/>
    <w:rsid w:val="004D32ED"/>
    <w:rsid w:val="004D3E71"/>
    <w:rsid w:val="004D49EE"/>
    <w:rsid w:val="004D4AE0"/>
    <w:rsid w:val="004D4C0B"/>
    <w:rsid w:val="004D69FC"/>
    <w:rsid w:val="004D72BA"/>
    <w:rsid w:val="004D77BD"/>
    <w:rsid w:val="004D77DE"/>
    <w:rsid w:val="004D7BF4"/>
    <w:rsid w:val="004D7C92"/>
    <w:rsid w:val="004E295C"/>
    <w:rsid w:val="004E38B2"/>
    <w:rsid w:val="004E3936"/>
    <w:rsid w:val="004E490B"/>
    <w:rsid w:val="004E57F7"/>
    <w:rsid w:val="004E5D9C"/>
    <w:rsid w:val="004E6191"/>
    <w:rsid w:val="004E6707"/>
    <w:rsid w:val="004E6B8E"/>
    <w:rsid w:val="004F0543"/>
    <w:rsid w:val="004F0D33"/>
    <w:rsid w:val="004F2385"/>
    <w:rsid w:val="004F246C"/>
    <w:rsid w:val="004F3A97"/>
    <w:rsid w:val="004F5591"/>
    <w:rsid w:val="004F5D14"/>
    <w:rsid w:val="004F68DC"/>
    <w:rsid w:val="004F7F44"/>
    <w:rsid w:val="00500598"/>
    <w:rsid w:val="00500F52"/>
    <w:rsid w:val="00500F7A"/>
    <w:rsid w:val="005012AD"/>
    <w:rsid w:val="005016E5"/>
    <w:rsid w:val="00501A56"/>
    <w:rsid w:val="00502317"/>
    <w:rsid w:val="005027BB"/>
    <w:rsid w:val="00503415"/>
    <w:rsid w:val="005034C1"/>
    <w:rsid w:val="005037E1"/>
    <w:rsid w:val="00503B5C"/>
    <w:rsid w:val="0050456A"/>
    <w:rsid w:val="0050487B"/>
    <w:rsid w:val="00505C46"/>
    <w:rsid w:val="005068E1"/>
    <w:rsid w:val="005070B6"/>
    <w:rsid w:val="005077C5"/>
    <w:rsid w:val="00510111"/>
    <w:rsid w:val="00510B80"/>
    <w:rsid w:val="0051168A"/>
    <w:rsid w:val="005117D2"/>
    <w:rsid w:val="005118A6"/>
    <w:rsid w:val="005122F4"/>
    <w:rsid w:val="0051405F"/>
    <w:rsid w:val="00514277"/>
    <w:rsid w:val="0051444F"/>
    <w:rsid w:val="005156A6"/>
    <w:rsid w:val="00516393"/>
    <w:rsid w:val="00516669"/>
    <w:rsid w:val="005179A5"/>
    <w:rsid w:val="00520B4F"/>
    <w:rsid w:val="00522582"/>
    <w:rsid w:val="00524AD7"/>
    <w:rsid w:val="005254FD"/>
    <w:rsid w:val="005268A9"/>
    <w:rsid w:val="0052720F"/>
    <w:rsid w:val="00527421"/>
    <w:rsid w:val="005275C4"/>
    <w:rsid w:val="00527D36"/>
    <w:rsid w:val="00531076"/>
    <w:rsid w:val="00531D28"/>
    <w:rsid w:val="005328A8"/>
    <w:rsid w:val="005338EE"/>
    <w:rsid w:val="00533920"/>
    <w:rsid w:val="00535141"/>
    <w:rsid w:val="00535324"/>
    <w:rsid w:val="00535504"/>
    <w:rsid w:val="005363B4"/>
    <w:rsid w:val="0053712D"/>
    <w:rsid w:val="005403F4"/>
    <w:rsid w:val="00540B60"/>
    <w:rsid w:val="00541076"/>
    <w:rsid w:val="00541136"/>
    <w:rsid w:val="0054216F"/>
    <w:rsid w:val="00542F18"/>
    <w:rsid w:val="0054343C"/>
    <w:rsid w:val="00544853"/>
    <w:rsid w:val="00544CA5"/>
    <w:rsid w:val="005450E2"/>
    <w:rsid w:val="00545B19"/>
    <w:rsid w:val="00547404"/>
    <w:rsid w:val="005474A2"/>
    <w:rsid w:val="00547520"/>
    <w:rsid w:val="0055035F"/>
    <w:rsid w:val="005507FD"/>
    <w:rsid w:val="005511C0"/>
    <w:rsid w:val="00551D4B"/>
    <w:rsid w:val="00551E3C"/>
    <w:rsid w:val="0055232C"/>
    <w:rsid w:val="0055278E"/>
    <w:rsid w:val="00555488"/>
    <w:rsid w:val="0055549A"/>
    <w:rsid w:val="00555B18"/>
    <w:rsid w:val="00555C9C"/>
    <w:rsid w:val="00556A4D"/>
    <w:rsid w:val="00557319"/>
    <w:rsid w:val="0055764E"/>
    <w:rsid w:val="00560528"/>
    <w:rsid w:val="00560699"/>
    <w:rsid w:val="00561503"/>
    <w:rsid w:val="00561923"/>
    <w:rsid w:val="005622F8"/>
    <w:rsid w:val="0056310A"/>
    <w:rsid w:val="0056336F"/>
    <w:rsid w:val="00563B9D"/>
    <w:rsid w:val="00565AF7"/>
    <w:rsid w:val="00566024"/>
    <w:rsid w:val="005671C3"/>
    <w:rsid w:val="0057060C"/>
    <w:rsid w:val="00570C0B"/>
    <w:rsid w:val="0057189C"/>
    <w:rsid w:val="00571BD2"/>
    <w:rsid w:val="00571CD7"/>
    <w:rsid w:val="00571D59"/>
    <w:rsid w:val="00572E3E"/>
    <w:rsid w:val="0057332B"/>
    <w:rsid w:val="0057364D"/>
    <w:rsid w:val="005737FC"/>
    <w:rsid w:val="0057420B"/>
    <w:rsid w:val="0057593B"/>
    <w:rsid w:val="005762CE"/>
    <w:rsid w:val="00576DC0"/>
    <w:rsid w:val="00580280"/>
    <w:rsid w:val="00580B9E"/>
    <w:rsid w:val="00580DAB"/>
    <w:rsid w:val="0058135A"/>
    <w:rsid w:val="005817D9"/>
    <w:rsid w:val="00581F7C"/>
    <w:rsid w:val="00583358"/>
    <w:rsid w:val="005839BF"/>
    <w:rsid w:val="00584058"/>
    <w:rsid w:val="00584413"/>
    <w:rsid w:val="005844A5"/>
    <w:rsid w:val="005846B4"/>
    <w:rsid w:val="005850E5"/>
    <w:rsid w:val="005851E0"/>
    <w:rsid w:val="00585571"/>
    <w:rsid w:val="005856F9"/>
    <w:rsid w:val="00585B91"/>
    <w:rsid w:val="00586BB0"/>
    <w:rsid w:val="00586BF1"/>
    <w:rsid w:val="00587DC4"/>
    <w:rsid w:val="0059008F"/>
    <w:rsid w:val="005903E4"/>
    <w:rsid w:val="005907D5"/>
    <w:rsid w:val="005910C0"/>
    <w:rsid w:val="005913EE"/>
    <w:rsid w:val="00592461"/>
    <w:rsid w:val="005950D6"/>
    <w:rsid w:val="0059519C"/>
    <w:rsid w:val="00595524"/>
    <w:rsid w:val="005974F3"/>
    <w:rsid w:val="0059751C"/>
    <w:rsid w:val="00597919"/>
    <w:rsid w:val="00597F9F"/>
    <w:rsid w:val="005A0B9F"/>
    <w:rsid w:val="005A0EFC"/>
    <w:rsid w:val="005A44E7"/>
    <w:rsid w:val="005A5D8E"/>
    <w:rsid w:val="005A63D8"/>
    <w:rsid w:val="005A71A7"/>
    <w:rsid w:val="005A7420"/>
    <w:rsid w:val="005A7C14"/>
    <w:rsid w:val="005A7DBE"/>
    <w:rsid w:val="005B152C"/>
    <w:rsid w:val="005B1C64"/>
    <w:rsid w:val="005B1DE8"/>
    <w:rsid w:val="005B2294"/>
    <w:rsid w:val="005B271E"/>
    <w:rsid w:val="005B2807"/>
    <w:rsid w:val="005B3606"/>
    <w:rsid w:val="005B388D"/>
    <w:rsid w:val="005B3E08"/>
    <w:rsid w:val="005B49B6"/>
    <w:rsid w:val="005B56EE"/>
    <w:rsid w:val="005B63E1"/>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C6CC6"/>
    <w:rsid w:val="005C6E71"/>
    <w:rsid w:val="005C7363"/>
    <w:rsid w:val="005D0B55"/>
    <w:rsid w:val="005D4A04"/>
    <w:rsid w:val="005D4CF7"/>
    <w:rsid w:val="005D5347"/>
    <w:rsid w:val="005D5CC5"/>
    <w:rsid w:val="005D5FE6"/>
    <w:rsid w:val="005D61EA"/>
    <w:rsid w:val="005D74D8"/>
    <w:rsid w:val="005D787B"/>
    <w:rsid w:val="005E031D"/>
    <w:rsid w:val="005E03AC"/>
    <w:rsid w:val="005E04B5"/>
    <w:rsid w:val="005E0621"/>
    <w:rsid w:val="005E12BE"/>
    <w:rsid w:val="005E2C81"/>
    <w:rsid w:val="005E4D3C"/>
    <w:rsid w:val="005E7158"/>
    <w:rsid w:val="005E7ECB"/>
    <w:rsid w:val="005F0C00"/>
    <w:rsid w:val="005F1037"/>
    <w:rsid w:val="005F2BF8"/>
    <w:rsid w:val="005F2EA8"/>
    <w:rsid w:val="005F3B04"/>
    <w:rsid w:val="005F5574"/>
    <w:rsid w:val="005F5D1D"/>
    <w:rsid w:val="005F60C9"/>
    <w:rsid w:val="005F64C6"/>
    <w:rsid w:val="006008F1"/>
    <w:rsid w:val="00601714"/>
    <w:rsid w:val="00601735"/>
    <w:rsid w:val="00602BD2"/>
    <w:rsid w:val="00604980"/>
    <w:rsid w:val="0060614D"/>
    <w:rsid w:val="006100A4"/>
    <w:rsid w:val="00610871"/>
    <w:rsid w:val="00610E48"/>
    <w:rsid w:val="00610FE0"/>
    <w:rsid w:val="00613C47"/>
    <w:rsid w:val="00615086"/>
    <w:rsid w:val="00616201"/>
    <w:rsid w:val="00616225"/>
    <w:rsid w:val="00616BA2"/>
    <w:rsid w:val="0061705E"/>
    <w:rsid w:val="00617070"/>
    <w:rsid w:val="006170F1"/>
    <w:rsid w:val="00617914"/>
    <w:rsid w:val="00617A8B"/>
    <w:rsid w:val="00621904"/>
    <w:rsid w:val="00622248"/>
    <w:rsid w:val="00622FEA"/>
    <w:rsid w:val="00623CDF"/>
    <w:rsid w:val="00623DB1"/>
    <w:rsid w:val="006245F3"/>
    <w:rsid w:val="0062485E"/>
    <w:rsid w:val="00624DBE"/>
    <w:rsid w:val="00625450"/>
    <w:rsid w:val="0062557A"/>
    <w:rsid w:val="0062624F"/>
    <w:rsid w:val="006319CA"/>
    <w:rsid w:val="00633B3E"/>
    <w:rsid w:val="00634EC0"/>
    <w:rsid w:val="0063627F"/>
    <w:rsid w:val="006376C4"/>
    <w:rsid w:val="006403E7"/>
    <w:rsid w:val="00642D72"/>
    <w:rsid w:val="006443CB"/>
    <w:rsid w:val="006448B8"/>
    <w:rsid w:val="00644F80"/>
    <w:rsid w:val="00645874"/>
    <w:rsid w:val="00647673"/>
    <w:rsid w:val="00650F81"/>
    <w:rsid w:val="00650FC7"/>
    <w:rsid w:val="00651822"/>
    <w:rsid w:val="00651F86"/>
    <w:rsid w:val="00652D6B"/>
    <w:rsid w:val="0065395E"/>
    <w:rsid w:val="00653C24"/>
    <w:rsid w:val="00653D68"/>
    <w:rsid w:val="00653E4E"/>
    <w:rsid w:val="00654275"/>
    <w:rsid w:val="0065446D"/>
    <w:rsid w:val="00654891"/>
    <w:rsid w:val="00654894"/>
    <w:rsid w:val="00655104"/>
    <w:rsid w:val="00656067"/>
    <w:rsid w:val="00660693"/>
    <w:rsid w:val="006611D6"/>
    <w:rsid w:val="00661918"/>
    <w:rsid w:val="00662A5A"/>
    <w:rsid w:val="006636D0"/>
    <w:rsid w:val="00663834"/>
    <w:rsid w:val="00663BF1"/>
    <w:rsid w:val="006647D7"/>
    <w:rsid w:val="00664F1B"/>
    <w:rsid w:val="006653D7"/>
    <w:rsid w:val="00665BFF"/>
    <w:rsid w:val="006665BA"/>
    <w:rsid w:val="00666A4F"/>
    <w:rsid w:val="00667477"/>
    <w:rsid w:val="006703D9"/>
    <w:rsid w:val="00672DFC"/>
    <w:rsid w:val="00672F5B"/>
    <w:rsid w:val="00673DEE"/>
    <w:rsid w:val="00674E69"/>
    <w:rsid w:val="00675720"/>
    <w:rsid w:val="0067738E"/>
    <w:rsid w:val="00677F23"/>
    <w:rsid w:val="0068015A"/>
    <w:rsid w:val="0068055B"/>
    <w:rsid w:val="00680936"/>
    <w:rsid w:val="00680D8C"/>
    <w:rsid w:val="00680D99"/>
    <w:rsid w:val="006821B2"/>
    <w:rsid w:val="00682725"/>
    <w:rsid w:val="00682A1B"/>
    <w:rsid w:val="00682D73"/>
    <w:rsid w:val="00682ED3"/>
    <w:rsid w:val="00683126"/>
    <w:rsid w:val="00683993"/>
    <w:rsid w:val="006846E8"/>
    <w:rsid w:val="00685EBD"/>
    <w:rsid w:val="006861C3"/>
    <w:rsid w:val="00686AF3"/>
    <w:rsid w:val="00690F1F"/>
    <w:rsid w:val="006915BD"/>
    <w:rsid w:val="006915F2"/>
    <w:rsid w:val="00691DC2"/>
    <w:rsid w:val="00692582"/>
    <w:rsid w:val="00692592"/>
    <w:rsid w:val="00692A2F"/>
    <w:rsid w:val="0069322C"/>
    <w:rsid w:val="00693652"/>
    <w:rsid w:val="006939E7"/>
    <w:rsid w:val="00693D3E"/>
    <w:rsid w:val="006942F7"/>
    <w:rsid w:val="006956FB"/>
    <w:rsid w:val="00697D85"/>
    <w:rsid w:val="006A1A71"/>
    <w:rsid w:val="006A1D3D"/>
    <w:rsid w:val="006A2150"/>
    <w:rsid w:val="006A2216"/>
    <w:rsid w:val="006A241D"/>
    <w:rsid w:val="006A3288"/>
    <w:rsid w:val="006A43E6"/>
    <w:rsid w:val="006A47EB"/>
    <w:rsid w:val="006A4A22"/>
    <w:rsid w:val="006A4AEE"/>
    <w:rsid w:val="006A5E74"/>
    <w:rsid w:val="006A70BE"/>
    <w:rsid w:val="006A7290"/>
    <w:rsid w:val="006A7934"/>
    <w:rsid w:val="006A7BC8"/>
    <w:rsid w:val="006B0001"/>
    <w:rsid w:val="006B054B"/>
    <w:rsid w:val="006B059F"/>
    <w:rsid w:val="006B0E3A"/>
    <w:rsid w:val="006B2048"/>
    <w:rsid w:val="006B215A"/>
    <w:rsid w:val="006B2AD6"/>
    <w:rsid w:val="006B342E"/>
    <w:rsid w:val="006B3812"/>
    <w:rsid w:val="006B3B80"/>
    <w:rsid w:val="006B6EF0"/>
    <w:rsid w:val="006B6F32"/>
    <w:rsid w:val="006B7130"/>
    <w:rsid w:val="006B73CC"/>
    <w:rsid w:val="006B7695"/>
    <w:rsid w:val="006C0176"/>
    <w:rsid w:val="006C2994"/>
    <w:rsid w:val="006C35EC"/>
    <w:rsid w:val="006C4150"/>
    <w:rsid w:val="006C4382"/>
    <w:rsid w:val="006C4891"/>
    <w:rsid w:val="006C52BC"/>
    <w:rsid w:val="006C5683"/>
    <w:rsid w:val="006C5E33"/>
    <w:rsid w:val="006C5E48"/>
    <w:rsid w:val="006C6434"/>
    <w:rsid w:val="006C6CD8"/>
    <w:rsid w:val="006C70BB"/>
    <w:rsid w:val="006C7EB1"/>
    <w:rsid w:val="006D013F"/>
    <w:rsid w:val="006D017F"/>
    <w:rsid w:val="006D08BD"/>
    <w:rsid w:val="006D0F8E"/>
    <w:rsid w:val="006D1416"/>
    <w:rsid w:val="006D1D3F"/>
    <w:rsid w:val="006D253B"/>
    <w:rsid w:val="006D325A"/>
    <w:rsid w:val="006D386A"/>
    <w:rsid w:val="006D4242"/>
    <w:rsid w:val="006D45F0"/>
    <w:rsid w:val="006D4C8F"/>
    <w:rsid w:val="006D52A0"/>
    <w:rsid w:val="006D57CB"/>
    <w:rsid w:val="006D5819"/>
    <w:rsid w:val="006D5E6F"/>
    <w:rsid w:val="006D693F"/>
    <w:rsid w:val="006D6CDD"/>
    <w:rsid w:val="006D7604"/>
    <w:rsid w:val="006D765E"/>
    <w:rsid w:val="006D76CB"/>
    <w:rsid w:val="006E0455"/>
    <w:rsid w:val="006E4238"/>
    <w:rsid w:val="006E4551"/>
    <w:rsid w:val="006E5F01"/>
    <w:rsid w:val="006E7033"/>
    <w:rsid w:val="006E7404"/>
    <w:rsid w:val="006E7B97"/>
    <w:rsid w:val="006F05B9"/>
    <w:rsid w:val="006F1972"/>
    <w:rsid w:val="006F1EA3"/>
    <w:rsid w:val="006F2627"/>
    <w:rsid w:val="006F2A57"/>
    <w:rsid w:val="006F3187"/>
    <w:rsid w:val="006F3568"/>
    <w:rsid w:val="006F40AD"/>
    <w:rsid w:val="006F53EB"/>
    <w:rsid w:val="006F6360"/>
    <w:rsid w:val="006F6436"/>
    <w:rsid w:val="006F65C5"/>
    <w:rsid w:val="006F687A"/>
    <w:rsid w:val="006F68EF"/>
    <w:rsid w:val="006F6D4C"/>
    <w:rsid w:val="006F6E67"/>
    <w:rsid w:val="006F7157"/>
    <w:rsid w:val="006F78E0"/>
    <w:rsid w:val="007023EA"/>
    <w:rsid w:val="00702B1B"/>
    <w:rsid w:val="007032B3"/>
    <w:rsid w:val="00704164"/>
    <w:rsid w:val="007063BD"/>
    <w:rsid w:val="00706446"/>
    <w:rsid w:val="00706A58"/>
    <w:rsid w:val="00707517"/>
    <w:rsid w:val="007078ED"/>
    <w:rsid w:val="00710187"/>
    <w:rsid w:val="007101D7"/>
    <w:rsid w:val="00710D6E"/>
    <w:rsid w:val="007110E1"/>
    <w:rsid w:val="00711B18"/>
    <w:rsid w:val="007126D1"/>
    <w:rsid w:val="00714394"/>
    <w:rsid w:val="00714C87"/>
    <w:rsid w:val="00714ED6"/>
    <w:rsid w:val="00715E8D"/>
    <w:rsid w:val="00721C26"/>
    <w:rsid w:val="00721F7E"/>
    <w:rsid w:val="00722E29"/>
    <w:rsid w:val="00723ECB"/>
    <w:rsid w:val="00724606"/>
    <w:rsid w:val="00724A36"/>
    <w:rsid w:val="00724A60"/>
    <w:rsid w:val="00724E85"/>
    <w:rsid w:val="0072525D"/>
    <w:rsid w:val="00726E8A"/>
    <w:rsid w:val="00727047"/>
    <w:rsid w:val="00727A0E"/>
    <w:rsid w:val="00727C81"/>
    <w:rsid w:val="00730B33"/>
    <w:rsid w:val="00734510"/>
    <w:rsid w:val="00734887"/>
    <w:rsid w:val="007365B6"/>
    <w:rsid w:val="00737394"/>
    <w:rsid w:val="007401E2"/>
    <w:rsid w:val="00740205"/>
    <w:rsid w:val="007411E5"/>
    <w:rsid w:val="00741605"/>
    <w:rsid w:val="00742788"/>
    <w:rsid w:val="007436F2"/>
    <w:rsid w:val="00743B2E"/>
    <w:rsid w:val="0074436D"/>
    <w:rsid w:val="00746951"/>
    <w:rsid w:val="00746F65"/>
    <w:rsid w:val="007472C3"/>
    <w:rsid w:val="0074791E"/>
    <w:rsid w:val="00750948"/>
    <w:rsid w:val="00750A23"/>
    <w:rsid w:val="0075115D"/>
    <w:rsid w:val="00751A33"/>
    <w:rsid w:val="00751E0A"/>
    <w:rsid w:val="00753890"/>
    <w:rsid w:val="0075466D"/>
    <w:rsid w:val="007555DF"/>
    <w:rsid w:val="007569DC"/>
    <w:rsid w:val="0075711E"/>
    <w:rsid w:val="00757549"/>
    <w:rsid w:val="007579F2"/>
    <w:rsid w:val="00761434"/>
    <w:rsid w:val="00761FD5"/>
    <w:rsid w:val="00762BB6"/>
    <w:rsid w:val="0076341D"/>
    <w:rsid w:val="0076446D"/>
    <w:rsid w:val="007647EF"/>
    <w:rsid w:val="00765DD8"/>
    <w:rsid w:val="00766230"/>
    <w:rsid w:val="00766B33"/>
    <w:rsid w:val="00766D36"/>
    <w:rsid w:val="00767607"/>
    <w:rsid w:val="00767ACD"/>
    <w:rsid w:val="007705B5"/>
    <w:rsid w:val="0077270D"/>
    <w:rsid w:val="00773874"/>
    <w:rsid w:val="0077393B"/>
    <w:rsid w:val="00775D3B"/>
    <w:rsid w:val="0077615A"/>
    <w:rsid w:val="007806A0"/>
    <w:rsid w:val="00780FDB"/>
    <w:rsid w:val="007822E4"/>
    <w:rsid w:val="00782346"/>
    <w:rsid w:val="007838CD"/>
    <w:rsid w:val="007839A9"/>
    <w:rsid w:val="007840F3"/>
    <w:rsid w:val="007849BE"/>
    <w:rsid w:val="00785491"/>
    <w:rsid w:val="007858C0"/>
    <w:rsid w:val="0078679A"/>
    <w:rsid w:val="00786BDC"/>
    <w:rsid w:val="007871FE"/>
    <w:rsid w:val="00787C89"/>
    <w:rsid w:val="007908ED"/>
    <w:rsid w:val="00790F74"/>
    <w:rsid w:val="00792014"/>
    <w:rsid w:val="007921CD"/>
    <w:rsid w:val="00792288"/>
    <w:rsid w:val="00792447"/>
    <w:rsid w:val="007928C6"/>
    <w:rsid w:val="00792E73"/>
    <w:rsid w:val="0079694C"/>
    <w:rsid w:val="007A0187"/>
    <w:rsid w:val="007A19AC"/>
    <w:rsid w:val="007A23A3"/>
    <w:rsid w:val="007A268F"/>
    <w:rsid w:val="007A29EC"/>
    <w:rsid w:val="007A4A53"/>
    <w:rsid w:val="007A4C93"/>
    <w:rsid w:val="007A4E17"/>
    <w:rsid w:val="007A7F6D"/>
    <w:rsid w:val="007B0FBD"/>
    <w:rsid w:val="007B10EC"/>
    <w:rsid w:val="007B1BAF"/>
    <w:rsid w:val="007B20C3"/>
    <w:rsid w:val="007B2FE8"/>
    <w:rsid w:val="007B35F7"/>
    <w:rsid w:val="007B4DD5"/>
    <w:rsid w:val="007B4F72"/>
    <w:rsid w:val="007B5148"/>
    <w:rsid w:val="007B5A16"/>
    <w:rsid w:val="007B71AA"/>
    <w:rsid w:val="007B7F09"/>
    <w:rsid w:val="007C03FE"/>
    <w:rsid w:val="007C0E04"/>
    <w:rsid w:val="007C17D3"/>
    <w:rsid w:val="007C1FA2"/>
    <w:rsid w:val="007C2827"/>
    <w:rsid w:val="007C294A"/>
    <w:rsid w:val="007C3A26"/>
    <w:rsid w:val="007C4032"/>
    <w:rsid w:val="007C4CE1"/>
    <w:rsid w:val="007C537A"/>
    <w:rsid w:val="007C57D1"/>
    <w:rsid w:val="007C6B3E"/>
    <w:rsid w:val="007C7130"/>
    <w:rsid w:val="007C74E5"/>
    <w:rsid w:val="007C7F57"/>
    <w:rsid w:val="007D0348"/>
    <w:rsid w:val="007D0E43"/>
    <w:rsid w:val="007D13E7"/>
    <w:rsid w:val="007D1A3E"/>
    <w:rsid w:val="007D1E37"/>
    <w:rsid w:val="007D2335"/>
    <w:rsid w:val="007D358B"/>
    <w:rsid w:val="007D370E"/>
    <w:rsid w:val="007D4624"/>
    <w:rsid w:val="007D4A8F"/>
    <w:rsid w:val="007D563E"/>
    <w:rsid w:val="007D5A49"/>
    <w:rsid w:val="007D5FC1"/>
    <w:rsid w:val="007D6EB6"/>
    <w:rsid w:val="007D715A"/>
    <w:rsid w:val="007D7EF9"/>
    <w:rsid w:val="007E002B"/>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5F0"/>
    <w:rsid w:val="007E7968"/>
    <w:rsid w:val="007E79C4"/>
    <w:rsid w:val="007F013A"/>
    <w:rsid w:val="007F0730"/>
    <w:rsid w:val="007F1D54"/>
    <w:rsid w:val="007F2D90"/>
    <w:rsid w:val="007F3F6F"/>
    <w:rsid w:val="007F48A9"/>
    <w:rsid w:val="007F4E28"/>
    <w:rsid w:val="007F4F82"/>
    <w:rsid w:val="007F5143"/>
    <w:rsid w:val="007F6758"/>
    <w:rsid w:val="007F6D96"/>
    <w:rsid w:val="00800D05"/>
    <w:rsid w:val="00801D7A"/>
    <w:rsid w:val="008020F2"/>
    <w:rsid w:val="00803F74"/>
    <w:rsid w:val="00804653"/>
    <w:rsid w:val="00804C48"/>
    <w:rsid w:val="0080505A"/>
    <w:rsid w:val="008060B3"/>
    <w:rsid w:val="00806205"/>
    <w:rsid w:val="00806639"/>
    <w:rsid w:val="00806A84"/>
    <w:rsid w:val="00806EF4"/>
    <w:rsid w:val="008073A4"/>
    <w:rsid w:val="00807C6C"/>
    <w:rsid w:val="008115ED"/>
    <w:rsid w:val="0081254B"/>
    <w:rsid w:val="0081340B"/>
    <w:rsid w:val="00815822"/>
    <w:rsid w:val="00815B93"/>
    <w:rsid w:val="00816585"/>
    <w:rsid w:val="0081760E"/>
    <w:rsid w:val="00817BB4"/>
    <w:rsid w:val="00817E4F"/>
    <w:rsid w:val="00820F5B"/>
    <w:rsid w:val="00821021"/>
    <w:rsid w:val="008214BB"/>
    <w:rsid w:val="00821B58"/>
    <w:rsid w:val="00822D4E"/>
    <w:rsid w:val="00822FBA"/>
    <w:rsid w:val="0082398C"/>
    <w:rsid w:val="00824FF1"/>
    <w:rsid w:val="00825196"/>
    <w:rsid w:val="00826F4C"/>
    <w:rsid w:val="008303A6"/>
    <w:rsid w:val="008310B4"/>
    <w:rsid w:val="00831573"/>
    <w:rsid w:val="00831C7F"/>
    <w:rsid w:val="00833C51"/>
    <w:rsid w:val="00834577"/>
    <w:rsid w:val="008349A6"/>
    <w:rsid w:val="00835271"/>
    <w:rsid w:val="00835679"/>
    <w:rsid w:val="008377DA"/>
    <w:rsid w:val="00841F21"/>
    <w:rsid w:val="00842991"/>
    <w:rsid w:val="008429B0"/>
    <w:rsid w:val="00843900"/>
    <w:rsid w:val="00844C5B"/>
    <w:rsid w:val="00845A15"/>
    <w:rsid w:val="0084632F"/>
    <w:rsid w:val="008474A9"/>
    <w:rsid w:val="00851180"/>
    <w:rsid w:val="00852528"/>
    <w:rsid w:val="0085434F"/>
    <w:rsid w:val="008543F7"/>
    <w:rsid w:val="008545DC"/>
    <w:rsid w:val="00854A7E"/>
    <w:rsid w:val="00855B06"/>
    <w:rsid w:val="00856B95"/>
    <w:rsid w:val="00856D1A"/>
    <w:rsid w:val="00857D29"/>
    <w:rsid w:val="00861313"/>
    <w:rsid w:val="0086161C"/>
    <w:rsid w:val="008617AF"/>
    <w:rsid w:val="00861DB0"/>
    <w:rsid w:val="00861E83"/>
    <w:rsid w:val="0086225C"/>
    <w:rsid w:val="008629A8"/>
    <w:rsid w:val="00863225"/>
    <w:rsid w:val="00863ADA"/>
    <w:rsid w:val="00865BAA"/>
    <w:rsid w:val="00865C83"/>
    <w:rsid w:val="008677CB"/>
    <w:rsid w:val="0087026D"/>
    <w:rsid w:val="0087056E"/>
    <w:rsid w:val="00870CB6"/>
    <w:rsid w:val="00870DF8"/>
    <w:rsid w:val="008722A6"/>
    <w:rsid w:val="008737AE"/>
    <w:rsid w:val="00873851"/>
    <w:rsid w:val="00873FEA"/>
    <w:rsid w:val="0087419B"/>
    <w:rsid w:val="008744CC"/>
    <w:rsid w:val="00874592"/>
    <w:rsid w:val="008751C1"/>
    <w:rsid w:val="0087595D"/>
    <w:rsid w:val="00876C1B"/>
    <w:rsid w:val="00876E70"/>
    <w:rsid w:val="008804E1"/>
    <w:rsid w:val="008815B6"/>
    <w:rsid w:val="008818F6"/>
    <w:rsid w:val="00881D45"/>
    <w:rsid w:val="0088398E"/>
    <w:rsid w:val="00885182"/>
    <w:rsid w:val="008858B7"/>
    <w:rsid w:val="0088647E"/>
    <w:rsid w:val="00886D52"/>
    <w:rsid w:val="00887215"/>
    <w:rsid w:val="00887E02"/>
    <w:rsid w:val="00890382"/>
    <w:rsid w:val="0089046A"/>
    <w:rsid w:val="00891106"/>
    <w:rsid w:val="00892833"/>
    <w:rsid w:val="00892DCB"/>
    <w:rsid w:val="00893479"/>
    <w:rsid w:val="0089375D"/>
    <w:rsid w:val="008943CB"/>
    <w:rsid w:val="008946B9"/>
    <w:rsid w:val="008A0882"/>
    <w:rsid w:val="008A10C1"/>
    <w:rsid w:val="008A181A"/>
    <w:rsid w:val="008A183F"/>
    <w:rsid w:val="008A1C47"/>
    <w:rsid w:val="008A2289"/>
    <w:rsid w:val="008A34BA"/>
    <w:rsid w:val="008A3766"/>
    <w:rsid w:val="008A4F66"/>
    <w:rsid w:val="008A5290"/>
    <w:rsid w:val="008A593A"/>
    <w:rsid w:val="008A6A60"/>
    <w:rsid w:val="008A6C5A"/>
    <w:rsid w:val="008A6CCA"/>
    <w:rsid w:val="008B1B8C"/>
    <w:rsid w:val="008B2C59"/>
    <w:rsid w:val="008B2DF3"/>
    <w:rsid w:val="008B376A"/>
    <w:rsid w:val="008B444E"/>
    <w:rsid w:val="008B569F"/>
    <w:rsid w:val="008B7220"/>
    <w:rsid w:val="008C0669"/>
    <w:rsid w:val="008C0814"/>
    <w:rsid w:val="008C0867"/>
    <w:rsid w:val="008C08A5"/>
    <w:rsid w:val="008C1DD7"/>
    <w:rsid w:val="008C26FA"/>
    <w:rsid w:val="008C2BC1"/>
    <w:rsid w:val="008C4566"/>
    <w:rsid w:val="008C46B6"/>
    <w:rsid w:val="008C4935"/>
    <w:rsid w:val="008C522A"/>
    <w:rsid w:val="008C5E71"/>
    <w:rsid w:val="008C64E3"/>
    <w:rsid w:val="008C6A8B"/>
    <w:rsid w:val="008C77F7"/>
    <w:rsid w:val="008D00EA"/>
    <w:rsid w:val="008D0D1E"/>
    <w:rsid w:val="008D1175"/>
    <w:rsid w:val="008D1627"/>
    <w:rsid w:val="008D1DA0"/>
    <w:rsid w:val="008D2828"/>
    <w:rsid w:val="008D284E"/>
    <w:rsid w:val="008D4ED3"/>
    <w:rsid w:val="008D54BF"/>
    <w:rsid w:val="008D5DC6"/>
    <w:rsid w:val="008D6A11"/>
    <w:rsid w:val="008E0D4B"/>
    <w:rsid w:val="008E1C27"/>
    <w:rsid w:val="008E1E54"/>
    <w:rsid w:val="008E2057"/>
    <w:rsid w:val="008E31EC"/>
    <w:rsid w:val="008E3C88"/>
    <w:rsid w:val="008E488D"/>
    <w:rsid w:val="008E4E17"/>
    <w:rsid w:val="008E5337"/>
    <w:rsid w:val="008E610D"/>
    <w:rsid w:val="008E69A2"/>
    <w:rsid w:val="008E78F2"/>
    <w:rsid w:val="008E7B12"/>
    <w:rsid w:val="008F022C"/>
    <w:rsid w:val="008F152D"/>
    <w:rsid w:val="008F2A60"/>
    <w:rsid w:val="008F310D"/>
    <w:rsid w:val="008F3888"/>
    <w:rsid w:val="008F3B22"/>
    <w:rsid w:val="008F43C7"/>
    <w:rsid w:val="008F4823"/>
    <w:rsid w:val="008F606D"/>
    <w:rsid w:val="008F7150"/>
    <w:rsid w:val="008F71CC"/>
    <w:rsid w:val="008F721C"/>
    <w:rsid w:val="00900662"/>
    <w:rsid w:val="00900B2A"/>
    <w:rsid w:val="00901953"/>
    <w:rsid w:val="00902166"/>
    <w:rsid w:val="00903C31"/>
    <w:rsid w:val="009040A1"/>
    <w:rsid w:val="0090473B"/>
    <w:rsid w:val="0090487F"/>
    <w:rsid w:val="00904A00"/>
    <w:rsid w:val="00904EAB"/>
    <w:rsid w:val="00904EAC"/>
    <w:rsid w:val="00905282"/>
    <w:rsid w:val="00905908"/>
    <w:rsid w:val="00906AD1"/>
    <w:rsid w:val="009075A4"/>
    <w:rsid w:val="009101AF"/>
    <w:rsid w:val="00911808"/>
    <w:rsid w:val="009145FB"/>
    <w:rsid w:val="0091555E"/>
    <w:rsid w:val="00915786"/>
    <w:rsid w:val="0091746C"/>
    <w:rsid w:val="00917816"/>
    <w:rsid w:val="00917D06"/>
    <w:rsid w:val="009207DB"/>
    <w:rsid w:val="00921202"/>
    <w:rsid w:val="00922024"/>
    <w:rsid w:val="009222A3"/>
    <w:rsid w:val="009224EE"/>
    <w:rsid w:val="00922D24"/>
    <w:rsid w:val="00924853"/>
    <w:rsid w:val="009248C9"/>
    <w:rsid w:val="009252E0"/>
    <w:rsid w:val="00925501"/>
    <w:rsid w:val="00926982"/>
    <w:rsid w:val="00926D4C"/>
    <w:rsid w:val="009270C4"/>
    <w:rsid w:val="0093083B"/>
    <w:rsid w:val="0093092B"/>
    <w:rsid w:val="00930C8D"/>
    <w:rsid w:val="009319D7"/>
    <w:rsid w:val="009325F7"/>
    <w:rsid w:val="00932BCF"/>
    <w:rsid w:val="00933396"/>
    <w:rsid w:val="00934D73"/>
    <w:rsid w:val="00935042"/>
    <w:rsid w:val="009354F5"/>
    <w:rsid w:val="0093740F"/>
    <w:rsid w:val="00937B4A"/>
    <w:rsid w:val="00937BE9"/>
    <w:rsid w:val="00937C1D"/>
    <w:rsid w:val="00940804"/>
    <w:rsid w:val="00940E9B"/>
    <w:rsid w:val="00940FC3"/>
    <w:rsid w:val="009410B3"/>
    <w:rsid w:val="0094131D"/>
    <w:rsid w:val="0094166C"/>
    <w:rsid w:val="00942120"/>
    <w:rsid w:val="00942292"/>
    <w:rsid w:val="0094245E"/>
    <w:rsid w:val="009425F7"/>
    <w:rsid w:val="00943BC0"/>
    <w:rsid w:val="00944BF0"/>
    <w:rsid w:val="00945EC2"/>
    <w:rsid w:val="00946136"/>
    <w:rsid w:val="00946CD9"/>
    <w:rsid w:val="00946E7C"/>
    <w:rsid w:val="00947046"/>
    <w:rsid w:val="00950297"/>
    <w:rsid w:val="009505F4"/>
    <w:rsid w:val="00951216"/>
    <w:rsid w:val="00951614"/>
    <w:rsid w:val="0095279B"/>
    <w:rsid w:val="009533C3"/>
    <w:rsid w:val="009535D3"/>
    <w:rsid w:val="00953807"/>
    <w:rsid w:val="00954282"/>
    <w:rsid w:val="00954427"/>
    <w:rsid w:val="0095611C"/>
    <w:rsid w:val="009564ED"/>
    <w:rsid w:val="00956CA2"/>
    <w:rsid w:val="0096079B"/>
    <w:rsid w:val="0096218D"/>
    <w:rsid w:val="00964509"/>
    <w:rsid w:val="0096501B"/>
    <w:rsid w:val="0096625E"/>
    <w:rsid w:val="0096662B"/>
    <w:rsid w:val="009666AF"/>
    <w:rsid w:val="00967180"/>
    <w:rsid w:val="0096797D"/>
    <w:rsid w:val="00970704"/>
    <w:rsid w:val="00970B65"/>
    <w:rsid w:val="00970D66"/>
    <w:rsid w:val="00971127"/>
    <w:rsid w:val="0097119E"/>
    <w:rsid w:val="009718E9"/>
    <w:rsid w:val="009734B8"/>
    <w:rsid w:val="00973514"/>
    <w:rsid w:val="009739F9"/>
    <w:rsid w:val="009741E7"/>
    <w:rsid w:val="00975C75"/>
    <w:rsid w:val="00977506"/>
    <w:rsid w:val="00977DFD"/>
    <w:rsid w:val="0098177A"/>
    <w:rsid w:val="00983583"/>
    <w:rsid w:val="00983EFD"/>
    <w:rsid w:val="009855B0"/>
    <w:rsid w:val="009859A8"/>
    <w:rsid w:val="00985F2F"/>
    <w:rsid w:val="00986257"/>
    <w:rsid w:val="00986564"/>
    <w:rsid w:val="0098658A"/>
    <w:rsid w:val="00986861"/>
    <w:rsid w:val="00987CBC"/>
    <w:rsid w:val="00991EB0"/>
    <w:rsid w:val="0099212B"/>
    <w:rsid w:val="0099245F"/>
    <w:rsid w:val="00993891"/>
    <w:rsid w:val="00995768"/>
    <w:rsid w:val="00995F21"/>
    <w:rsid w:val="00996203"/>
    <w:rsid w:val="00996326"/>
    <w:rsid w:val="009964FB"/>
    <w:rsid w:val="00996F95"/>
    <w:rsid w:val="00997B35"/>
    <w:rsid w:val="00997B6A"/>
    <w:rsid w:val="00997EA5"/>
    <w:rsid w:val="009A07D5"/>
    <w:rsid w:val="009A1FE7"/>
    <w:rsid w:val="009A2967"/>
    <w:rsid w:val="009A3274"/>
    <w:rsid w:val="009A36B7"/>
    <w:rsid w:val="009A3720"/>
    <w:rsid w:val="009A392B"/>
    <w:rsid w:val="009A3D58"/>
    <w:rsid w:val="009A42CF"/>
    <w:rsid w:val="009A44E8"/>
    <w:rsid w:val="009A581E"/>
    <w:rsid w:val="009A698D"/>
    <w:rsid w:val="009A6AB4"/>
    <w:rsid w:val="009A7461"/>
    <w:rsid w:val="009B0BF0"/>
    <w:rsid w:val="009B1DA5"/>
    <w:rsid w:val="009B1E1D"/>
    <w:rsid w:val="009B28FD"/>
    <w:rsid w:val="009B2AD6"/>
    <w:rsid w:val="009B3172"/>
    <w:rsid w:val="009B461D"/>
    <w:rsid w:val="009B4F1F"/>
    <w:rsid w:val="009B5594"/>
    <w:rsid w:val="009B59ED"/>
    <w:rsid w:val="009B6405"/>
    <w:rsid w:val="009B6D8D"/>
    <w:rsid w:val="009B729E"/>
    <w:rsid w:val="009B7498"/>
    <w:rsid w:val="009C217C"/>
    <w:rsid w:val="009C264B"/>
    <w:rsid w:val="009C34F1"/>
    <w:rsid w:val="009C3B80"/>
    <w:rsid w:val="009C3D84"/>
    <w:rsid w:val="009C3F5A"/>
    <w:rsid w:val="009C48C6"/>
    <w:rsid w:val="009C5D76"/>
    <w:rsid w:val="009C5DFB"/>
    <w:rsid w:val="009C5FDE"/>
    <w:rsid w:val="009C623B"/>
    <w:rsid w:val="009C667D"/>
    <w:rsid w:val="009C69E7"/>
    <w:rsid w:val="009C7B1D"/>
    <w:rsid w:val="009C7F10"/>
    <w:rsid w:val="009C7FF8"/>
    <w:rsid w:val="009D03F1"/>
    <w:rsid w:val="009D0921"/>
    <w:rsid w:val="009D101B"/>
    <w:rsid w:val="009D118E"/>
    <w:rsid w:val="009D1CF4"/>
    <w:rsid w:val="009D271A"/>
    <w:rsid w:val="009D380F"/>
    <w:rsid w:val="009D57A7"/>
    <w:rsid w:val="009D65EE"/>
    <w:rsid w:val="009D6865"/>
    <w:rsid w:val="009D6903"/>
    <w:rsid w:val="009E02F1"/>
    <w:rsid w:val="009E0525"/>
    <w:rsid w:val="009E199C"/>
    <w:rsid w:val="009E1F76"/>
    <w:rsid w:val="009E20A6"/>
    <w:rsid w:val="009E233F"/>
    <w:rsid w:val="009E323A"/>
    <w:rsid w:val="009E328B"/>
    <w:rsid w:val="009E68C1"/>
    <w:rsid w:val="009E6DD0"/>
    <w:rsid w:val="009E6DEE"/>
    <w:rsid w:val="009E700C"/>
    <w:rsid w:val="009F082A"/>
    <w:rsid w:val="009F0BD9"/>
    <w:rsid w:val="009F12B4"/>
    <w:rsid w:val="009F33FA"/>
    <w:rsid w:val="009F347C"/>
    <w:rsid w:val="009F3F14"/>
    <w:rsid w:val="009F54D7"/>
    <w:rsid w:val="009F5B9D"/>
    <w:rsid w:val="009F6619"/>
    <w:rsid w:val="009F68FF"/>
    <w:rsid w:val="00A00E77"/>
    <w:rsid w:val="00A01A4C"/>
    <w:rsid w:val="00A01C1F"/>
    <w:rsid w:val="00A01C98"/>
    <w:rsid w:val="00A020F7"/>
    <w:rsid w:val="00A025E5"/>
    <w:rsid w:val="00A04B2F"/>
    <w:rsid w:val="00A054CB"/>
    <w:rsid w:val="00A05E8F"/>
    <w:rsid w:val="00A06A54"/>
    <w:rsid w:val="00A10423"/>
    <w:rsid w:val="00A10A6F"/>
    <w:rsid w:val="00A115B1"/>
    <w:rsid w:val="00A118B4"/>
    <w:rsid w:val="00A129C6"/>
    <w:rsid w:val="00A14BDD"/>
    <w:rsid w:val="00A15A52"/>
    <w:rsid w:val="00A169FE"/>
    <w:rsid w:val="00A1706F"/>
    <w:rsid w:val="00A1721D"/>
    <w:rsid w:val="00A20630"/>
    <w:rsid w:val="00A20956"/>
    <w:rsid w:val="00A210DB"/>
    <w:rsid w:val="00A21667"/>
    <w:rsid w:val="00A220FB"/>
    <w:rsid w:val="00A223A5"/>
    <w:rsid w:val="00A22946"/>
    <w:rsid w:val="00A23770"/>
    <w:rsid w:val="00A241FD"/>
    <w:rsid w:val="00A24BC5"/>
    <w:rsid w:val="00A2504C"/>
    <w:rsid w:val="00A26CA4"/>
    <w:rsid w:val="00A26D2E"/>
    <w:rsid w:val="00A26E5D"/>
    <w:rsid w:val="00A276A6"/>
    <w:rsid w:val="00A276FF"/>
    <w:rsid w:val="00A27A41"/>
    <w:rsid w:val="00A30C82"/>
    <w:rsid w:val="00A31A01"/>
    <w:rsid w:val="00A32211"/>
    <w:rsid w:val="00A3279A"/>
    <w:rsid w:val="00A33842"/>
    <w:rsid w:val="00A33A1E"/>
    <w:rsid w:val="00A33FDC"/>
    <w:rsid w:val="00A34114"/>
    <w:rsid w:val="00A34C81"/>
    <w:rsid w:val="00A34E19"/>
    <w:rsid w:val="00A35C90"/>
    <w:rsid w:val="00A362F9"/>
    <w:rsid w:val="00A36BE7"/>
    <w:rsid w:val="00A36F35"/>
    <w:rsid w:val="00A373CC"/>
    <w:rsid w:val="00A3760C"/>
    <w:rsid w:val="00A37704"/>
    <w:rsid w:val="00A378A0"/>
    <w:rsid w:val="00A37E59"/>
    <w:rsid w:val="00A40108"/>
    <w:rsid w:val="00A404AF"/>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0D10"/>
    <w:rsid w:val="00A533D5"/>
    <w:rsid w:val="00A5510E"/>
    <w:rsid w:val="00A559F4"/>
    <w:rsid w:val="00A56173"/>
    <w:rsid w:val="00A56547"/>
    <w:rsid w:val="00A57079"/>
    <w:rsid w:val="00A570E0"/>
    <w:rsid w:val="00A606A0"/>
    <w:rsid w:val="00A60943"/>
    <w:rsid w:val="00A60A2E"/>
    <w:rsid w:val="00A60A60"/>
    <w:rsid w:val="00A61263"/>
    <w:rsid w:val="00A614AD"/>
    <w:rsid w:val="00A61608"/>
    <w:rsid w:val="00A616BD"/>
    <w:rsid w:val="00A61886"/>
    <w:rsid w:val="00A61E92"/>
    <w:rsid w:val="00A63D89"/>
    <w:rsid w:val="00A63EF3"/>
    <w:rsid w:val="00A650F1"/>
    <w:rsid w:val="00A6526E"/>
    <w:rsid w:val="00A65DA4"/>
    <w:rsid w:val="00A66E04"/>
    <w:rsid w:val="00A67194"/>
    <w:rsid w:val="00A671B3"/>
    <w:rsid w:val="00A67864"/>
    <w:rsid w:val="00A70242"/>
    <w:rsid w:val="00A7040E"/>
    <w:rsid w:val="00A7286F"/>
    <w:rsid w:val="00A734F2"/>
    <w:rsid w:val="00A73DEE"/>
    <w:rsid w:val="00A74678"/>
    <w:rsid w:val="00A75AEA"/>
    <w:rsid w:val="00A76063"/>
    <w:rsid w:val="00A767EB"/>
    <w:rsid w:val="00A771BF"/>
    <w:rsid w:val="00A77299"/>
    <w:rsid w:val="00A803C1"/>
    <w:rsid w:val="00A815B6"/>
    <w:rsid w:val="00A815F6"/>
    <w:rsid w:val="00A81953"/>
    <w:rsid w:val="00A823D7"/>
    <w:rsid w:val="00A827C9"/>
    <w:rsid w:val="00A8350D"/>
    <w:rsid w:val="00A85B31"/>
    <w:rsid w:val="00A861F3"/>
    <w:rsid w:val="00A86C48"/>
    <w:rsid w:val="00A90DB1"/>
    <w:rsid w:val="00A90FB8"/>
    <w:rsid w:val="00A9147B"/>
    <w:rsid w:val="00A91BA8"/>
    <w:rsid w:val="00A91EF1"/>
    <w:rsid w:val="00A91EF2"/>
    <w:rsid w:val="00A9325C"/>
    <w:rsid w:val="00A93680"/>
    <w:rsid w:val="00A9430B"/>
    <w:rsid w:val="00A94483"/>
    <w:rsid w:val="00A959CA"/>
    <w:rsid w:val="00A96FC6"/>
    <w:rsid w:val="00A97A16"/>
    <w:rsid w:val="00A97B61"/>
    <w:rsid w:val="00A97C2E"/>
    <w:rsid w:val="00A97CE3"/>
    <w:rsid w:val="00A97E0C"/>
    <w:rsid w:val="00AA01DA"/>
    <w:rsid w:val="00AA1178"/>
    <w:rsid w:val="00AA11BA"/>
    <w:rsid w:val="00AA2755"/>
    <w:rsid w:val="00AA2D62"/>
    <w:rsid w:val="00AA2E2C"/>
    <w:rsid w:val="00AA2E90"/>
    <w:rsid w:val="00AA3077"/>
    <w:rsid w:val="00AA375B"/>
    <w:rsid w:val="00AA38AF"/>
    <w:rsid w:val="00AA450C"/>
    <w:rsid w:val="00AA4B62"/>
    <w:rsid w:val="00AA5EB3"/>
    <w:rsid w:val="00AA6916"/>
    <w:rsid w:val="00AB040A"/>
    <w:rsid w:val="00AB110E"/>
    <w:rsid w:val="00AB11CF"/>
    <w:rsid w:val="00AB1287"/>
    <w:rsid w:val="00AB1CE8"/>
    <w:rsid w:val="00AB2655"/>
    <w:rsid w:val="00AB2F06"/>
    <w:rsid w:val="00AB4FFF"/>
    <w:rsid w:val="00AB5190"/>
    <w:rsid w:val="00AB5513"/>
    <w:rsid w:val="00AB5A0C"/>
    <w:rsid w:val="00AB6070"/>
    <w:rsid w:val="00AB6DFC"/>
    <w:rsid w:val="00AB7354"/>
    <w:rsid w:val="00AB7BFE"/>
    <w:rsid w:val="00AB7C46"/>
    <w:rsid w:val="00AB7DD5"/>
    <w:rsid w:val="00AC05D0"/>
    <w:rsid w:val="00AC3637"/>
    <w:rsid w:val="00AC3D4F"/>
    <w:rsid w:val="00AC3DB7"/>
    <w:rsid w:val="00AC4699"/>
    <w:rsid w:val="00AC5650"/>
    <w:rsid w:val="00AC59DF"/>
    <w:rsid w:val="00AC72C7"/>
    <w:rsid w:val="00AC7899"/>
    <w:rsid w:val="00AD13D6"/>
    <w:rsid w:val="00AD4087"/>
    <w:rsid w:val="00AD4E84"/>
    <w:rsid w:val="00AD629C"/>
    <w:rsid w:val="00AD6A21"/>
    <w:rsid w:val="00AD6BE0"/>
    <w:rsid w:val="00AD752F"/>
    <w:rsid w:val="00AE0C8D"/>
    <w:rsid w:val="00AE0E2A"/>
    <w:rsid w:val="00AE1411"/>
    <w:rsid w:val="00AE19B4"/>
    <w:rsid w:val="00AE2330"/>
    <w:rsid w:val="00AE55BC"/>
    <w:rsid w:val="00AE62E7"/>
    <w:rsid w:val="00AE686D"/>
    <w:rsid w:val="00AE6B27"/>
    <w:rsid w:val="00AF0DC0"/>
    <w:rsid w:val="00AF0F96"/>
    <w:rsid w:val="00AF21D7"/>
    <w:rsid w:val="00AF28EB"/>
    <w:rsid w:val="00AF31BA"/>
    <w:rsid w:val="00AF36B6"/>
    <w:rsid w:val="00AF4803"/>
    <w:rsid w:val="00AF4D10"/>
    <w:rsid w:val="00AF58CB"/>
    <w:rsid w:val="00AF726F"/>
    <w:rsid w:val="00B00506"/>
    <w:rsid w:val="00B00ED5"/>
    <w:rsid w:val="00B0128C"/>
    <w:rsid w:val="00B0190C"/>
    <w:rsid w:val="00B01C3F"/>
    <w:rsid w:val="00B02315"/>
    <w:rsid w:val="00B02BF0"/>
    <w:rsid w:val="00B02EA8"/>
    <w:rsid w:val="00B034DD"/>
    <w:rsid w:val="00B03AB4"/>
    <w:rsid w:val="00B05B91"/>
    <w:rsid w:val="00B06ED4"/>
    <w:rsid w:val="00B077CC"/>
    <w:rsid w:val="00B07A28"/>
    <w:rsid w:val="00B102E7"/>
    <w:rsid w:val="00B12A63"/>
    <w:rsid w:val="00B13397"/>
    <w:rsid w:val="00B1400D"/>
    <w:rsid w:val="00B147C9"/>
    <w:rsid w:val="00B15BB2"/>
    <w:rsid w:val="00B16EBE"/>
    <w:rsid w:val="00B20E3B"/>
    <w:rsid w:val="00B21D0E"/>
    <w:rsid w:val="00B22C57"/>
    <w:rsid w:val="00B23C76"/>
    <w:rsid w:val="00B23EEE"/>
    <w:rsid w:val="00B27298"/>
    <w:rsid w:val="00B27384"/>
    <w:rsid w:val="00B276E4"/>
    <w:rsid w:val="00B27A6D"/>
    <w:rsid w:val="00B309F9"/>
    <w:rsid w:val="00B30DAD"/>
    <w:rsid w:val="00B31782"/>
    <w:rsid w:val="00B32D93"/>
    <w:rsid w:val="00B3402E"/>
    <w:rsid w:val="00B360B7"/>
    <w:rsid w:val="00B36928"/>
    <w:rsid w:val="00B37293"/>
    <w:rsid w:val="00B4076A"/>
    <w:rsid w:val="00B413EB"/>
    <w:rsid w:val="00B428F3"/>
    <w:rsid w:val="00B42C20"/>
    <w:rsid w:val="00B43287"/>
    <w:rsid w:val="00B43864"/>
    <w:rsid w:val="00B43AD9"/>
    <w:rsid w:val="00B443D5"/>
    <w:rsid w:val="00B44482"/>
    <w:rsid w:val="00B450D9"/>
    <w:rsid w:val="00B46FF2"/>
    <w:rsid w:val="00B51B75"/>
    <w:rsid w:val="00B52AD3"/>
    <w:rsid w:val="00B539EB"/>
    <w:rsid w:val="00B54B76"/>
    <w:rsid w:val="00B55ECC"/>
    <w:rsid w:val="00B560E5"/>
    <w:rsid w:val="00B5610F"/>
    <w:rsid w:val="00B576E1"/>
    <w:rsid w:val="00B6088D"/>
    <w:rsid w:val="00B608F1"/>
    <w:rsid w:val="00B60F79"/>
    <w:rsid w:val="00B61158"/>
    <w:rsid w:val="00B6252C"/>
    <w:rsid w:val="00B62CBE"/>
    <w:rsid w:val="00B62EFD"/>
    <w:rsid w:val="00B63999"/>
    <w:rsid w:val="00B63B4A"/>
    <w:rsid w:val="00B63E1F"/>
    <w:rsid w:val="00B641C5"/>
    <w:rsid w:val="00B64F8D"/>
    <w:rsid w:val="00B6533C"/>
    <w:rsid w:val="00B65388"/>
    <w:rsid w:val="00B65FD8"/>
    <w:rsid w:val="00B6731A"/>
    <w:rsid w:val="00B673CA"/>
    <w:rsid w:val="00B70903"/>
    <w:rsid w:val="00B7108D"/>
    <w:rsid w:val="00B7117A"/>
    <w:rsid w:val="00B713F0"/>
    <w:rsid w:val="00B72053"/>
    <w:rsid w:val="00B733A9"/>
    <w:rsid w:val="00B73BEF"/>
    <w:rsid w:val="00B74530"/>
    <w:rsid w:val="00B7458C"/>
    <w:rsid w:val="00B74E4D"/>
    <w:rsid w:val="00B75D3F"/>
    <w:rsid w:val="00B75D4C"/>
    <w:rsid w:val="00B76F2C"/>
    <w:rsid w:val="00B77723"/>
    <w:rsid w:val="00B77863"/>
    <w:rsid w:val="00B801AC"/>
    <w:rsid w:val="00B815D3"/>
    <w:rsid w:val="00B8270D"/>
    <w:rsid w:val="00B827F1"/>
    <w:rsid w:val="00B82B33"/>
    <w:rsid w:val="00B8384C"/>
    <w:rsid w:val="00B83AF4"/>
    <w:rsid w:val="00B843A1"/>
    <w:rsid w:val="00B8441F"/>
    <w:rsid w:val="00B854BE"/>
    <w:rsid w:val="00B85704"/>
    <w:rsid w:val="00B86421"/>
    <w:rsid w:val="00B866BF"/>
    <w:rsid w:val="00B868D6"/>
    <w:rsid w:val="00B86D0A"/>
    <w:rsid w:val="00B8748B"/>
    <w:rsid w:val="00B87B3F"/>
    <w:rsid w:val="00B90972"/>
    <w:rsid w:val="00B91818"/>
    <w:rsid w:val="00B922D6"/>
    <w:rsid w:val="00B92819"/>
    <w:rsid w:val="00B93E18"/>
    <w:rsid w:val="00B93E2C"/>
    <w:rsid w:val="00B94BE5"/>
    <w:rsid w:val="00B95B44"/>
    <w:rsid w:val="00B96069"/>
    <w:rsid w:val="00BA0A76"/>
    <w:rsid w:val="00BA11A9"/>
    <w:rsid w:val="00BA1642"/>
    <w:rsid w:val="00BA30C2"/>
    <w:rsid w:val="00BA31C6"/>
    <w:rsid w:val="00BA4B0A"/>
    <w:rsid w:val="00BA4FE7"/>
    <w:rsid w:val="00BA699B"/>
    <w:rsid w:val="00BA76AB"/>
    <w:rsid w:val="00BB0225"/>
    <w:rsid w:val="00BB0423"/>
    <w:rsid w:val="00BB1D73"/>
    <w:rsid w:val="00BB2CE4"/>
    <w:rsid w:val="00BB2D17"/>
    <w:rsid w:val="00BB2D1B"/>
    <w:rsid w:val="00BB42D2"/>
    <w:rsid w:val="00BB6ECF"/>
    <w:rsid w:val="00BB74B3"/>
    <w:rsid w:val="00BB777A"/>
    <w:rsid w:val="00BC06FE"/>
    <w:rsid w:val="00BC1765"/>
    <w:rsid w:val="00BC1FD6"/>
    <w:rsid w:val="00BC25D7"/>
    <w:rsid w:val="00BC320C"/>
    <w:rsid w:val="00BC4883"/>
    <w:rsid w:val="00BC5454"/>
    <w:rsid w:val="00BC5F7F"/>
    <w:rsid w:val="00BC74EE"/>
    <w:rsid w:val="00BC777E"/>
    <w:rsid w:val="00BD056C"/>
    <w:rsid w:val="00BD219A"/>
    <w:rsid w:val="00BD2C42"/>
    <w:rsid w:val="00BD2EF9"/>
    <w:rsid w:val="00BD2F1D"/>
    <w:rsid w:val="00BD3997"/>
    <w:rsid w:val="00BD5D7E"/>
    <w:rsid w:val="00BD6EF9"/>
    <w:rsid w:val="00BD754C"/>
    <w:rsid w:val="00BD764C"/>
    <w:rsid w:val="00BD78C6"/>
    <w:rsid w:val="00BE01E1"/>
    <w:rsid w:val="00BE07A5"/>
    <w:rsid w:val="00BE15DA"/>
    <w:rsid w:val="00BE19AD"/>
    <w:rsid w:val="00BE369C"/>
    <w:rsid w:val="00BE4FBC"/>
    <w:rsid w:val="00BE5B7C"/>
    <w:rsid w:val="00BE6DBE"/>
    <w:rsid w:val="00BE72FD"/>
    <w:rsid w:val="00BE733C"/>
    <w:rsid w:val="00BE73D4"/>
    <w:rsid w:val="00BE7AF2"/>
    <w:rsid w:val="00BF1EF8"/>
    <w:rsid w:val="00BF25A9"/>
    <w:rsid w:val="00BF2DE5"/>
    <w:rsid w:val="00BF4429"/>
    <w:rsid w:val="00BF4C49"/>
    <w:rsid w:val="00BF4D1A"/>
    <w:rsid w:val="00BF5168"/>
    <w:rsid w:val="00BF51C9"/>
    <w:rsid w:val="00BF5A5B"/>
    <w:rsid w:val="00BF62DF"/>
    <w:rsid w:val="00BF6338"/>
    <w:rsid w:val="00BF6D56"/>
    <w:rsid w:val="00BF7EB2"/>
    <w:rsid w:val="00C00D03"/>
    <w:rsid w:val="00C00D9C"/>
    <w:rsid w:val="00C01DFC"/>
    <w:rsid w:val="00C0270E"/>
    <w:rsid w:val="00C0282B"/>
    <w:rsid w:val="00C03262"/>
    <w:rsid w:val="00C047A4"/>
    <w:rsid w:val="00C05013"/>
    <w:rsid w:val="00C067E0"/>
    <w:rsid w:val="00C0773D"/>
    <w:rsid w:val="00C1025D"/>
    <w:rsid w:val="00C11733"/>
    <w:rsid w:val="00C12CC1"/>
    <w:rsid w:val="00C12D93"/>
    <w:rsid w:val="00C12EE2"/>
    <w:rsid w:val="00C12EE5"/>
    <w:rsid w:val="00C1324B"/>
    <w:rsid w:val="00C139DE"/>
    <w:rsid w:val="00C13B55"/>
    <w:rsid w:val="00C13CB8"/>
    <w:rsid w:val="00C151CE"/>
    <w:rsid w:val="00C1561B"/>
    <w:rsid w:val="00C15BBB"/>
    <w:rsid w:val="00C16087"/>
    <w:rsid w:val="00C2092E"/>
    <w:rsid w:val="00C20F37"/>
    <w:rsid w:val="00C213FD"/>
    <w:rsid w:val="00C21C42"/>
    <w:rsid w:val="00C23520"/>
    <w:rsid w:val="00C24AE3"/>
    <w:rsid w:val="00C25082"/>
    <w:rsid w:val="00C2570A"/>
    <w:rsid w:val="00C265D4"/>
    <w:rsid w:val="00C26DC6"/>
    <w:rsid w:val="00C27447"/>
    <w:rsid w:val="00C275FC"/>
    <w:rsid w:val="00C30615"/>
    <w:rsid w:val="00C30715"/>
    <w:rsid w:val="00C30D84"/>
    <w:rsid w:val="00C3131B"/>
    <w:rsid w:val="00C317A7"/>
    <w:rsid w:val="00C33614"/>
    <w:rsid w:val="00C33AEC"/>
    <w:rsid w:val="00C357CB"/>
    <w:rsid w:val="00C35C8E"/>
    <w:rsid w:val="00C36B1D"/>
    <w:rsid w:val="00C3742C"/>
    <w:rsid w:val="00C410D2"/>
    <w:rsid w:val="00C41363"/>
    <w:rsid w:val="00C42A78"/>
    <w:rsid w:val="00C437D6"/>
    <w:rsid w:val="00C4471B"/>
    <w:rsid w:val="00C45C94"/>
    <w:rsid w:val="00C4601D"/>
    <w:rsid w:val="00C46612"/>
    <w:rsid w:val="00C509D2"/>
    <w:rsid w:val="00C51CCA"/>
    <w:rsid w:val="00C523ED"/>
    <w:rsid w:val="00C53131"/>
    <w:rsid w:val="00C54473"/>
    <w:rsid w:val="00C54789"/>
    <w:rsid w:val="00C55945"/>
    <w:rsid w:val="00C55D94"/>
    <w:rsid w:val="00C55DCB"/>
    <w:rsid w:val="00C55FBB"/>
    <w:rsid w:val="00C57582"/>
    <w:rsid w:val="00C608EF"/>
    <w:rsid w:val="00C60D60"/>
    <w:rsid w:val="00C612BB"/>
    <w:rsid w:val="00C612BF"/>
    <w:rsid w:val="00C61338"/>
    <w:rsid w:val="00C6207E"/>
    <w:rsid w:val="00C6324D"/>
    <w:rsid w:val="00C64FAE"/>
    <w:rsid w:val="00C66344"/>
    <w:rsid w:val="00C66EDC"/>
    <w:rsid w:val="00C674F7"/>
    <w:rsid w:val="00C67D05"/>
    <w:rsid w:val="00C714EE"/>
    <w:rsid w:val="00C731E1"/>
    <w:rsid w:val="00C73883"/>
    <w:rsid w:val="00C73B64"/>
    <w:rsid w:val="00C7443F"/>
    <w:rsid w:val="00C745D7"/>
    <w:rsid w:val="00C7702A"/>
    <w:rsid w:val="00C7732F"/>
    <w:rsid w:val="00C773C8"/>
    <w:rsid w:val="00C80A25"/>
    <w:rsid w:val="00C80E5E"/>
    <w:rsid w:val="00C82930"/>
    <w:rsid w:val="00C82C9E"/>
    <w:rsid w:val="00C841BF"/>
    <w:rsid w:val="00C84F61"/>
    <w:rsid w:val="00C8531E"/>
    <w:rsid w:val="00C85560"/>
    <w:rsid w:val="00C85A3E"/>
    <w:rsid w:val="00C85A50"/>
    <w:rsid w:val="00C85B6C"/>
    <w:rsid w:val="00C85ECE"/>
    <w:rsid w:val="00C86BFE"/>
    <w:rsid w:val="00C86D8A"/>
    <w:rsid w:val="00C86FF3"/>
    <w:rsid w:val="00C87E2F"/>
    <w:rsid w:val="00C900B0"/>
    <w:rsid w:val="00C9080B"/>
    <w:rsid w:val="00C90EA7"/>
    <w:rsid w:val="00C90EF9"/>
    <w:rsid w:val="00C9146C"/>
    <w:rsid w:val="00C91711"/>
    <w:rsid w:val="00C91A95"/>
    <w:rsid w:val="00C92931"/>
    <w:rsid w:val="00C92949"/>
    <w:rsid w:val="00C9312F"/>
    <w:rsid w:val="00C94499"/>
    <w:rsid w:val="00C9491A"/>
    <w:rsid w:val="00C94BE9"/>
    <w:rsid w:val="00C95701"/>
    <w:rsid w:val="00C95DD7"/>
    <w:rsid w:val="00C95ED6"/>
    <w:rsid w:val="00C96BBB"/>
    <w:rsid w:val="00CA04D5"/>
    <w:rsid w:val="00CA0F7D"/>
    <w:rsid w:val="00CA1AC8"/>
    <w:rsid w:val="00CA1FB0"/>
    <w:rsid w:val="00CA24D1"/>
    <w:rsid w:val="00CA2AD9"/>
    <w:rsid w:val="00CA39CC"/>
    <w:rsid w:val="00CA3C11"/>
    <w:rsid w:val="00CA403D"/>
    <w:rsid w:val="00CA4743"/>
    <w:rsid w:val="00CA57FE"/>
    <w:rsid w:val="00CA5FF6"/>
    <w:rsid w:val="00CA6F32"/>
    <w:rsid w:val="00CA735E"/>
    <w:rsid w:val="00CB01B1"/>
    <w:rsid w:val="00CB138F"/>
    <w:rsid w:val="00CB13CF"/>
    <w:rsid w:val="00CB13E0"/>
    <w:rsid w:val="00CB199A"/>
    <w:rsid w:val="00CB2282"/>
    <w:rsid w:val="00CB2F02"/>
    <w:rsid w:val="00CB44CC"/>
    <w:rsid w:val="00CB4522"/>
    <w:rsid w:val="00CB76B8"/>
    <w:rsid w:val="00CB7703"/>
    <w:rsid w:val="00CB77EE"/>
    <w:rsid w:val="00CB783B"/>
    <w:rsid w:val="00CB7AE2"/>
    <w:rsid w:val="00CC1C1E"/>
    <w:rsid w:val="00CC2611"/>
    <w:rsid w:val="00CC2803"/>
    <w:rsid w:val="00CC295E"/>
    <w:rsid w:val="00CC48D6"/>
    <w:rsid w:val="00CC4B7F"/>
    <w:rsid w:val="00CC544C"/>
    <w:rsid w:val="00CC559E"/>
    <w:rsid w:val="00CC707F"/>
    <w:rsid w:val="00CC708A"/>
    <w:rsid w:val="00CC79CD"/>
    <w:rsid w:val="00CD0365"/>
    <w:rsid w:val="00CD1447"/>
    <w:rsid w:val="00CD1841"/>
    <w:rsid w:val="00CD1BF1"/>
    <w:rsid w:val="00CD1D2E"/>
    <w:rsid w:val="00CD27CD"/>
    <w:rsid w:val="00CD4BF8"/>
    <w:rsid w:val="00CD52CD"/>
    <w:rsid w:val="00CD652E"/>
    <w:rsid w:val="00CD6828"/>
    <w:rsid w:val="00CD685C"/>
    <w:rsid w:val="00CD68DD"/>
    <w:rsid w:val="00CD7B8B"/>
    <w:rsid w:val="00CE01F8"/>
    <w:rsid w:val="00CE0D43"/>
    <w:rsid w:val="00CE19B6"/>
    <w:rsid w:val="00CE24B9"/>
    <w:rsid w:val="00CE2B04"/>
    <w:rsid w:val="00CE3E8B"/>
    <w:rsid w:val="00CE47DC"/>
    <w:rsid w:val="00CE5298"/>
    <w:rsid w:val="00CE5322"/>
    <w:rsid w:val="00CE58EB"/>
    <w:rsid w:val="00CE6939"/>
    <w:rsid w:val="00CE705F"/>
    <w:rsid w:val="00CE745E"/>
    <w:rsid w:val="00CF0041"/>
    <w:rsid w:val="00CF0D4B"/>
    <w:rsid w:val="00CF2605"/>
    <w:rsid w:val="00CF2804"/>
    <w:rsid w:val="00CF35B2"/>
    <w:rsid w:val="00CF36C4"/>
    <w:rsid w:val="00CF38D4"/>
    <w:rsid w:val="00CF5C07"/>
    <w:rsid w:val="00CF5CFC"/>
    <w:rsid w:val="00D00272"/>
    <w:rsid w:val="00D00AF5"/>
    <w:rsid w:val="00D00E75"/>
    <w:rsid w:val="00D00EE2"/>
    <w:rsid w:val="00D01917"/>
    <w:rsid w:val="00D01EBC"/>
    <w:rsid w:val="00D036AC"/>
    <w:rsid w:val="00D03DE1"/>
    <w:rsid w:val="00D03EDD"/>
    <w:rsid w:val="00D03EEF"/>
    <w:rsid w:val="00D04F08"/>
    <w:rsid w:val="00D050BB"/>
    <w:rsid w:val="00D058B9"/>
    <w:rsid w:val="00D07010"/>
    <w:rsid w:val="00D07087"/>
    <w:rsid w:val="00D07A1B"/>
    <w:rsid w:val="00D07E2A"/>
    <w:rsid w:val="00D11666"/>
    <w:rsid w:val="00D11D07"/>
    <w:rsid w:val="00D138F2"/>
    <w:rsid w:val="00D1489F"/>
    <w:rsid w:val="00D159F8"/>
    <w:rsid w:val="00D15DD2"/>
    <w:rsid w:val="00D16E55"/>
    <w:rsid w:val="00D16ECF"/>
    <w:rsid w:val="00D17564"/>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DF4"/>
    <w:rsid w:val="00D26113"/>
    <w:rsid w:val="00D27131"/>
    <w:rsid w:val="00D30B0E"/>
    <w:rsid w:val="00D31AD0"/>
    <w:rsid w:val="00D31BBD"/>
    <w:rsid w:val="00D34305"/>
    <w:rsid w:val="00D34E83"/>
    <w:rsid w:val="00D35189"/>
    <w:rsid w:val="00D352D0"/>
    <w:rsid w:val="00D37354"/>
    <w:rsid w:val="00D404B1"/>
    <w:rsid w:val="00D4104F"/>
    <w:rsid w:val="00D43988"/>
    <w:rsid w:val="00D4707E"/>
    <w:rsid w:val="00D47238"/>
    <w:rsid w:val="00D4762C"/>
    <w:rsid w:val="00D47867"/>
    <w:rsid w:val="00D47B4E"/>
    <w:rsid w:val="00D47EAF"/>
    <w:rsid w:val="00D50B2A"/>
    <w:rsid w:val="00D51517"/>
    <w:rsid w:val="00D52D4A"/>
    <w:rsid w:val="00D52D7F"/>
    <w:rsid w:val="00D53034"/>
    <w:rsid w:val="00D538B0"/>
    <w:rsid w:val="00D541A8"/>
    <w:rsid w:val="00D55A05"/>
    <w:rsid w:val="00D562A8"/>
    <w:rsid w:val="00D61A9F"/>
    <w:rsid w:val="00D61EDD"/>
    <w:rsid w:val="00D628AF"/>
    <w:rsid w:val="00D6294B"/>
    <w:rsid w:val="00D654F8"/>
    <w:rsid w:val="00D66697"/>
    <w:rsid w:val="00D676B3"/>
    <w:rsid w:val="00D6787A"/>
    <w:rsid w:val="00D67ACA"/>
    <w:rsid w:val="00D67F69"/>
    <w:rsid w:val="00D70FAD"/>
    <w:rsid w:val="00D71103"/>
    <w:rsid w:val="00D71213"/>
    <w:rsid w:val="00D713E4"/>
    <w:rsid w:val="00D72FAD"/>
    <w:rsid w:val="00D7314F"/>
    <w:rsid w:val="00D73259"/>
    <w:rsid w:val="00D732D3"/>
    <w:rsid w:val="00D73678"/>
    <w:rsid w:val="00D73AF1"/>
    <w:rsid w:val="00D73E64"/>
    <w:rsid w:val="00D74504"/>
    <w:rsid w:val="00D74639"/>
    <w:rsid w:val="00D74926"/>
    <w:rsid w:val="00D75407"/>
    <w:rsid w:val="00D75449"/>
    <w:rsid w:val="00D7563E"/>
    <w:rsid w:val="00D76E21"/>
    <w:rsid w:val="00D770D5"/>
    <w:rsid w:val="00D809B7"/>
    <w:rsid w:val="00D812A9"/>
    <w:rsid w:val="00D813B0"/>
    <w:rsid w:val="00D8141C"/>
    <w:rsid w:val="00D81A57"/>
    <w:rsid w:val="00D81A98"/>
    <w:rsid w:val="00D8269A"/>
    <w:rsid w:val="00D82962"/>
    <w:rsid w:val="00D82A4C"/>
    <w:rsid w:val="00D830B5"/>
    <w:rsid w:val="00D83A65"/>
    <w:rsid w:val="00D846CF"/>
    <w:rsid w:val="00D84999"/>
    <w:rsid w:val="00D85683"/>
    <w:rsid w:val="00D86D21"/>
    <w:rsid w:val="00D8772B"/>
    <w:rsid w:val="00D9031D"/>
    <w:rsid w:val="00D90824"/>
    <w:rsid w:val="00D90F8A"/>
    <w:rsid w:val="00D91621"/>
    <w:rsid w:val="00D9180B"/>
    <w:rsid w:val="00D925BC"/>
    <w:rsid w:val="00D9323B"/>
    <w:rsid w:val="00D94EB6"/>
    <w:rsid w:val="00D95111"/>
    <w:rsid w:val="00D954B6"/>
    <w:rsid w:val="00D9553A"/>
    <w:rsid w:val="00D958D2"/>
    <w:rsid w:val="00D95C5C"/>
    <w:rsid w:val="00D96B91"/>
    <w:rsid w:val="00D9740F"/>
    <w:rsid w:val="00D97545"/>
    <w:rsid w:val="00D9787B"/>
    <w:rsid w:val="00D97BA1"/>
    <w:rsid w:val="00DA09FC"/>
    <w:rsid w:val="00DA0A19"/>
    <w:rsid w:val="00DA16AA"/>
    <w:rsid w:val="00DA28A7"/>
    <w:rsid w:val="00DA2BB0"/>
    <w:rsid w:val="00DA2FCA"/>
    <w:rsid w:val="00DA348E"/>
    <w:rsid w:val="00DA373A"/>
    <w:rsid w:val="00DA4A4E"/>
    <w:rsid w:val="00DA59D2"/>
    <w:rsid w:val="00DA5A9C"/>
    <w:rsid w:val="00DA5F60"/>
    <w:rsid w:val="00DA6E9D"/>
    <w:rsid w:val="00DA6FF3"/>
    <w:rsid w:val="00DB0066"/>
    <w:rsid w:val="00DB0F33"/>
    <w:rsid w:val="00DB1595"/>
    <w:rsid w:val="00DB297D"/>
    <w:rsid w:val="00DB2B7E"/>
    <w:rsid w:val="00DB2BA7"/>
    <w:rsid w:val="00DB2F6C"/>
    <w:rsid w:val="00DB345D"/>
    <w:rsid w:val="00DB5719"/>
    <w:rsid w:val="00DB624E"/>
    <w:rsid w:val="00DB65FF"/>
    <w:rsid w:val="00DB7C6B"/>
    <w:rsid w:val="00DC02EA"/>
    <w:rsid w:val="00DC1309"/>
    <w:rsid w:val="00DC16F9"/>
    <w:rsid w:val="00DC1CA6"/>
    <w:rsid w:val="00DC20CF"/>
    <w:rsid w:val="00DC3472"/>
    <w:rsid w:val="00DC4B44"/>
    <w:rsid w:val="00DC5C38"/>
    <w:rsid w:val="00DC61A3"/>
    <w:rsid w:val="00DC76E7"/>
    <w:rsid w:val="00DC7E69"/>
    <w:rsid w:val="00DD0467"/>
    <w:rsid w:val="00DD15EF"/>
    <w:rsid w:val="00DD1738"/>
    <w:rsid w:val="00DD190E"/>
    <w:rsid w:val="00DD3316"/>
    <w:rsid w:val="00DD3E02"/>
    <w:rsid w:val="00DD45AF"/>
    <w:rsid w:val="00DD5654"/>
    <w:rsid w:val="00DD5E57"/>
    <w:rsid w:val="00DD60E3"/>
    <w:rsid w:val="00DD7F9B"/>
    <w:rsid w:val="00DE1C74"/>
    <w:rsid w:val="00DE1CCF"/>
    <w:rsid w:val="00DE3385"/>
    <w:rsid w:val="00DE3CA1"/>
    <w:rsid w:val="00DE4007"/>
    <w:rsid w:val="00DE4053"/>
    <w:rsid w:val="00DE4638"/>
    <w:rsid w:val="00DE4651"/>
    <w:rsid w:val="00DE4FEE"/>
    <w:rsid w:val="00DE534A"/>
    <w:rsid w:val="00DE55FD"/>
    <w:rsid w:val="00DE60A8"/>
    <w:rsid w:val="00DE7265"/>
    <w:rsid w:val="00DE7525"/>
    <w:rsid w:val="00DE787B"/>
    <w:rsid w:val="00DE7C1C"/>
    <w:rsid w:val="00DF0111"/>
    <w:rsid w:val="00DF01E6"/>
    <w:rsid w:val="00DF14DF"/>
    <w:rsid w:val="00DF2247"/>
    <w:rsid w:val="00DF2353"/>
    <w:rsid w:val="00DF3AB2"/>
    <w:rsid w:val="00DF4116"/>
    <w:rsid w:val="00DF5129"/>
    <w:rsid w:val="00DF5784"/>
    <w:rsid w:val="00DF58B8"/>
    <w:rsid w:val="00DF5FF8"/>
    <w:rsid w:val="00DF6EE5"/>
    <w:rsid w:val="00DF7E7E"/>
    <w:rsid w:val="00E0077B"/>
    <w:rsid w:val="00E00898"/>
    <w:rsid w:val="00E03634"/>
    <w:rsid w:val="00E050B6"/>
    <w:rsid w:val="00E0557E"/>
    <w:rsid w:val="00E05980"/>
    <w:rsid w:val="00E05D14"/>
    <w:rsid w:val="00E0628E"/>
    <w:rsid w:val="00E06460"/>
    <w:rsid w:val="00E073CF"/>
    <w:rsid w:val="00E07997"/>
    <w:rsid w:val="00E07A6A"/>
    <w:rsid w:val="00E07EB8"/>
    <w:rsid w:val="00E107B2"/>
    <w:rsid w:val="00E10EB1"/>
    <w:rsid w:val="00E114CF"/>
    <w:rsid w:val="00E120E4"/>
    <w:rsid w:val="00E13636"/>
    <w:rsid w:val="00E149F4"/>
    <w:rsid w:val="00E14A90"/>
    <w:rsid w:val="00E16CF1"/>
    <w:rsid w:val="00E17F53"/>
    <w:rsid w:val="00E20354"/>
    <w:rsid w:val="00E207DB"/>
    <w:rsid w:val="00E20BB5"/>
    <w:rsid w:val="00E21F5A"/>
    <w:rsid w:val="00E221D8"/>
    <w:rsid w:val="00E234F1"/>
    <w:rsid w:val="00E23ACB"/>
    <w:rsid w:val="00E23BDA"/>
    <w:rsid w:val="00E25124"/>
    <w:rsid w:val="00E261F8"/>
    <w:rsid w:val="00E26E25"/>
    <w:rsid w:val="00E27DF3"/>
    <w:rsid w:val="00E3110A"/>
    <w:rsid w:val="00E319DC"/>
    <w:rsid w:val="00E324AD"/>
    <w:rsid w:val="00E32A3C"/>
    <w:rsid w:val="00E3342D"/>
    <w:rsid w:val="00E33683"/>
    <w:rsid w:val="00E33734"/>
    <w:rsid w:val="00E33F82"/>
    <w:rsid w:val="00E34AA9"/>
    <w:rsid w:val="00E36A4F"/>
    <w:rsid w:val="00E376C4"/>
    <w:rsid w:val="00E37D5F"/>
    <w:rsid w:val="00E429A0"/>
    <w:rsid w:val="00E42D39"/>
    <w:rsid w:val="00E44CD4"/>
    <w:rsid w:val="00E45B91"/>
    <w:rsid w:val="00E46804"/>
    <w:rsid w:val="00E46C57"/>
    <w:rsid w:val="00E513EE"/>
    <w:rsid w:val="00E5176B"/>
    <w:rsid w:val="00E527C9"/>
    <w:rsid w:val="00E528BA"/>
    <w:rsid w:val="00E52A91"/>
    <w:rsid w:val="00E53497"/>
    <w:rsid w:val="00E534DF"/>
    <w:rsid w:val="00E55A50"/>
    <w:rsid w:val="00E565C2"/>
    <w:rsid w:val="00E56C9D"/>
    <w:rsid w:val="00E5723E"/>
    <w:rsid w:val="00E57362"/>
    <w:rsid w:val="00E60269"/>
    <w:rsid w:val="00E60887"/>
    <w:rsid w:val="00E60C32"/>
    <w:rsid w:val="00E61619"/>
    <w:rsid w:val="00E61E25"/>
    <w:rsid w:val="00E6272B"/>
    <w:rsid w:val="00E627F6"/>
    <w:rsid w:val="00E62F1A"/>
    <w:rsid w:val="00E63F1D"/>
    <w:rsid w:val="00E646D5"/>
    <w:rsid w:val="00E64BB7"/>
    <w:rsid w:val="00E64EEE"/>
    <w:rsid w:val="00E66F49"/>
    <w:rsid w:val="00E721A9"/>
    <w:rsid w:val="00E73549"/>
    <w:rsid w:val="00E7484F"/>
    <w:rsid w:val="00E74861"/>
    <w:rsid w:val="00E74B50"/>
    <w:rsid w:val="00E74EC9"/>
    <w:rsid w:val="00E75572"/>
    <w:rsid w:val="00E75733"/>
    <w:rsid w:val="00E75A9D"/>
    <w:rsid w:val="00E77754"/>
    <w:rsid w:val="00E80CF7"/>
    <w:rsid w:val="00E80FB4"/>
    <w:rsid w:val="00E81B8E"/>
    <w:rsid w:val="00E81ED7"/>
    <w:rsid w:val="00E8369B"/>
    <w:rsid w:val="00E8377F"/>
    <w:rsid w:val="00E83850"/>
    <w:rsid w:val="00E85244"/>
    <w:rsid w:val="00E85A96"/>
    <w:rsid w:val="00E86159"/>
    <w:rsid w:val="00E86741"/>
    <w:rsid w:val="00E87653"/>
    <w:rsid w:val="00E87AE4"/>
    <w:rsid w:val="00E90A5A"/>
    <w:rsid w:val="00E90C1F"/>
    <w:rsid w:val="00E9124A"/>
    <w:rsid w:val="00E9222C"/>
    <w:rsid w:val="00E9296D"/>
    <w:rsid w:val="00E92AA5"/>
    <w:rsid w:val="00E94509"/>
    <w:rsid w:val="00E94A0D"/>
    <w:rsid w:val="00E9558B"/>
    <w:rsid w:val="00E95A44"/>
    <w:rsid w:val="00E95D1B"/>
    <w:rsid w:val="00E969A4"/>
    <w:rsid w:val="00E9735C"/>
    <w:rsid w:val="00EA0266"/>
    <w:rsid w:val="00EA234B"/>
    <w:rsid w:val="00EA274B"/>
    <w:rsid w:val="00EA2EFA"/>
    <w:rsid w:val="00EA3184"/>
    <w:rsid w:val="00EA3732"/>
    <w:rsid w:val="00EA3794"/>
    <w:rsid w:val="00EA3CDD"/>
    <w:rsid w:val="00EA4124"/>
    <w:rsid w:val="00EA42EB"/>
    <w:rsid w:val="00EA5028"/>
    <w:rsid w:val="00EA50D6"/>
    <w:rsid w:val="00EA5714"/>
    <w:rsid w:val="00EA5E70"/>
    <w:rsid w:val="00EA60EF"/>
    <w:rsid w:val="00EA6A30"/>
    <w:rsid w:val="00EA6A41"/>
    <w:rsid w:val="00EA73C4"/>
    <w:rsid w:val="00EA7662"/>
    <w:rsid w:val="00EA7CC3"/>
    <w:rsid w:val="00EB016F"/>
    <w:rsid w:val="00EB04F4"/>
    <w:rsid w:val="00EB05E3"/>
    <w:rsid w:val="00EB212C"/>
    <w:rsid w:val="00EB2216"/>
    <w:rsid w:val="00EB27D1"/>
    <w:rsid w:val="00EB33F4"/>
    <w:rsid w:val="00EB3B9C"/>
    <w:rsid w:val="00EB40E0"/>
    <w:rsid w:val="00EB4C04"/>
    <w:rsid w:val="00EB6502"/>
    <w:rsid w:val="00EB7D9C"/>
    <w:rsid w:val="00EC01F0"/>
    <w:rsid w:val="00EC1406"/>
    <w:rsid w:val="00EC1526"/>
    <w:rsid w:val="00EC23F3"/>
    <w:rsid w:val="00EC2677"/>
    <w:rsid w:val="00EC2AB5"/>
    <w:rsid w:val="00EC36F2"/>
    <w:rsid w:val="00EC4B79"/>
    <w:rsid w:val="00EC4F33"/>
    <w:rsid w:val="00EC7E82"/>
    <w:rsid w:val="00ED0785"/>
    <w:rsid w:val="00ED0B81"/>
    <w:rsid w:val="00ED19B3"/>
    <w:rsid w:val="00ED1A64"/>
    <w:rsid w:val="00ED28DD"/>
    <w:rsid w:val="00ED421C"/>
    <w:rsid w:val="00ED43A6"/>
    <w:rsid w:val="00ED4E89"/>
    <w:rsid w:val="00ED502A"/>
    <w:rsid w:val="00ED69B3"/>
    <w:rsid w:val="00ED6AF3"/>
    <w:rsid w:val="00ED6FB9"/>
    <w:rsid w:val="00ED7371"/>
    <w:rsid w:val="00ED7E2F"/>
    <w:rsid w:val="00ED7EA8"/>
    <w:rsid w:val="00EE1162"/>
    <w:rsid w:val="00EE1313"/>
    <w:rsid w:val="00EE2126"/>
    <w:rsid w:val="00EE2FBF"/>
    <w:rsid w:val="00EE3363"/>
    <w:rsid w:val="00EE3725"/>
    <w:rsid w:val="00EE3F3C"/>
    <w:rsid w:val="00EE4C7E"/>
    <w:rsid w:val="00EE556D"/>
    <w:rsid w:val="00EE60A2"/>
    <w:rsid w:val="00EE6184"/>
    <w:rsid w:val="00EE679C"/>
    <w:rsid w:val="00EE686B"/>
    <w:rsid w:val="00EE7596"/>
    <w:rsid w:val="00EE7A2C"/>
    <w:rsid w:val="00EF06D3"/>
    <w:rsid w:val="00EF09D3"/>
    <w:rsid w:val="00EF108A"/>
    <w:rsid w:val="00EF1240"/>
    <w:rsid w:val="00EF1F75"/>
    <w:rsid w:val="00EF2240"/>
    <w:rsid w:val="00EF297A"/>
    <w:rsid w:val="00EF3069"/>
    <w:rsid w:val="00EF31A5"/>
    <w:rsid w:val="00EF3742"/>
    <w:rsid w:val="00EF3EB5"/>
    <w:rsid w:val="00EF57B9"/>
    <w:rsid w:val="00EF57DF"/>
    <w:rsid w:val="00EF632B"/>
    <w:rsid w:val="00EF6556"/>
    <w:rsid w:val="00EF689A"/>
    <w:rsid w:val="00F02BAD"/>
    <w:rsid w:val="00F0319D"/>
    <w:rsid w:val="00F07050"/>
    <w:rsid w:val="00F07890"/>
    <w:rsid w:val="00F07A4C"/>
    <w:rsid w:val="00F07B03"/>
    <w:rsid w:val="00F115A2"/>
    <w:rsid w:val="00F11635"/>
    <w:rsid w:val="00F11928"/>
    <w:rsid w:val="00F12D86"/>
    <w:rsid w:val="00F131AA"/>
    <w:rsid w:val="00F131FD"/>
    <w:rsid w:val="00F1350B"/>
    <w:rsid w:val="00F13B05"/>
    <w:rsid w:val="00F13B5A"/>
    <w:rsid w:val="00F13EED"/>
    <w:rsid w:val="00F15AF2"/>
    <w:rsid w:val="00F21290"/>
    <w:rsid w:val="00F2299F"/>
    <w:rsid w:val="00F231F0"/>
    <w:rsid w:val="00F24787"/>
    <w:rsid w:val="00F25311"/>
    <w:rsid w:val="00F259A5"/>
    <w:rsid w:val="00F263E5"/>
    <w:rsid w:val="00F301E0"/>
    <w:rsid w:val="00F307CC"/>
    <w:rsid w:val="00F30BBA"/>
    <w:rsid w:val="00F31630"/>
    <w:rsid w:val="00F31A8F"/>
    <w:rsid w:val="00F320C0"/>
    <w:rsid w:val="00F32C7D"/>
    <w:rsid w:val="00F32D63"/>
    <w:rsid w:val="00F33C8D"/>
    <w:rsid w:val="00F34012"/>
    <w:rsid w:val="00F343A3"/>
    <w:rsid w:val="00F34C99"/>
    <w:rsid w:val="00F3531A"/>
    <w:rsid w:val="00F353E8"/>
    <w:rsid w:val="00F35AB2"/>
    <w:rsid w:val="00F400FB"/>
    <w:rsid w:val="00F41DB0"/>
    <w:rsid w:val="00F43631"/>
    <w:rsid w:val="00F43947"/>
    <w:rsid w:val="00F439BB"/>
    <w:rsid w:val="00F43CEB"/>
    <w:rsid w:val="00F449D7"/>
    <w:rsid w:val="00F460C4"/>
    <w:rsid w:val="00F461AE"/>
    <w:rsid w:val="00F467F9"/>
    <w:rsid w:val="00F47426"/>
    <w:rsid w:val="00F50D6C"/>
    <w:rsid w:val="00F5184D"/>
    <w:rsid w:val="00F51B88"/>
    <w:rsid w:val="00F51CB2"/>
    <w:rsid w:val="00F534D3"/>
    <w:rsid w:val="00F5421D"/>
    <w:rsid w:val="00F55022"/>
    <w:rsid w:val="00F55184"/>
    <w:rsid w:val="00F5704A"/>
    <w:rsid w:val="00F60DF3"/>
    <w:rsid w:val="00F62057"/>
    <w:rsid w:val="00F62597"/>
    <w:rsid w:val="00F6264B"/>
    <w:rsid w:val="00F6290C"/>
    <w:rsid w:val="00F646C8"/>
    <w:rsid w:val="00F67988"/>
    <w:rsid w:val="00F67C01"/>
    <w:rsid w:val="00F70909"/>
    <w:rsid w:val="00F7114B"/>
    <w:rsid w:val="00F721EF"/>
    <w:rsid w:val="00F72AC2"/>
    <w:rsid w:val="00F72F17"/>
    <w:rsid w:val="00F73429"/>
    <w:rsid w:val="00F74168"/>
    <w:rsid w:val="00F742F1"/>
    <w:rsid w:val="00F7470C"/>
    <w:rsid w:val="00F74942"/>
    <w:rsid w:val="00F7534A"/>
    <w:rsid w:val="00F76037"/>
    <w:rsid w:val="00F761E0"/>
    <w:rsid w:val="00F76832"/>
    <w:rsid w:val="00F76B53"/>
    <w:rsid w:val="00F76DA6"/>
    <w:rsid w:val="00F7761D"/>
    <w:rsid w:val="00F77724"/>
    <w:rsid w:val="00F77839"/>
    <w:rsid w:val="00F77AF3"/>
    <w:rsid w:val="00F77CE6"/>
    <w:rsid w:val="00F77DD1"/>
    <w:rsid w:val="00F8023F"/>
    <w:rsid w:val="00F8032A"/>
    <w:rsid w:val="00F81A48"/>
    <w:rsid w:val="00F82021"/>
    <w:rsid w:val="00F82080"/>
    <w:rsid w:val="00F82A7B"/>
    <w:rsid w:val="00F8476C"/>
    <w:rsid w:val="00F850A1"/>
    <w:rsid w:val="00F85CBD"/>
    <w:rsid w:val="00F87810"/>
    <w:rsid w:val="00F905B8"/>
    <w:rsid w:val="00F91164"/>
    <w:rsid w:val="00F91292"/>
    <w:rsid w:val="00F91BFE"/>
    <w:rsid w:val="00F91D47"/>
    <w:rsid w:val="00F92B0F"/>
    <w:rsid w:val="00F9354E"/>
    <w:rsid w:val="00F941FC"/>
    <w:rsid w:val="00F96D24"/>
    <w:rsid w:val="00F97093"/>
    <w:rsid w:val="00F97FF3"/>
    <w:rsid w:val="00FA0091"/>
    <w:rsid w:val="00FA1AA9"/>
    <w:rsid w:val="00FA2C8B"/>
    <w:rsid w:val="00FA3E0C"/>
    <w:rsid w:val="00FA4DBA"/>
    <w:rsid w:val="00FA4FBA"/>
    <w:rsid w:val="00FA5580"/>
    <w:rsid w:val="00FA655A"/>
    <w:rsid w:val="00FA69C3"/>
    <w:rsid w:val="00FA6AAC"/>
    <w:rsid w:val="00FA6CBC"/>
    <w:rsid w:val="00FA6D48"/>
    <w:rsid w:val="00FA7027"/>
    <w:rsid w:val="00FA7775"/>
    <w:rsid w:val="00FA7EC0"/>
    <w:rsid w:val="00FB1729"/>
    <w:rsid w:val="00FB30A2"/>
    <w:rsid w:val="00FB4993"/>
    <w:rsid w:val="00FC072E"/>
    <w:rsid w:val="00FC1364"/>
    <w:rsid w:val="00FC4323"/>
    <w:rsid w:val="00FC51AE"/>
    <w:rsid w:val="00FC550A"/>
    <w:rsid w:val="00FC551E"/>
    <w:rsid w:val="00FC5790"/>
    <w:rsid w:val="00FC6275"/>
    <w:rsid w:val="00FD039F"/>
    <w:rsid w:val="00FD053B"/>
    <w:rsid w:val="00FD0910"/>
    <w:rsid w:val="00FD0A92"/>
    <w:rsid w:val="00FD0AF0"/>
    <w:rsid w:val="00FD1234"/>
    <w:rsid w:val="00FD18F3"/>
    <w:rsid w:val="00FD194F"/>
    <w:rsid w:val="00FD1995"/>
    <w:rsid w:val="00FD2333"/>
    <w:rsid w:val="00FD25E1"/>
    <w:rsid w:val="00FD4A75"/>
    <w:rsid w:val="00FD54E6"/>
    <w:rsid w:val="00FD5688"/>
    <w:rsid w:val="00FD5725"/>
    <w:rsid w:val="00FD5E1C"/>
    <w:rsid w:val="00FD5F36"/>
    <w:rsid w:val="00FD6624"/>
    <w:rsid w:val="00FD7F6B"/>
    <w:rsid w:val="00FE0948"/>
    <w:rsid w:val="00FE1880"/>
    <w:rsid w:val="00FE3256"/>
    <w:rsid w:val="00FE3F8E"/>
    <w:rsid w:val="00FE445D"/>
    <w:rsid w:val="00FE47ED"/>
    <w:rsid w:val="00FE5101"/>
    <w:rsid w:val="00FE61DC"/>
    <w:rsid w:val="00FE67D0"/>
    <w:rsid w:val="00FE689B"/>
    <w:rsid w:val="00FE7081"/>
    <w:rsid w:val="00FE79CE"/>
    <w:rsid w:val="00FF06FA"/>
    <w:rsid w:val="00FF081E"/>
    <w:rsid w:val="00FF145C"/>
    <w:rsid w:val="00FF26EE"/>
    <w:rsid w:val="00FF28EC"/>
    <w:rsid w:val="00FF2AA0"/>
    <w:rsid w:val="00FF47A3"/>
    <w:rsid w:val="00FF4B3F"/>
    <w:rsid w:val="00FF4B43"/>
    <w:rsid w:val="00FF574F"/>
    <w:rsid w:val="011E42FB"/>
    <w:rsid w:val="012146C6"/>
    <w:rsid w:val="01463C70"/>
    <w:rsid w:val="014D28C9"/>
    <w:rsid w:val="015D35F5"/>
    <w:rsid w:val="01722650"/>
    <w:rsid w:val="018F2733"/>
    <w:rsid w:val="01B80B7A"/>
    <w:rsid w:val="01DE64F4"/>
    <w:rsid w:val="01E55D35"/>
    <w:rsid w:val="01F72B36"/>
    <w:rsid w:val="020018D9"/>
    <w:rsid w:val="02057BE0"/>
    <w:rsid w:val="02095687"/>
    <w:rsid w:val="02743188"/>
    <w:rsid w:val="02A76009"/>
    <w:rsid w:val="02AC10D3"/>
    <w:rsid w:val="02CB1CF7"/>
    <w:rsid w:val="02D95002"/>
    <w:rsid w:val="02F60776"/>
    <w:rsid w:val="03231B33"/>
    <w:rsid w:val="034033B2"/>
    <w:rsid w:val="03B866D0"/>
    <w:rsid w:val="03C40B3F"/>
    <w:rsid w:val="03E11E16"/>
    <w:rsid w:val="03F33998"/>
    <w:rsid w:val="04833B9D"/>
    <w:rsid w:val="04CE0CF5"/>
    <w:rsid w:val="04E470A0"/>
    <w:rsid w:val="04FC5581"/>
    <w:rsid w:val="0513143C"/>
    <w:rsid w:val="05821997"/>
    <w:rsid w:val="05891928"/>
    <w:rsid w:val="05BF24C9"/>
    <w:rsid w:val="05DF0DF0"/>
    <w:rsid w:val="067508F8"/>
    <w:rsid w:val="06C559AF"/>
    <w:rsid w:val="07554285"/>
    <w:rsid w:val="0775586D"/>
    <w:rsid w:val="079D7527"/>
    <w:rsid w:val="07B47A16"/>
    <w:rsid w:val="07EC528E"/>
    <w:rsid w:val="081C64DD"/>
    <w:rsid w:val="083E1B6F"/>
    <w:rsid w:val="08435461"/>
    <w:rsid w:val="08435AFA"/>
    <w:rsid w:val="087109F5"/>
    <w:rsid w:val="08AD6ADF"/>
    <w:rsid w:val="08AF0DE8"/>
    <w:rsid w:val="08EE786F"/>
    <w:rsid w:val="09091655"/>
    <w:rsid w:val="090C7C1B"/>
    <w:rsid w:val="09194284"/>
    <w:rsid w:val="0929095D"/>
    <w:rsid w:val="09493091"/>
    <w:rsid w:val="094A75C2"/>
    <w:rsid w:val="09716992"/>
    <w:rsid w:val="097F79CB"/>
    <w:rsid w:val="09F04259"/>
    <w:rsid w:val="09FF0058"/>
    <w:rsid w:val="0A4756F2"/>
    <w:rsid w:val="0A914C01"/>
    <w:rsid w:val="0AD31787"/>
    <w:rsid w:val="0ADD6816"/>
    <w:rsid w:val="0AF96D6A"/>
    <w:rsid w:val="0B912479"/>
    <w:rsid w:val="0BCC39BB"/>
    <w:rsid w:val="0C213AC9"/>
    <w:rsid w:val="0C243E02"/>
    <w:rsid w:val="0C2520CA"/>
    <w:rsid w:val="0C4C5587"/>
    <w:rsid w:val="0C6B30AA"/>
    <w:rsid w:val="0C7777A9"/>
    <w:rsid w:val="0CD30126"/>
    <w:rsid w:val="0CFC3FE1"/>
    <w:rsid w:val="0D2500D8"/>
    <w:rsid w:val="0D413BD1"/>
    <w:rsid w:val="0D490A8D"/>
    <w:rsid w:val="0D6646FC"/>
    <w:rsid w:val="0DC93D4A"/>
    <w:rsid w:val="0DCE7298"/>
    <w:rsid w:val="0E5643EF"/>
    <w:rsid w:val="0E6E6F80"/>
    <w:rsid w:val="0E8E38E0"/>
    <w:rsid w:val="0E975D5A"/>
    <w:rsid w:val="0F7A7451"/>
    <w:rsid w:val="0F953AB1"/>
    <w:rsid w:val="0FF94323"/>
    <w:rsid w:val="107A34BF"/>
    <w:rsid w:val="107A51CD"/>
    <w:rsid w:val="10886050"/>
    <w:rsid w:val="108D4A90"/>
    <w:rsid w:val="10993984"/>
    <w:rsid w:val="10E64133"/>
    <w:rsid w:val="10E67EAB"/>
    <w:rsid w:val="110D1AD5"/>
    <w:rsid w:val="116F12D7"/>
    <w:rsid w:val="11925F20"/>
    <w:rsid w:val="11C91423"/>
    <w:rsid w:val="1203536E"/>
    <w:rsid w:val="12237EFC"/>
    <w:rsid w:val="123821EC"/>
    <w:rsid w:val="12584AF5"/>
    <w:rsid w:val="12A42B8F"/>
    <w:rsid w:val="12E96032"/>
    <w:rsid w:val="12EC0F8D"/>
    <w:rsid w:val="13560879"/>
    <w:rsid w:val="13D4431F"/>
    <w:rsid w:val="140D666A"/>
    <w:rsid w:val="14B922F8"/>
    <w:rsid w:val="151D38BF"/>
    <w:rsid w:val="155633F4"/>
    <w:rsid w:val="158B5F79"/>
    <w:rsid w:val="15BA18F1"/>
    <w:rsid w:val="15BF1762"/>
    <w:rsid w:val="15F31C73"/>
    <w:rsid w:val="160650C5"/>
    <w:rsid w:val="1610114A"/>
    <w:rsid w:val="161A1EE6"/>
    <w:rsid w:val="16AA2F6E"/>
    <w:rsid w:val="16BA40A9"/>
    <w:rsid w:val="16C16845"/>
    <w:rsid w:val="16E54E7B"/>
    <w:rsid w:val="16F47498"/>
    <w:rsid w:val="17051BB8"/>
    <w:rsid w:val="17727A45"/>
    <w:rsid w:val="17CF032C"/>
    <w:rsid w:val="17E25E7F"/>
    <w:rsid w:val="181638D8"/>
    <w:rsid w:val="184A5DC6"/>
    <w:rsid w:val="18516AFA"/>
    <w:rsid w:val="185409F6"/>
    <w:rsid w:val="18841AD7"/>
    <w:rsid w:val="18A015D3"/>
    <w:rsid w:val="18BF76A9"/>
    <w:rsid w:val="18DD1382"/>
    <w:rsid w:val="18EE4ED2"/>
    <w:rsid w:val="1944578F"/>
    <w:rsid w:val="195B1BCF"/>
    <w:rsid w:val="196D7D30"/>
    <w:rsid w:val="198E1224"/>
    <w:rsid w:val="19A766B9"/>
    <w:rsid w:val="19AF5A77"/>
    <w:rsid w:val="19B1604A"/>
    <w:rsid w:val="19B95C26"/>
    <w:rsid w:val="19E46AD9"/>
    <w:rsid w:val="1A126E19"/>
    <w:rsid w:val="1A614E7E"/>
    <w:rsid w:val="1A652503"/>
    <w:rsid w:val="1A78230D"/>
    <w:rsid w:val="1A7A5D34"/>
    <w:rsid w:val="1AC668AF"/>
    <w:rsid w:val="1B325F2A"/>
    <w:rsid w:val="1B405AA4"/>
    <w:rsid w:val="1B62301A"/>
    <w:rsid w:val="1BA459D3"/>
    <w:rsid w:val="1C1F1E0E"/>
    <w:rsid w:val="1C1F3E4C"/>
    <w:rsid w:val="1C977B01"/>
    <w:rsid w:val="1CF12935"/>
    <w:rsid w:val="1CF96B9F"/>
    <w:rsid w:val="1D190873"/>
    <w:rsid w:val="1D360FE6"/>
    <w:rsid w:val="1D4B710C"/>
    <w:rsid w:val="1DCF425D"/>
    <w:rsid w:val="1DE3703A"/>
    <w:rsid w:val="1DFC71C2"/>
    <w:rsid w:val="1E183A88"/>
    <w:rsid w:val="1E2F35DD"/>
    <w:rsid w:val="1E330E9C"/>
    <w:rsid w:val="1E340CEE"/>
    <w:rsid w:val="1E9C6591"/>
    <w:rsid w:val="1F507A92"/>
    <w:rsid w:val="1FD21930"/>
    <w:rsid w:val="1FE91CDF"/>
    <w:rsid w:val="20043B19"/>
    <w:rsid w:val="203A1396"/>
    <w:rsid w:val="20607ACB"/>
    <w:rsid w:val="20BE2A44"/>
    <w:rsid w:val="20BE2B36"/>
    <w:rsid w:val="20C55B80"/>
    <w:rsid w:val="20D17B68"/>
    <w:rsid w:val="2112344B"/>
    <w:rsid w:val="21481A39"/>
    <w:rsid w:val="219A1B7F"/>
    <w:rsid w:val="21B22A5C"/>
    <w:rsid w:val="21C34AF1"/>
    <w:rsid w:val="21C65CFD"/>
    <w:rsid w:val="21E65C8F"/>
    <w:rsid w:val="22422275"/>
    <w:rsid w:val="229E62F1"/>
    <w:rsid w:val="23085A6D"/>
    <w:rsid w:val="232E551F"/>
    <w:rsid w:val="2345397D"/>
    <w:rsid w:val="235220CD"/>
    <w:rsid w:val="2369226A"/>
    <w:rsid w:val="239A09D5"/>
    <w:rsid w:val="239C2664"/>
    <w:rsid w:val="239D5477"/>
    <w:rsid w:val="23A51A80"/>
    <w:rsid w:val="23AA6A32"/>
    <w:rsid w:val="23C9229F"/>
    <w:rsid w:val="23F24EDE"/>
    <w:rsid w:val="24195A43"/>
    <w:rsid w:val="24215D08"/>
    <w:rsid w:val="244338EA"/>
    <w:rsid w:val="245D31B5"/>
    <w:rsid w:val="246E2D6D"/>
    <w:rsid w:val="247D5ABB"/>
    <w:rsid w:val="24826101"/>
    <w:rsid w:val="25421DE8"/>
    <w:rsid w:val="25735D35"/>
    <w:rsid w:val="25784A9C"/>
    <w:rsid w:val="2596668B"/>
    <w:rsid w:val="25E16A45"/>
    <w:rsid w:val="25F11338"/>
    <w:rsid w:val="25F46AB0"/>
    <w:rsid w:val="26EB5B81"/>
    <w:rsid w:val="27217B54"/>
    <w:rsid w:val="274348DC"/>
    <w:rsid w:val="277D1EE5"/>
    <w:rsid w:val="27977E3D"/>
    <w:rsid w:val="279E52B8"/>
    <w:rsid w:val="27A31B59"/>
    <w:rsid w:val="27B87AF2"/>
    <w:rsid w:val="27EB78CC"/>
    <w:rsid w:val="27EE3E21"/>
    <w:rsid w:val="286C3B37"/>
    <w:rsid w:val="28873C56"/>
    <w:rsid w:val="289002C6"/>
    <w:rsid w:val="28B86003"/>
    <w:rsid w:val="28C47C6D"/>
    <w:rsid w:val="28C71A62"/>
    <w:rsid w:val="290505BE"/>
    <w:rsid w:val="292336CA"/>
    <w:rsid w:val="293801B5"/>
    <w:rsid w:val="296A0DDB"/>
    <w:rsid w:val="29750E2D"/>
    <w:rsid w:val="298A23AD"/>
    <w:rsid w:val="2B033371"/>
    <w:rsid w:val="2B067EC8"/>
    <w:rsid w:val="2B3A56AF"/>
    <w:rsid w:val="2BB71443"/>
    <w:rsid w:val="2BF00047"/>
    <w:rsid w:val="2C0853D9"/>
    <w:rsid w:val="2C240F34"/>
    <w:rsid w:val="2C254DE0"/>
    <w:rsid w:val="2C64115C"/>
    <w:rsid w:val="2C70392E"/>
    <w:rsid w:val="2C916D01"/>
    <w:rsid w:val="2CFC0146"/>
    <w:rsid w:val="2D0B54A3"/>
    <w:rsid w:val="2D230138"/>
    <w:rsid w:val="2D2E4D46"/>
    <w:rsid w:val="2D355E3C"/>
    <w:rsid w:val="2D5632C8"/>
    <w:rsid w:val="2D6F4378"/>
    <w:rsid w:val="2DED1D9C"/>
    <w:rsid w:val="2DFF521E"/>
    <w:rsid w:val="2E4079E2"/>
    <w:rsid w:val="2E590BD6"/>
    <w:rsid w:val="2E8840FD"/>
    <w:rsid w:val="2EA0509E"/>
    <w:rsid w:val="2EF15869"/>
    <w:rsid w:val="2F3F3850"/>
    <w:rsid w:val="2F815A0A"/>
    <w:rsid w:val="2FCA7C19"/>
    <w:rsid w:val="2FDE752F"/>
    <w:rsid w:val="2FF73D1D"/>
    <w:rsid w:val="300801AF"/>
    <w:rsid w:val="3009697D"/>
    <w:rsid w:val="30104524"/>
    <w:rsid w:val="30113460"/>
    <w:rsid w:val="30204AC3"/>
    <w:rsid w:val="30456A50"/>
    <w:rsid w:val="304B4E50"/>
    <w:rsid w:val="3063463F"/>
    <w:rsid w:val="30724482"/>
    <w:rsid w:val="308F3CFA"/>
    <w:rsid w:val="30A04ED5"/>
    <w:rsid w:val="30E262DA"/>
    <w:rsid w:val="31223C40"/>
    <w:rsid w:val="312F7772"/>
    <w:rsid w:val="31364B73"/>
    <w:rsid w:val="316450E1"/>
    <w:rsid w:val="316C62E2"/>
    <w:rsid w:val="31A11AE9"/>
    <w:rsid w:val="31DF34C4"/>
    <w:rsid w:val="31FC3EF9"/>
    <w:rsid w:val="322D10A2"/>
    <w:rsid w:val="322E5E24"/>
    <w:rsid w:val="324B16F5"/>
    <w:rsid w:val="32A777DC"/>
    <w:rsid w:val="32B34471"/>
    <w:rsid w:val="32CF303F"/>
    <w:rsid w:val="32FB0035"/>
    <w:rsid w:val="33117E79"/>
    <w:rsid w:val="3350673E"/>
    <w:rsid w:val="336E50CB"/>
    <w:rsid w:val="33977D4F"/>
    <w:rsid w:val="33B67A9F"/>
    <w:rsid w:val="33E02E1C"/>
    <w:rsid w:val="341D63B4"/>
    <w:rsid w:val="346120F3"/>
    <w:rsid w:val="346C42A4"/>
    <w:rsid w:val="34E60A39"/>
    <w:rsid w:val="3513289C"/>
    <w:rsid w:val="351D0A98"/>
    <w:rsid w:val="354F755A"/>
    <w:rsid w:val="355C0DE1"/>
    <w:rsid w:val="35893F26"/>
    <w:rsid w:val="35A82A7B"/>
    <w:rsid w:val="35F03911"/>
    <w:rsid w:val="36195971"/>
    <w:rsid w:val="361D3B28"/>
    <w:rsid w:val="36383DD0"/>
    <w:rsid w:val="36557684"/>
    <w:rsid w:val="36E54C6B"/>
    <w:rsid w:val="36F1018E"/>
    <w:rsid w:val="37503F9E"/>
    <w:rsid w:val="37670E18"/>
    <w:rsid w:val="376857B1"/>
    <w:rsid w:val="377622CB"/>
    <w:rsid w:val="3780685D"/>
    <w:rsid w:val="378902E6"/>
    <w:rsid w:val="37BA2F63"/>
    <w:rsid w:val="37BE61A8"/>
    <w:rsid w:val="37C81053"/>
    <w:rsid w:val="37E817A5"/>
    <w:rsid w:val="37E82428"/>
    <w:rsid w:val="380F16BA"/>
    <w:rsid w:val="38704532"/>
    <w:rsid w:val="38924579"/>
    <w:rsid w:val="38AA04E2"/>
    <w:rsid w:val="38B04014"/>
    <w:rsid w:val="38D77AF6"/>
    <w:rsid w:val="38DA1EF9"/>
    <w:rsid w:val="38E050B1"/>
    <w:rsid w:val="38ED670C"/>
    <w:rsid w:val="38FC0F21"/>
    <w:rsid w:val="393D75AA"/>
    <w:rsid w:val="39480D00"/>
    <w:rsid w:val="394E75C1"/>
    <w:rsid w:val="398A2C99"/>
    <w:rsid w:val="398F7DD0"/>
    <w:rsid w:val="39A602C9"/>
    <w:rsid w:val="39B41E0D"/>
    <w:rsid w:val="39B853D1"/>
    <w:rsid w:val="39DB34A5"/>
    <w:rsid w:val="39F411FB"/>
    <w:rsid w:val="3A3C23C2"/>
    <w:rsid w:val="3A3E27D3"/>
    <w:rsid w:val="3AA0244D"/>
    <w:rsid w:val="3B040851"/>
    <w:rsid w:val="3B0D3470"/>
    <w:rsid w:val="3B441599"/>
    <w:rsid w:val="3BA76A03"/>
    <w:rsid w:val="3BE30FA7"/>
    <w:rsid w:val="3BFE1F56"/>
    <w:rsid w:val="3C002C09"/>
    <w:rsid w:val="3C56385D"/>
    <w:rsid w:val="3C895347"/>
    <w:rsid w:val="3CB371EE"/>
    <w:rsid w:val="3CDF3135"/>
    <w:rsid w:val="3CE41001"/>
    <w:rsid w:val="3D177A29"/>
    <w:rsid w:val="3D1D0F09"/>
    <w:rsid w:val="3D4153BD"/>
    <w:rsid w:val="3D5F6F75"/>
    <w:rsid w:val="3D605B64"/>
    <w:rsid w:val="3D6F3FD5"/>
    <w:rsid w:val="3DB42DAD"/>
    <w:rsid w:val="3DB66D48"/>
    <w:rsid w:val="3DF73C1B"/>
    <w:rsid w:val="3DF750A4"/>
    <w:rsid w:val="3DFB5183"/>
    <w:rsid w:val="3E424BBC"/>
    <w:rsid w:val="3E42676A"/>
    <w:rsid w:val="3E807311"/>
    <w:rsid w:val="3EE70705"/>
    <w:rsid w:val="3F1A6A78"/>
    <w:rsid w:val="3F26350E"/>
    <w:rsid w:val="3F2B5786"/>
    <w:rsid w:val="3F3E428E"/>
    <w:rsid w:val="3F513CB1"/>
    <w:rsid w:val="3FA86688"/>
    <w:rsid w:val="3FB269C3"/>
    <w:rsid w:val="3FC054E8"/>
    <w:rsid w:val="3FD032C7"/>
    <w:rsid w:val="3FDB1D7E"/>
    <w:rsid w:val="405F4E39"/>
    <w:rsid w:val="406D3E71"/>
    <w:rsid w:val="40767C0D"/>
    <w:rsid w:val="40C1045A"/>
    <w:rsid w:val="40E45FD9"/>
    <w:rsid w:val="410061AC"/>
    <w:rsid w:val="4121022F"/>
    <w:rsid w:val="413E22CD"/>
    <w:rsid w:val="41571D6E"/>
    <w:rsid w:val="41B06223"/>
    <w:rsid w:val="41B829D4"/>
    <w:rsid w:val="41E77728"/>
    <w:rsid w:val="41F8244F"/>
    <w:rsid w:val="421F601D"/>
    <w:rsid w:val="423E0B27"/>
    <w:rsid w:val="42482AD4"/>
    <w:rsid w:val="424A2571"/>
    <w:rsid w:val="42557873"/>
    <w:rsid w:val="426538A3"/>
    <w:rsid w:val="42896114"/>
    <w:rsid w:val="42BE5CDC"/>
    <w:rsid w:val="42D33682"/>
    <w:rsid w:val="42EA1EAD"/>
    <w:rsid w:val="42F207AE"/>
    <w:rsid w:val="430C0C47"/>
    <w:rsid w:val="432B6014"/>
    <w:rsid w:val="43A73423"/>
    <w:rsid w:val="43E62EC8"/>
    <w:rsid w:val="43E85875"/>
    <w:rsid w:val="445B26E8"/>
    <w:rsid w:val="44AC22B9"/>
    <w:rsid w:val="451275EF"/>
    <w:rsid w:val="45680119"/>
    <w:rsid w:val="459C606B"/>
    <w:rsid w:val="45D62262"/>
    <w:rsid w:val="4659090B"/>
    <w:rsid w:val="46652E15"/>
    <w:rsid w:val="46C076E7"/>
    <w:rsid w:val="46CC258D"/>
    <w:rsid w:val="46E42C4A"/>
    <w:rsid w:val="46E81BE2"/>
    <w:rsid w:val="46EF7FDA"/>
    <w:rsid w:val="472C7633"/>
    <w:rsid w:val="47385FC3"/>
    <w:rsid w:val="474256D1"/>
    <w:rsid w:val="475D2AB1"/>
    <w:rsid w:val="477A69ED"/>
    <w:rsid w:val="47D965EA"/>
    <w:rsid w:val="47EE7F4E"/>
    <w:rsid w:val="48C3442B"/>
    <w:rsid w:val="48D2515B"/>
    <w:rsid w:val="48D43EA7"/>
    <w:rsid w:val="48EA0098"/>
    <w:rsid w:val="48ED46B3"/>
    <w:rsid w:val="49054C50"/>
    <w:rsid w:val="4939352B"/>
    <w:rsid w:val="49451217"/>
    <w:rsid w:val="496D4057"/>
    <w:rsid w:val="49807693"/>
    <w:rsid w:val="49BF2665"/>
    <w:rsid w:val="49C56BCC"/>
    <w:rsid w:val="49D82CEC"/>
    <w:rsid w:val="49E44F5F"/>
    <w:rsid w:val="4A66111F"/>
    <w:rsid w:val="4AD36F68"/>
    <w:rsid w:val="4ADA6DED"/>
    <w:rsid w:val="4B0435C5"/>
    <w:rsid w:val="4B3157D1"/>
    <w:rsid w:val="4BBB0229"/>
    <w:rsid w:val="4BC16430"/>
    <w:rsid w:val="4BD0754A"/>
    <w:rsid w:val="4BE72D78"/>
    <w:rsid w:val="4BF700B0"/>
    <w:rsid w:val="4BFD54DB"/>
    <w:rsid w:val="4C164FBE"/>
    <w:rsid w:val="4C271A49"/>
    <w:rsid w:val="4C325CE4"/>
    <w:rsid w:val="4C58015D"/>
    <w:rsid w:val="4C591012"/>
    <w:rsid w:val="4C623D84"/>
    <w:rsid w:val="4C9E35A6"/>
    <w:rsid w:val="4CC92598"/>
    <w:rsid w:val="4CE935CD"/>
    <w:rsid w:val="4DAE7818"/>
    <w:rsid w:val="4DB959CC"/>
    <w:rsid w:val="4DC55A54"/>
    <w:rsid w:val="4DD637A3"/>
    <w:rsid w:val="4DEA0C18"/>
    <w:rsid w:val="4DF60365"/>
    <w:rsid w:val="4E0D2787"/>
    <w:rsid w:val="4E0D453F"/>
    <w:rsid w:val="4E502591"/>
    <w:rsid w:val="4E537D88"/>
    <w:rsid w:val="4E5C1CEA"/>
    <w:rsid w:val="4E5E2A3C"/>
    <w:rsid w:val="4E7B22CD"/>
    <w:rsid w:val="4E897B82"/>
    <w:rsid w:val="4ECD27ED"/>
    <w:rsid w:val="4ECF148B"/>
    <w:rsid w:val="4F227A3B"/>
    <w:rsid w:val="4F2B0C9E"/>
    <w:rsid w:val="4FA63CB9"/>
    <w:rsid w:val="4FCD0FCF"/>
    <w:rsid w:val="4FDB49B8"/>
    <w:rsid w:val="4FEC07C0"/>
    <w:rsid w:val="4FF039BD"/>
    <w:rsid w:val="4FF35972"/>
    <w:rsid w:val="4FF813ED"/>
    <w:rsid w:val="50043987"/>
    <w:rsid w:val="5024506F"/>
    <w:rsid w:val="502F5B05"/>
    <w:rsid w:val="505144B9"/>
    <w:rsid w:val="50525CE5"/>
    <w:rsid w:val="509960DB"/>
    <w:rsid w:val="50C76ECF"/>
    <w:rsid w:val="50EC4ED3"/>
    <w:rsid w:val="50F67A62"/>
    <w:rsid w:val="510E78E7"/>
    <w:rsid w:val="511B52F9"/>
    <w:rsid w:val="51574F3C"/>
    <w:rsid w:val="5164091A"/>
    <w:rsid w:val="51D73B45"/>
    <w:rsid w:val="51F21254"/>
    <w:rsid w:val="523258FE"/>
    <w:rsid w:val="524C7109"/>
    <w:rsid w:val="52680501"/>
    <w:rsid w:val="5282149F"/>
    <w:rsid w:val="529B7D50"/>
    <w:rsid w:val="52BC16D6"/>
    <w:rsid w:val="52DF6974"/>
    <w:rsid w:val="53292792"/>
    <w:rsid w:val="534C62F6"/>
    <w:rsid w:val="53671321"/>
    <w:rsid w:val="537A4A16"/>
    <w:rsid w:val="53903FFD"/>
    <w:rsid w:val="53B57275"/>
    <w:rsid w:val="540A2A63"/>
    <w:rsid w:val="54581151"/>
    <w:rsid w:val="54A27FE5"/>
    <w:rsid w:val="54CE030F"/>
    <w:rsid w:val="54E126EC"/>
    <w:rsid w:val="55023F43"/>
    <w:rsid w:val="551A77A3"/>
    <w:rsid w:val="552B71DA"/>
    <w:rsid w:val="55934A92"/>
    <w:rsid w:val="55C80ACA"/>
    <w:rsid w:val="55F9355F"/>
    <w:rsid w:val="56025086"/>
    <w:rsid w:val="5606548A"/>
    <w:rsid w:val="56562CF2"/>
    <w:rsid w:val="56685DB8"/>
    <w:rsid w:val="56927A26"/>
    <w:rsid w:val="572A016E"/>
    <w:rsid w:val="5730509E"/>
    <w:rsid w:val="573260AD"/>
    <w:rsid w:val="573D71DF"/>
    <w:rsid w:val="577D0663"/>
    <w:rsid w:val="57AE734F"/>
    <w:rsid w:val="57E24BEB"/>
    <w:rsid w:val="58236A15"/>
    <w:rsid w:val="58321EC6"/>
    <w:rsid w:val="583B2279"/>
    <w:rsid w:val="58501D07"/>
    <w:rsid w:val="585A3C87"/>
    <w:rsid w:val="58620FD6"/>
    <w:rsid w:val="586757C9"/>
    <w:rsid w:val="5875255A"/>
    <w:rsid w:val="58807305"/>
    <w:rsid w:val="58A446B9"/>
    <w:rsid w:val="58D520FD"/>
    <w:rsid w:val="58DF11CE"/>
    <w:rsid w:val="597C3E85"/>
    <w:rsid w:val="59B30690"/>
    <w:rsid w:val="59C8253B"/>
    <w:rsid w:val="5A0C7DA1"/>
    <w:rsid w:val="5A0D6876"/>
    <w:rsid w:val="5A2F24DA"/>
    <w:rsid w:val="5A62271F"/>
    <w:rsid w:val="5A654C49"/>
    <w:rsid w:val="5A7638DB"/>
    <w:rsid w:val="5A775524"/>
    <w:rsid w:val="5ABF28B9"/>
    <w:rsid w:val="5AC22B45"/>
    <w:rsid w:val="5ADD3C34"/>
    <w:rsid w:val="5B1535D3"/>
    <w:rsid w:val="5B24477E"/>
    <w:rsid w:val="5B3F1DB5"/>
    <w:rsid w:val="5B743E4F"/>
    <w:rsid w:val="5BBA6FCE"/>
    <w:rsid w:val="5BCA3A6F"/>
    <w:rsid w:val="5C315A63"/>
    <w:rsid w:val="5C9F097E"/>
    <w:rsid w:val="5CC93D27"/>
    <w:rsid w:val="5D12364D"/>
    <w:rsid w:val="5D5F6EC4"/>
    <w:rsid w:val="5D652999"/>
    <w:rsid w:val="5D6730F6"/>
    <w:rsid w:val="5D8D7C8E"/>
    <w:rsid w:val="5DC61182"/>
    <w:rsid w:val="5DDB3655"/>
    <w:rsid w:val="5E123C25"/>
    <w:rsid w:val="5E2935C7"/>
    <w:rsid w:val="5E424D48"/>
    <w:rsid w:val="5E515E45"/>
    <w:rsid w:val="5E592C7D"/>
    <w:rsid w:val="5E60690D"/>
    <w:rsid w:val="5E643D94"/>
    <w:rsid w:val="5E6E14AE"/>
    <w:rsid w:val="5E8748C3"/>
    <w:rsid w:val="5E8819C0"/>
    <w:rsid w:val="5EB13F24"/>
    <w:rsid w:val="5EB43E99"/>
    <w:rsid w:val="5EB54CAB"/>
    <w:rsid w:val="5EC74A26"/>
    <w:rsid w:val="5EDA4E15"/>
    <w:rsid w:val="5EEA182F"/>
    <w:rsid w:val="5EEC4F2C"/>
    <w:rsid w:val="5F137888"/>
    <w:rsid w:val="5F3118C0"/>
    <w:rsid w:val="5F362174"/>
    <w:rsid w:val="5F382F4C"/>
    <w:rsid w:val="5F5652B7"/>
    <w:rsid w:val="5F6C0876"/>
    <w:rsid w:val="5F93061C"/>
    <w:rsid w:val="5FAD15EE"/>
    <w:rsid w:val="5FB10E83"/>
    <w:rsid w:val="60103A97"/>
    <w:rsid w:val="601F17DD"/>
    <w:rsid w:val="60C1328E"/>
    <w:rsid w:val="60C34F31"/>
    <w:rsid w:val="6106379C"/>
    <w:rsid w:val="610C012A"/>
    <w:rsid w:val="61237EB8"/>
    <w:rsid w:val="61622839"/>
    <w:rsid w:val="61686204"/>
    <w:rsid w:val="61712D59"/>
    <w:rsid w:val="61775C20"/>
    <w:rsid w:val="6180754F"/>
    <w:rsid w:val="61FC3A17"/>
    <w:rsid w:val="62035FCE"/>
    <w:rsid w:val="623A3232"/>
    <w:rsid w:val="623F0400"/>
    <w:rsid w:val="624C3ACF"/>
    <w:rsid w:val="624E5AC5"/>
    <w:rsid w:val="626A1B08"/>
    <w:rsid w:val="629666C7"/>
    <w:rsid w:val="62D81168"/>
    <w:rsid w:val="63096ADD"/>
    <w:rsid w:val="633C34A4"/>
    <w:rsid w:val="636429FB"/>
    <w:rsid w:val="63723E5E"/>
    <w:rsid w:val="63751812"/>
    <w:rsid w:val="63B21C13"/>
    <w:rsid w:val="63BA64B1"/>
    <w:rsid w:val="63D1522A"/>
    <w:rsid w:val="63F2576A"/>
    <w:rsid w:val="63FA13F4"/>
    <w:rsid w:val="64232B20"/>
    <w:rsid w:val="64365814"/>
    <w:rsid w:val="64CB312C"/>
    <w:rsid w:val="64DB3FFC"/>
    <w:rsid w:val="64E32783"/>
    <w:rsid w:val="64F733FB"/>
    <w:rsid w:val="65007F4E"/>
    <w:rsid w:val="650642CC"/>
    <w:rsid w:val="6560477F"/>
    <w:rsid w:val="65633210"/>
    <w:rsid w:val="6585379C"/>
    <w:rsid w:val="658A3520"/>
    <w:rsid w:val="65E5782A"/>
    <w:rsid w:val="66072141"/>
    <w:rsid w:val="662D4763"/>
    <w:rsid w:val="664513D6"/>
    <w:rsid w:val="664B644A"/>
    <w:rsid w:val="666B09B5"/>
    <w:rsid w:val="66885224"/>
    <w:rsid w:val="66BA43AC"/>
    <w:rsid w:val="67000CC4"/>
    <w:rsid w:val="67236729"/>
    <w:rsid w:val="677360E3"/>
    <w:rsid w:val="67F65590"/>
    <w:rsid w:val="686B0388"/>
    <w:rsid w:val="68D357B0"/>
    <w:rsid w:val="68E21A43"/>
    <w:rsid w:val="68F366C9"/>
    <w:rsid w:val="68F669DD"/>
    <w:rsid w:val="69374EFD"/>
    <w:rsid w:val="69962BD5"/>
    <w:rsid w:val="69CB7493"/>
    <w:rsid w:val="69D4537F"/>
    <w:rsid w:val="6A117774"/>
    <w:rsid w:val="6A2949C1"/>
    <w:rsid w:val="6A365264"/>
    <w:rsid w:val="6AB30BF4"/>
    <w:rsid w:val="6AD0599B"/>
    <w:rsid w:val="6AE85CC0"/>
    <w:rsid w:val="6B981DF8"/>
    <w:rsid w:val="6B9D025C"/>
    <w:rsid w:val="6BA75FB6"/>
    <w:rsid w:val="6BCA0C7C"/>
    <w:rsid w:val="6BFE0F28"/>
    <w:rsid w:val="6BFF52D4"/>
    <w:rsid w:val="6C59487A"/>
    <w:rsid w:val="6CAA794A"/>
    <w:rsid w:val="6CDA2501"/>
    <w:rsid w:val="6D233CBB"/>
    <w:rsid w:val="6D2B53FD"/>
    <w:rsid w:val="6D342340"/>
    <w:rsid w:val="6D67293C"/>
    <w:rsid w:val="6D9B19E5"/>
    <w:rsid w:val="6DB83F6D"/>
    <w:rsid w:val="6E3D3472"/>
    <w:rsid w:val="6E791175"/>
    <w:rsid w:val="6E984CF8"/>
    <w:rsid w:val="6EFA5392"/>
    <w:rsid w:val="6F5E0FC0"/>
    <w:rsid w:val="6F6C5228"/>
    <w:rsid w:val="6F6F4E5B"/>
    <w:rsid w:val="6FCD69D4"/>
    <w:rsid w:val="6FFB4D3F"/>
    <w:rsid w:val="70A80E7F"/>
    <w:rsid w:val="70E241C6"/>
    <w:rsid w:val="71034F30"/>
    <w:rsid w:val="7153093F"/>
    <w:rsid w:val="71603DA0"/>
    <w:rsid w:val="71956476"/>
    <w:rsid w:val="71FA5537"/>
    <w:rsid w:val="722E2B52"/>
    <w:rsid w:val="723A2045"/>
    <w:rsid w:val="728B1D53"/>
    <w:rsid w:val="72991E28"/>
    <w:rsid w:val="72D26514"/>
    <w:rsid w:val="72DC5D50"/>
    <w:rsid w:val="7310706F"/>
    <w:rsid w:val="73B9644B"/>
    <w:rsid w:val="74564E86"/>
    <w:rsid w:val="74983967"/>
    <w:rsid w:val="74C434B7"/>
    <w:rsid w:val="753D3F57"/>
    <w:rsid w:val="756D573F"/>
    <w:rsid w:val="75BA3232"/>
    <w:rsid w:val="75C50E33"/>
    <w:rsid w:val="76A16BB3"/>
    <w:rsid w:val="76AE7E14"/>
    <w:rsid w:val="76D10E3F"/>
    <w:rsid w:val="76E35326"/>
    <w:rsid w:val="76EB17F6"/>
    <w:rsid w:val="7706242A"/>
    <w:rsid w:val="771F6497"/>
    <w:rsid w:val="777310DB"/>
    <w:rsid w:val="77747E1D"/>
    <w:rsid w:val="777941BA"/>
    <w:rsid w:val="778411AD"/>
    <w:rsid w:val="77867403"/>
    <w:rsid w:val="77901832"/>
    <w:rsid w:val="77AC6648"/>
    <w:rsid w:val="77B9304C"/>
    <w:rsid w:val="77DA1086"/>
    <w:rsid w:val="77ED0DBA"/>
    <w:rsid w:val="77F43BDD"/>
    <w:rsid w:val="781B5927"/>
    <w:rsid w:val="78440AD8"/>
    <w:rsid w:val="786B73C0"/>
    <w:rsid w:val="78857573"/>
    <w:rsid w:val="789442E7"/>
    <w:rsid w:val="78A21633"/>
    <w:rsid w:val="78E74F63"/>
    <w:rsid w:val="79224A93"/>
    <w:rsid w:val="79652BD2"/>
    <w:rsid w:val="79DD6591"/>
    <w:rsid w:val="79E96EF7"/>
    <w:rsid w:val="79F41288"/>
    <w:rsid w:val="7A634C39"/>
    <w:rsid w:val="7A6B1587"/>
    <w:rsid w:val="7B1E65F5"/>
    <w:rsid w:val="7B9F5272"/>
    <w:rsid w:val="7BBB7C03"/>
    <w:rsid w:val="7BE06349"/>
    <w:rsid w:val="7BE14791"/>
    <w:rsid w:val="7C0741E9"/>
    <w:rsid w:val="7C230F73"/>
    <w:rsid w:val="7C3A16BA"/>
    <w:rsid w:val="7C77544F"/>
    <w:rsid w:val="7D0C2BF1"/>
    <w:rsid w:val="7D1B52B4"/>
    <w:rsid w:val="7D312AC1"/>
    <w:rsid w:val="7D3744CD"/>
    <w:rsid w:val="7D7173A1"/>
    <w:rsid w:val="7DB23C95"/>
    <w:rsid w:val="7E433576"/>
    <w:rsid w:val="7EAE4F3F"/>
    <w:rsid w:val="7EAF5740"/>
    <w:rsid w:val="7EED3340"/>
    <w:rsid w:val="7F727327"/>
    <w:rsid w:val="7F7471EB"/>
    <w:rsid w:val="7FA93818"/>
    <w:rsid w:val="7FCB4259"/>
    <w:rsid w:val="7FE755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57"/>
    <w:qFormat/>
    <w:uiPriority w:val="0"/>
    <w:pPr>
      <w:spacing w:before="340" w:after="330" w:line="360" w:lineRule="auto"/>
      <w:jc w:val="center"/>
      <w:outlineLvl w:val="0"/>
    </w:pPr>
    <w:rPr>
      <w:rFonts w:eastAsia="黑体"/>
      <w:kern w:val="44"/>
      <w:szCs w:val="44"/>
    </w:rPr>
  </w:style>
  <w:style w:type="paragraph" w:styleId="6">
    <w:name w:val="heading 2"/>
    <w:basedOn w:val="4"/>
    <w:next w:val="5"/>
    <w:link w:val="72"/>
    <w:qFormat/>
    <w:uiPriority w:val="0"/>
    <w:pPr>
      <w:adjustRightInd w:val="0"/>
      <w:jc w:val="center"/>
      <w:textAlignment w:val="baseline"/>
      <w:outlineLvl w:val="1"/>
    </w:pPr>
    <w:rPr>
      <w:kern w:val="0"/>
      <w:sz w:val="24"/>
      <w:szCs w:val="20"/>
    </w:rPr>
  </w:style>
  <w:style w:type="paragraph" w:styleId="4">
    <w:name w:val="heading 3"/>
    <w:basedOn w:val="5"/>
    <w:next w:val="1"/>
    <w:link w:val="56"/>
    <w:qFormat/>
    <w:uiPriority w:val="9"/>
    <w:pPr>
      <w:spacing w:before="260" w:after="260" w:line="240" w:lineRule="auto"/>
      <w:outlineLvl w:val="2"/>
    </w:pPr>
    <w:rPr>
      <w:rFonts w:ascii="宋体" w:hAnsi="宋体" w:eastAsia="宋体"/>
      <w:szCs w:val="32"/>
    </w:rPr>
  </w:style>
  <w:style w:type="paragraph" w:styleId="5">
    <w:name w:val="heading 4"/>
    <w:basedOn w:val="1"/>
    <w:next w:val="1"/>
    <w:link w:val="54"/>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8"/>
    <w:link w:val="81"/>
    <w:qFormat/>
    <w:uiPriority w:val="0"/>
    <w:pPr>
      <w:keepNext/>
      <w:keepLines/>
      <w:spacing w:before="280" w:after="290" w:line="376" w:lineRule="auto"/>
      <w:outlineLvl w:val="4"/>
    </w:pPr>
    <w:rPr>
      <w:b/>
      <w:sz w:val="28"/>
      <w:szCs w:val="20"/>
    </w:rPr>
  </w:style>
  <w:style w:type="paragraph" w:styleId="10">
    <w:name w:val="heading 6"/>
    <w:basedOn w:val="1"/>
    <w:next w:val="8"/>
    <w:link w:val="84"/>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8"/>
    <w:link w:val="85"/>
    <w:qFormat/>
    <w:uiPriority w:val="0"/>
    <w:pPr>
      <w:keepNext/>
      <w:keepLines/>
      <w:spacing w:before="240" w:after="64" w:line="320" w:lineRule="auto"/>
      <w:outlineLvl w:val="6"/>
    </w:pPr>
    <w:rPr>
      <w:b/>
      <w:sz w:val="24"/>
      <w:szCs w:val="20"/>
    </w:rPr>
  </w:style>
  <w:style w:type="paragraph" w:styleId="12">
    <w:name w:val="heading 8"/>
    <w:basedOn w:val="1"/>
    <w:next w:val="8"/>
    <w:link w:val="86"/>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8"/>
    <w:link w:val="87"/>
    <w:qFormat/>
    <w:uiPriority w:val="0"/>
    <w:pPr>
      <w:keepNext/>
      <w:keepLines/>
      <w:spacing w:before="240" w:after="64" w:line="320" w:lineRule="auto"/>
      <w:outlineLvl w:val="8"/>
    </w:pPr>
    <w:rPr>
      <w:rFonts w:ascii="Arial" w:hAnsi="Arial" w:eastAsia="黑体"/>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8">
    <w:name w:val="Normal Indent"/>
    <w:basedOn w:val="1"/>
    <w:next w:val="9"/>
    <w:link w:val="58"/>
    <w:qFormat/>
    <w:uiPriority w:val="0"/>
    <w:pPr>
      <w:ind w:firstLine="420"/>
    </w:pPr>
    <w:rPr>
      <w:szCs w:val="20"/>
    </w:rPr>
  </w:style>
  <w:style w:type="paragraph" w:styleId="9">
    <w:name w:val="Body Text"/>
    <w:basedOn w:val="1"/>
    <w:next w:val="1"/>
    <w:link w:val="93"/>
    <w:qFormat/>
    <w:uiPriority w:val="0"/>
    <w:pPr>
      <w:spacing w:line="360" w:lineRule="auto"/>
    </w:pPr>
    <w:rPr>
      <w:b/>
      <w:bCs/>
      <w:sz w:val="24"/>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85"/>
    <w:semiHidden/>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99"/>
    <w:qFormat/>
    <w:uiPriority w:val="0"/>
    <w:pPr>
      <w:spacing w:after="120"/>
    </w:pPr>
    <w:rPr>
      <w:sz w:val="16"/>
      <w:szCs w:val="16"/>
    </w:rPr>
  </w:style>
  <w:style w:type="paragraph" w:styleId="20">
    <w:name w:val="Body Text Indent"/>
    <w:basedOn w:val="1"/>
    <w:link w:val="80"/>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1"/>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89"/>
    <w:qFormat/>
    <w:uiPriority w:val="0"/>
    <w:rPr>
      <w:rFonts w:ascii="宋体" w:hAnsi="Courier New"/>
      <w:sz w:val="32"/>
      <w:szCs w:val="20"/>
    </w:rPr>
  </w:style>
  <w:style w:type="paragraph" w:styleId="26">
    <w:name w:val="Body Text Indent 2"/>
    <w:basedOn w:val="1"/>
    <w:link w:val="94"/>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0"/>
    <w:semiHidden/>
    <w:qFormat/>
    <w:uiPriority w:val="99"/>
    <w:rPr>
      <w:sz w:val="18"/>
      <w:szCs w:val="18"/>
    </w:rPr>
  </w:style>
  <w:style w:type="paragraph" w:styleId="28">
    <w:name w:val="footer"/>
    <w:basedOn w:val="1"/>
    <w:link w:val="98"/>
    <w:qFormat/>
    <w:uiPriority w:val="0"/>
    <w:pPr>
      <w:tabs>
        <w:tab w:val="center" w:pos="4153"/>
        <w:tab w:val="right" w:pos="8306"/>
      </w:tabs>
      <w:snapToGrid w:val="0"/>
      <w:jc w:val="left"/>
    </w:pPr>
    <w:rPr>
      <w:sz w:val="18"/>
      <w:szCs w:val="18"/>
    </w:rPr>
  </w:style>
  <w:style w:type="paragraph" w:styleId="29">
    <w:name w:val="header"/>
    <w:basedOn w:val="1"/>
    <w:link w:val="9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Subtitle"/>
    <w:next w:val="1"/>
    <w:link w:val="310"/>
    <w:qFormat/>
    <w:uiPriority w:val="0"/>
    <w:pPr>
      <w:wordWrap w:val="0"/>
      <w:spacing w:after="60"/>
      <w:jc w:val="center"/>
    </w:pPr>
    <w:rPr>
      <w:rFonts w:ascii="Calibri" w:hAnsi="Calibri" w:eastAsia="宋体" w:cs="Times New Roman"/>
      <w:sz w:val="24"/>
      <w:lang w:val="en-US" w:eastAsia="zh-CN" w:bidi="ar-SA"/>
    </w:rPr>
  </w:style>
  <w:style w:type="paragraph" w:styleId="33">
    <w:name w:val="toc 6"/>
    <w:basedOn w:val="1"/>
    <w:next w:val="1"/>
    <w:semiHidden/>
    <w:qFormat/>
    <w:uiPriority w:val="0"/>
    <w:pPr>
      <w:ind w:left="1050"/>
      <w:jc w:val="left"/>
    </w:pPr>
    <w:rPr>
      <w:szCs w:val="21"/>
    </w:rPr>
  </w:style>
  <w:style w:type="paragraph" w:styleId="34">
    <w:name w:val="Body Text Indent 3"/>
    <w:basedOn w:val="1"/>
    <w:link w:val="96"/>
    <w:qFormat/>
    <w:uiPriority w:val="0"/>
    <w:pPr>
      <w:spacing w:line="360" w:lineRule="auto"/>
      <w:ind w:firstLine="482" w:firstLineChars="200"/>
    </w:pPr>
    <w:rPr>
      <w:rFonts w:ascii="宋体"/>
      <w:b/>
      <w:bCs/>
      <w:sz w:val="24"/>
    </w:rPr>
  </w:style>
  <w:style w:type="paragraph" w:styleId="35">
    <w:name w:val="toc 2"/>
    <w:basedOn w:val="1"/>
    <w:next w:val="1"/>
    <w:semiHidden/>
    <w:qFormat/>
    <w:uiPriority w:val="0"/>
    <w:pPr>
      <w:tabs>
        <w:tab w:val="right" w:leader="dot" w:pos="8296"/>
      </w:tabs>
      <w:ind w:left="210"/>
      <w:jc w:val="left"/>
    </w:pPr>
    <w:rPr>
      <w:smallCaps/>
    </w:rPr>
  </w:style>
  <w:style w:type="paragraph" w:styleId="36">
    <w:name w:val="toc 9"/>
    <w:basedOn w:val="1"/>
    <w:next w:val="1"/>
    <w:semiHidden/>
    <w:qFormat/>
    <w:uiPriority w:val="0"/>
    <w:pPr>
      <w:ind w:left="1680"/>
      <w:jc w:val="left"/>
    </w:pPr>
    <w:rPr>
      <w:szCs w:val="21"/>
    </w:rPr>
  </w:style>
  <w:style w:type="paragraph" w:styleId="37">
    <w:name w:val="Body Text 2"/>
    <w:basedOn w:val="1"/>
    <w:link w:val="97"/>
    <w:qFormat/>
    <w:uiPriority w:val="0"/>
    <w:pPr>
      <w:spacing w:line="360" w:lineRule="auto"/>
    </w:pPr>
    <w:rPr>
      <w:sz w:val="24"/>
    </w:rPr>
  </w:style>
  <w:style w:type="paragraph" w:styleId="38">
    <w:name w:val="HTML Preformatted"/>
    <w:basedOn w:val="1"/>
    <w:link w:val="9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9">
    <w:name w:val="Normal (Web)"/>
    <w:basedOn w:val="1"/>
    <w:qFormat/>
    <w:uiPriority w:val="99"/>
    <w:pPr>
      <w:spacing w:beforeAutospacing="1" w:afterAutospacing="1"/>
      <w:jc w:val="left"/>
    </w:pPr>
    <w:rPr>
      <w:kern w:val="0"/>
      <w:sz w:val="24"/>
    </w:rPr>
  </w:style>
  <w:style w:type="paragraph" w:styleId="40">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1">
    <w:name w:val="Title"/>
    <w:basedOn w:val="1"/>
    <w:next w:val="1"/>
    <w:link w:val="88"/>
    <w:qFormat/>
    <w:uiPriority w:val="0"/>
    <w:pPr>
      <w:spacing w:before="240" w:after="60"/>
      <w:jc w:val="center"/>
      <w:outlineLvl w:val="0"/>
    </w:pPr>
    <w:rPr>
      <w:rFonts w:ascii="Arial" w:hAnsi="Arial" w:eastAsia="隶书" w:cs="Arial"/>
      <w:b/>
      <w:bCs/>
      <w:sz w:val="32"/>
      <w:szCs w:val="32"/>
    </w:rPr>
  </w:style>
  <w:style w:type="paragraph" w:styleId="42">
    <w:name w:val="annotation subject"/>
    <w:basedOn w:val="18"/>
    <w:next w:val="18"/>
    <w:link w:val="186"/>
    <w:qFormat/>
    <w:uiPriority w:val="99"/>
    <w:pPr>
      <w:autoSpaceDE/>
      <w:autoSpaceDN/>
      <w:adjustRightInd/>
      <w:textAlignment w:val="auto"/>
    </w:pPr>
    <w:rPr>
      <w:rFonts w:ascii="Times New Roman"/>
      <w:b/>
      <w:bCs/>
      <w:kern w:val="2"/>
      <w:sz w:val="21"/>
      <w:szCs w:val="24"/>
    </w:rPr>
  </w:style>
  <w:style w:type="paragraph" w:styleId="43">
    <w:name w:val="Body Text First Indent"/>
    <w:basedOn w:val="9"/>
    <w:link w:val="131"/>
    <w:qFormat/>
    <w:uiPriority w:val="0"/>
    <w:pPr>
      <w:spacing w:after="120" w:line="240" w:lineRule="auto"/>
      <w:ind w:firstLine="420" w:firstLineChars="100"/>
    </w:pPr>
    <w:rPr>
      <w:sz w:val="21"/>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6">
    <w:name w:val="Table Elegant"/>
    <w:basedOn w:val="44"/>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basedOn w:val="47"/>
    <w:qFormat/>
    <w:uiPriority w:val="0"/>
    <w:rPr>
      <w:sz w:val="20"/>
    </w:rPr>
  </w:style>
  <w:style w:type="character" w:styleId="52">
    <w:name w:val="Hyperlink"/>
    <w:qFormat/>
    <w:uiPriority w:val="0"/>
    <w:rPr>
      <w:color w:val="0000FF"/>
      <w:u w:val="single"/>
    </w:rPr>
  </w:style>
  <w:style w:type="character" w:styleId="53">
    <w:name w:val="annotation reference"/>
    <w:basedOn w:val="47"/>
    <w:qFormat/>
    <w:uiPriority w:val="99"/>
    <w:rPr>
      <w:sz w:val="21"/>
      <w:szCs w:val="21"/>
    </w:rPr>
  </w:style>
  <w:style w:type="character" w:customStyle="1" w:styleId="54">
    <w:name w:val="标题 4 Char"/>
    <w:link w:val="5"/>
    <w:qFormat/>
    <w:uiPriority w:val="9"/>
    <w:rPr>
      <w:rFonts w:ascii="Arial" w:hAnsi="Arial" w:eastAsia="黑体"/>
      <w:b/>
      <w:bCs/>
      <w:kern w:val="2"/>
      <w:sz w:val="28"/>
      <w:szCs w:val="28"/>
      <w:lang w:val="en-US" w:eastAsia="zh-CN" w:bidi="ar-SA"/>
    </w:rPr>
  </w:style>
  <w:style w:type="paragraph" w:customStyle="1" w:styleId="55">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56">
    <w:name w:val="标题 3 Char1"/>
    <w:link w:val="4"/>
    <w:qFormat/>
    <w:uiPriority w:val="9"/>
    <w:rPr>
      <w:rFonts w:ascii="宋体" w:hAnsi="宋体" w:eastAsia="宋体"/>
      <w:b/>
      <w:bCs/>
      <w:kern w:val="2"/>
      <w:sz w:val="28"/>
      <w:szCs w:val="32"/>
      <w:lang w:val="en-US" w:eastAsia="zh-CN" w:bidi="ar-SA"/>
    </w:rPr>
  </w:style>
  <w:style w:type="character" w:customStyle="1" w:styleId="57">
    <w:name w:val="标题 1 Char"/>
    <w:link w:val="3"/>
    <w:qFormat/>
    <w:uiPriority w:val="0"/>
    <w:rPr>
      <w:rFonts w:ascii="宋体" w:hAnsi="宋体" w:eastAsia="黑体"/>
      <w:b/>
      <w:bCs/>
      <w:kern w:val="44"/>
      <w:sz w:val="28"/>
      <w:szCs w:val="44"/>
      <w:lang w:val="en-US" w:eastAsia="zh-CN" w:bidi="ar-SA"/>
    </w:rPr>
  </w:style>
  <w:style w:type="character" w:customStyle="1" w:styleId="58">
    <w:name w:val="正文缩进 Char"/>
    <w:link w:val="8"/>
    <w:qFormat/>
    <w:uiPriority w:val="0"/>
    <w:rPr>
      <w:rFonts w:eastAsia="宋体"/>
      <w:kern w:val="2"/>
      <w:sz w:val="21"/>
      <w:lang w:val="en-US" w:eastAsia="zh-CN" w:bidi="ar-SA"/>
    </w:rPr>
  </w:style>
  <w:style w:type="character" w:customStyle="1" w:styleId="59">
    <w:name w:val="标题 3 Char"/>
    <w:qFormat/>
    <w:uiPriority w:val="0"/>
    <w:rPr>
      <w:rFonts w:ascii="黑体" w:eastAsia="黑体"/>
      <w:bCs/>
      <w:sz w:val="30"/>
    </w:rPr>
  </w:style>
  <w:style w:type="paragraph" w:customStyle="1" w:styleId="60">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1">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2">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3">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4">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5">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67">
    <w:name w:val="自定义正文"/>
    <w:basedOn w:val="1"/>
    <w:qFormat/>
    <w:uiPriority w:val="0"/>
    <w:pPr>
      <w:spacing w:afterLines="50"/>
      <w:ind w:left="600" w:leftChars="600"/>
    </w:pPr>
  </w:style>
  <w:style w:type="paragraph" w:customStyle="1" w:styleId="68">
    <w:name w:val="Char Char Char Char Char"/>
    <w:basedOn w:val="1"/>
    <w:qFormat/>
    <w:uiPriority w:val="0"/>
    <w:rPr>
      <w:rFonts w:ascii="Tahoma" w:hAnsi="Tahoma"/>
      <w:sz w:val="24"/>
      <w:szCs w:val="20"/>
    </w:rPr>
  </w:style>
  <w:style w:type="paragraph" w:customStyle="1" w:styleId="69">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0">
    <w:name w:val="Char Char"/>
    <w:basedOn w:val="1"/>
    <w:qFormat/>
    <w:uiPriority w:val="0"/>
    <w:rPr>
      <w:rFonts w:ascii="Tahoma" w:hAnsi="Tahoma"/>
      <w:sz w:val="24"/>
      <w:szCs w:val="20"/>
    </w:rPr>
  </w:style>
  <w:style w:type="paragraph" w:customStyle="1" w:styleId="71">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2">
    <w:name w:val="标题 2 Char"/>
    <w:link w:val="6"/>
    <w:qFormat/>
    <w:uiPriority w:val="0"/>
    <w:rPr>
      <w:rFonts w:ascii="宋体" w:hAnsi="宋体" w:eastAsia="宋体"/>
      <w:b/>
      <w:bCs/>
      <w:sz w:val="24"/>
      <w:lang w:val="en-US" w:eastAsia="zh-CN" w:bidi="ar-SA"/>
    </w:rPr>
  </w:style>
  <w:style w:type="paragraph" w:customStyle="1" w:styleId="73">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4">
    <w:name w:val="List Paragraph"/>
    <w:basedOn w:val="1"/>
    <w:qFormat/>
    <w:uiPriority w:val="0"/>
    <w:pPr>
      <w:ind w:firstLine="420" w:firstLineChars="200"/>
    </w:pPr>
    <w:rPr>
      <w:rFonts w:ascii="Calibri" w:hAnsi="Calibri"/>
      <w:szCs w:val="22"/>
    </w:rPr>
  </w:style>
  <w:style w:type="paragraph" w:customStyle="1" w:styleId="75">
    <w:name w:val="USE 1"/>
    <w:basedOn w:val="1"/>
    <w:qFormat/>
    <w:uiPriority w:val="0"/>
    <w:pPr>
      <w:spacing w:line="200" w:lineRule="atLeast"/>
      <w:jc w:val="left"/>
    </w:pPr>
    <w:rPr>
      <w:rFonts w:ascii="宋体" w:hAnsi="宋体"/>
      <w:b/>
      <w:sz w:val="24"/>
      <w:szCs w:val="28"/>
    </w:rPr>
  </w:style>
  <w:style w:type="paragraph" w:customStyle="1" w:styleId="76">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77">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78">
    <w:name w:val="样式 标题 2 + 段前: 13 磅 段后: 13 磅 行距: 单倍行距"/>
    <w:basedOn w:val="6"/>
    <w:qFormat/>
    <w:uiPriority w:val="0"/>
    <w:pPr>
      <w:adjustRightInd/>
      <w:spacing w:before="0" w:after="0"/>
      <w:jc w:val="both"/>
      <w:textAlignment w:val="auto"/>
    </w:pPr>
    <w:rPr>
      <w:rFonts w:ascii="Cambria" w:hAnsi="Cambria" w:cs="宋体"/>
      <w:kern w:val="2"/>
      <w:sz w:val="32"/>
    </w:rPr>
  </w:style>
  <w:style w:type="character" w:customStyle="1" w:styleId="79">
    <w:name w:val="H4 Char2"/>
    <w:qFormat/>
    <w:uiPriority w:val="0"/>
    <w:rPr>
      <w:rFonts w:ascii="Arial" w:hAnsi="Arial" w:eastAsia="黑体"/>
      <w:b/>
      <w:bCs/>
      <w:kern w:val="2"/>
      <w:sz w:val="28"/>
      <w:szCs w:val="28"/>
      <w:lang w:val="en-US" w:eastAsia="zh-CN" w:bidi="ar-SA"/>
    </w:rPr>
  </w:style>
  <w:style w:type="character" w:customStyle="1" w:styleId="80">
    <w:name w:val="正文文本缩进 Char"/>
    <w:link w:val="20"/>
    <w:qFormat/>
    <w:uiPriority w:val="0"/>
    <w:rPr>
      <w:rFonts w:eastAsia="宋体"/>
      <w:kern w:val="2"/>
      <w:sz w:val="21"/>
      <w:szCs w:val="24"/>
      <w:lang w:val="en-US" w:eastAsia="zh-CN" w:bidi="ar-SA"/>
    </w:rPr>
  </w:style>
  <w:style w:type="character" w:customStyle="1" w:styleId="81">
    <w:name w:val="标题 5 Char"/>
    <w:link w:val="7"/>
    <w:qFormat/>
    <w:uiPriority w:val="0"/>
    <w:rPr>
      <w:rFonts w:eastAsia="宋体"/>
      <w:b/>
      <w:kern w:val="2"/>
      <w:sz w:val="28"/>
      <w:lang w:val="en-US" w:eastAsia="zh-CN" w:bidi="ar-SA"/>
    </w:rPr>
  </w:style>
  <w:style w:type="character" w:customStyle="1" w:styleId="82">
    <w:name w:val="第*章 Char"/>
    <w:qFormat/>
    <w:uiPriority w:val="0"/>
    <w:rPr>
      <w:rFonts w:ascii="Arial" w:hAnsi="Arial" w:eastAsia="黑体"/>
      <w:b/>
      <w:bCs/>
      <w:kern w:val="2"/>
      <w:sz w:val="32"/>
      <w:szCs w:val="32"/>
    </w:rPr>
  </w:style>
  <w:style w:type="character" w:customStyle="1" w:styleId="83">
    <w:name w:val="章标题1 Char"/>
    <w:qFormat/>
    <w:uiPriority w:val="0"/>
    <w:rPr>
      <w:rFonts w:eastAsia="宋体"/>
      <w:b/>
      <w:bCs/>
      <w:kern w:val="2"/>
      <w:sz w:val="32"/>
      <w:szCs w:val="32"/>
      <w:lang w:val="en-US" w:eastAsia="zh-CN" w:bidi="ar-SA"/>
    </w:rPr>
  </w:style>
  <w:style w:type="character" w:customStyle="1" w:styleId="84">
    <w:name w:val="标题 6 Char"/>
    <w:link w:val="10"/>
    <w:qFormat/>
    <w:uiPriority w:val="0"/>
    <w:rPr>
      <w:rFonts w:ascii="Arial" w:hAnsi="Arial" w:eastAsia="黑体"/>
      <w:b/>
      <w:kern w:val="2"/>
      <w:sz w:val="24"/>
      <w:lang w:val="en-US" w:eastAsia="zh-CN" w:bidi="ar-SA"/>
    </w:rPr>
  </w:style>
  <w:style w:type="character" w:customStyle="1" w:styleId="85">
    <w:name w:val="标题 7 Char"/>
    <w:link w:val="11"/>
    <w:qFormat/>
    <w:uiPriority w:val="0"/>
    <w:rPr>
      <w:rFonts w:eastAsia="宋体"/>
      <w:b/>
      <w:kern w:val="2"/>
      <w:sz w:val="24"/>
      <w:lang w:val="en-US" w:eastAsia="zh-CN" w:bidi="ar-SA"/>
    </w:rPr>
  </w:style>
  <w:style w:type="character" w:customStyle="1" w:styleId="86">
    <w:name w:val="标题 8 Char"/>
    <w:link w:val="12"/>
    <w:qFormat/>
    <w:uiPriority w:val="0"/>
    <w:rPr>
      <w:rFonts w:ascii="Arial" w:hAnsi="Arial" w:eastAsia="黑体"/>
      <w:kern w:val="2"/>
      <w:sz w:val="24"/>
      <w:lang w:val="en-US" w:eastAsia="zh-CN" w:bidi="ar-SA"/>
    </w:rPr>
  </w:style>
  <w:style w:type="character" w:customStyle="1" w:styleId="87">
    <w:name w:val="标题 9 Char"/>
    <w:link w:val="13"/>
    <w:qFormat/>
    <w:uiPriority w:val="0"/>
    <w:rPr>
      <w:rFonts w:ascii="Arial" w:hAnsi="Arial" w:eastAsia="黑体"/>
      <w:kern w:val="2"/>
      <w:sz w:val="21"/>
      <w:lang w:val="en-US" w:eastAsia="zh-CN" w:bidi="ar-SA"/>
    </w:rPr>
  </w:style>
  <w:style w:type="character" w:customStyle="1" w:styleId="88">
    <w:name w:val="标题 Char"/>
    <w:link w:val="41"/>
    <w:qFormat/>
    <w:uiPriority w:val="0"/>
    <w:rPr>
      <w:rFonts w:ascii="Arial" w:hAnsi="Arial" w:eastAsia="隶书" w:cs="Arial"/>
      <w:b/>
      <w:bCs/>
      <w:kern w:val="2"/>
      <w:sz w:val="32"/>
      <w:szCs w:val="32"/>
      <w:lang w:val="en-US" w:eastAsia="zh-CN" w:bidi="ar-SA"/>
    </w:rPr>
  </w:style>
  <w:style w:type="character" w:customStyle="1" w:styleId="89">
    <w:name w:val="日期 Char"/>
    <w:link w:val="25"/>
    <w:qFormat/>
    <w:uiPriority w:val="0"/>
    <w:rPr>
      <w:rFonts w:ascii="宋体" w:hAnsi="Courier New" w:eastAsia="宋体"/>
      <w:kern w:val="2"/>
      <w:sz w:val="32"/>
      <w:lang w:val="en-US" w:eastAsia="zh-CN" w:bidi="ar-SA"/>
    </w:rPr>
  </w:style>
  <w:style w:type="character" w:customStyle="1" w:styleId="90">
    <w:name w:val="HTML 预设格式 Char"/>
    <w:link w:val="38"/>
    <w:qFormat/>
    <w:uiPriority w:val="0"/>
    <w:rPr>
      <w:rFonts w:ascii="Arial Unicode MS" w:hAnsi="Arial Unicode MS" w:eastAsia="Arial Unicode MS"/>
      <w:color w:val="000000"/>
      <w:lang w:val="en-US" w:eastAsia="zh-CN" w:bidi="ar-SA"/>
    </w:rPr>
  </w:style>
  <w:style w:type="character" w:customStyle="1" w:styleId="91">
    <w:name w:val="纯文本 Char"/>
    <w:link w:val="23"/>
    <w:qFormat/>
    <w:uiPriority w:val="0"/>
    <w:rPr>
      <w:rFonts w:ascii="宋体" w:hAnsi="Courier New" w:eastAsia="宋体"/>
      <w:kern w:val="2"/>
      <w:sz w:val="21"/>
      <w:lang w:val="en-US" w:eastAsia="zh-CN" w:bidi="ar-SA"/>
    </w:rPr>
  </w:style>
  <w:style w:type="character" w:customStyle="1" w:styleId="92">
    <w:name w:val="正文文字首行缩进 Char"/>
    <w:qFormat/>
    <w:uiPriority w:val="0"/>
    <w:rPr>
      <w:kern w:val="2"/>
      <w:sz w:val="21"/>
      <w:szCs w:val="24"/>
    </w:rPr>
  </w:style>
  <w:style w:type="character" w:customStyle="1" w:styleId="93">
    <w:name w:val="正文文本 Char"/>
    <w:link w:val="9"/>
    <w:qFormat/>
    <w:uiPriority w:val="0"/>
    <w:rPr>
      <w:rFonts w:eastAsia="宋体"/>
      <w:b/>
      <w:bCs/>
      <w:kern w:val="2"/>
      <w:sz w:val="24"/>
      <w:szCs w:val="24"/>
      <w:lang w:val="en-US" w:eastAsia="zh-CN" w:bidi="ar-SA"/>
    </w:rPr>
  </w:style>
  <w:style w:type="character" w:customStyle="1" w:styleId="94">
    <w:name w:val="正文文本缩进 2 Char"/>
    <w:link w:val="26"/>
    <w:qFormat/>
    <w:uiPriority w:val="0"/>
    <w:rPr>
      <w:rFonts w:ascii="宋体" w:hAnsi="宋体" w:eastAsia="宋体"/>
      <w:kern w:val="2"/>
      <w:sz w:val="21"/>
      <w:szCs w:val="24"/>
      <w:lang w:val="en-US" w:eastAsia="zh-CN" w:bidi="ar-SA"/>
    </w:rPr>
  </w:style>
  <w:style w:type="character" w:customStyle="1" w:styleId="95">
    <w:name w:val="页眉 Char"/>
    <w:link w:val="29"/>
    <w:qFormat/>
    <w:uiPriority w:val="99"/>
    <w:rPr>
      <w:rFonts w:eastAsia="宋体"/>
      <w:kern w:val="2"/>
      <w:sz w:val="18"/>
      <w:szCs w:val="18"/>
      <w:lang w:val="en-US" w:eastAsia="zh-CN" w:bidi="ar-SA"/>
    </w:rPr>
  </w:style>
  <w:style w:type="character" w:customStyle="1" w:styleId="96">
    <w:name w:val="正文文本缩进 3 Char"/>
    <w:link w:val="34"/>
    <w:qFormat/>
    <w:uiPriority w:val="0"/>
    <w:rPr>
      <w:rFonts w:ascii="宋体" w:eastAsia="宋体"/>
      <w:b/>
      <w:bCs/>
      <w:kern w:val="2"/>
      <w:sz w:val="24"/>
      <w:szCs w:val="24"/>
      <w:lang w:val="en-US" w:eastAsia="zh-CN" w:bidi="ar-SA"/>
    </w:rPr>
  </w:style>
  <w:style w:type="character" w:customStyle="1" w:styleId="97">
    <w:name w:val="正文文本 2 Char"/>
    <w:link w:val="37"/>
    <w:qFormat/>
    <w:uiPriority w:val="0"/>
    <w:rPr>
      <w:rFonts w:eastAsia="宋体"/>
      <w:kern w:val="2"/>
      <w:sz w:val="24"/>
      <w:szCs w:val="24"/>
      <w:lang w:val="en-US" w:eastAsia="zh-CN" w:bidi="ar-SA"/>
    </w:rPr>
  </w:style>
  <w:style w:type="character" w:customStyle="1" w:styleId="98">
    <w:name w:val="页脚 Char"/>
    <w:link w:val="28"/>
    <w:qFormat/>
    <w:uiPriority w:val="0"/>
    <w:rPr>
      <w:rFonts w:eastAsia="宋体"/>
      <w:kern w:val="2"/>
      <w:sz w:val="18"/>
      <w:szCs w:val="18"/>
      <w:lang w:val="en-US" w:eastAsia="zh-CN" w:bidi="ar-SA"/>
    </w:rPr>
  </w:style>
  <w:style w:type="character" w:customStyle="1" w:styleId="99">
    <w:name w:val="正文文本 3 Char"/>
    <w:link w:val="19"/>
    <w:qFormat/>
    <w:uiPriority w:val="0"/>
    <w:rPr>
      <w:rFonts w:eastAsia="宋体"/>
      <w:kern w:val="2"/>
      <w:sz w:val="16"/>
      <w:szCs w:val="16"/>
      <w:lang w:val="en-US" w:eastAsia="zh-CN" w:bidi="ar-SA"/>
    </w:rPr>
  </w:style>
  <w:style w:type="character" w:customStyle="1" w:styleId="100">
    <w:name w:val="批注框文本 Char"/>
    <w:link w:val="27"/>
    <w:semiHidden/>
    <w:qFormat/>
    <w:uiPriority w:val="99"/>
    <w:rPr>
      <w:rFonts w:eastAsia="宋体"/>
      <w:kern w:val="2"/>
      <w:sz w:val="18"/>
      <w:szCs w:val="18"/>
      <w:lang w:val="en-US" w:eastAsia="zh-CN" w:bidi="ar-SA"/>
    </w:rPr>
  </w:style>
  <w:style w:type="paragraph" w:customStyle="1" w:styleId="101">
    <w:name w:val="样式1"/>
    <w:basedOn w:val="41"/>
    <w:qFormat/>
    <w:uiPriority w:val="0"/>
    <w:pPr>
      <w:spacing w:before="120" w:after="120"/>
    </w:pPr>
    <w:rPr>
      <w:rFonts w:eastAsia="黑体"/>
      <w:b w:val="0"/>
      <w:sz w:val="30"/>
      <w:szCs w:val="21"/>
    </w:rPr>
  </w:style>
  <w:style w:type="paragraph" w:customStyle="1" w:styleId="102">
    <w:name w:val="样式2"/>
    <w:basedOn w:val="41"/>
    <w:next w:val="101"/>
    <w:qFormat/>
    <w:uiPriority w:val="0"/>
    <w:pPr>
      <w:spacing w:before="120" w:after="120"/>
    </w:pPr>
    <w:rPr>
      <w:rFonts w:eastAsia="黑体"/>
      <w:b w:val="0"/>
      <w:sz w:val="30"/>
      <w:szCs w:val="30"/>
    </w:rPr>
  </w:style>
  <w:style w:type="character" w:customStyle="1" w:styleId="103">
    <w:name w:val="标题 3 Char Char"/>
    <w:qFormat/>
    <w:uiPriority w:val="0"/>
    <w:rPr>
      <w:rFonts w:eastAsia="宋体"/>
      <w:b/>
      <w:bCs/>
      <w:kern w:val="2"/>
      <w:sz w:val="32"/>
      <w:szCs w:val="32"/>
      <w:lang w:val="en-US" w:eastAsia="zh-CN" w:bidi="ar-SA"/>
    </w:rPr>
  </w:style>
  <w:style w:type="paragraph" w:customStyle="1" w:styleId="104">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05">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06">
    <w:name w:val="--规划正文"/>
    <w:basedOn w:val="1"/>
    <w:qFormat/>
    <w:uiPriority w:val="0"/>
    <w:pPr>
      <w:spacing w:line="360" w:lineRule="auto"/>
      <w:ind w:firstLine="200" w:firstLineChars="200"/>
    </w:pPr>
    <w:rPr>
      <w:szCs w:val="20"/>
    </w:rPr>
  </w:style>
  <w:style w:type="paragraph" w:customStyle="1" w:styleId="107">
    <w:name w:val="设计依据"/>
    <w:basedOn w:val="9"/>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08">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09">
    <w:name w:val="样式4"/>
    <w:basedOn w:val="1"/>
    <w:qFormat/>
    <w:uiPriority w:val="0"/>
    <w:pPr>
      <w:tabs>
        <w:tab w:val="left" w:pos="842"/>
      </w:tabs>
      <w:spacing w:line="360" w:lineRule="auto"/>
      <w:ind w:left="842" w:hanging="420"/>
    </w:pPr>
    <w:rPr>
      <w:sz w:val="24"/>
    </w:rPr>
  </w:style>
  <w:style w:type="paragraph" w:customStyle="1" w:styleId="110">
    <w:name w:val="文字"/>
    <w:basedOn w:val="1"/>
    <w:qFormat/>
    <w:uiPriority w:val="0"/>
    <w:pPr>
      <w:tabs>
        <w:tab w:val="left" w:pos="8520"/>
      </w:tabs>
      <w:spacing w:line="312" w:lineRule="auto"/>
      <w:ind w:right="-210" w:firstLine="556"/>
    </w:pPr>
    <w:rPr>
      <w:rFonts w:ascii="宋体"/>
      <w:sz w:val="28"/>
      <w:szCs w:val="20"/>
    </w:rPr>
  </w:style>
  <w:style w:type="paragraph" w:customStyle="1" w:styleId="111">
    <w:name w:val="--规划-表格-居左"/>
    <w:basedOn w:val="106"/>
    <w:qFormat/>
    <w:uiPriority w:val="0"/>
    <w:pPr>
      <w:spacing w:line="240" w:lineRule="auto"/>
      <w:ind w:firstLine="0" w:firstLineChars="0"/>
    </w:pPr>
    <w:rPr>
      <w:sz w:val="20"/>
    </w:rPr>
  </w:style>
  <w:style w:type="paragraph" w:customStyle="1" w:styleId="112">
    <w:name w:val="--规划-表格-居中"/>
    <w:basedOn w:val="106"/>
    <w:qFormat/>
    <w:uiPriority w:val="0"/>
    <w:pPr>
      <w:spacing w:line="240" w:lineRule="auto"/>
      <w:ind w:firstLine="0" w:firstLineChars="0"/>
      <w:jc w:val="center"/>
    </w:pPr>
    <w:rPr>
      <w:sz w:val="20"/>
    </w:rPr>
  </w:style>
  <w:style w:type="paragraph" w:customStyle="1" w:styleId="113">
    <w:name w:val="--编号内缩进"/>
    <w:basedOn w:val="1"/>
    <w:qFormat/>
    <w:uiPriority w:val="0"/>
    <w:pPr>
      <w:spacing w:line="360" w:lineRule="auto"/>
      <w:ind w:left="420" w:firstLine="200" w:firstLineChars="200"/>
    </w:pPr>
    <w:rPr>
      <w:szCs w:val="21"/>
    </w:rPr>
  </w:style>
  <w:style w:type="paragraph" w:customStyle="1" w:styleId="114">
    <w:name w:val="--规划-题注"/>
    <w:basedOn w:val="1"/>
    <w:next w:val="106"/>
    <w:qFormat/>
    <w:uiPriority w:val="0"/>
    <w:pPr>
      <w:spacing w:line="360" w:lineRule="auto"/>
      <w:jc w:val="center"/>
    </w:pPr>
    <w:rPr>
      <w:rFonts w:eastAsia="黑体"/>
    </w:rPr>
  </w:style>
  <w:style w:type="paragraph" w:customStyle="1" w:styleId="115">
    <w:name w:val="--规划-图和表"/>
    <w:next w:val="106"/>
    <w:qFormat/>
    <w:uiPriority w:val="0"/>
    <w:pPr>
      <w:jc w:val="center"/>
    </w:pPr>
    <w:rPr>
      <w:rFonts w:ascii="Times New Roman" w:hAnsi="Times New Roman" w:eastAsia="宋体" w:cs="Times New Roman"/>
      <w:kern w:val="2"/>
      <w:sz w:val="21"/>
      <w:lang w:val="en-US" w:eastAsia="zh-CN" w:bidi="ar-SA"/>
    </w:rPr>
  </w:style>
  <w:style w:type="paragraph" w:customStyle="1" w:styleId="116">
    <w:name w:val="--规划-小标题"/>
    <w:basedOn w:val="1"/>
    <w:next w:val="106"/>
    <w:qFormat/>
    <w:uiPriority w:val="0"/>
    <w:pPr>
      <w:keepNext/>
      <w:keepLines/>
      <w:spacing w:line="360" w:lineRule="auto"/>
      <w:outlineLvl w:val="4"/>
    </w:pPr>
    <w:rPr>
      <w:rFonts w:eastAsia="黑体"/>
    </w:rPr>
  </w:style>
  <w:style w:type="paragraph" w:customStyle="1" w:styleId="117">
    <w:name w:val="--规划正文 Char"/>
    <w:basedOn w:val="1"/>
    <w:qFormat/>
    <w:uiPriority w:val="0"/>
    <w:pPr>
      <w:spacing w:line="360" w:lineRule="auto"/>
      <w:ind w:firstLine="200" w:firstLineChars="200"/>
    </w:pPr>
    <w:rPr>
      <w:sz w:val="24"/>
    </w:rPr>
  </w:style>
  <w:style w:type="paragraph" w:customStyle="1" w:styleId="118">
    <w:name w:val="缺省文本"/>
    <w:basedOn w:val="1"/>
    <w:qFormat/>
    <w:uiPriority w:val="0"/>
    <w:pPr>
      <w:autoSpaceDE w:val="0"/>
      <w:autoSpaceDN w:val="0"/>
      <w:adjustRightInd w:val="0"/>
      <w:jc w:val="left"/>
    </w:pPr>
    <w:rPr>
      <w:kern w:val="0"/>
    </w:rPr>
  </w:style>
  <w:style w:type="paragraph" w:customStyle="1" w:styleId="119">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0">
    <w:name w:val="--规划正文 Char Char"/>
    <w:qFormat/>
    <w:uiPriority w:val="0"/>
    <w:rPr>
      <w:rFonts w:eastAsia="宋体"/>
      <w:kern w:val="2"/>
      <w:sz w:val="24"/>
      <w:szCs w:val="24"/>
      <w:lang w:val="en-US" w:eastAsia="zh-CN" w:bidi="ar-SA"/>
    </w:rPr>
  </w:style>
  <w:style w:type="paragraph" w:customStyle="1" w:styleId="121">
    <w:name w:val="样式3"/>
    <w:basedOn w:val="3"/>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2">
    <w:name w:val="--规划正文 Char1"/>
    <w:qFormat/>
    <w:uiPriority w:val="0"/>
    <w:rPr>
      <w:rFonts w:eastAsia="宋体"/>
      <w:kern w:val="2"/>
      <w:sz w:val="21"/>
      <w:lang w:val="en-US" w:eastAsia="zh-CN" w:bidi="ar-SA"/>
    </w:rPr>
  </w:style>
  <w:style w:type="paragraph" w:customStyle="1" w:styleId="123">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4">
    <w:name w:val="列表项目"/>
    <w:basedOn w:val="1"/>
    <w:qFormat/>
    <w:uiPriority w:val="0"/>
    <w:pPr>
      <w:tabs>
        <w:tab w:val="left" w:pos="420"/>
        <w:tab w:val="left" w:pos="1080"/>
      </w:tabs>
      <w:spacing w:line="288" w:lineRule="auto"/>
      <w:ind w:left="1080" w:hanging="360"/>
    </w:pPr>
    <w:rPr>
      <w:sz w:val="24"/>
      <w:szCs w:val="20"/>
    </w:rPr>
  </w:style>
  <w:style w:type="character" w:customStyle="1" w:styleId="125">
    <w:name w:val="content1"/>
    <w:qFormat/>
    <w:uiPriority w:val="0"/>
    <w:rPr>
      <w:rFonts w:hint="default" w:ascii="??" w:hAnsi="??"/>
      <w:sz w:val="16"/>
      <w:szCs w:val="16"/>
      <w:u w:val="none"/>
    </w:rPr>
  </w:style>
  <w:style w:type="character" w:customStyle="1" w:styleId="126">
    <w:name w:val="unnamed4"/>
    <w:basedOn w:val="47"/>
    <w:qFormat/>
    <w:uiPriority w:val="0"/>
  </w:style>
  <w:style w:type="character" w:customStyle="1" w:styleId="127">
    <w:name w:val="font2"/>
    <w:basedOn w:val="47"/>
    <w:qFormat/>
    <w:uiPriority w:val="0"/>
  </w:style>
  <w:style w:type="character" w:customStyle="1" w:styleId="128">
    <w:name w:val="font41"/>
    <w:qFormat/>
    <w:uiPriority w:val="0"/>
    <w:rPr>
      <w:color w:val="000000"/>
      <w:spacing w:val="260"/>
      <w:sz w:val="18"/>
      <w:szCs w:val="18"/>
      <w:u w:val="none"/>
    </w:rPr>
  </w:style>
  <w:style w:type="paragraph" w:customStyle="1" w:styleId="129">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0">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1">
    <w:name w:val="正文首行缩进 Char"/>
    <w:link w:val="43"/>
    <w:qFormat/>
    <w:uiPriority w:val="0"/>
    <w:rPr>
      <w:rFonts w:eastAsia="宋体"/>
      <w:b/>
      <w:bCs/>
      <w:kern w:val="2"/>
      <w:sz w:val="21"/>
      <w:szCs w:val="24"/>
      <w:lang w:val="en-US" w:eastAsia="zh-CN" w:bidi="ar-SA"/>
    </w:rPr>
  </w:style>
  <w:style w:type="paragraph" w:customStyle="1" w:styleId="132">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3">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4">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35">
    <w:name w:val="mode"/>
    <w:basedOn w:val="47"/>
    <w:qFormat/>
    <w:uiPriority w:val="0"/>
  </w:style>
  <w:style w:type="paragraph" w:customStyle="1" w:styleId="136">
    <w:name w:val="9"/>
    <w:basedOn w:val="1"/>
    <w:next w:val="8"/>
    <w:qFormat/>
    <w:uiPriority w:val="0"/>
    <w:pPr>
      <w:autoSpaceDE w:val="0"/>
      <w:autoSpaceDN w:val="0"/>
      <w:adjustRightInd w:val="0"/>
      <w:ind w:firstLine="420"/>
      <w:jc w:val="left"/>
      <w:textAlignment w:val="baseline"/>
    </w:pPr>
    <w:rPr>
      <w:rFonts w:ascii="宋体"/>
      <w:kern w:val="0"/>
      <w:sz w:val="34"/>
      <w:szCs w:val="20"/>
    </w:rPr>
  </w:style>
  <w:style w:type="character" w:customStyle="1" w:styleId="137">
    <w:name w:val="unnamed3"/>
    <w:basedOn w:val="47"/>
    <w:qFormat/>
    <w:uiPriority w:val="0"/>
  </w:style>
  <w:style w:type="paragraph" w:customStyle="1" w:styleId="138">
    <w:name w:val="8"/>
    <w:basedOn w:val="1"/>
    <w:next w:val="20"/>
    <w:qFormat/>
    <w:uiPriority w:val="0"/>
    <w:pPr>
      <w:spacing w:after="120"/>
      <w:ind w:left="420" w:leftChars="200"/>
    </w:pPr>
  </w:style>
  <w:style w:type="paragraph" w:customStyle="1" w:styleId="139">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0">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1">
    <w:name w:val="5"/>
    <w:basedOn w:val="1"/>
    <w:qFormat/>
    <w:uiPriority w:val="0"/>
    <w:pPr>
      <w:autoSpaceDE w:val="0"/>
      <w:autoSpaceDN w:val="0"/>
      <w:adjustRightInd w:val="0"/>
      <w:jc w:val="left"/>
    </w:pPr>
    <w:rPr>
      <w:rFonts w:ascii="宋体"/>
      <w:b/>
      <w:bCs/>
      <w:kern w:val="0"/>
      <w:sz w:val="18"/>
      <w:szCs w:val="18"/>
    </w:rPr>
  </w:style>
  <w:style w:type="paragraph" w:customStyle="1" w:styleId="142">
    <w:name w:val="6"/>
    <w:basedOn w:val="141"/>
    <w:qFormat/>
    <w:uiPriority w:val="0"/>
    <w:pPr>
      <w:spacing w:line="270" w:lineRule="atLeast"/>
      <w:jc w:val="both"/>
    </w:pPr>
    <w:rPr>
      <w:b w:val="0"/>
      <w:bCs w:val="0"/>
    </w:rPr>
  </w:style>
  <w:style w:type="paragraph" w:customStyle="1" w:styleId="143">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4">
    <w:name w:val="姜文清定义的正文"/>
    <w:basedOn w:val="1"/>
    <w:qFormat/>
    <w:uiPriority w:val="0"/>
    <w:pPr>
      <w:spacing w:line="240" w:lineRule="atLeast"/>
      <w:ind w:firstLine="567"/>
    </w:pPr>
    <w:rPr>
      <w:szCs w:val="20"/>
    </w:rPr>
  </w:style>
  <w:style w:type="paragraph" w:customStyle="1" w:styleId="145">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46">
    <w:name w:val="CM2"/>
    <w:basedOn w:val="145"/>
    <w:next w:val="145"/>
    <w:qFormat/>
    <w:uiPriority w:val="0"/>
    <w:pPr>
      <w:spacing w:line="200" w:lineRule="atLeast"/>
    </w:pPr>
    <w:rPr>
      <w:rFonts w:ascii="Arial" w:hAnsi="Arial" w:eastAsia="宋体" w:cs="Times New Roman"/>
      <w:color w:val="auto"/>
    </w:rPr>
  </w:style>
  <w:style w:type="paragraph" w:customStyle="1" w:styleId="147">
    <w:name w:val="Normal Paragraph"/>
    <w:basedOn w:val="1"/>
    <w:qFormat/>
    <w:uiPriority w:val="0"/>
    <w:pPr>
      <w:widowControl/>
      <w:spacing w:before="120" w:line="360" w:lineRule="auto"/>
      <w:ind w:firstLine="425"/>
    </w:pPr>
    <w:rPr>
      <w:kern w:val="0"/>
      <w:sz w:val="24"/>
    </w:rPr>
  </w:style>
  <w:style w:type="character" w:customStyle="1" w:styleId="148">
    <w:name w:val="blue"/>
    <w:basedOn w:val="47"/>
    <w:qFormat/>
    <w:uiPriority w:val="0"/>
  </w:style>
  <w:style w:type="paragraph" w:customStyle="1" w:styleId="149">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0">
    <w:name w:val="font"/>
    <w:basedOn w:val="47"/>
    <w:qFormat/>
    <w:uiPriority w:val="0"/>
  </w:style>
  <w:style w:type="character" w:customStyle="1" w:styleId="151">
    <w:name w:val="font11"/>
    <w:qFormat/>
    <w:uiPriority w:val="0"/>
    <w:rPr>
      <w:rFonts w:hint="default" w:ascii="ˎ̥" w:hAnsi="ˎ̥"/>
    </w:rPr>
  </w:style>
  <w:style w:type="paragraph" w:customStyle="1" w:styleId="152">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3">
    <w:name w:val="proddescription"/>
    <w:basedOn w:val="47"/>
    <w:qFormat/>
    <w:uiPriority w:val="0"/>
  </w:style>
  <w:style w:type="character" w:customStyle="1" w:styleId="154">
    <w:name w:val="prodheadlines"/>
    <w:basedOn w:val="47"/>
    <w:qFormat/>
    <w:uiPriority w:val="0"/>
  </w:style>
  <w:style w:type="character" w:customStyle="1" w:styleId="155">
    <w:name w:val="text"/>
    <w:basedOn w:val="47"/>
    <w:qFormat/>
    <w:uiPriority w:val="0"/>
  </w:style>
  <w:style w:type="paragraph" w:customStyle="1" w:styleId="156">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57">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58">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59">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0">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1">
    <w:name w:val="段落正文"/>
    <w:basedOn w:val="23"/>
    <w:qFormat/>
    <w:uiPriority w:val="0"/>
    <w:pPr>
      <w:ind w:firstLine="560" w:firstLineChars="200"/>
    </w:pPr>
    <w:rPr>
      <w:sz w:val="28"/>
    </w:rPr>
  </w:style>
  <w:style w:type="character" w:customStyle="1" w:styleId="162">
    <w:name w:val="gray6"/>
    <w:basedOn w:val="47"/>
    <w:qFormat/>
    <w:uiPriority w:val="0"/>
  </w:style>
  <w:style w:type="character" w:customStyle="1" w:styleId="163">
    <w:name w:val="style9"/>
    <w:basedOn w:val="47"/>
    <w:qFormat/>
    <w:uiPriority w:val="0"/>
  </w:style>
  <w:style w:type="paragraph" w:customStyle="1" w:styleId="164">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65">
    <w:name w:val="grame"/>
    <w:basedOn w:val="47"/>
    <w:qFormat/>
    <w:uiPriority w:val="0"/>
  </w:style>
  <w:style w:type="paragraph" w:customStyle="1" w:styleId="166">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7">
    <w:name w:val="Char1"/>
    <w:basedOn w:val="1"/>
    <w:qFormat/>
    <w:uiPriority w:val="0"/>
    <w:pPr>
      <w:jc w:val="left"/>
    </w:pPr>
    <w:rPr>
      <w:rFonts w:ascii="Tahoma" w:hAnsi="Tahoma"/>
      <w:sz w:val="24"/>
      <w:szCs w:val="20"/>
    </w:rPr>
  </w:style>
  <w:style w:type="paragraph" w:customStyle="1" w:styleId="168">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69">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0">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2">
    <w:name w:val="font6"/>
    <w:basedOn w:val="1"/>
    <w:qFormat/>
    <w:uiPriority w:val="0"/>
    <w:pPr>
      <w:widowControl/>
      <w:spacing w:before="100" w:beforeAutospacing="1" w:after="100" w:afterAutospacing="1"/>
      <w:jc w:val="left"/>
    </w:pPr>
    <w:rPr>
      <w:kern w:val="0"/>
      <w:sz w:val="24"/>
    </w:rPr>
  </w:style>
  <w:style w:type="paragraph" w:customStyle="1" w:styleId="17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75">
    <w:name w:val="表格字"/>
    <w:basedOn w:val="1"/>
    <w:qFormat/>
    <w:uiPriority w:val="0"/>
    <w:pPr>
      <w:adjustRightInd w:val="0"/>
      <w:jc w:val="center"/>
    </w:pPr>
    <w:rPr>
      <w:rFonts w:ascii="宋体"/>
      <w:sz w:val="24"/>
      <w:szCs w:val="20"/>
    </w:rPr>
  </w:style>
  <w:style w:type="character" w:customStyle="1" w:styleId="176">
    <w:name w:val="样式 小三 加粗"/>
    <w:qFormat/>
    <w:uiPriority w:val="0"/>
    <w:rPr>
      <w:rFonts w:eastAsia="宋体"/>
      <w:b/>
      <w:bCs/>
      <w:sz w:val="32"/>
    </w:rPr>
  </w:style>
  <w:style w:type="paragraph" w:customStyle="1" w:styleId="17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8">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79">
    <w:name w:val="Char Char Char"/>
    <w:basedOn w:val="1"/>
    <w:qFormat/>
    <w:uiPriority w:val="0"/>
    <w:rPr>
      <w:rFonts w:ascii="Tahoma" w:hAnsi="Tahoma"/>
      <w:sz w:val="24"/>
      <w:szCs w:val="20"/>
    </w:rPr>
  </w:style>
  <w:style w:type="paragraph" w:customStyle="1" w:styleId="180">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1">
    <w:name w:val="info4"/>
    <w:basedOn w:val="47"/>
    <w:qFormat/>
    <w:uiPriority w:val="0"/>
  </w:style>
  <w:style w:type="paragraph" w:customStyle="1" w:styleId="182">
    <w:name w:val="缩进正文"/>
    <w:basedOn w:val="1"/>
    <w:link w:val="183"/>
    <w:qFormat/>
    <w:uiPriority w:val="0"/>
    <w:pPr>
      <w:ind w:firstLine="560" w:firstLineChars="200"/>
    </w:pPr>
    <w:rPr>
      <w:rFonts w:eastAsia="仿宋_GB2312" w:cs="宋体"/>
      <w:sz w:val="28"/>
      <w:szCs w:val="20"/>
    </w:rPr>
  </w:style>
  <w:style w:type="character" w:customStyle="1" w:styleId="183">
    <w:name w:val="缩进正文 Char"/>
    <w:link w:val="182"/>
    <w:qFormat/>
    <w:uiPriority w:val="0"/>
    <w:rPr>
      <w:rFonts w:eastAsia="仿宋_GB2312" w:cs="宋体"/>
      <w:kern w:val="2"/>
      <w:sz w:val="28"/>
      <w:lang w:val="en-US" w:eastAsia="zh-CN" w:bidi="ar-SA"/>
    </w:rPr>
  </w:style>
  <w:style w:type="paragraph" w:customStyle="1" w:styleId="184">
    <w:name w:val="列出段落1"/>
    <w:basedOn w:val="1"/>
    <w:qFormat/>
    <w:uiPriority w:val="0"/>
    <w:pPr>
      <w:ind w:firstLine="420" w:firstLineChars="200"/>
    </w:pPr>
    <w:rPr>
      <w:rFonts w:ascii="Calibri" w:hAnsi="Calibri" w:cs="Calibri"/>
      <w:szCs w:val="21"/>
    </w:rPr>
  </w:style>
  <w:style w:type="character" w:customStyle="1" w:styleId="185">
    <w:name w:val="批注文字 Char"/>
    <w:basedOn w:val="47"/>
    <w:link w:val="18"/>
    <w:semiHidden/>
    <w:qFormat/>
    <w:uiPriority w:val="99"/>
    <w:rPr>
      <w:rFonts w:ascii="宋体"/>
      <w:sz w:val="34"/>
    </w:rPr>
  </w:style>
  <w:style w:type="character" w:customStyle="1" w:styleId="186">
    <w:name w:val="批注主题 Char"/>
    <w:basedOn w:val="185"/>
    <w:link w:val="42"/>
    <w:qFormat/>
    <w:uiPriority w:val="99"/>
    <w:rPr>
      <w:rFonts w:ascii="宋体"/>
      <w:sz w:val="34"/>
    </w:rPr>
  </w:style>
  <w:style w:type="paragraph" w:customStyle="1" w:styleId="187">
    <w:name w:val="评价"/>
    <w:basedOn w:val="1"/>
    <w:qFormat/>
    <w:uiPriority w:val="0"/>
    <w:pPr>
      <w:spacing w:afterLines="20"/>
      <w:ind w:firstLine="1446" w:firstLineChars="200"/>
    </w:pPr>
    <w:rPr>
      <w:rFonts w:ascii="Calibri" w:hAnsi="Calibri"/>
      <w:sz w:val="24"/>
    </w:rPr>
  </w:style>
  <w:style w:type="paragraph" w:customStyle="1" w:styleId="188">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89">
    <w:name w:val="alt-edited1"/>
    <w:qFormat/>
    <w:uiPriority w:val="0"/>
    <w:rPr>
      <w:color w:val="4D90F0"/>
    </w:rPr>
  </w:style>
  <w:style w:type="paragraph" w:customStyle="1" w:styleId="190">
    <w:name w:val="toc 14"/>
    <w:next w:val="1"/>
    <w:qFormat/>
    <w:uiPriority w:val="0"/>
    <w:pPr>
      <w:wordWrap w:val="0"/>
      <w:jc w:val="both"/>
    </w:pPr>
    <w:rPr>
      <w:rFonts w:ascii="Calibri" w:hAnsi="Calibri" w:eastAsia="宋体" w:cs="Times New Roman"/>
      <w:sz w:val="21"/>
      <w:lang w:val="en-US" w:eastAsia="zh-CN" w:bidi="ar-SA"/>
    </w:rPr>
  </w:style>
  <w:style w:type="character" w:customStyle="1" w:styleId="191">
    <w:name w:val="文档结构图 Char1"/>
    <w:semiHidden/>
    <w:qFormat/>
    <w:uiPriority w:val="0"/>
    <w:rPr>
      <w:sz w:val="20"/>
    </w:rPr>
  </w:style>
  <w:style w:type="character" w:customStyle="1" w:styleId="192">
    <w:name w:val="文档结构图 Char"/>
    <w:semiHidden/>
    <w:qFormat/>
    <w:uiPriority w:val="0"/>
    <w:rPr>
      <w:sz w:val="20"/>
    </w:rPr>
  </w:style>
  <w:style w:type="character" w:customStyle="1" w:styleId="193">
    <w:name w:val="short_text"/>
    <w:basedOn w:val="47"/>
    <w:qFormat/>
    <w:uiPriority w:val="0"/>
    <w:rPr>
      <w:sz w:val="20"/>
    </w:rPr>
  </w:style>
  <w:style w:type="character" w:customStyle="1" w:styleId="194">
    <w:name w:val="标题 Char1"/>
    <w:qFormat/>
    <w:uiPriority w:val="0"/>
    <w:rPr>
      <w:b/>
      <w:sz w:val="20"/>
    </w:rPr>
  </w:style>
  <w:style w:type="character" w:customStyle="1" w:styleId="195">
    <w:name w:val="正文文本缩进 3 Char1"/>
    <w:semiHidden/>
    <w:qFormat/>
    <w:uiPriority w:val="0"/>
    <w:rPr>
      <w:sz w:val="20"/>
    </w:rPr>
  </w:style>
  <w:style w:type="character" w:customStyle="1" w:styleId="196">
    <w:name w:val="font21"/>
    <w:qFormat/>
    <w:uiPriority w:val="0"/>
    <w:rPr>
      <w:color w:val="FF0000"/>
      <w:sz w:val="20"/>
      <w:u w:val="none"/>
    </w:rPr>
  </w:style>
  <w:style w:type="character" w:customStyle="1" w:styleId="197">
    <w:name w:val="不明显强调1"/>
    <w:qFormat/>
    <w:uiPriority w:val="0"/>
    <w:rPr>
      <w:i/>
      <w:sz w:val="20"/>
    </w:rPr>
  </w:style>
  <w:style w:type="character" w:customStyle="1" w:styleId="198">
    <w:name w:val="font71"/>
    <w:qFormat/>
    <w:uiPriority w:val="0"/>
    <w:rPr>
      <w:sz w:val="20"/>
      <w:u w:val="none"/>
    </w:rPr>
  </w:style>
  <w:style w:type="character" w:customStyle="1" w:styleId="199">
    <w:name w:val="页眉 Char1"/>
    <w:semiHidden/>
    <w:qFormat/>
    <w:uiPriority w:val="0"/>
    <w:rPr>
      <w:sz w:val="20"/>
    </w:rPr>
  </w:style>
  <w:style w:type="character" w:customStyle="1" w:styleId="200">
    <w:name w:val="正文文本缩进 2 Char1"/>
    <w:semiHidden/>
    <w:qFormat/>
    <w:uiPriority w:val="0"/>
    <w:rPr>
      <w:sz w:val="20"/>
    </w:rPr>
  </w:style>
  <w:style w:type="character" w:customStyle="1" w:styleId="201">
    <w:name w:val="font61"/>
    <w:qFormat/>
    <w:uiPriority w:val="0"/>
    <w:rPr>
      <w:sz w:val="20"/>
      <w:u w:val="none"/>
    </w:rPr>
  </w:style>
  <w:style w:type="character" w:customStyle="1" w:styleId="202">
    <w:name w:val="纯文本 Char1"/>
    <w:semiHidden/>
    <w:qFormat/>
    <w:uiPriority w:val="0"/>
    <w:rPr>
      <w:sz w:val="20"/>
    </w:rPr>
  </w:style>
  <w:style w:type="character" w:customStyle="1" w:styleId="203">
    <w:name w:val="正文文本 3 Char1"/>
    <w:semiHidden/>
    <w:qFormat/>
    <w:uiPriority w:val="0"/>
    <w:rPr>
      <w:sz w:val="20"/>
    </w:rPr>
  </w:style>
  <w:style w:type="character" w:customStyle="1" w:styleId="204">
    <w:name w:val="正文文本缩进 Char1"/>
    <w:semiHidden/>
    <w:qFormat/>
    <w:uiPriority w:val="0"/>
    <w:rPr>
      <w:sz w:val="20"/>
    </w:rPr>
  </w:style>
  <w:style w:type="character" w:customStyle="1" w:styleId="205">
    <w:name w:val="明显参考1"/>
    <w:qFormat/>
    <w:uiPriority w:val="0"/>
    <w:rPr>
      <w:b/>
      <w:sz w:val="20"/>
    </w:rPr>
  </w:style>
  <w:style w:type="character" w:customStyle="1" w:styleId="206">
    <w:name w:val="apple-converted-space"/>
    <w:qFormat/>
    <w:uiPriority w:val="0"/>
    <w:rPr>
      <w:sz w:val="20"/>
    </w:rPr>
  </w:style>
  <w:style w:type="character" w:customStyle="1" w:styleId="207">
    <w:name w:val="书籍标题1"/>
    <w:qFormat/>
    <w:uiPriority w:val="0"/>
    <w:rPr>
      <w:b/>
      <w:i/>
      <w:sz w:val="20"/>
    </w:rPr>
  </w:style>
  <w:style w:type="character" w:customStyle="1" w:styleId="208">
    <w:name w:val="long_text"/>
    <w:qFormat/>
    <w:uiPriority w:val="0"/>
    <w:rPr>
      <w:sz w:val="20"/>
    </w:rPr>
  </w:style>
  <w:style w:type="character" w:customStyle="1" w:styleId="209">
    <w:name w:val="日期 Char1"/>
    <w:semiHidden/>
    <w:qFormat/>
    <w:uiPriority w:val="0"/>
    <w:rPr>
      <w:sz w:val="20"/>
    </w:rPr>
  </w:style>
  <w:style w:type="character" w:customStyle="1" w:styleId="210">
    <w:name w:val="批注文字 Char1"/>
    <w:semiHidden/>
    <w:qFormat/>
    <w:uiPriority w:val="0"/>
    <w:rPr>
      <w:sz w:val="20"/>
    </w:rPr>
  </w:style>
  <w:style w:type="character" w:customStyle="1" w:styleId="211">
    <w:name w:val="明显强调1"/>
    <w:qFormat/>
    <w:uiPriority w:val="0"/>
    <w:rPr>
      <w:i/>
      <w:sz w:val="20"/>
    </w:rPr>
  </w:style>
  <w:style w:type="character" w:customStyle="1" w:styleId="212">
    <w:name w:val="16"/>
    <w:qFormat/>
    <w:uiPriority w:val="0"/>
    <w:rPr>
      <w:b/>
      <w:color w:val="FF0356"/>
      <w:sz w:val="20"/>
    </w:rPr>
  </w:style>
  <w:style w:type="character" w:customStyle="1" w:styleId="213">
    <w:name w:val="批注主题 Char1"/>
    <w:semiHidden/>
    <w:qFormat/>
    <w:uiPriority w:val="0"/>
    <w:rPr>
      <w:b/>
      <w:sz w:val="20"/>
    </w:rPr>
  </w:style>
  <w:style w:type="character" w:customStyle="1" w:styleId="214">
    <w:name w:val="正文文本 2 Char1"/>
    <w:semiHidden/>
    <w:qFormat/>
    <w:uiPriority w:val="0"/>
    <w:rPr>
      <w:sz w:val="20"/>
    </w:rPr>
  </w:style>
  <w:style w:type="character" w:customStyle="1" w:styleId="215">
    <w:name w:val="font31"/>
    <w:qFormat/>
    <w:uiPriority w:val="0"/>
    <w:rPr>
      <w:color w:val="FF0000"/>
      <w:sz w:val="20"/>
      <w:u w:val="none"/>
      <w:vertAlign w:val="superscript"/>
    </w:rPr>
  </w:style>
  <w:style w:type="character" w:customStyle="1" w:styleId="216">
    <w:name w:val="不明显参考1"/>
    <w:qFormat/>
    <w:uiPriority w:val="0"/>
    <w:rPr>
      <w:sz w:val="20"/>
    </w:rPr>
  </w:style>
  <w:style w:type="character" w:customStyle="1" w:styleId="217">
    <w:name w:val="HTML 预设格式 Char1"/>
    <w:semiHidden/>
    <w:qFormat/>
    <w:uiPriority w:val="0"/>
    <w:rPr>
      <w:sz w:val="20"/>
    </w:rPr>
  </w:style>
  <w:style w:type="character" w:customStyle="1" w:styleId="218">
    <w:name w:val="font01"/>
    <w:basedOn w:val="47"/>
    <w:qFormat/>
    <w:uiPriority w:val="0"/>
    <w:rPr>
      <w:color w:val="FF0000"/>
      <w:sz w:val="20"/>
      <w:u w:val="none"/>
      <w:vertAlign w:val="superscript"/>
    </w:rPr>
  </w:style>
  <w:style w:type="character" w:customStyle="1" w:styleId="219">
    <w:name w:val="页脚 Char1"/>
    <w:semiHidden/>
    <w:qFormat/>
    <w:uiPriority w:val="0"/>
    <w:rPr>
      <w:sz w:val="20"/>
    </w:rPr>
  </w:style>
  <w:style w:type="character" w:customStyle="1" w:styleId="220">
    <w:name w:val="批注框文本 Char1"/>
    <w:semiHidden/>
    <w:qFormat/>
    <w:uiPriority w:val="0"/>
    <w:rPr>
      <w:sz w:val="20"/>
    </w:rPr>
  </w:style>
  <w:style w:type="paragraph" w:customStyle="1" w:styleId="221">
    <w:name w:val="列出段落2"/>
    <w:basedOn w:val="1"/>
    <w:next w:val="222"/>
    <w:qFormat/>
    <w:uiPriority w:val="0"/>
    <w:pPr>
      <w:ind w:firstLine="420"/>
    </w:pPr>
    <w:rPr>
      <w:rFonts w:hAnsi="Calibri"/>
      <w:kern w:val="0"/>
      <w:szCs w:val="20"/>
    </w:rPr>
  </w:style>
  <w:style w:type="paragraph" w:customStyle="1" w:styleId="222">
    <w:name w:val="toc 814"/>
    <w:next w:val="1"/>
    <w:qFormat/>
    <w:uiPriority w:val="0"/>
    <w:pPr>
      <w:wordWrap w:val="0"/>
      <w:ind w:left="2975"/>
      <w:jc w:val="both"/>
    </w:pPr>
    <w:rPr>
      <w:rFonts w:ascii="Calibri" w:hAnsi="Calibri" w:eastAsia="宋体" w:cs="Times New Roman"/>
      <w:sz w:val="21"/>
      <w:lang w:val="en-US" w:eastAsia="zh-CN" w:bidi="ar-SA"/>
    </w:rPr>
  </w:style>
  <w:style w:type="paragraph" w:customStyle="1" w:styleId="223">
    <w:name w:val="toc 62"/>
    <w:next w:val="1"/>
    <w:qFormat/>
    <w:uiPriority w:val="0"/>
    <w:pPr>
      <w:wordWrap w:val="0"/>
      <w:ind w:left="2125"/>
      <w:jc w:val="both"/>
    </w:pPr>
    <w:rPr>
      <w:rFonts w:ascii="Calibri" w:hAnsi="Calibri" w:eastAsia="宋体" w:cs="Times New Roman"/>
      <w:sz w:val="21"/>
      <w:lang w:val="en-US" w:eastAsia="zh-CN" w:bidi="ar-SA"/>
    </w:rPr>
  </w:style>
  <w:style w:type="paragraph" w:customStyle="1" w:styleId="224">
    <w:name w:val="toc 414"/>
    <w:next w:val="1"/>
    <w:qFormat/>
    <w:uiPriority w:val="0"/>
    <w:pPr>
      <w:wordWrap w:val="0"/>
      <w:ind w:left="1275"/>
      <w:jc w:val="both"/>
    </w:pPr>
    <w:rPr>
      <w:rFonts w:ascii="Calibri" w:hAnsi="Calibri" w:eastAsia="宋体" w:cs="Times New Roman"/>
      <w:sz w:val="21"/>
      <w:lang w:val="en-US" w:eastAsia="zh-CN" w:bidi="ar-SA"/>
    </w:rPr>
  </w:style>
  <w:style w:type="paragraph" w:customStyle="1" w:styleId="225">
    <w:name w:val="toc 411"/>
    <w:next w:val="1"/>
    <w:qFormat/>
    <w:uiPriority w:val="0"/>
    <w:pPr>
      <w:wordWrap w:val="0"/>
      <w:ind w:left="1275"/>
      <w:jc w:val="both"/>
    </w:pPr>
    <w:rPr>
      <w:rFonts w:ascii="Calibri" w:hAnsi="Calibri" w:eastAsia="宋体" w:cs="Times New Roman"/>
      <w:sz w:val="21"/>
      <w:lang w:val="en-US" w:eastAsia="zh-CN" w:bidi="ar-SA"/>
    </w:rPr>
  </w:style>
  <w:style w:type="paragraph" w:customStyle="1" w:styleId="226">
    <w:name w:val="xl86"/>
    <w:basedOn w:val="1"/>
    <w:next w:val="227"/>
    <w:qFormat/>
    <w:uiPriority w:val="0"/>
    <w:pPr>
      <w:widowControl/>
      <w:shd w:val="clear" w:color="000000" w:fill="FFFFFF"/>
      <w:spacing w:before="280" w:after="280"/>
      <w:jc w:val="center"/>
    </w:pPr>
    <w:rPr>
      <w:rFonts w:ascii="宋体" w:hAnsi="Calibri"/>
      <w:kern w:val="0"/>
      <w:sz w:val="20"/>
      <w:szCs w:val="20"/>
    </w:rPr>
  </w:style>
  <w:style w:type="paragraph" w:customStyle="1" w:styleId="227">
    <w:name w:val="toc 515"/>
    <w:next w:val="1"/>
    <w:qFormat/>
    <w:uiPriority w:val="0"/>
    <w:pPr>
      <w:wordWrap w:val="0"/>
      <w:ind w:left="1700"/>
      <w:jc w:val="both"/>
    </w:pPr>
    <w:rPr>
      <w:rFonts w:ascii="Calibri" w:hAnsi="Calibri" w:eastAsia="宋体" w:cs="Times New Roman"/>
      <w:sz w:val="21"/>
      <w:lang w:val="en-US" w:eastAsia="zh-CN" w:bidi="ar-SA"/>
    </w:rPr>
  </w:style>
  <w:style w:type="paragraph" w:customStyle="1" w:styleId="228">
    <w:name w:val="TOC Heading4"/>
    <w:next w:val="1"/>
    <w:qFormat/>
    <w:uiPriority w:val="0"/>
    <w:pPr>
      <w:wordWrap w:val="0"/>
    </w:pPr>
    <w:rPr>
      <w:rFonts w:ascii="Calibri" w:hAnsi="Calibri" w:eastAsia="宋体" w:cs="Times New Roman"/>
      <w:sz w:val="32"/>
      <w:lang w:val="en-US" w:eastAsia="zh-CN" w:bidi="ar-SA"/>
    </w:rPr>
  </w:style>
  <w:style w:type="paragraph" w:customStyle="1" w:styleId="229">
    <w:name w:val="toc 15"/>
    <w:next w:val="1"/>
    <w:qFormat/>
    <w:uiPriority w:val="0"/>
    <w:pPr>
      <w:wordWrap w:val="0"/>
      <w:jc w:val="both"/>
    </w:pPr>
    <w:rPr>
      <w:rFonts w:ascii="Calibri" w:hAnsi="Calibri" w:eastAsia="宋体" w:cs="Times New Roman"/>
      <w:sz w:val="21"/>
      <w:lang w:val="en-US" w:eastAsia="zh-CN" w:bidi="ar-SA"/>
    </w:rPr>
  </w:style>
  <w:style w:type="paragraph" w:customStyle="1" w:styleId="230">
    <w:name w:val="TOC Heading2"/>
    <w:next w:val="1"/>
    <w:qFormat/>
    <w:uiPriority w:val="0"/>
    <w:pPr>
      <w:wordWrap w:val="0"/>
    </w:pPr>
    <w:rPr>
      <w:rFonts w:ascii="Calibri" w:hAnsi="Calibri" w:eastAsia="宋体" w:cs="Times New Roman"/>
      <w:sz w:val="32"/>
      <w:lang w:val="en-US" w:eastAsia="zh-CN" w:bidi="ar-SA"/>
    </w:rPr>
  </w:style>
  <w:style w:type="paragraph" w:customStyle="1" w:styleId="231">
    <w:name w:val="TOC Heading1"/>
    <w:next w:val="1"/>
    <w:qFormat/>
    <w:uiPriority w:val="0"/>
    <w:pPr>
      <w:wordWrap w:val="0"/>
    </w:pPr>
    <w:rPr>
      <w:rFonts w:ascii="Calibri" w:hAnsi="Calibri" w:eastAsia="宋体" w:cs="Times New Roman"/>
      <w:sz w:val="32"/>
      <w:lang w:val="en-US" w:eastAsia="zh-CN" w:bidi="ar-SA"/>
    </w:rPr>
  </w:style>
  <w:style w:type="paragraph" w:customStyle="1" w:styleId="232">
    <w:name w:val="toc 73"/>
    <w:next w:val="1"/>
    <w:qFormat/>
    <w:uiPriority w:val="0"/>
    <w:pPr>
      <w:wordWrap w:val="0"/>
      <w:ind w:left="2550"/>
      <w:jc w:val="both"/>
    </w:pPr>
    <w:rPr>
      <w:rFonts w:ascii="Calibri" w:hAnsi="Calibri" w:eastAsia="宋体" w:cs="Times New Roman"/>
      <w:sz w:val="21"/>
      <w:lang w:val="en-US" w:eastAsia="zh-CN" w:bidi="ar-SA"/>
    </w:rPr>
  </w:style>
  <w:style w:type="paragraph" w:customStyle="1" w:styleId="233">
    <w:name w:val="font7"/>
    <w:basedOn w:val="1"/>
    <w:next w:val="234"/>
    <w:qFormat/>
    <w:uiPriority w:val="0"/>
    <w:pPr>
      <w:widowControl/>
      <w:spacing w:before="280" w:after="280"/>
    </w:pPr>
    <w:rPr>
      <w:rFonts w:ascii="Arial" w:hAnsi="Calibri"/>
      <w:kern w:val="0"/>
      <w:sz w:val="18"/>
      <w:szCs w:val="20"/>
    </w:rPr>
  </w:style>
  <w:style w:type="paragraph" w:customStyle="1" w:styleId="234">
    <w:name w:val="toc 810"/>
    <w:next w:val="1"/>
    <w:qFormat/>
    <w:uiPriority w:val="0"/>
    <w:pPr>
      <w:wordWrap w:val="0"/>
      <w:ind w:left="2975"/>
      <w:jc w:val="both"/>
    </w:pPr>
    <w:rPr>
      <w:rFonts w:ascii="Calibri" w:hAnsi="Calibri" w:eastAsia="宋体" w:cs="Times New Roman"/>
      <w:sz w:val="21"/>
      <w:lang w:val="en-US" w:eastAsia="zh-CN" w:bidi="ar-SA"/>
    </w:rPr>
  </w:style>
  <w:style w:type="paragraph" w:customStyle="1" w:styleId="235">
    <w:name w:val="xl113"/>
    <w:basedOn w:val="1"/>
    <w:next w:val="236"/>
    <w:qFormat/>
    <w:uiPriority w:val="0"/>
    <w:pPr>
      <w:widowControl/>
      <w:shd w:val="clear" w:color="000000" w:fill="FFFFFF"/>
      <w:spacing w:before="280" w:after="280"/>
      <w:jc w:val="center"/>
    </w:pPr>
    <w:rPr>
      <w:rFonts w:ascii="宋体" w:hAnsi="Calibri"/>
      <w:b/>
      <w:kern w:val="0"/>
      <w:sz w:val="20"/>
      <w:szCs w:val="20"/>
    </w:rPr>
  </w:style>
  <w:style w:type="paragraph" w:customStyle="1" w:styleId="236">
    <w:name w:val="TOC Heading10"/>
    <w:next w:val="1"/>
    <w:qFormat/>
    <w:uiPriority w:val="0"/>
    <w:pPr>
      <w:wordWrap w:val="0"/>
    </w:pPr>
    <w:rPr>
      <w:rFonts w:ascii="Calibri" w:hAnsi="Calibri" w:eastAsia="宋体" w:cs="Times New Roman"/>
      <w:sz w:val="32"/>
      <w:lang w:val="en-US" w:eastAsia="zh-CN" w:bidi="ar-SA"/>
    </w:rPr>
  </w:style>
  <w:style w:type="paragraph" w:customStyle="1" w:styleId="237">
    <w:name w:val="toc 89"/>
    <w:next w:val="1"/>
    <w:qFormat/>
    <w:uiPriority w:val="0"/>
    <w:pPr>
      <w:wordWrap w:val="0"/>
      <w:ind w:left="2975"/>
      <w:jc w:val="both"/>
    </w:pPr>
    <w:rPr>
      <w:rFonts w:ascii="Calibri" w:hAnsi="Calibri" w:eastAsia="宋体" w:cs="Times New Roman"/>
      <w:sz w:val="21"/>
      <w:lang w:val="en-US" w:eastAsia="zh-CN" w:bidi="ar-SA"/>
    </w:rPr>
  </w:style>
  <w:style w:type="paragraph" w:customStyle="1" w:styleId="238">
    <w:name w:val="xl73"/>
    <w:basedOn w:val="1"/>
    <w:next w:val="239"/>
    <w:qFormat/>
    <w:uiPriority w:val="0"/>
    <w:pPr>
      <w:widowControl/>
      <w:shd w:val="clear" w:color="000000" w:fill="FFFFFF"/>
      <w:spacing w:before="280" w:after="280"/>
      <w:jc w:val="center"/>
    </w:pPr>
    <w:rPr>
      <w:rFonts w:ascii="宋体" w:hAnsi="Calibri"/>
      <w:kern w:val="0"/>
      <w:sz w:val="20"/>
      <w:szCs w:val="20"/>
    </w:rPr>
  </w:style>
  <w:style w:type="paragraph" w:customStyle="1" w:styleId="239">
    <w:name w:val="toc 613"/>
    <w:next w:val="1"/>
    <w:qFormat/>
    <w:uiPriority w:val="0"/>
    <w:pPr>
      <w:wordWrap w:val="0"/>
      <w:ind w:left="2125"/>
      <w:jc w:val="both"/>
    </w:pPr>
    <w:rPr>
      <w:rFonts w:ascii="Calibri" w:hAnsi="Calibri" w:eastAsia="宋体" w:cs="Times New Roman"/>
      <w:sz w:val="21"/>
      <w:lang w:val="en-US" w:eastAsia="zh-CN" w:bidi="ar-SA"/>
    </w:rPr>
  </w:style>
  <w:style w:type="paragraph" w:customStyle="1" w:styleId="240">
    <w:name w:val="xl79"/>
    <w:basedOn w:val="1"/>
    <w:next w:val="241"/>
    <w:qFormat/>
    <w:uiPriority w:val="0"/>
    <w:pPr>
      <w:widowControl/>
      <w:shd w:val="clear" w:color="000000" w:fill="FFFFFF"/>
      <w:spacing w:before="280" w:after="280"/>
    </w:pPr>
    <w:rPr>
      <w:rFonts w:ascii="宋体" w:hAnsi="Calibri"/>
      <w:b/>
      <w:kern w:val="0"/>
      <w:sz w:val="20"/>
      <w:szCs w:val="20"/>
    </w:rPr>
  </w:style>
  <w:style w:type="paragraph" w:customStyle="1" w:styleId="241">
    <w:name w:val="toc 87"/>
    <w:next w:val="1"/>
    <w:qFormat/>
    <w:uiPriority w:val="0"/>
    <w:pPr>
      <w:wordWrap w:val="0"/>
      <w:ind w:left="2975"/>
      <w:jc w:val="both"/>
    </w:pPr>
    <w:rPr>
      <w:rFonts w:ascii="Calibri" w:hAnsi="Calibri" w:eastAsia="宋体" w:cs="Times New Roman"/>
      <w:sz w:val="21"/>
      <w:lang w:val="en-US" w:eastAsia="zh-CN" w:bidi="ar-SA"/>
    </w:rPr>
  </w:style>
  <w:style w:type="paragraph" w:customStyle="1" w:styleId="242">
    <w:name w:val="toc 11"/>
    <w:next w:val="1"/>
    <w:qFormat/>
    <w:uiPriority w:val="0"/>
    <w:pPr>
      <w:wordWrap w:val="0"/>
      <w:jc w:val="both"/>
    </w:pPr>
    <w:rPr>
      <w:rFonts w:ascii="Calibri" w:hAnsi="Calibri" w:eastAsia="宋体" w:cs="Times New Roman"/>
      <w:sz w:val="21"/>
      <w:lang w:val="en-US" w:eastAsia="zh-CN" w:bidi="ar-SA"/>
    </w:rPr>
  </w:style>
  <w:style w:type="paragraph" w:customStyle="1" w:styleId="243">
    <w:name w:val="toc 410"/>
    <w:next w:val="1"/>
    <w:qFormat/>
    <w:uiPriority w:val="0"/>
    <w:pPr>
      <w:wordWrap w:val="0"/>
      <w:ind w:left="1275"/>
      <w:jc w:val="both"/>
    </w:pPr>
    <w:rPr>
      <w:rFonts w:ascii="Calibri" w:hAnsi="Calibri" w:eastAsia="宋体" w:cs="Times New Roman"/>
      <w:sz w:val="21"/>
      <w:lang w:val="en-US" w:eastAsia="zh-CN" w:bidi="ar-SA"/>
    </w:rPr>
  </w:style>
  <w:style w:type="paragraph" w:customStyle="1" w:styleId="244">
    <w:name w:val="toc 611"/>
    <w:next w:val="1"/>
    <w:qFormat/>
    <w:uiPriority w:val="0"/>
    <w:pPr>
      <w:wordWrap w:val="0"/>
      <w:ind w:left="2125"/>
      <w:jc w:val="both"/>
    </w:pPr>
    <w:rPr>
      <w:rFonts w:ascii="Calibri" w:hAnsi="Calibri" w:eastAsia="宋体" w:cs="Times New Roman"/>
      <w:sz w:val="21"/>
      <w:lang w:val="en-US" w:eastAsia="zh-CN" w:bidi="ar-SA"/>
    </w:rPr>
  </w:style>
  <w:style w:type="paragraph" w:customStyle="1" w:styleId="245">
    <w:name w:val="xl112"/>
    <w:basedOn w:val="1"/>
    <w:next w:val="244"/>
    <w:qFormat/>
    <w:uiPriority w:val="0"/>
    <w:pPr>
      <w:widowControl/>
      <w:shd w:val="clear" w:color="000000" w:fill="FFFFFF"/>
      <w:spacing w:before="280" w:after="280"/>
      <w:jc w:val="center"/>
    </w:pPr>
    <w:rPr>
      <w:rFonts w:ascii="宋体" w:hAnsi="Calibri"/>
      <w:b/>
      <w:kern w:val="0"/>
      <w:sz w:val="20"/>
      <w:szCs w:val="20"/>
    </w:rPr>
  </w:style>
  <w:style w:type="paragraph" w:customStyle="1" w:styleId="246">
    <w:name w:val="toc 514"/>
    <w:next w:val="1"/>
    <w:qFormat/>
    <w:uiPriority w:val="0"/>
    <w:pPr>
      <w:wordWrap w:val="0"/>
      <w:ind w:left="1700"/>
      <w:jc w:val="both"/>
    </w:pPr>
    <w:rPr>
      <w:rFonts w:ascii="Calibri" w:hAnsi="Calibri" w:eastAsia="宋体" w:cs="Times New Roman"/>
      <w:sz w:val="21"/>
      <w:lang w:val="en-US" w:eastAsia="zh-CN" w:bidi="ar-SA"/>
    </w:rPr>
  </w:style>
  <w:style w:type="paragraph" w:customStyle="1" w:styleId="247">
    <w:name w:val="toc 44"/>
    <w:next w:val="1"/>
    <w:qFormat/>
    <w:uiPriority w:val="0"/>
    <w:pPr>
      <w:wordWrap w:val="0"/>
      <w:ind w:left="1275"/>
      <w:jc w:val="both"/>
    </w:pPr>
    <w:rPr>
      <w:rFonts w:ascii="Calibri" w:hAnsi="Calibri" w:eastAsia="宋体" w:cs="Times New Roman"/>
      <w:sz w:val="21"/>
      <w:lang w:val="en-US" w:eastAsia="zh-CN" w:bidi="ar-SA"/>
    </w:rPr>
  </w:style>
  <w:style w:type="paragraph" w:customStyle="1" w:styleId="248">
    <w:name w:val="toc 412"/>
    <w:next w:val="1"/>
    <w:qFormat/>
    <w:uiPriority w:val="0"/>
    <w:pPr>
      <w:wordWrap w:val="0"/>
      <w:ind w:left="1275"/>
      <w:jc w:val="both"/>
    </w:pPr>
    <w:rPr>
      <w:rFonts w:ascii="Calibri" w:hAnsi="Calibri" w:eastAsia="宋体" w:cs="Times New Roman"/>
      <w:sz w:val="21"/>
      <w:lang w:val="en-US" w:eastAsia="zh-CN" w:bidi="ar-SA"/>
    </w:rPr>
  </w:style>
  <w:style w:type="paragraph" w:customStyle="1" w:styleId="249">
    <w:name w:val="xl74"/>
    <w:basedOn w:val="1"/>
    <w:next w:val="250"/>
    <w:qFormat/>
    <w:uiPriority w:val="0"/>
    <w:pPr>
      <w:widowControl/>
      <w:shd w:val="clear" w:color="000000" w:fill="FFFFFF"/>
      <w:spacing w:before="280" w:after="280"/>
    </w:pPr>
    <w:rPr>
      <w:rFonts w:ascii="宋体" w:hAnsi="Calibri"/>
      <w:kern w:val="0"/>
      <w:sz w:val="20"/>
      <w:szCs w:val="20"/>
    </w:rPr>
  </w:style>
  <w:style w:type="paragraph" w:customStyle="1" w:styleId="250">
    <w:name w:val="toc 57"/>
    <w:next w:val="1"/>
    <w:qFormat/>
    <w:uiPriority w:val="0"/>
    <w:pPr>
      <w:wordWrap w:val="0"/>
      <w:ind w:left="1700"/>
      <w:jc w:val="both"/>
    </w:pPr>
    <w:rPr>
      <w:rFonts w:ascii="Calibri" w:hAnsi="Calibri" w:eastAsia="宋体" w:cs="Times New Roman"/>
      <w:sz w:val="21"/>
      <w:lang w:val="en-US" w:eastAsia="zh-CN" w:bidi="ar-SA"/>
    </w:rPr>
  </w:style>
  <w:style w:type="paragraph" w:customStyle="1" w:styleId="251">
    <w:name w:val="toc 912"/>
    <w:next w:val="1"/>
    <w:qFormat/>
    <w:uiPriority w:val="0"/>
    <w:pPr>
      <w:wordWrap w:val="0"/>
      <w:ind w:left="3400"/>
      <w:jc w:val="both"/>
    </w:pPr>
    <w:rPr>
      <w:rFonts w:ascii="Calibri" w:hAnsi="Calibri" w:eastAsia="宋体" w:cs="Times New Roman"/>
      <w:sz w:val="21"/>
      <w:lang w:val="en-US" w:eastAsia="zh-CN" w:bidi="ar-SA"/>
    </w:rPr>
  </w:style>
  <w:style w:type="paragraph" w:customStyle="1" w:styleId="252">
    <w:name w:val="toc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53">
    <w:name w:val="toc 38"/>
    <w:next w:val="1"/>
    <w:qFormat/>
    <w:uiPriority w:val="0"/>
    <w:pPr>
      <w:wordWrap w:val="0"/>
      <w:ind w:left="850"/>
      <w:jc w:val="both"/>
    </w:pPr>
    <w:rPr>
      <w:rFonts w:ascii="Calibri" w:hAnsi="Calibri" w:eastAsia="宋体" w:cs="Times New Roman"/>
      <w:sz w:val="21"/>
      <w:lang w:val="en-US" w:eastAsia="zh-CN" w:bidi="ar-SA"/>
    </w:rPr>
  </w:style>
  <w:style w:type="paragraph" w:customStyle="1" w:styleId="254">
    <w:name w:val="toc 95"/>
    <w:next w:val="1"/>
    <w:qFormat/>
    <w:uiPriority w:val="0"/>
    <w:pPr>
      <w:wordWrap w:val="0"/>
      <w:ind w:left="3400"/>
      <w:jc w:val="both"/>
    </w:pPr>
    <w:rPr>
      <w:rFonts w:ascii="Calibri" w:hAnsi="Calibri" w:eastAsia="宋体" w:cs="Times New Roman"/>
      <w:sz w:val="21"/>
      <w:lang w:val="en-US" w:eastAsia="zh-CN" w:bidi="ar-SA"/>
    </w:rPr>
  </w:style>
  <w:style w:type="paragraph" w:customStyle="1" w:styleId="255">
    <w:name w:val="列出段落5"/>
    <w:basedOn w:val="1"/>
    <w:next w:val="256"/>
    <w:qFormat/>
    <w:uiPriority w:val="0"/>
    <w:pPr>
      <w:ind w:firstLine="420"/>
    </w:pPr>
    <w:rPr>
      <w:rFonts w:hAnsi="Calibri"/>
      <w:kern w:val="0"/>
      <w:szCs w:val="20"/>
    </w:rPr>
  </w:style>
  <w:style w:type="paragraph" w:customStyle="1" w:styleId="256">
    <w:name w:val="toc 312"/>
    <w:next w:val="1"/>
    <w:qFormat/>
    <w:uiPriority w:val="0"/>
    <w:pPr>
      <w:wordWrap w:val="0"/>
      <w:ind w:left="850"/>
      <w:jc w:val="both"/>
    </w:pPr>
    <w:rPr>
      <w:rFonts w:ascii="Calibri" w:hAnsi="Calibri" w:eastAsia="宋体" w:cs="Times New Roman"/>
      <w:sz w:val="21"/>
      <w:lang w:val="en-US" w:eastAsia="zh-CN" w:bidi="ar-SA"/>
    </w:rPr>
  </w:style>
  <w:style w:type="paragraph" w:customStyle="1" w:styleId="257">
    <w:name w:val="xl66"/>
    <w:basedOn w:val="1"/>
    <w:next w:val="258"/>
    <w:qFormat/>
    <w:uiPriority w:val="0"/>
    <w:pPr>
      <w:widowControl/>
      <w:shd w:val="clear" w:color="000000" w:fill="FFFFFF"/>
      <w:spacing w:before="280" w:after="280"/>
    </w:pPr>
    <w:rPr>
      <w:rFonts w:ascii="宋体" w:hAnsi="Calibri"/>
      <w:kern w:val="0"/>
      <w:sz w:val="20"/>
      <w:szCs w:val="20"/>
    </w:rPr>
  </w:style>
  <w:style w:type="paragraph" w:customStyle="1" w:styleId="258">
    <w:name w:val="toc 56"/>
    <w:next w:val="1"/>
    <w:qFormat/>
    <w:uiPriority w:val="0"/>
    <w:pPr>
      <w:wordWrap w:val="0"/>
      <w:ind w:left="1700"/>
      <w:jc w:val="both"/>
    </w:pPr>
    <w:rPr>
      <w:rFonts w:ascii="Calibri" w:hAnsi="Calibri" w:eastAsia="宋体" w:cs="Times New Roman"/>
      <w:sz w:val="21"/>
      <w:lang w:val="en-US" w:eastAsia="zh-CN" w:bidi="ar-SA"/>
    </w:rPr>
  </w:style>
  <w:style w:type="paragraph" w:customStyle="1" w:styleId="259">
    <w:name w:val="TOC Heading3"/>
    <w:next w:val="1"/>
    <w:qFormat/>
    <w:uiPriority w:val="0"/>
    <w:pPr>
      <w:wordWrap w:val="0"/>
    </w:pPr>
    <w:rPr>
      <w:rFonts w:ascii="Calibri" w:hAnsi="Calibri" w:eastAsia="宋体" w:cs="Times New Roman"/>
      <w:sz w:val="32"/>
      <w:lang w:val="en-US" w:eastAsia="zh-CN" w:bidi="ar-SA"/>
    </w:rPr>
  </w:style>
  <w:style w:type="paragraph" w:customStyle="1" w:styleId="260">
    <w:name w:val="toc 65"/>
    <w:next w:val="1"/>
    <w:qFormat/>
    <w:uiPriority w:val="0"/>
    <w:pPr>
      <w:wordWrap w:val="0"/>
      <w:ind w:left="2125"/>
      <w:jc w:val="both"/>
    </w:pPr>
    <w:rPr>
      <w:rFonts w:ascii="Calibri" w:hAnsi="Calibri" w:eastAsia="宋体" w:cs="Times New Roman"/>
      <w:sz w:val="21"/>
      <w:lang w:val="en-US" w:eastAsia="zh-CN" w:bidi="ar-SA"/>
    </w:rPr>
  </w:style>
  <w:style w:type="paragraph" w:customStyle="1" w:styleId="261">
    <w:name w:val="toc 25"/>
    <w:next w:val="1"/>
    <w:qFormat/>
    <w:uiPriority w:val="0"/>
    <w:pPr>
      <w:wordWrap w:val="0"/>
      <w:ind w:left="425"/>
      <w:jc w:val="both"/>
    </w:pPr>
    <w:rPr>
      <w:rFonts w:ascii="Calibri" w:hAnsi="Calibri" w:eastAsia="宋体" w:cs="Times New Roman"/>
      <w:sz w:val="21"/>
      <w:lang w:val="en-US" w:eastAsia="zh-CN" w:bidi="ar-SA"/>
    </w:rPr>
  </w:style>
  <w:style w:type="paragraph" w:customStyle="1" w:styleId="262">
    <w:name w:val="xl84"/>
    <w:basedOn w:val="1"/>
    <w:next w:val="263"/>
    <w:qFormat/>
    <w:uiPriority w:val="0"/>
    <w:pPr>
      <w:widowControl/>
      <w:shd w:val="clear" w:color="000000" w:fill="FFFFFF"/>
      <w:spacing w:before="280" w:after="280"/>
      <w:jc w:val="center"/>
    </w:pPr>
    <w:rPr>
      <w:rFonts w:ascii="宋体" w:hAnsi="Calibri"/>
      <w:kern w:val="0"/>
      <w:sz w:val="20"/>
      <w:szCs w:val="20"/>
    </w:rPr>
  </w:style>
  <w:style w:type="paragraph" w:customStyle="1" w:styleId="263">
    <w:name w:val="toc 99"/>
    <w:next w:val="1"/>
    <w:qFormat/>
    <w:uiPriority w:val="0"/>
    <w:pPr>
      <w:wordWrap w:val="0"/>
      <w:ind w:left="3400"/>
      <w:jc w:val="both"/>
    </w:pPr>
    <w:rPr>
      <w:rFonts w:ascii="Calibri" w:hAnsi="Calibri" w:eastAsia="宋体" w:cs="Times New Roman"/>
      <w:sz w:val="21"/>
      <w:lang w:val="en-US" w:eastAsia="zh-CN" w:bidi="ar-SA"/>
    </w:rPr>
  </w:style>
  <w:style w:type="paragraph" w:customStyle="1" w:styleId="264">
    <w:name w:val="xl81"/>
    <w:basedOn w:val="1"/>
    <w:next w:val="265"/>
    <w:qFormat/>
    <w:uiPriority w:val="0"/>
    <w:pPr>
      <w:widowControl/>
      <w:shd w:val="clear" w:color="000000" w:fill="FFFFFF"/>
      <w:spacing w:before="280" w:after="280"/>
    </w:pPr>
    <w:rPr>
      <w:rFonts w:ascii="宋体" w:hAnsi="Calibri"/>
      <w:kern w:val="0"/>
      <w:sz w:val="20"/>
      <w:szCs w:val="20"/>
    </w:rPr>
  </w:style>
  <w:style w:type="paragraph" w:customStyle="1" w:styleId="265">
    <w:name w:val="toc 59"/>
    <w:next w:val="1"/>
    <w:qFormat/>
    <w:uiPriority w:val="0"/>
    <w:pPr>
      <w:wordWrap w:val="0"/>
      <w:ind w:left="1700"/>
      <w:jc w:val="both"/>
    </w:pPr>
    <w:rPr>
      <w:rFonts w:ascii="Calibri" w:hAnsi="Calibri" w:eastAsia="宋体" w:cs="Times New Roman"/>
      <w:sz w:val="21"/>
      <w:lang w:val="en-US" w:eastAsia="zh-CN" w:bidi="ar-SA"/>
    </w:rPr>
  </w:style>
  <w:style w:type="paragraph" w:customStyle="1" w:styleId="266">
    <w:name w:val="目录 11"/>
    <w:next w:val="1"/>
    <w:qFormat/>
    <w:uiPriority w:val="0"/>
    <w:pPr>
      <w:wordWrap w:val="0"/>
      <w:jc w:val="both"/>
    </w:pPr>
    <w:rPr>
      <w:rFonts w:ascii="Calibri" w:hAnsi="Calibri" w:eastAsia="宋体" w:cs="Times New Roman"/>
      <w:sz w:val="21"/>
      <w:lang w:val="en-US" w:eastAsia="zh-CN" w:bidi="ar-SA"/>
    </w:rPr>
  </w:style>
  <w:style w:type="paragraph" w:customStyle="1" w:styleId="267">
    <w:name w:val="toc 513"/>
    <w:next w:val="1"/>
    <w:qFormat/>
    <w:uiPriority w:val="0"/>
    <w:pPr>
      <w:wordWrap w:val="0"/>
      <w:ind w:left="1700"/>
      <w:jc w:val="both"/>
    </w:pPr>
    <w:rPr>
      <w:rFonts w:ascii="Calibri" w:hAnsi="Calibri" w:eastAsia="宋体" w:cs="Times New Roman"/>
      <w:sz w:val="21"/>
      <w:lang w:val="en-US" w:eastAsia="zh-CN" w:bidi="ar-SA"/>
    </w:rPr>
  </w:style>
  <w:style w:type="paragraph" w:customStyle="1" w:styleId="268">
    <w:name w:val="TOC Heading12"/>
    <w:next w:val="1"/>
    <w:qFormat/>
    <w:uiPriority w:val="0"/>
    <w:pPr>
      <w:wordWrap w:val="0"/>
    </w:pPr>
    <w:rPr>
      <w:rFonts w:ascii="Calibri" w:hAnsi="Calibri" w:eastAsia="宋体" w:cs="Times New Roman"/>
      <w:sz w:val="32"/>
      <w:lang w:val="en-US" w:eastAsia="zh-CN" w:bidi="ar-SA"/>
    </w:rPr>
  </w:style>
  <w:style w:type="paragraph" w:customStyle="1" w:styleId="269">
    <w:name w:val="TOC Heading8"/>
    <w:next w:val="1"/>
    <w:qFormat/>
    <w:uiPriority w:val="0"/>
    <w:pPr>
      <w:wordWrap w:val="0"/>
    </w:pPr>
    <w:rPr>
      <w:rFonts w:ascii="Calibri" w:hAnsi="Calibri" w:eastAsia="宋体" w:cs="Times New Roman"/>
      <w:sz w:val="32"/>
      <w:lang w:val="en-US" w:eastAsia="zh-CN" w:bidi="ar-SA"/>
    </w:rPr>
  </w:style>
  <w:style w:type="paragraph" w:customStyle="1" w:styleId="270">
    <w:name w:val="toc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271">
    <w:name w:val="toc 212"/>
    <w:next w:val="1"/>
    <w:qFormat/>
    <w:uiPriority w:val="0"/>
    <w:pPr>
      <w:wordWrap w:val="0"/>
      <w:ind w:left="425"/>
      <w:jc w:val="both"/>
    </w:pPr>
    <w:rPr>
      <w:rFonts w:ascii="Calibri" w:hAnsi="Calibri" w:eastAsia="宋体" w:cs="Times New Roman"/>
      <w:sz w:val="21"/>
      <w:lang w:val="en-US" w:eastAsia="zh-CN" w:bidi="ar-SA"/>
    </w:rPr>
  </w:style>
  <w:style w:type="paragraph" w:customStyle="1" w:styleId="272">
    <w:name w:val="目录 21"/>
    <w:next w:val="1"/>
    <w:qFormat/>
    <w:uiPriority w:val="0"/>
    <w:pPr>
      <w:wordWrap w:val="0"/>
      <w:ind w:left="425"/>
      <w:jc w:val="both"/>
    </w:pPr>
    <w:rPr>
      <w:rFonts w:ascii="Calibri" w:hAnsi="Calibri" w:eastAsia="宋体" w:cs="Times New Roman"/>
      <w:sz w:val="21"/>
      <w:lang w:val="en-US" w:eastAsia="zh-CN" w:bidi="ar-SA"/>
    </w:rPr>
  </w:style>
  <w:style w:type="paragraph" w:customStyle="1" w:styleId="273">
    <w:name w:val="toc 45"/>
    <w:next w:val="1"/>
    <w:qFormat/>
    <w:uiPriority w:val="0"/>
    <w:pPr>
      <w:wordWrap w:val="0"/>
      <w:ind w:left="1275"/>
      <w:jc w:val="both"/>
    </w:pPr>
    <w:rPr>
      <w:rFonts w:ascii="Calibri" w:hAnsi="Calibri" w:eastAsia="宋体" w:cs="Times New Roman"/>
      <w:sz w:val="21"/>
      <w:lang w:val="en-US" w:eastAsia="zh-CN" w:bidi="ar-SA"/>
    </w:rPr>
  </w:style>
  <w:style w:type="paragraph" w:customStyle="1" w:styleId="274">
    <w:name w:val="xl116"/>
    <w:basedOn w:val="1"/>
    <w:next w:val="275"/>
    <w:qFormat/>
    <w:uiPriority w:val="0"/>
    <w:pPr>
      <w:widowControl/>
      <w:shd w:val="clear" w:color="000000" w:fill="FFFFFF"/>
      <w:spacing w:before="280" w:after="280"/>
      <w:jc w:val="center"/>
    </w:pPr>
    <w:rPr>
      <w:rFonts w:ascii="Arial Narrow" w:hAnsi="Calibri"/>
      <w:kern w:val="0"/>
      <w:sz w:val="20"/>
      <w:szCs w:val="20"/>
    </w:rPr>
  </w:style>
  <w:style w:type="paragraph" w:customStyle="1" w:styleId="275">
    <w:name w:val="toc 78"/>
    <w:next w:val="1"/>
    <w:qFormat/>
    <w:uiPriority w:val="0"/>
    <w:pPr>
      <w:wordWrap w:val="0"/>
      <w:ind w:left="2550"/>
      <w:jc w:val="both"/>
    </w:pPr>
    <w:rPr>
      <w:rFonts w:ascii="Calibri" w:hAnsi="Calibri" w:eastAsia="宋体" w:cs="Times New Roman"/>
      <w:sz w:val="21"/>
      <w:lang w:val="en-US" w:eastAsia="zh-CN" w:bidi="ar-SA"/>
    </w:rPr>
  </w:style>
  <w:style w:type="paragraph" w:customStyle="1" w:styleId="276">
    <w:name w:val="font8"/>
    <w:basedOn w:val="1"/>
    <w:next w:val="277"/>
    <w:qFormat/>
    <w:uiPriority w:val="0"/>
    <w:pPr>
      <w:widowControl/>
      <w:spacing w:before="280" w:after="280"/>
    </w:pPr>
    <w:rPr>
      <w:rFonts w:ascii="Arial" w:hAnsi="Calibri"/>
      <w:kern w:val="0"/>
      <w:sz w:val="20"/>
      <w:szCs w:val="20"/>
    </w:rPr>
  </w:style>
  <w:style w:type="paragraph" w:customStyle="1" w:styleId="277">
    <w:name w:val="TOC Heading11"/>
    <w:next w:val="1"/>
    <w:qFormat/>
    <w:uiPriority w:val="0"/>
    <w:pPr>
      <w:wordWrap w:val="0"/>
    </w:pPr>
    <w:rPr>
      <w:rFonts w:ascii="Calibri" w:hAnsi="Calibri" w:eastAsia="宋体" w:cs="Times New Roman"/>
      <w:sz w:val="32"/>
      <w:lang w:val="en-US" w:eastAsia="zh-CN" w:bidi="ar-SA"/>
    </w:rPr>
  </w:style>
  <w:style w:type="paragraph" w:customStyle="1" w:styleId="278">
    <w:name w:val="xl69"/>
    <w:basedOn w:val="1"/>
    <w:next w:val="279"/>
    <w:qFormat/>
    <w:uiPriority w:val="0"/>
    <w:pPr>
      <w:widowControl/>
      <w:shd w:val="clear" w:color="000000" w:fill="FFFFFF"/>
      <w:spacing w:before="280" w:after="280"/>
    </w:pPr>
    <w:rPr>
      <w:rFonts w:ascii="宋体" w:hAnsi="Calibri"/>
      <w:b/>
      <w:kern w:val="0"/>
      <w:sz w:val="20"/>
      <w:szCs w:val="20"/>
    </w:rPr>
  </w:style>
  <w:style w:type="paragraph" w:customStyle="1" w:styleId="279">
    <w:name w:val="toc 48"/>
    <w:next w:val="1"/>
    <w:qFormat/>
    <w:uiPriority w:val="0"/>
    <w:pPr>
      <w:wordWrap w:val="0"/>
      <w:ind w:left="1275"/>
      <w:jc w:val="both"/>
    </w:pPr>
    <w:rPr>
      <w:rFonts w:ascii="Calibri" w:hAnsi="Calibri" w:eastAsia="宋体" w:cs="Times New Roman"/>
      <w:sz w:val="21"/>
      <w:lang w:val="en-US" w:eastAsia="zh-CN" w:bidi="ar-SA"/>
    </w:rPr>
  </w:style>
  <w:style w:type="paragraph" w:customStyle="1" w:styleId="280">
    <w:name w:val="toc 813"/>
    <w:next w:val="1"/>
    <w:qFormat/>
    <w:uiPriority w:val="0"/>
    <w:pPr>
      <w:wordWrap w:val="0"/>
      <w:ind w:left="2975"/>
      <w:jc w:val="both"/>
    </w:pPr>
    <w:rPr>
      <w:rFonts w:ascii="Calibri" w:hAnsi="Calibri" w:eastAsia="宋体" w:cs="Times New Roman"/>
      <w:sz w:val="21"/>
      <w:lang w:val="en-US" w:eastAsia="zh-CN" w:bidi="ar-SA"/>
    </w:rPr>
  </w:style>
  <w:style w:type="paragraph" w:customStyle="1" w:styleId="281">
    <w:name w:val="目录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82">
    <w:name w:val="列出段落3"/>
    <w:basedOn w:val="1"/>
    <w:next w:val="283"/>
    <w:qFormat/>
    <w:uiPriority w:val="0"/>
    <w:pPr>
      <w:ind w:firstLine="420"/>
    </w:pPr>
    <w:rPr>
      <w:rFonts w:hAnsi="Calibri"/>
      <w:kern w:val="0"/>
      <w:szCs w:val="20"/>
    </w:rPr>
  </w:style>
  <w:style w:type="paragraph" w:customStyle="1" w:styleId="283">
    <w:name w:val="toc 213"/>
    <w:next w:val="1"/>
    <w:qFormat/>
    <w:uiPriority w:val="0"/>
    <w:pPr>
      <w:wordWrap w:val="0"/>
      <w:ind w:left="425"/>
      <w:jc w:val="both"/>
    </w:pPr>
    <w:rPr>
      <w:rFonts w:ascii="Calibri" w:hAnsi="Calibri" w:eastAsia="宋体" w:cs="Times New Roman"/>
      <w:sz w:val="21"/>
      <w:lang w:val="en-US" w:eastAsia="zh-CN" w:bidi="ar-SA"/>
    </w:rPr>
  </w:style>
  <w:style w:type="paragraph" w:customStyle="1" w:styleId="284">
    <w:name w:val="TOC 标题1"/>
    <w:next w:val="1"/>
    <w:qFormat/>
    <w:uiPriority w:val="0"/>
    <w:pPr>
      <w:wordWrap w:val="0"/>
    </w:pPr>
    <w:rPr>
      <w:rFonts w:ascii="Calibri" w:hAnsi="Calibri" w:eastAsia="宋体" w:cs="Times New Roman"/>
      <w:sz w:val="32"/>
      <w:lang w:val="en-US" w:eastAsia="zh-CN" w:bidi="ar-SA"/>
    </w:rPr>
  </w:style>
  <w:style w:type="paragraph" w:customStyle="1" w:styleId="285">
    <w:name w:val="TOC Heading5"/>
    <w:next w:val="1"/>
    <w:qFormat/>
    <w:uiPriority w:val="0"/>
    <w:pPr>
      <w:wordWrap w:val="0"/>
    </w:pPr>
    <w:rPr>
      <w:rFonts w:ascii="Calibri" w:hAnsi="Calibri" w:eastAsia="宋体" w:cs="Times New Roman"/>
      <w:sz w:val="32"/>
      <w:lang w:val="en-US" w:eastAsia="zh-CN" w:bidi="ar-SA"/>
    </w:rPr>
  </w:style>
  <w:style w:type="paragraph" w:customStyle="1" w:styleId="286">
    <w:name w:val="toc 313"/>
    <w:next w:val="1"/>
    <w:qFormat/>
    <w:uiPriority w:val="0"/>
    <w:pPr>
      <w:wordWrap w:val="0"/>
      <w:ind w:left="850"/>
      <w:jc w:val="both"/>
    </w:pPr>
    <w:rPr>
      <w:rFonts w:ascii="Calibri" w:hAnsi="Calibri" w:eastAsia="宋体" w:cs="Times New Roman"/>
      <w:sz w:val="21"/>
      <w:lang w:val="en-US" w:eastAsia="zh-CN" w:bidi="ar-SA"/>
    </w:rPr>
  </w:style>
  <w:style w:type="paragraph" w:customStyle="1" w:styleId="287">
    <w:name w:val="toc 716"/>
    <w:next w:val="1"/>
    <w:qFormat/>
    <w:uiPriority w:val="0"/>
    <w:pPr>
      <w:wordWrap w:val="0"/>
      <w:ind w:left="2550"/>
      <w:jc w:val="both"/>
    </w:pPr>
    <w:rPr>
      <w:rFonts w:ascii="Calibri" w:hAnsi="Calibri" w:eastAsia="宋体" w:cs="Times New Roman"/>
      <w:sz w:val="21"/>
      <w:lang w:val="en-US" w:eastAsia="zh-CN" w:bidi="ar-SA"/>
    </w:rPr>
  </w:style>
  <w:style w:type="paragraph" w:customStyle="1" w:styleId="288">
    <w:name w:val="xl115"/>
    <w:basedOn w:val="1"/>
    <w:next w:val="289"/>
    <w:qFormat/>
    <w:uiPriority w:val="0"/>
    <w:pPr>
      <w:widowControl/>
      <w:shd w:val="clear" w:color="000000" w:fill="FFFFFF"/>
      <w:spacing w:before="280" w:after="280"/>
      <w:jc w:val="center"/>
    </w:pPr>
    <w:rPr>
      <w:rFonts w:ascii="宋体" w:hAnsi="Calibri"/>
      <w:b/>
      <w:kern w:val="0"/>
      <w:sz w:val="20"/>
      <w:szCs w:val="20"/>
    </w:rPr>
  </w:style>
  <w:style w:type="paragraph" w:customStyle="1" w:styleId="289">
    <w:name w:val="toc 712"/>
    <w:next w:val="1"/>
    <w:qFormat/>
    <w:uiPriority w:val="0"/>
    <w:pPr>
      <w:wordWrap w:val="0"/>
      <w:ind w:left="2550"/>
      <w:jc w:val="both"/>
    </w:pPr>
    <w:rPr>
      <w:rFonts w:ascii="Calibri" w:hAnsi="Calibri" w:eastAsia="宋体" w:cs="Times New Roman"/>
      <w:sz w:val="21"/>
      <w:lang w:val="en-US" w:eastAsia="zh-CN" w:bidi="ar-SA"/>
    </w:rPr>
  </w:style>
  <w:style w:type="paragraph" w:customStyle="1" w:styleId="290">
    <w:name w:val="toc 64"/>
    <w:next w:val="1"/>
    <w:qFormat/>
    <w:uiPriority w:val="0"/>
    <w:pPr>
      <w:wordWrap w:val="0"/>
      <w:ind w:left="2125"/>
      <w:jc w:val="both"/>
    </w:pPr>
    <w:rPr>
      <w:rFonts w:ascii="Calibri" w:hAnsi="Calibri" w:eastAsia="宋体" w:cs="Times New Roman"/>
      <w:sz w:val="21"/>
      <w:lang w:val="en-US" w:eastAsia="zh-CN" w:bidi="ar-SA"/>
    </w:rPr>
  </w:style>
  <w:style w:type="paragraph" w:customStyle="1" w:styleId="291">
    <w:name w:val="toc 24"/>
    <w:next w:val="1"/>
    <w:qFormat/>
    <w:uiPriority w:val="0"/>
    <w:pPr>
      <w:wordWrap w:val="0"/>
      <w:ind w:left="425"/>
      <w:jc w:val="both"/>
    </w:pPr>
    <w:rPr>
      <w:rFonts w:ascii="Calibri" w:hAnsi="Calibri" w:eastAsia="宋体" w:cs="Times New Roman"/>
      <w:sz w:val="21"/>
      <w:lang w:val="en-US" w:eastAsia="zh-CN" w:bidi="ar-SA"/>
    </w:rPr>
  </w:style>
  <w:style w:type="paragraph" w:customStyle="1" w:styleId="292">
    <w:name w:val="toc 54"/>
    <w:next w:val="1"/>
    <w:qFormat/>
    <w:uiPriority w:val="0"/>
    <w:pPr>
      <w:wordWrap w:val="0"/>
      <w:ind w:left="1700"/>
      <w:jc w:val="both"/>
    </w:pPr>
    <w:rPr>
      <w:rFonts w:ascii="Calibri" w:hAnsi="Calibri" w:eastAsia="宋体" w:cs="Times New Roman"/>
      <w:sz w:val="21"/>
      <w:lang w:val="en-US" w:eastAsia="zh-CN" w:bidi="ar-SA"/>
    </w:rPr>
  </w:style>
  <w:style w:type="paragraph" w:customStyle="1" w:styleId="293">
    <w:name w:val="xl93"/>
    <w:basedOn w:val="1"/>
    <w:next w:val="294"/>
    <w:qFormat/>
    <w:uiPriority w:val="0"/>
    <w:pPr>
      <w:widowControl/>
      <w:shd w:val="clear" w:color="000000" w:fill="FFFFFF"/>
      <w:spacing w:before="280" w:after="280"/>
      <w:jc w:val="center"/>
    </w:pPr>
    <w:rPr>
      <w:rFonts w:ascii="宋体" w:hAnsi="Calibri"/>
      <w:kern w:val="0"/>
      <w:sz w:val="20"/>
      <w:szCs w:val="20"/>
    </w:rPr>
  </w:style>
  <w:style w:type="paragraph" w:customStyle="1" w:styleId="294">
    <w:name w:val="toc 112"/>
    <w:next w:val="1"/>
    <w:qFormat/>
    <w:uiPriority w:val="0"/>
    <w:pPr>
      <w:wordWrap w:val="0"/>
      <w:jc w:val="both"/>
    </w:pPr>
    <w:rPr>
      <w:rFonts w:ascii="Calibri" w:hAnsi="Calibri" w:eastAsia="宋体" w:cs="Times New Roman"/>
      <w:sz w:val="21"/>
      <w:lang w:val="en-US" w:eastAsia="zh-CN" w:bidi="ar-SA"/>
    </w:rPr>
  </w:style>
  <w:style w:type="paragraph" w:customStyle="1" w:styleId="295">
    <w:name w:val="xl96"/>
    <w:basedOn w:val="1"/>
    <w:next w:val="246"/>
    <w:qFormat/>
    <w:uiPriority w:val="0"/>
    <w:pPr>
      <w:widowControl/>
      <w:shd w:val="clear" w:color="000000" w:fill="FFFFFF"/>
      <w:spacing w:before="280" w:after="280"/>
      <w:jc w:val="center"/>
    </w:pPr>
    <w:rPr>
      <w:rFonts w:ascii="宋体" w:hAnsi="Calibri"/>
      <w:kern w:val="0"/>
      <w:sz w:val="20"/>
      <w:szCs w:val="20"/>
    </w:rPr>
  </w:style>
  <w:style w:type="paragraph" w:customStyle="1" w:styleId="296">
    <w:name w:val="xl106"/>
    <w:basedOn w:val="1"/>
    <w:next w:val="280"/>
    <w:qFormat/>
    <w:uiPriority w:val="0"/>
    <w:pPr>
      <w:widowControl/>
      <w:shd w:val="clear" w:color="000000" w:fill="FFFFFF"/>
      <w:spacing w:before="280" w:after="280"/>
    </w:pPr>
    <w:rPr>
      <w:rFonts w:ascii="宋体" w:hAnsi="Calibri"/>
      <w:kern w:val="0"/>
      <w:sz w:val="20"/>
      <w:szCs w:val="20"/>
    </w:rPr>
  </w:style>
  <w:style w:type="paragraph" w:customStyle="1" w:styleId="297">
    <w:name w:val="toc 35"/>
    <w:next w:val="1"/>
    <w:qFormat/>
    <w:uiPriority w:val="0"/>
    <w:pPr>
      <w:wordWrap w:val="0"/>
      <w:ind w:left="850"/>
      <w:jc w:val="both"/>
    </w:pPr>
    <w:rPr>
      <w:rFonts w:ascii="Calibri" w:hAnsi="Calibri" w:eastAsia="宋体" w:cs="Times New Roman"/>
      <w:sz w:val="21"/>
      <w:lang w:val="en-US" w:eastAsia="zh-CN" w:bidi="ar-SA"/>
    </w:rPr>
  </w:style>
  <w:style w:type="paragraph" w:customStyle="1" w:styleId="298">
    <w:name w:val="TOC Heading14"/>
    <w:next w:val="1"/>
    <w:qFormat/>
    <w:uiPriority w:val="0"/>
    <w:pPr>
      <w:wordWrap w:val="0"/>
    </w:pPr>
    <w:rPr>
      <w:rFonts w:ascii="Calibri" w:hAnsi="Calibri" w:eastAsia="宋体" w:cs="Times New Roman"/>
      <w:sz w:val="32"/>
      <w:lang w:val="en-US" w:eastAsia="zh-CN" w:bidi="ar-SA"/>
    </w:rPr>
  </w:style>
  <w:style w:type="paragraph" w:customStyle="1" w:styleId="299">
    <w:name w:val="Char Char Char Char Char Char Char1"/>
    <w:basedOn w:val="1"/>
    <w:next w:val="300"/>
    <w:qFormat/>
    <w:uiPriority w:val="0"/>
    <w:pPr>
      <w:widowControl/>
      <w:spacing w:after="160" w:line="240" w:lineRule="exact"/>
    </w:pPr>
    <w:rPr>
      <w:rFonts w:hAnsi="Calibri"/>
      <w:kern w:val="0"/>
      <w:szCs w:val="20"/>
    </w:rPr>
  </w:style>
  <w:style w:type="paragraph" w:customStyle="1" w:styleId="300">
    <w:name w:val="toc 67"/>
    <w:next w:val="1"/>
    <w:qFormat/>
    <w:uiPriority w:val="0"/>
    <w:pPr>
      <w:wordWrap w:val="0"/>
      <w:ind w:left="2125"/>
      <w:jc w:val="both"/>
    </w:pPr>
    <w:rPr>
      <w:rFonts w:ascii="Calibri" w:hAnsi="Calibri" w:eastAsia="宋体" w:cs="Times New Roman"/>
      <w:sz w:val="21"/>
      <w:lang w:val="en-US" w:eastAsia="zh-CN" w:bidi="ar-SA"/>
    </w:rPr>
  </w:style>
  <w:style w:type="paragraph" w:customStyle="1" w:styleId="301">
    <w:name w:val="列出段落4"/>
    <w:basedOn w:val="1"/>
    <w:next w:val="302"/>
    <w:qFormat/>
    <w:uiPriority w:val="0"/>
    <w:pPr>
      <w:ind w:firstLine="420"/>
    </w:pPr>
    <w:rPr>
      <w:rFonts w:hAnsi="Calibri"/>
      <w:kern w:val="0"/>
      <w:szCs w:val="20"/>
    </w:rPr>
  </w:style>
  <w:style w:type="paragraph" w:customStyle="1" w:styleId="302">
    <w:name w:val="TOC Heading9"/>
    <w:next w:val="1"/>
    <w:qFormat/>
    <w:uiPriority w:val="0"/>
    <w:pPr>
      <w:wordWrap w:val="0"/>
    </w:pPr>
    <w:rPr>
      <w:rFonts w:ascii="Calibri" w:hAnsi="Calibri" w:eastAsia="宋体" w:cs="Times New Roman"/>
      <w:sz w:val="32"/>
      <w:lang w:val="en-US" w:eastAsia="zh-CN" w:bidi="ar-SA"/>
    </w:rPr>
  </w:style>
  <w:style w:type="paragraph" w:customStyle="1" w:styleId="303">
    <w:name w:val="xl71"/>
    <w:basedOn w:val="1"/>
    <w:next w:val="304"/>
    <w:qFormat/>
    <w:uiPriority w:val="0"/>
    <w:pPr>
      <w:widowControl/>
      <w:shd w:val="clear" w:color="000000" w:fill="FFFFFF"/>
      <w:spacing w:before="280" w:after="280"/>
    </w:pPr>
    <w:rPr>
      <w:rFonts w:ascii="宋体" w:hAnsi="Calibri"/>
      <w:kern w:val="0"/>
      <w:sz w:val="24"/>
      <w:szCs w:val="20"/>
    </w:rPr>
  </w:style>
  <w:style w:type="paragraph" w:customStyle="1" w:styleId="304">
    <w:name w:val="toc 115"/>
    <w:next w:val="1"/>
    <w:qFormat/>
    <w:uiPriority w:val="0"/>
    <w:pPr>
      <w:wordWrap w:val="0"/>
      <w:jc w:val="both"/>
    </w:pPr>
    <w:rPr>
      <w:rFonts w:ascii="Calibri" w:hAnsi="Calibri" w:eastAsia="宋体" w:cs="Times New Roman"/>
      <w:sz w:val="21"/>
      <w:lang w:val="en-US" w:eastAsia="zh-CN" w:bidi="ar-SA"/>
    </w:rPr>
  </w:style>
  <w:style w:type="paragraph" w:customStyle="1" w:styleId="305">
    <w:name w:val="toc 51"/>
    <w:next w:val="1"/>
    <w:qFormat/>
    <w:uiPriority w:val="0"/>
    <w:pPr>
      <w:wordWrap w:val="0"/>
      <w:ind w:left="1700"/>
      <w:jc w:val="both"/>
    </w:pPr>
    <w:rPr>
      <w:rFonts w:ascii="Calibri" w:hAnsi="Calibri" w:eastAsia="宋体" w:cs="Times New Roman"/>
      <w:sz w:val="21"/>
      <w:lang w:val="en-US" w:eastAsia="zh-CN" w:bidi="ar-SA"/>
    </w:rPr>
  </w:style>
  <w:style w:type="paragraph" w:customStyle="1" w:styleId="306">
    <w:name w:val="toc 47"/>
    <w:next w:val="1"/>
    <w:qFormat/>
    <w:uiPriority w:val="0"/>
    <w:pPr>
      <w:wordWrap w:val="0"/>
      <w:ind w:left="1275"/>
      <w:jc w:val="both"/>
    </w:pPr>
    <w:rPr>
      <w:rFonts w:ascii="Calibri" w:hAnsi="Calibri" w:eastAsia="宋体" w:cs="Times New Roman"/>
      <w:sz w:val="21"/>
      <w:lang w:val="en-US" w:eastAsia="zh-CN" w:bidi="ar-SA"/>
    </w:rPr>
  </w:style>
  <w:style w:type="paragraph" w:customStyle="1" w:styleId="307">
    <w:name w:val="xl108"/>
    <w:basedOn w:val="1"/>
    <w:next w:val="308"/>
    <w:qFormat/>
    <w:uiPriority w:val="0"/>
    <w:pPr>
      <w:widowControl/>
      <w:shd w:val="clear" w:color="000000" w:fill="FFFFFF"/>
      <w:spacing w:before="280" w:after="280"/>
    </w:pPr>
    <w:rPr>
      <w:rFonts w:ascii="宋体" w:hAnsi="Calibri"/>
      <w:kern w:val="0"/>
      <w:sz w:val="18"/>
      <w:szCs w:val="20"/>
    </w:rPr>
  </w:style>
  <w:style w:type="paragraph" w:customStyle="1" w:styleId="308">
    <w:name w:val="toc 18"/>
    <w:next w:val="1"/>
    <w:qFormat/>
    <w:uiPriority w:val="0"/>
    <w:pPr>
      <w:wordWrap w:val="0"/>
      <w:jc w:val="both"/>
    </w:pPr>
    <w:rPr>
      <w:rFonts w:ascii="Calibri" w:hAnsi="Calibri" w:eastAsia="宋体" w:cs="Times New Roman"/>
      <w:sz w:val="21"/>
      <w:lang w:val="en-US" w:eastAsia="zh-CN" w:bidi="ar-SA"/>
    </w:rPr>
  </w:style>
  <w:style w:type="paragraph" w:customStyle="1" w:styleId="309">
    <w:name w:val="TOC Heading7"/>
    <w:next w:val="1"/>
    <w:qFormat/>
    <w:uiPriority w:val="0"/>
    <w:pPr>
      <w:wordWrap w:val="0"/>
    </w:pPr>
    <w:rPr>
      <w:rFonts w:ascii="Calibri" w:hAnsi="Calibri" w:eastAsia="宋体" w:cs="Times New Roman"/>
      <w:sz w:val="32"/>
      <w:lang w:val="en-US" w:eastAsia="zh-CN" w:bidi="ar-SA"/>
    </w:rPr>
  </w:style>
  <w:style w:type="character" w:customStyle="1" w:styleId="310">
    <w:name w:val="副标题 Char"/>
    <w:basedOn w:val="47"/>
    <w:link w:val="32"/>
    <w:qFormat/>
    <w:uiPriority w:val="0"/>
    <w:rPr>
      <w:rFonts w:ascii="Calibri" w:hAnsi="Calibri"/>
      <w:sz w:val="24"/>
    </w:rPr>
  </w:style>
  <w:style w:type="paragraph" w:customStyle="1" w:styleId="311">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312">
    <w:name w:val="toc 413"/>
    <w:next w:val="1"/>
    <w:qFormat/>
    <w:uiPriority w:val="0"/>
    <w:pPr>
      <w:wordWrap w:val="0"/>
      <w:ind w:left="1275"/>
      <w:jc w:val="both"/>
    </w:pPr>
    <w:rPr>
      <w:rFonts w:ascii="Calibri" w:hAnsi="Calibri" w:eastAsia="宋体" w:cs="Times New Roman"/>
      <w:sz w:val="21"/>
      <w:lang w:val="en-US" w:eastAsia="zh-CN" w:bidi="ar-SA"/>
    </w:rPr>
  </w:style>
  <w:style w:type="paragraph" w:customStyle="1" w:styleId="313">
    <w:name w:val="toc 85"/>
    <w:next w:val="1"/>
    <w:qFormat/>
    <w:uiPriority w:val="0"/>
    <w:pPr>
      <w:wordWrap w:val="0"/>
      <w:ind w:left="2975"/>
      <w:jc w:val="both"/>
    </w:pPr>
    <w:rPr>
      <w:rFonts w:ascii="Calibri" w:hAnsi="Calibri" w:eastAsia="宋体" w:cs="Times New Roman"/>
      <w:sz w:val="21"/>
      <w:lang w:val="en-US" w:eastAsia="zh-CN" w:bidi="ar-SA"/>
    </w:rPr>
  </w:style>
  <w:style w:type="paragraph" w:customStyle="1" w:styleId="314">
    <w:name w:val="列出段落6"/>
    <w:basedOn w:val="1"/>
    <w:next w:val="315"/>
    <w:qFormat/>
    <w:uiPriority w:val="0"/>
    <w:pPr>
      <w:ind w:firstLine="420"/>
    </w:pPr>
    <w:rPr>
      <w:rFonts w:hAnsi="Calibri"/>
      <w:kern w:val="0"/>
      <w:szCs w:val="20"/>
    </w:rPr>
  </w:style>
  <w:style w:type="paragraph" w:customStyle="1" w:styleId="315">
    <w:name w:val="toc 86"/>
    <w:next w:val="1"/>
    <w:qFormat/>
    <w:uiPriority w:val="0"/>
    <w:pPr>
      <w:wordWrap w:val="0"/>
      <w:ind w:left="2975"/>
      <w:jc w:val="both"/>
    </w:pPr>
    <w:rPr>
      <w:rFonts w:ascii="Calibri" w:hAnsi="Calibri" w:eastAsia="宋体" w:cs="Times New Roman"/>
      <w:sz w:val="21"/>
      <w:lang w:val="en-US" w:eastAsia="zh-CN" w:bidi="ar-SA"/>
    </w:rPr>
  </w:style>
  <w:style w:type="paragraph" w:customStyle="1" w:styleId="316">
    <w:name w:val="xl80"/>
    <w:basedOn w:val="1"/>
    <w:next w:val="317"/>
    <w:qFormat/>
    <w:uiPriority w:val="0"/>
    <w:pPr>
      <w:widowControl/>
      <w:shd w:val="clear" w:color="000000" w:fill="FFFFFF"/>
      <w:spacing w:before="280" w:after="280"/>
      <w:jc w:val="center"/>
    </w:pPr>
    <w:rPr>
      <w:rFonts w:ascii="宋体" w:hAnsi="Calibri"/>
      <w:b/>
      <w:kern w:val="0"/>
      <w:sz w:val="20"/>
      <w:szCs w:val="20"/>
    </w:rPr>
  </w:style>
  <w:style w:type="paragraph" w:customStyle="1" w:styleId="317">
    <w:name w:val="toc 49"/>
    <w:next w:val="1"/>
    <w:qFormat/>
    <w:uiPriority w:val="0"/>
    <w:pPr>
      <w:wordWrap w:val="0"/>
      <w:ind w:left="1275"/>
      <w:jc w:val="both"/>
    </w:pPr>
    <w:rPr>
      <w:rFonts w:ascii="Calibri" w:hAnsi="Calibri" w:eastAsia="宋体" w:cs="Times New Roman"/>
      <w:sz w:val="21"/>
      <w:lang w:val="en-US" w:eastAsia="zh-CN" w:bidi="ar-SA"/>
    </w:rPr>
  </w:style>
  <w:style w:type="paragraph" w:customStyle="1" w:styleId="318">
    <w:name w:val="Char Char Char Char1"/>
    <w:basedOn w:val="1"/>
    <w:next w:val="319"/>
    <w:qFormat/>
    <w:uiPriority w:val="0"/>
    <w:pPr>
      <w:widowControl/>
      <w:spacing w:after="160" w:line="240" w:lineRule="exact"/>
    </w:pPr>
    <w:rPr>
      <w:rFonts w:ascii="Verdana" w:hAnsi="Calibri" w:eastAsia="仿宋_GB2312"/>
      <w:kern w:val="0"/>
      <w:sz w:val="24"/>
      <w:szCs w:val="20"/>
    </w:rPr>
  </w:style>
  <w:style w:type="paragraph" w:customStyle="1" w:styleId="319">
    <w:name w:val="toc 713"/>
    <w:next w:val="1"/>
    <w:qFormat/>
    <w:uiPriority w:val="0"/>
    <w:pPr>
      <w:wordWrap w:val="0"/>
      <w:ind w:left="2550"/>
      <w:jc w:val="both"/>
    </w:pPr>
    <w:rPr>
      <w:rFonts w:ascii="Calibri" w:hAnsi="Calibri" w:eastAsia="宋体" w:cs="Times New Roman"/>
      <w:sz w:val="21"/>
      <w:lang w:val="en-US" w:eastAsia="zh-CN" w:bidi="ar-SA"/>
    </w:rPr>
  </w:style>
  <w:style w:type="paragraph" w:customStyle="1" w:styleId="320">
    <w:name w:val="xl102"/>
    <w:basedOn w:val="1"/>
    <w:next w:val="321"/>
    <w:qFormat/>
    <w:uiPriority w:val="0"/>
    <w:pPr>
      <w:widowControl/>
      <w:shd w:val="clear" w:color="000000" w:fill="FFFFFF"/>
      <w:spacing w:before="280" w:after="280"/>
      <w:jc w:val="right"/>
    </w:pPr>
    <w:rPr>
      <w:rFonts w:ascii="宋体" w:hAnsi="Calibri"/>
      <w:kern w:val="0"/>
      <w:sz w:val="20"/>
      <w:szCs w:val="20"/>
    </w:rPr>
  </w:style>
  <w:style w:type="paragraph" w:customStyle="1" w:styleId="321">
    <w:name w:val="toc 17"/>
    <w:next w:val="1"/>
    <w:qFormat/>
    <w:uiPriority w:val="0"/>
    <w:pPr>
      <w:wordWrap w:val="0"/>
      <w:jc w:val="both"/>
    </w:pPr>
    <w:rPr>
      <w:rFonts w:ascii="Calibri" w:hAnsi="Calibri" w:eastAsia="宋体" w:cs="Times New Roman"/>
      <w:sz w:val="21"/>
      <w:lang w:val="en-US" w:eastAsia="zh-CN" w:bidi="ar-SA"/>
    </w:rPr>
  </w:style>
  <w:style w:type="paragraph" w:customStyle="1" w:styleId="322">
    <w:name w:val="toc 46"/>
    <w:next w:val="1"/>
    <w:qFormat/>
    <w:uiPriority w:val="0"/>
    <w:pPr>
      <w:wordWrap w:val="0"/>
      <w:ind w:left="1275"/>
      <w:jc w:val="both"/>
    </w:pPr>
    <w:rPr>
      <w:rFonts w:ascii="Calibri" w:hAnsi="Calibri" w:eastAsia="宋体" w:cs="Times New Roman"/>
      <w:sz w:val="21"/>
      <w:lang w:val="en-US" w:eastAsia="zh-CN" w:bidi="ar-SA"/>
    </w:rPr>
  </w:style>
  <w:style w:type="paragraph" w:customStyle="1" w:styleId="323">
    <w:name w:val="toc 311"/>
    <w:next w:val="1"/>
    <w:qFormat/>
    <w:uiPriority w:val="0"/>
    <w:pPr>
      <w:wordWrap w:val="0"/>
      <w:ind w:left="850"/>
      <w:jc w:val="both"/>
    </w:pPr>
    <w:rPr>
      <w:rFonts w:ascii="Calibri" w:hAnsi="Calibri" w:eastAsia="宋体" w:cs="Times New Roman"/>
      <w:sz w:val="21"/>
      <w:lang w:val="en-US" w:eastAsia="zh-CN" w:bidi="ar-SA"/>
    </w:rPr>
  </w:style>
  <w:style w:type="paragraph" w:customStyle="1" w:styleId="324">
    <w:name w:val="xl65"/>
    <w:basedOn w:val="1"/>
    <w:next w:val="225"/>
    <w:qFormat/>
    <w:uiPriority w:val="0"/>
    <w:pPr>
      <w:widowControl/>
      <w:shd w:val="clear" w:color="000000" w:fill="FFFFFF"/>
      <w:spacing w:before="280" w:after="280"/>
      <w:jc w:val="center"/>
    </w:pPr>
    <w:rPr>
      <w:rFonts w:ascii="宋体" w:hAnsi="Calibri"/>
      <w:kern w:val="0"/>
      <w:sz w:val="20"/>
      <w:szCs w:val="20"/>
    </w:rPr>
  </w:style>
  <w:style w:type="paragraph" w:customStyle="1" w:styleId="325">
    <w:name w:val="toc 94"/>
    <w:next w:val="1"/>
    <w:qFormat/>
    <w:uiPriority w:val="0"/>
    <w:pPr>
      <w:wordWrap w:val="0"/>
      <w:ind w:left="3400"/>
      <w:jc w:val="both"/>
    </w:pPr>
    <w:rPr>
      <w:rFonts w:ascii="Calibri" w:hAnsi="Calibri" w:eastAsia="宋体" w:cs="Times New Roman"/>
      <w:sz w:val="21"/>
      <w:lang w:val="en-US" w:eastAsia="zh-CN" w:bidi="ar-SA"/>
    </w:rPr>
  </w:style>
  <w:style w:type="paragraph" w:customStyle="1" w:styleId="326">
    <w:name w:val="toc 55"/>
    <w:next w:val="1"/>
    <w:qFormat/>
    <w:uiPriority w:val="0"/>
    <w:pPr>
      <w:wordWrap w:val="0"/>
      <w:ind w:left="1700"/>
      <w:jc w:val="both"/>
    </w:pPr>
    <w:rPr>
      <w:rFonts w:ascii="Calibri" w:hAnsi="Calibri" w:eastAsia="宋体" w:cs="Times New Roman"/>
      <w:sz w:val="21"/>
      <w:lang w:val="en-US" w:eastAsia="zh-CN" w:bidi="ar-SA"/>
    </w:rPr>
  </w:style>
  <w:style w:type="paragraph" w:customStyle="1" w:styleId="327">
    <w:name w:val="toc 812"/>
    <w:next w:val="1"/>
    <w:qFormat/>
    <w:uiPriority w:val="0"/>
    <w:pPr>
      <w:wordWrap w:val="0"/>
      <w:ind w:left="2975"/>
      <w:jc w:val="both"/>
    </w:pPr>
    <w:rPr>
      <w:rFonts w:ascii="Calibri" w:hAnsi="Calibri" w:eastAsia="宋体" w:cs="Times New Roman"/>
      <w:sz w:val="21"/>
      <w:lang w:val="en-US" w:eastAsia="zh-CN" w:bidi="ar-SA"/>
    </w:rPr>
  </w:style>
  <w:style w:type="paragraph" w:customStyle="1" w:styleId="328">
    <w:name w:val="xl75"/>
    <w:basedOn w:val="1"/>
    <w:next w:val="329"/>
    <w:qFormat/>
    <w:uiPriority w:val="0"/>
    <w:pPr>
      <w:widowControl/>
      <w:shd w:val="clear" w:color="000000" w:fill="FFFFFF"/>
      <w:spacing w:before="280" w:after="280"/>
    </w:pPr>
    <w:rPr>
      <w:rFonts w:ascii="宋体" w:hAnsi="Calibri"/>
      <w:kern w:val="0"/>
      <w:sz w:val="20"/>
      <w:szCs w:val="20"/>
    </w:rPr>
  </w:style>
  <w:style w:type="paragraph" w:customStyle="1" w:styleId="329">
    <w:name w:val="toc 914"/>
    <w:next w:val="1"/>
    <w:qFormat/>
    <w:uiPriority w:val="0"/>
    <w:pPr>
      <w:wordWrap w:val="0"/>
      <w:ind w:left="3400"/>
      <w:jc w:val="both"/>
    </w:pPr>
    <w:rPr>
      <w:rFonts w:ascii="Calibri" w:hAnsi="Calibri" w:eastAsia="宋体" w:cs="Times New Roman"/>
      <w:sz w:val="21"/>
      <w:lang w:val="en-US" w:eastAsia="zh-CN" w:bidi="ar-SA"/>
    </w:rPr>
  </w:style>
  <w:style w:type="paragraph" w:customStyle="1" w:styleId="330">
    <w:name w:val="toc 19"/>
    <w:next w:val="1"/>
    <w:qFormat/>
    <w:uiPriority w:val="0"/>
    <w:pPr>
      <w:wordWrap w:val="0"/>
      <w:jc w:val="both"/>
    </w:pPr>
    <w:rPr>
      <w:rFonts w:ascii="Calibri" w:hAnsi="Calibri" w:eastAsia="宋体" w:cs="Times New Roman"/>
      <w:sz w:val="21"/>
      <w:lang w:val="en-US" w:eastAsia="zh-CN" w:bidi="ar-SA"/>
    </w:rPr>
  </w:style>
  <w:style w:type="paragraph" w:customStyle="1" w:styleId="331">
    <w:name w:val="TOC Heading6"/>
    <w:next w:val="1"/>
    <w:qFormat/>
    <w:uiPriority w:val="0"/>
    <w:pPr>
      <w:wordWrap w:val="0"/>
    </w:pPr>
    <w:rPr>
      <w:rFonts w:ascii="Calibri" w:hAnsi="Calibri" w:eastAsia="宋体" w:cs="Times New Roman"/>
      <w:sz w:val="32"/>
      <w:lang w:val="en-US" w:eastAsia="zh-CN" w:bidi="ar-SA"/>
    </w:rPr>
  </w:style>
  <w:style w:type="paragraph" w:customStyle="1" w:styleId="332">
    <w:name w:val="toc 52"/>
    <w:next w:val="1"/>
    <w:qFormat/>
    <w:uiPriority w:val="0"/>
    <w:pPr>
      <w:wordWrap w:val="0"/>
      <w:ind w:left="1700"/>
      <w:jc w:val="both"/>
    </w:pPr>
    <w:rPr>
      <w:rFonts w:ascii="Calibri" w:hAnsi="Calibri" w:eastAsia="宋体" w:cs="Times New Roman"/>
      <w:sz w:val="21"/>
      <w:lang w:val="en-US" w:eastAsia="zh-CN" w:bidi="ar-SA"/>
    </w:rPr>
  </w:style>
  <w:style w:type="paragraph" w:customStyle="1" w:styleId="333">
    <w:name w:val="toc 36"/>
    <w:next w:val="1"/>
    <w:qFormat/>
    <w:uiPriority w:val="0"/>
    <w:pPr>
      <w:wordWrap w:val="0"/>
      <w:ind w:left="850"/>
      <w:jc w:val="both"/>
    </w:pPr>
    <w:rPr>
      <w:rFonts w:ascii="Calibri" w:hAnsi="Calibri" w:eastAsia="宋体" w:cs="Times New Roman"/>
      <w:sz w:val="21"/>
      <w:lang w:val="en-US" w:eastAsia="zh-CN" w:bidi="ar-SA"/>
    </w:rPr>
  </w:style>
  <w:style w:type="paragraph" w:customStyle="1" w:styleId="334">
    <w:name w:val="toc 82"/>
    <w:next w:val="1"/>
    <w:qFormat/>
    <w:uiPriority w:val="0"/>
    <w:pPr>
      <w:wordWrap w:val="0"/>
      <w:ind w:left="2975"/>
      <w:jc w:val="both"/>
    </w:pPr>
    <w:rPr>
      <w:rFonts w:ascii="Calibri" w:hAnsi="Calibri" w:eastAsia="宋体" w:cs="Times New Roman"/>
      <w:sz w:val="21"/>
      <w:lang w:val="en-US" w:eastAsia="zh-CN" w:bidi="ar-SA"/>
    </w:rPr>
  </w:style>
  <w:style w:type="paragraph" w:customStyle="1" w:styleId="335">
    <w:name w:val="xl104"/>
    <w:basedOn w:val="1"/>
    <w:next w:val="336"/>
    <w:qFormat/>
    <w:uiPriority w:val="0"/>
    <w:pPr>
      <w:widowControl/>
      <w:shd w:val="clear" w:color="000000" w:fill="FFFFFF"/>
      <w:spacing w:before="280" w:after="280"/>
      <w:jc w:val="center"/>
    </w:pPr>
    <w:rPr>
      <w:rFonts w:ascii="宋体" w:hAnsi="Calibri"/>
      <w:kern w:val="0"/>
      <w:sz w:val="20"/>
      <w:szCs w:val="20"/>
    </w:rPr>
  </w:style>
  <w:style w:type="paragraph" w:customStyle="1" w:styleId="336">
    <w:name w:val="toc 210"/>
    <w:next w:val="1"/>
    <w:qFormat/>
    <w:uiPriority w:val="0"/>
    <w:pPr>
      <w:wordWrap w:val="0"/>
      <w:ind w:left="425"/>
      <w:jc w:val="both"/>
    </w:pPr>
    <w:rPr>
      <w:rFonts w:ascii="Calibri" w:hAnsi="Calibri" w:eastAsia="宋体" w:cs="Times New Roman"/>
      <w:sz w:val="21"/>
      <w:lang w:val="en-US" w:eastAsia="zh-CN" w:bidi="ar-SA"/>
    </w:rPr>
  </w:style>
  <w:style w:type="paragraph" w:customStyle="1" w:styleId="337">
    <w:name w:val="toc 110"/>
    <w:next w:val="1"/>
    <w:qFormat/>
    <w:uiPriority w:val="0"/>
    <w:pPr>
      <w:wordWrap w:val="0"/>
      <w:jc w:val="both"/>
    </w:pPr>
    <w:rPr>
      <w:rFonts w:ascii="Calibri" w:hAnsi="Calibri" w:eastAsia="宋体" w:cs="Times New Roman"/>
      <w:sz w:val="21"/>
      <w:lang w:val="en-US" w:eastAsia="zh-CN" w:bidi="ar-SA"/>
    </w:rPr>
  </w:style>
  <w:style w:type="paragraph" w:customStyle="1" w:styleId="338">
    <w:name w:val="toc 66"/>
    <w:next w:val="1"/>
    <w:qFormat/>
    <w:uiPriority w:val="0"/>
    <w:pPr>
      <w:wordWrap w:val="0"/>
      <w:ind w:left="2125"/>
      <w:jc w:val="both"/>
    </w:pPr>
    <w:rPr>
      <w:rFonts w:ascii="Calibri" w:hAnsi="Calibri" w:eastAsia="宋体" w:cs="Times New Roman"/>
      <w:sz w:val="21"/>
      <w:lang w:val="en-US" w:eastAsia="zh-CN" w:bidi="ar-SA"/>
    </w:rPr>
  </w:style>
  <w:style w:type="paragraph" w:customStyle="1" w:styleId="339">
    <w:name w:val="toc 31"/>
    <w:next w:val="1"/>
    <w:qFormat/>
    <w:uiPriority w:val="0"/>
    <w:pPr>
      <w:wordWrap w:val="0"/>
      <w:ind w:left="850"/>
      <w:jc w:val="both"/>
    </w:pPr>
    <w:rPr>
      <w:rFonts w:ascii="Calibri" w:hAnsi="Calibri" w:eastAsia="宋体" w:cs="Times New Roman"/>
      <w:sz w:val="21"/>
      <w:lang w:val="en-US" w:eastAsia="zh-CN" w:bidi="ar-SA"/>
    </w:rPr>
  </w:style>
  <w:style w:type="paragraph" w:customStyle="1" w:styleId="340">
    <w:name w:val="toc 93"/>
    <w:next w:val="1"/>
    <w:qFormat/>
    <w:uiPriority w:val="0"/>
    <w:pPr>
      <w:wordWrap w:val="0"/>
      <w:ind w:left="3400"/>
      <w:jc w:val="both"/>
    </w:pPr>
    <w:rPr>
      <w:rFonts w:ascii="Calibri" w:hAnsi="Calibri" w:eastAsia="宋体" w:cs="Times New Roman"/>
      <w:sz w:val="21"/>
      <w:lang w:val="en-US" w:eastAsia="zh-CN" w:bidi="ar-SA"/>
    </w:rPr>
  </w:style>
  <w:style w:type="paragraph" w:customStyle="1" w:styleId="341">
    <w:name w:val="toc 614"/>
    <w:next w:val="1"/>
    <w:qFormat/>
    <w:uiPriority w:val="0"/>
    <w:pPr>
      <w:wordWrap w:val="0"/>
      <w:ind w:left="2125"/>
      <w:jc w:val="both"/>
    </w:pPr>
    <w:rPr>
      <w:rFonts w:ascii="Calibri" w:hAnsi="Calibri" w:eastAsia="宋体" w:cs="Times New Roman"/>
      <w:sz w:val="21"/>
      <w:lang w:val="en-US" w:eastAsia="zh-CN" w:bidi="ar-SA"/>
    </w:rPr>
  </w:style>
  <w:style w:type="paragraph" w:customStyle="1" w:styleId="342">
    <w:name w:val="无间隔1"/>
    <w:next w:val="337"/>
    <w:qFormat/>
    <w:uiPriority w:val="0"/>
    <w:pPr>
      <w:widowControl w:val="0"/>
      <w:jc w:val="both"/>
    </w:pPr>
    <w:rPr>
      <w:rFonts w:ascii="Calibri" w:hAnsi="Calibri" w:eastAsia="宋体" w:cs="Times New Roman"/>
      <w:sz w:val="22"/>
      <w:lang w:val="en-US" w:eastAsia="zh-CN" w:bidi="ar-SA"/>
    </w:rPr>
  </w:style>
  <w:style w:type="paragraph" w:customStyle="1" w:styleId="343">
    <w:name w:val="目录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44">
    <w:name w:val="xl105"/>
    <w:basedOn w:val="1"/>
    <w:next w:val="345"/>
    <w:qFormat/>
    <w:uiPriority w:val="0"/>
    <w:pPr>
      <w:widowControl/>
      <w:shd w:val="clear" w:color="000000" w:fill="FFFFFF"/>
      <w:spacing w:before="280" w:after="280"/>
    </w:pPr>
    <w:rPr>
      <w:rFonts w:ascii="宋体" w:hAnsi="Calibri"/>
      <w:kern w:val="0"/>
      <w:sz w:val="18"/>
      <w:szCs w:val="20"/>
    </w:rPr>
  </w:style>
  <w:style w:type="paragraph" w:customStyle="1" w:styleId="345">
    <w:name w:val="toc 615"/>
    <w:next w:val="1"/>
    <w:qFormat/>
    <w:uiPriority w:val="0"/>
    <w:pPr>
      <w:wordWrap w:val="0"/>
      <w:ind w:left="2125"/>
      <w:jc w:val="both"/>
    </w:pPr>
    <w:rPr>
      <w:rFonts w:ascii="Calibri" w:hAnsi="Calibri" w:eastAsia="宋体" w:cs="Times New Roman"/>
      <w:sz w:val="21"/>
      <w:lang w:val="en-US" w:eastAsia="zh-CN" w:bidi="ar-SA"/>
    </w:rPr>
  </w:style>
  <w:style w:type="paragraph" w:customStyle="1" w:styleId="346">
    <w:name w:val="toc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47">
    <w:name w:val="toc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48">
    <w:name w:val="xl111"/>
    <w:basedOn w:val="1"/>
    <w:next w:val="349"/>
    <w:qFormat/>
    <w:uiPriority w:val="0"/>
    <w:pPr>
      <w:widowControl/>
      <w:shd w:val="clear" w:color="000000" w:fill="FFFFFF"/>
      <w:spacing w:before="280" w:after="280"/>
      <w:jc w:val="center"/>
    </w:pPr>
    <w:rPr>
      <w:rFonts w:ascii="宋体" w:hAnsi="Calibri"/>
      <w:b/>
      <w:kern w:val="0"/>
      <w:sz w:val="20"/>
      <w:szCs w:val="20"/>
    </w:rPr>
  </w:style>
  <w:style w:type="paragraph" w:customStyle="1" w:styleId="349">
    <w:name w:val="toc 88"/>
    <w:next w:val="1"/>
    <w:qFormat/>
    <w:uiPriority w:val="0"/>
    <w:pPr>
      <w:wordWrap w:val="0"/>
      <w:ind w:left="2975"/>
      <w:jc w:val="both"/>
    </w:pPr>
    <w:rPr>
      <w:rFonts w:ascii="Calibri" w:hAnsi="Calibri" w:eastAsia="宋体" w:cs="Times New Roman"/>
      <w:sz w:val="21"/>
      <w:lang w:val="en-US" w:eastAsia="zh-CN" w:bidi="ar-SA"/>
    </w:rPr>
  </w:style>
  <w:style w:type="paragraph" w:customStyle="1" w:styleId="350">
    <w:name w:val="toc 84"/>
    <w:next w:val="1"/>
    <w:qFormat/>
    <w:uiPriority w:val="0"/>
    <w:pPr>
      <w:wordWrap w:val="0"/>
      <w:ind w:left="2975"/>
      <w:jc w:val="both"/>
    </w:pPr>
    <w:rPr>
      <w:rFonts w:ascii="Calibri" w:hAnsi="Calibri" w:eastAsia="宋体" w:cs="Times New Roman"/>
      <w:sz w:val="21"/>
      <w:lang w:val="en-US" w:eastAsia="zh-CN" w:bidi="ar-SA"/>
    </w:rPr>
  </w:style>
  <w:style w:type="paragraph" w:customStyle="1" w:styleId="351">
    <w:name w:val="p0"/>
    <w:basedOn w:val="1"/>
    <w:qFormat/>
    <w:uiPriority w:val="0"/>
    <w:pPr>
      <w:widowControl/>
      <w:spacing w:before="280" w:after="280"/>
    </w:pPr>
    <w:rPr>
      <w:rFonts w:ascii="宋体" w:hAnsi="Calibri"/>
      <w:kern w:val="0"/>
      <w:sz w:val="24"/>
      <w:szCs w:val="20"/>
    </w:rPr>
  </w:style>
  <w:style w:type="paragraph" w:customStyle="1" w:styleId="352">
    <w:name w:val="toc 69"/>
    <w:next w:val="1"/>
    <w:qFormat/>
    <w:uiPriority w:val="0"/>
    <w:pPr>
      <w:wordWrap w:val="0"/>
      <w:ind w:left="2125"/>
      <w:jc w:val="both"/>
    </w:pPr>
    <w:rPr>
      <w:rFonts w:ascii="Calibri" w:hAnsi="Calibri" w:eastAsia="宋体" w:cs="Times New Roman"/>
      <w:sz w:val="21"/>
      <w:lang w:val="en-US" w:eastAsia="zh-CN" w:bidi="ar-SA"/>
    </w:rPr>
  </w:style>
  <w:style w:type="paragraph" w:customStyle="1" w:styleId="353">
    <w:name w:val="列出段落11"/>
    <w:basedOn w:val="1"/>
    <w:next w:val="354"/>
    <w:qFormat/>
    <w:uiPriority w:val="0"/>
    <w:pPr>
      <w:widowControl/>
      <w:spacing w:line="360" w:lineRule="auto"/>
      <w:ind w:firstLine="420"/>
    </w:pPr>
    <w:rPr>
      <w:rFonts w:hAnsi="Calibri" w:eastAsia="微软雅黑"/>
      <w:kern w:val="0"/>
      <w:sz w:val="24"/>
      <w:szCs w:val="20"/>
    </w:rPr>
  </w:style>
  <w:style w:type="paragraph" w:customStyle="1" w:styleId="354">
    <w:name w:val="toc 214"/>
    <w:next w:val="1"/>
    <w:qFormat/>
    <w:uiPriority w:val="0"/>
    <w:pPr>
      <w:wordWrap w:val="0"/>
      <w:ind w:left="425"/>
      <w:jc w:val="both"/>
    </w:pPr>
    <w:rPr>
      <w:rFonts w:ascii="Calibri" w:hAnsi="Calibri" w:eastAsia="宋体" w:cs="Times New Roman"/>
      <w:sz w:val="21"/>
      <w:lang w:val="en-US" w:eastAsia="zh-CN" w:bidi="ar-SA"/>
    </w:rPr>
  </w:style>
  <w:style w:type="paragraph" w:customStyle="1" w:styleId="355">
    <w:name w:val="toc 63"/>
    <w:next w:val="1"/>
    <w:qFormat/>
    <w:uiPriority w:val="0"/>
    <w:pPr>
      <w:wordWrap w:val="0"/>
      <w:ind w:left="2125"/>
      <w:jc w:val="both"/>
    </w:pPr>
    <w:rPr>
      <w:rFonts w:ascii="Calibri" w:hAnsi="Calibri" w:eastAsia="宋体" w:cs="Times New Roman"/>
      <w:sz w:val="21"/>
      <w:lang w:val="en-US" w:eastAsia="zh-CN" w:bidi="ar-SA"/>
    </w:rPr>
  </w:style>
  <w:style w:type="paragraph" w:customStyle="1" w:styleId="356">
    <w:name w:val="xl91"/>
    <w:basedOn w:val="1"/>
    <w:next w:val="253"/>
    <w:qFormat/>
    <w:uiPriority w:val="0"/>
    <w:pPr>
      <w:widowControl/>
      <w:shd w:val="clear" w:color="000000" w:fill="FFFFFF"/>
      <w:spacing w:before="280" w:after="280"/>
    </w:pPr>
    <w:rPr>
      <w:rFonts w:ascii="宋体" w:hAnsi="Calibri"/>
      <w:kern w:val="0"/>
      <w:sz w:val="20"/>
      <w:szCs w:val="20"/>
    </w:rPr>
  </w:style>
  <w:style w:type="paragraph" w:customStyle="1" w:styleId="357">
    <w:name w:val="toc 316"/>
    <w:next w:val="1"/>
    <w:qFormat/>
    <w:uiPriority w:val="0"/>
    <w:pPr>
      <w:wordWrap w:val="0"/>
      <w:ind w:left="850"/>
      <w:jc w:val="both"/>
    </w:pPr>
    <w:rPr>
      <w:rFonts w:ascii="Calibri" w:hAnsi="Calibri" w:eastAsia="宋体" w:cs="Times New Roman"/>
      <w:sz w:val="21"/>
      <w:lang w:val="en-US" w:eastAsia="zh-CN" w:bidi="ar-SA"/>
    </w:rPr>
  </w:style>
  <w:style w:type="paragraph" w:customStyle="1" w:styleId="358">
    <w:name w:val="_Style 1"/>
    <w:basedOn w:val="1"/>
    <w:next w:val="359"/>
    <w:qFormat/>
    <w:uiPriority w:val="0"/>
    <w:pPr>
      <w:ind w:firstLine="420"/>
    </w:pPr>
    <w:rPr>
      <w:rFonts w:hAnsi="Calibri"/>
      <w:kern w:val="0"/>
      <w:szCs w:val="20"/>
    </w:rPr>
  </w:style>
  <w:style w:type="paragraph" w:customStyle="1" w:styleId="359">
    <w:name w:val="TOC Heading13"/>
    <w:next w:val="1"/>
    <w:qFormat/>
    <w:uiPriority w:val="0"/>
    <w:pPr>
      <w:wordWrap w:val="0"/>
    </w:pPr>
    <w:rPr>
      <w:rFonts w:ascii="Calibri" w:hAnsi="Calibri" w:eastAsia="宋体" w:cs="Times New Roman"/>
      <w:sz w:val="32"/>
      <w:lang w:val="en-US" w:eastAsia="zh-CN" w:bidi="ar-SA"/>
    </w:rPr>
  </w:style>
  <w:style w:type="paragraph" w:customStyle="1" w:styleId="360">
    <w:name w:val="toc 116"/>
    <w:next w:val="1"/>
    <w:qFormat/>
    <w:uiPriority w:val="0"/>
    <w:pPr>
      <w:wordWrap w:val="0"/>
      <w:jc w:val="both"/>
    </w:pPr>
    <w:rPr>
      <w:rFonts w:ascii="Calibri" w:hAnsi="Calibri" w:eastAsia="宋体" w:cs="Times New Roman"/>
      <w:sz w:val="21"/>
      <w:lang w:val="en-US" w:eastAsia="zh-CN" w:bidi="ar-SA"/>
    </w:rPr>
  </w:style>
  <w:style w:type="paragraph" w:customStyle="1" w:styleId="361">
    <w:name w:val="toc 72"/>
    <w:next w:val="1"/>
    <w:qFormat/>
    <w:uiPriority w:val="0"/>
    <w:pPr>
      <w:wordWrap w:val="0"/>
      <w:ind w:left="2550"/>
      <w:jc w:val="both"/>
    </w:pPr>
    <w:rPr>
      <w:rFonts w:ascii="Calibri" w:hAnsi="Calibri" w:eastAsia="宋体" w:cs="Times New Roman"/>
      <w:sz w:val="21"/>
      <w:lang w:val="en-US" w:eastAsia="zh-CN" w:bidi="ar-SA"/>
    </w:rPr>
  </w:style>
  <w:style w:type="paragraph" w:customStyle="1" w:styleId="362">
    <w:name w:val="x_msonormal"/>
    <w:basedOn w:val="1"/>
    <w:next w:val="312"/>
    <w:qFormat/>
    <w:uiPriority w:val="0"/>
    <w:pPr>
      <w:widowControl/>
      <w:spacing w:before="280" w:after="280"/>
    </w:pPr>
    <w:rPr>
      <w:rFonts w:ascii="PMingLiU" w:hAnsi="Calibri" w:eastAsia="PMingLiU"/>
      <w:kern w:val="0"/>
      <w:sz w:val="24"/>
      <w:szCs w:val="20"/>
    </w:rPr>
  </w:style>
  <w:style w:type="paragraph" w:customStyle="1" w:styleId="363">
    <w:name w:val="toc 310"/>
    <w:next w:val="1"/>
    <w:qFormat/>
    <w:uiPriority w:val="0"/>
    <w:pPr>
      <w:wordWrap w:val="0"/>
      <w:ind w:left="850"/>
      <w:jc w:val="both"/>
    </w:pPr>
    <w:rPr>
      <w:rFonts w:ascii="Calibri" w:hAnsi="Calibri" w:eastAsia="宋体" w:cs="Times New Roman"/>
      <w:sz w:val="21"/>
      <w:lang w:val="en-US" w:eastAsia="zh-CN" w:bidi="ar-SA"/>
    </w:rPr>
  </w:style>
  <w:style w:type="paragraph" w:customStyle="1" w:styleId="364">
    <w:name w:val="toc 83"/>
    <w:next w:val="1"/>
    <w:qFormat/>
    <w:uiPriority w:val="0"/>
    <w:pPr>
      <w:wordWrap w:val="0"/>
      <w:ind w:left="2975"/>
      <w:jc w:val="both"/>
    </w:pPr>
    <w:rPr>
      <w:rFonts w:ascii="Calibri" w:hAnsi="Calibri" w:eastAsia="宋体" w:cs="Times New Roman"/>
      <w:sz w:val="21"/>
      <w:lang w:val="en-US" w:eastAsia="zh-CN" w:bidi="ar-SA"/>
    </w:rPr>
  </w:style>
  <w:style w:type="paragraph" w:customStyle="1" w:styleId="365">
    <w:name w:val="TOC Heading17"/>
    <w:next w:val="1"/>
    <w:qFormat/>
    <w:uiPriority w:val="0"/>
    <w:pPr>
      <w:wordWrap w:val="0"/>
    </w:pPr>
    <w:rPr>
      <w:rFonts w:ascii="Calibri" w:hAnsi="Calibri" w:eastAsia="宋体" w:cs="Times New Roman"/>
      <w:sz w:val="32"/>
      <w:lang w:val="en-US" w:eastAsia="zh-CN" w:bidi="ar-SA"/>
    </w:rPr>
  </w:style>
  <w:style w:type="paragraph" w:customStyle="1" w:styleId="366">
    <w:name w:val="toc 911"/>
    <w:next w:val="1"/>
    <w:qFormat/>
    <w:uiPriority w:val="0"/>
    <w:pPr>
      <w:wordWrap w:val="0"/>
      <w:ind w:left="3400"/>
      <w:jc w:val="both"/>
    </w:pPr>
    <w:rPr>
      <w:rFonts w:ascii="Calibri" w:hAnsi="Calibri" w:eastAsia="宋体" w:cs="Times New Roman"/>
      <w:sz w:val="21"/>
      <w:lang w:val="en-US" w:eastAsia="zh-CN" w:bidi="ar-SA"/>
    </w:rPr>
  </w:style>
  <w:style w:type="paragraph" w:customStyle="1" w:styleId="367">
    <w:name w:val="toc 811"/>
    <w:next w:val="1"/>
    <w:qFormat/>
    <w:uiPriority w:val="0"/>
    <w:pPr>
      <w:wordWrap w:val="0"/>
      <w:ind w:left="2975"/>
      <w:jc w:val="both"/>
    </w:pPr>
    <w:rPr>
      <w:rFonts w:ascii="Calibri" w:hAnsi="Calibri" w:eastAsia="宋体" w:cs="Times New Roman"/>
      <w:sz w:val="21"/>
      <w:lang w:val="en-US" w:eastAsia="zh-CN" w:bidi="ar-SA"/>
    </w:rPr>
  </w:style>
  <w:style w:type="paragraph" w:customStyle="1" w:styleId="368">
    <w:name w:val="目录 31"/>
    <w:next w:val="1"/>
    <w:qFormat/>
    <w:uiPriority w:val="0"/>
    <w:pPr>
      <w:wordWrap w:val="0"/>
      <w:ind w:left="850"/>
      <w:jc w:val="both"/>
    </w:pPr>
    <w:rPr>
      <w:rFonts w:ascii="Calibri" w:hAnsi="Calibri" w:eastAsia="宋体" w:cs="Times New Roman"/>
      <w:sz w:val="21"/>
      <w:lang w:val="en-US" w:eastAsia="zh-CN" w:bidi="ar-SA"/>
    </w:rPr>
  </w:style>
  <w:style w:type="paragraph" w:customStyle="1" w:styleId="369">
    <w:name w:val="xl118"/>
    <w:basedOn w:val="1"/>
    <w:next w:val="243"/>
    <w:qFormat/>
    <w:uiPriority w:val="0"/>
    <w:pPr>
      <w:widowControl/>
      <w:shd w:val="clear" w:color="000000" w:fill="FFFFFF"/>
      <w:spacing w:before="280" w:after="280"/>
      <w:jc w:val="center"/>
    </w:pPr>
    <w:rPr>
      <w:rFonts w:ascii="宋体" w:hAnsi="Calibri"/>
      <w:b/>
      <w:kern w:val="0"/>
      <w:sz w:val="20"/>
      <w:szCs w:val="20"/>
    </w:rPr>
  </w:style>
  <w:style w:type="paragraph" w:customStyle="1" w:styleId="370">
    <w:name w:val="xl83"/>
    <w:basedOn w:val="1"/>
    <w:next w:val="298"/>
    <w:qFormat/>
    <w:uiPriority w:val="0"/>
    <w:pPr>
      <w:widowControl/>
      <w:shd w:val="clear" w:color="000000" w:fill="FFFFFF"/>
      <w:spacing w:before="280" w:after="280"/>
    </w:pPr>
    <w:rPr>
      <w:rFonts w:ascii="宋体" w:hAnsi="Calibri"/>
      <w:kern w:val="0"/>
      <w:sz w:val="20"/>
      <w:szCs w:val="20"/>
    </w:rPr>
  </w:style>
  <w:style w:type="paragraph" w:customStyle="1" w:styleId="371">
    <w:name w:val="xl103"/>
    <w:basedOn w:val="1"/>
    <w:next w:val="372"/>
    <w:qFormat/>
    <w:uiPriority w:val="0"/>
    <w:pPr>
      <w:widowControl/>
      <w:shd w:val="clear" w:color="000000" w:fill="FFFFFF"/>
      <w:spacing w:before="280" w:after="280"/>
    </w:pPr>
    <w:rPr>
      <w:rFonts w:ascii="宋体" w:hAnsi="Calibri"/>
      <w:kern w:val="0"/>
      <w:sz w:val="20"/>
      <w:szCs w:val="20"/>
    </w:rPr>
  </w:style>
  <w:style w:type="paragraph" w:customStyle="1" w:styleId="372">
    <w:name w:val="toc 111"/>
    <w:next w:val="1"/>
    <w:qFormat/>
    <w:uiPriority w:val="0"/>
    <w:pPr>
      <w:wordWrap w:val="0"/>
      <w:jc w:val="both"/>
    </w:pPr>
    <w:rPr>
      <w:rFonts w:ascii="Calibri" w:hAnsi="Calibri" w:eastAsia="宋体" w:cs="Times New Roman"/>
      <w:sz w:val="21"/>
      <w:lang w:val="en-US" w:eastAsia="zh-CN" w:bidi="ar-SA"/>
    </w:rPr>
  </w:style>
  <w:style w:type="paragraph" w:customStyle="1" w:styleId="373">
    <w:name w:val="xl68"/>
    <w:basedOn w:val="1"/>
    <w:next w:val="374"/>
    <w:qFormat/>
    <w:uiPriority w:val="0"/>
    <w:pPr>
      <w:widowControl/>
      <w:shd w:val="clear" w:color="000000" w:fill="FFFFFF"/>
      <w:spacing w:before="280" w:after="280"/>
    </w:pPr>
    <w:rPr>
      <w:rFonts w:ascii="宋体" w:hAnsi="Calibri"/>
      <w:b/>
      <w:kern w:val="0"/>
      <w:sz w:val="20"/>
      <w:szCs w:val="20"/>
    </w:rPr>
  </w:style>
  <w:style w:type="paragraph" w:customStyle="1" w:styleId="374">
    <w:name w:val="TOC Heading16"/>
    <w:next w:val="1"/>
    <w:qFormat/>
    <w:uiPriority w:val="0"/>
    <w:pPr>
      <w:wordWrap w:val="0"/>
    </w:pPr>
    <w:rPr>
      <w:rFonts w:ascii="Calibri" w:hAnsi="Calibri" w:eastAsia="宋体" w:cs="Times New Roman"/>
      <w:sz w:val="32"/>
      <w:lang w:val="en-US" w:eastAsia="zh-CN" w:bidi="ar-SA"/>
    </w:rPr>
  </w:style>
  <w:style w:type="paragraph" w:customStyle="1" w:styleId="375">
    <w:name w:val="toc 113"/>
    <w:next w:val="1"/>
    <w:qFormat/>
    <w:uiPriority w:val="0"/>
    <w:pPr>
      <w:wordWrap w:val="0"/>
      <w:jc w:val="both"/>
    </w:pPr>
    <w:rPr>
      <w:rFonts w:ascii="Calibri" w:hAnsi="Calibri" w:eastAsia="宋体" w:cs="Times New Roman"/>
      <w:sz w:val="21"/>
      <w:lang w:val="en-US" w:eastAsia="zh-CN" w:bidi="ar-SA"/>
    </w:rPr>
  </w:style>
  <w:style w:type="paragraph" w:customStyle="1" w:styleId="376">
    <w:name w:val="xl94"/>
    <w:basedOn w:val="1"/>
    <w:next w:val="267"/>
    <w:qFormat/>
    <w:uiPriority w:val="0"/>
    <w:pPr>
      <w:widowControl/>
      <w:shd w:val="clear" w:color="000000" w:fill="FFFFFF"/>
      <w:spacing w:before="280" w:after="280"/>
      <w:jc w:val="center"/>
    </w:pPr>
    <w:rPr>
      <w:rFonts w:ascii="宋体" w:hAnsi="Calibri"/>
      <w:kern w:val="0"/>
      <w:sz w:val="20"/>
      <w:szCs w:val="20"/>
    </w:rPr>
  </w:style>
  <w:style w:type="paragraph" w:customStyle="1" w:styleId="377">
    <w:name w:val="toc 53"/>
    <w:next w:val="1"/>
    <w:qFormat/>
    <w:uiPriority w:val="0"/>
    <w:pPr>
      <w:wordWrap w:val="0"/>
      <w:ind w:left="1700"/>
      <w:jc w:val="both"/>
    </w:pPr>
    <w:rPr>
      <w:rFonts w:ascii="Calibri" w:hAnsi="Calibri" w:eastAsia="宋体" w:cs="Times New Roman"/>
      <w:sz w:val="21"/>
      <w:lang w:val="en-US" w:eastAsia="zh-CN" w:bidi="ar-SA"/>
    </w:rPr>
  </w:style>
  <w:style w:type="paragraph" w:customStyle="1" w:styleId="378">
    <w:name w:val="xl92"/>
    <w:basedOn w:val="1"/>
    <w:next w:val="379"/>
    <w:qFormat/>
    <w:uiPriority w:val="0"/>
    <w:pPr>
      <w:widowControl/>
      <w:shd w:val="clear" w:color="000000" w:fill="FFFFFF"/>
      <w:spacing w:before="280" w:after="280"/>
    </w:pPr>
    <w:rPr>
      <w:rFonts w:ascii="宋体" w:hAnsi="Calibri"/>
      <w:kern w:val="0"/>
      <w:sz w:val="20"/>
      <w:szCs w:val="20"/>
    </w:rPr>
  </w:style>
  <w:style w:type="paragraph" w:customStyle="1" w:styleId="379">
    <w:name w:val="toc 913"/>
    <w:next w:val="1"/>
    <w:qFormat/>
    <w:uiPriority w:val="0"/>
    <w:pPr>
      <w:wordWrap w:val="0"/>
      <w:ind w:left="3400"/>
      <w:jc w:val="both"/>
    </w:pPr>
    <w:rPr>
      <w:rFonts w:ascii="Calibri" w:hAnsi="Calibri" w:eastAsia="宋体" w:cs="Times New Roman"/>
      <w:sz w:val="21"/>
      <w:lang w:val="en-US" w:eastAsia="zh-CN" w:bidi="ar-SA"/>
    </w:rPr>
  </w:style>
  <w:style w:type="paragraph" w:customStyle="1" w:styleId="380">
    <w:name w:val="toc 512"/>
    <w:next w:val="1"/>
    <w:qFormat/>
    <w:uiPriority w:val="0"/>
    <w:pPr>
      <w:wordWrap w:val="0"/>
      <w:ind w:left="1700"/>
      <w:jc w:val="both"/>
    </w:pPr>
    <w:rPr>
      <w:rFonts w:ascii="Calibri" w:hAnsi="Calibri" w:eastAsia="宋体" w:cs="Times New Roman"/>
      <w:sz w:val="21"/>
      <w:lang w:val="en-US" w:eastAsia="zh-CN" w:bidi="ar-SA"/>
    </w:rPr>
  </w:style>
  <w:style w:type="paragraph" w:customStyle="1" w:styleId="381">
    <w:name w:val="目录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82">
    <w:name w:val="正文表标题"/>
    <w:next w:val="1"/>
    <w:qFormat/>
    <w:uiPriority w:val="0"/>
    <w:pPr>
      <w:ind w:left="630"/>
      <w:jc w:val="center"/>
    </w:pPr>
    <w:rPr>
      <w:rFonts w:ascii="黑体" w:hAnsi="Calibri" w:eastAsia="黑体" w:cs="Times New Roman"/>
      <w:sz w:val="21"/>
      <w:lang w:val="en-US" w:eastAsia="zh-CN" w:bidi="ar-SA"/>
    </w:rPr>
  </w:style>
  <w:style w:type="paragraph" w:customStyle="1" w:styleId="383">
    <w:name w:val="toc 28"/>
    <w:next w:val="1"/>
    <w:qFormat/>
    <w:uiPriority w:val="0"/>
    <w:pPr>
      <w:wordWrap w:val="0"/>
      <w:ind w:left="425"/>
      <w:jc w:val="both"/>
    </w:pPr>
    <w:rPr>
      <w:rFonts w:ascii="Calibri" w:hAnsi="Calibri" w:eastAsia="宋体" w:cs="Times New Roman"/>
      <w:sz w:val="21"/>
      <w:lang w:val="en-US" w:eastAsia="zh-CN" w:bidi="ar-SA"/>
    </w:rPr>
  </w:style>
  <w:style w:type="paragraph" w:customStyle="1" w:styleId="384">
    <w:name w:val="toc 79"/>
    <w:next w:val="1"/>
    <w:qFormat/>
    <w:uiPriority w:val="0"/>
    <w:pPr>
      <w:wordWrap w:val="0"/>
      <w:ind w:left="2550"/>
      <w:jc w:val="both"/>
    </w:pPr>
    <w:rPr>
      <w:rFonts w:ascii="Calibri" w:hAnsi="Calibri" w:eastAsia="宋体" w:cs="Times New Roman"/>
      <w:sz w:val="21"/>
      <w:lang w:val="en-US" w:eastAsia="zh-CN" w:bidi="ar-SA"/>
    </w:rPr>
  </w:style>
  <w:style w:type="paragraph" w:customStyle="1" w:styleId="385">
    <w:name w:val="xl110"/>
    <w:basedOn w:val="1"/>
    <w:next w:val="341"/>
    <w:qFormat/>
    <w:uiPriority w:val="0"/>
    <w:pPr>
      <w:widowControl/>
      <w:shd w:val="clear" w:color="000000" w:fill="FFFFFF"/>
      <w:spacing w:before="280" w:after="280"/>
      <w:jc w:val="center"/>
    </w:pPr>
    <w:rPr>
      <w:rFonts w:ascii="宋体" w:hAnsi="Calibri"/>
      <w:kern w:val="0"/>
      <w:sz w:val="20"/>
      <w:szCs w:val="20"/>
    </w:rPr>
  </w:style>
  <w:style w:type="paragraph" w:customStyle="1" w:styleId="386">
    <w:name w:val="toc 511"/>
    <w:next w:val="1"/>
    <w:qFormat/>
    <w:uiPriority w:val="0"/>
    <w:pPr>
      <w:wordWrap w:val="0"/>
      <w:ind w:left="1700"/>
      <w:jc w:val="both"/>
    </w:pPr>
    <w:rPr>
      <w:rFonts w:ascii="Calibri" w:hAnsi="Calibri" w:eastAsia="宋体" w:cs="Times New Roman"/>
      <w:sz w:val="21"/>
      <w:lang w:val="en-US" w:eastAsia="zh-CN" w:bidi="ar-SA"/>
    </w:rPr>
  </w:style>
  <w:style w:type="paragraph" w:customStyle="1" w:styleId="387">
    <w:name w:val="toc 416"/>
    <w:next w:val="1"/>
    <w:qFormat/>
    <w:uiPriority w:val="0"/>
    <w:pPr>
      <w:wordWrap w:val="0"/>
      <w:ind w:left="1275"/>
      <w:jc w:val="both"/>
    </w:pPr>
    <w:rPr>
      <w:rFonts w:ascii="Calibri" w:hAnsi="Calibri" w:eastAsia="宋体" w:cs="Times New Roman"/>
      <w:sz w:val="21"/>
      <w:lang w:val="en-US" w:eastAsia="zh-CN" w:bidi="ar-SA"/>
    </w:rPr>
  </w:style>
  <w:style w:type="paragraph" w:customStyle="1" w:styleId="388">
    <w:name w:val="xl85"/>
    <w:basedOn w:val="1"/>
    <w:next w:val="389"/>
    <w:qFormat/>
    <w:uiPriority w:val="0"/>
    <w:pPr>
      <w:widowControl/>
      <w:shd w:val="clear" w:color="000000" w:fill="FFFFFF"/>
      <w:spacing w:before="280" w:after="280"/>
      <w:jc w:val="center"/>
    </w:pPr>
    <w:rPr>
      <w:rFonts w:ascii="宋体" w:hAnsi="Calibri"/>
      <w:kern w:val="0"/>
      <w:sz w:val="20"/>
      <w:szCs w:val="20"/>
    </w:rPr>
  </w:style>
  <w:style w:type="paragraph" w:customStyle="1" w:styleId="389">
    <w:name w:val="toc 76"/>
    <w:next w:val="1"/>
    <w:qFormat/>
    <w:uiPriority w:val="0"/>
    <w:pPr>
      <w:wordWrap w:val="0"/>
      <w:ind w:left="2550"/>
      <w:jc w:val="both"/>
    </w:pPr>
    <w:rPr>
      <w:rFonts w:ascii="Calibri" w:hAnsi="Calibri" w:eastAsia="宋体" w:cs="Times New Roman"/>
      <w:sz w:val="21"/>
      <w:lang w:val="en-US" w:eastAsia="zh-CN" w:bidi="ar-SA"/>
    </w:rPr>
  </w:style>
  <w:style w:type="paragraph" w:customStyle="1" w:styleId="390">
    <w:name w:val="toc 27"/>
    <w:next w:val="1"/>
    <w:qFormat/>
    <w:uiPriority w:val="0"/>
    <w:pPr>
      <w:wordWrap w:val="0"/>
      <w:ind w:left="425"/>
      <w:jc w:val="both"/>
    </w:pPr>
    <w:rPr>
      <w:rFonts w:ascii="Calibri" w:hAnsi="Calibri" w:eastAsia="宋体" w:cs="Times New Roman"/>
      <w:sz w:val="21"/>
      <w:lang w:val="en-US" w:eastAsia="zh-CN" w:bidi="ar-SA"/>
    </w:rPr>
  </w:style>
  <w:style w:type="paragraph" w:customStyle="1" w:styleId="391">
    <w:name w:val="toc 916"/>
    <w:next w:val="1"/>
    <w:qFormat/>
    <w:uiPriority w:val="0"/>
    <w:pPr>
      <w:wordWrap w:val="0"/>
      <w:ind w:left="3400"/>
      <w:jc w:val="both"/>
    </w:pPr>
    <w:rPr>
      <w:rFonts w:ascii="Calibri" w:hAnsi="Calibri" w:eastAsia="宋体" w:cs="Times New Roman"/>
      <w:sz w:val="21"/>
      <w:lang w:val="en-US" w:eastAsia="zh-CN" w:bidi="ar-SA"/>
    </w:rPr>
  </w:style>
  <w:style w:type="paragraph" w:customStyle="1" w:styleId="392">
    <w:name w:val="toc 77"/>
    <w:next w:val="1"/>
    <w:qFormat/>
    <w:uiPriority w:val="0"/>
    <w:pPr>
      <w:wordWrap w:val="0"/>
      <w:ind w:left="2550"/>
      <w:jc w:val="both"/>
    </w:pPr>
    <w:rPr>
      <w:rFonts w:ascii="Calibri" w:hAnsi="Calibri" w:eastAsia="宋体" w:cs="Times New Roman"/>
      <w:sz w:val="21"/>
      <w:lang w:val="en-US" w:eastAsia="zh-CN" w:bidi="ar-SA"/>
    </w:rPr>
  </w:style>
  <w:style w:type="paragraph" w:customStyle="1" w:styleId="393">
    <w:name w:val="toc 211"/>
    <w:next w:val="1"/>
    <w:qFormat/>
    <w:uiPriority w:val="0"/>
    <w:pPr>
      <w:wordWrap w:val="0"/>
      <w:ind w:left="425"/>
      <w:jc w:val="both"/>
    </w:pPr>
    <w:rPr>
      <w:rFonts w:ascii="Calibri" w:hAnsi="Calibri" w:eastAsia="宋体" w:cs="Times New Roman"/>
      <w:sz w:val="21"/>
      <w:lang w:val="en-US" w:eastAsia="zh-CN" w:bidi="ar-SA"/>
    </w:rPr>
  </w:style>
  <w:style w:type="paragraph" w:customStyle="1" w:styleId="394">
    <w:name w:val="toc 815"/>
    <w:next w:val="1"/>
    <w:qFormat/>
    <w:uiPriority w:val="0"/>
    <w:pPr>
      <w:wordWrap w:val="0"/>
      <w:ind w:left="2975"/>
      <w:jc w:val="both"/>
    </w:pPr>
    <w:rPr>
      <w:rFonts w:ascii="Calibri" w:hAnsi="Calibri" w:eastAsia="宋体" w:cs="Times New Roman"/>
      <w:sz w:val="21"/>
      <w:lang w:val="en-US" w:eastAsia="zh-CN" w:bidi="ar-SA"/>
    </w:rPr>
  </w:style>
  <w:style w:type="paragraph" w:customStyle="1" w:styleId="395">
    <w:name w:val="xl99"/>
    <w:basedOn w:val="1"/>
    <w:next w:val="380"/>
    <w:qFormat/>
    <w:uiPriority w:val="0"/>
    <w:pPr>
      <w:widowControl/>
      <w:shd w:val="clear" w:color="000000" w:fill="FFFFFF"/>
      <w:spacing w:before="280" w:after="280"/>
    </w:pPr>
    <w:rPr>
      <w:rFonts w:ascii="宋体" w:hAnsi="Calibri"/>
      <w:kern w:val="0"/>
      <w:sz w:val="18"/>
      <w:szCs w:val="20"/>
    </w:rPr>
  </w:style>
  <w:style w:type="paragraph" w:customStyle="1" w:styleId="396">
    <w:name w:val="xl97"/>
    <w:basedOn w:val="1"/>
    <w:next w:val="268"/>
    <w:qFormat/>
    <w:uiPriority w:val="0"/>
    <w:pPr>
      <w:widowControl/>
      <w:shd w:val="clear" w:color="000000" w:fill="FFFFFF"/>
      <w:spacing w:before="280" w:after="280"/>
      <w:jc w:val="center"/>
    </w:pPr>
    <w:rPr>
      <w:rFonts w:ascii="宋体" w:hAnsi="Calibri"/>
      <w:kern w:val="0"/>
      <w:sz w:val="20"/>
      <w:szCs w:val="20"/>
    </w:rPr>
  </w:style>
  <w:style w:type="paragraph" w:customStyle="1" w:styleId="397">
    <w:name w:val="toc 612"/>
    <w:next w:val="1"/>
    <w:qFormat/>
    <w:uiPriority w:val="0"/>
    <w:pPr>
      <w:wordWrap w:val="0"/>
      <w:ind w:left="2125"/>
      <w:jc w:val="both"/>
    </w:pPr>
    <w:rPr>
      <w:rFonts w:ascii="Calibri" w:hAnsi="Calibri" w:eastAsia="宋体" w:cs="Times New Roman"/>
      <w:sz w:val="21"/>
      <w:lang w:val="en-US" w:eastAsia="zh-CN" w:bidi="ar-SA"/>
    </w:rPr>
  </w:style>
  <w:style w:type="paragraph" w:customStyle="1" w:styleId="398">
    <w:name w:val="toc 315"/>
    <w:next w:val="1"/>
    <w:qFormat/>
    <w:uiPriority w:val="0"/>
    <w:pPr>
      <w:wordWrap w:val="0"/>
      <w:ind w:left="850"/>
      <w:jc w:val="both"/>
    </w:pPr>
    <w:rPr>
      <w:rFonts w:ascii="Calibri" w:hAnsi="Calibri" w:eastAsia="宋体" w:cs="Times New Roman"/>
      <w:sz w:val="21"/>
      <w:lang w:val="en-US" w:eastAsia="zh-CN" w:bidi="ar-SA"/>
    </w:rPr>
  </w:style>
  <w:style w:type="paragraph" w:customStyle="1" w:styleId="399">
    <w:name w:val="TOC Heading15"/>
    <w:next w:val="1"/>
    <w:qFormat/>
    <w:uiPriority w:val="0"/>
    <w:pPr>
      <w:wordWrap w:val="0"/>
    </w:pPr>
    <w:rPr>
      <w:rFonts w:ascii="Calibri" w:hAnsi="Calibri" w:eastAsia="宋体" w:cs="Times New Roman"/>
      <w:sz w:val="32"/>
      <w:lang w:val="en-US" w:eastAsia="zh-CN" w:bidi="ar-SA"/>
    </w:rPr>
  </w:style>
  <w:style w:type="paragraph" w:customStyle="1" w:styleId="400">
    <w:name w:val="toc 915"/>
    <w:next w:val="1"/>
    <w:qFormat/>
    <w:uiPriority w:val="0"/>
    <w:pPr>
      <w:wordWrap w:val="0"/>
      <w:ind w:left="3400"/>
      <w:jc w:val="both"/>
    </w:pPr>
    <w:rPr>
      <w:rFonts w:ascii="Calibri" w:hAnsi="Calibri" w:eastAsia="宋体" w:cs="Times New Roman"/>
      <w:sz w:val="21"/>
      <w:lang w:val="en-US" w:eastAsia="zh-CN" w:bidi="ar-SA"/>
    </w:rPr>
  </w:style>
  <w:style w:type="paragraph" w:customStyle="1" w:styleId="401">
    <w:name w:val="toc 39"/>
    <w:next w:val="1"/>
    <w:qFormat/>
    <w:uiPriority w:val="0"/>
    <w:pPr>
      <w:wordWrap w:val="0"/>
      <w:ind w:left="850"/>
      <w:jc w:val="both"/>
    </w:pPr>
    <w:rPr>
      <w:rFonts w:ascii="Calibri" w:hAnsi="Calibri" w:eastAsia="宋体" w:cs="Times New Roman"/>
      <w:sz w:val="21"/>
      <w:lang w:val="en-US" w:eastAsia="zh-CN" w:bidi="ar-SA"/>
    </w:rPr>
  </w:style>
  <w:style w:type="paragraph" w:customStyle="1" w:styleId="402">
    <w:name w:val="toc 710"/>
    <w:next w:val="1"/>
    <w:qFormat/>
    <w:uiPriority w:val="0"/>
    <w:pPr>
      <w:wordWrap w:val="0"/>
      <w:ind w:left="2550"/>
      <w:jc w:val="both"/>
    </w:pPr>
    <w:rPr>
      <w:rFonts w:ascii="Calibri" w:hAnsi="Calibri" w:eastAsia="宋体" w:cs="Times New Roman"/>
      <w:sz w:val="21"/>
      <w:lang w:val="en-US" w:eastAsia="zh-CN" w:bidi="ar-SA"/>
    </w:rPr>
  </w:style>
  <w:style w:type="paragraph" w:customStyle="1" w:styleId="403">
    <w:name w:val="toc 12"/>
    <w:next w:val="1"/>
    <w:qFormat/>
    <w:uiPriority w:val="0"/>
    <w:pPr>
      <w:wordWrap w:val="0"/>
      <w:jc w:val="both"/>
    </w:pPr>
    <w:rPr>
      <w:rFonts w:ascii="Calibri" w:hAnsi="Calibri" w:eastAsia="宋体" w:cs="Times New Roman"/>
      <w:sz w:val="21"/>
      <w:lang w:val="en-US" w:eastAsia="zh-CN" w:bidi="ar-SA"/>
    </w:rPr>
  </w:style>
  <w:style w:type="paragraph" w:customStyle="1" w:styleId="404">
    <w:name w:val="xl95"/>
    <w:basedOn w:val="1"/>
    <w:next w:val="405"/>
    <w:qFormat/>
    <w:uiPriority w:val="0"/>
    <w:pPr>
      <w:widowControl/>
      <w:shd w:val="clear" w:color="000000" w:fill="FFFFFF"/>
      <w:spacing w:before="280" w:after="280"/>
    </w:pPr>
    <w:rPr>
      <w:rFonts w:ascii="宋体" w:hAnsi="Calibri"/>
      <w:kern w:val="0"/>
      <w:sz w:val="20"/>
      <w:szCs w:val="20"/>
    </w:rPr>
  </w:style>
  <w:style w:type="paragraph" w:customStyle="1" w:styleId="405">
    <w:name w:val="toc 415"/>
    <w:next w:val="1"/>
    <w:qFormat/>
    <w:uiPriority w:val="0"/>
    <w:pPr>
      <w:wordWrap w:val="0"/>
      <w:ind w:left="1275"/>
      <w:jc w:val="both"/>
    </w:pPr>
    <w:rPr>
      <w:rFonts w:ascii="Calibri" w:hAnsi="Calibri" w:eastAsia="宋体" w:cs="Times New Roman"/>
      <w:sz w:val="21"/>
      <w:lang w:val="en-US" w:eastAsia="zh-CN" w:bidi="ar-SA"/>
    </w:rPr>
  </w:style>
  <w:style w:type="paragraph" w:customStyle="1" w:styleId="406">
    <w:name w:val="toc 29"/>
    <w:next w:val="1"/>
    <w:qFormat/>
    <w:uiPriority w:val="0"/>
    <w:pPr>
      <w:wordWrap w:val="0"/>
      <w:ind w:left="425"/>
      <w:jc w:val="both"/>
    </w:pPr>
    <w:rPr>
      <w:rFonts w:ascii="Calibri" w:hAnsi="Calibri" w:eastAsia="宋体" w:cs="Times New Roman"/>
      <w:sz w:val="21"/>
      <w:lang w:val="en-US" w:eastAsia="zh-CN" w:bidi="ar-SA"/>
    </w:rPr>
  </w:style>
  <w:style w:type="paragraph" w:customStyle="1" w:styleId="407">
    <w:name w:val="xl67"/>
    <w:basedOn w:val="1"/>
    <w:next w:val="408"/>
    <w:qFormat/>
    <w:uiPriority w:val="0"/>
    <w:pPr>
      <w:widowControl/>
      <w:shd w:val="clear" w:color="000000" w:fill="FFFFFF"/>
      <w:spacing w:before="280" w:after="280"/>
      <w:jc w:val="center"/>
    </w:pPr>
    <w:rPr>
      <w:rFonts w:ascii="宋体" w:hAnsi="Calibri"/>
      <w:b/>
      <w:kern w:val="0"/>
      <w:sz w:val="20"/>
      <w:szCs w:val="20"/>
    </w:rPr>
  </w:style>
  <w:style w:type="paragraph" w:customStyle="1" w:styleId="408">
    <w:name w:val="toc 714"/>
    <w:next w:val="1"/>
    <w:qFormat/>
    <w:uiPriority w:val="0"/>
    <w:pPr>
      <w:wordWrap w:val="0"/>
      <w:ind w:left="2550"/>
      <w:jc w:val="both"/>
    </w:pPr>
    <w:rPr>
      <w:rFonts w:ascii="Calibri" w:hAnsi="Calibri" w:eastAsia="宋体" w:cs="Times New Roman"/>
      <w:sz w:val="21"/>
      <w:lang w:val="en-US" w:eastAsia="zh-CN" w:bidi="ar-SA"/>
    </w:rPr>
  </w:style>
  <w:style w:type="paragraph" w:customStyle="1" w:styleId="409">
    <w:name w:val="toc 21"/>
    <w:next w:val="1"/>
    <w:qFormat/>
    <w:uiPriority w:val="0"/>
    <w:pPr>
      <w:wordWrap w:val="0"/>
      <w:ind w:left="425"/>
      <w:jc w:val="both"/>
    </w:pPr>
    <w:rPr>
      <w:rFonts w:ascii="Calibri" w:hAnsi="Calibri" w:eastAsia="宋体" w:cs="Times New Roman"/>
      <w:sz w:val="21"/>
      <w:lang w:val="en-US" w:eastAsia="zh-CN" w:bidi="ar-SA"/>
    </w:rPr>
  </w:style>
  <w:style w:type="paragraph" w:customStyle="1" w:styleId="410">
    <w:name w:val="正文 A"/>
    <w:next w:val="327"/>
    <w:qFormat/>
    <w:uiPriority w:val="0"/>
    <w:rPr>
      <w:rFonts w:ascii="Arial" w:hAnsi="Calibri" w:eastAsia="Arial Unicode MS" w:cs="Times New Roman"/>
      <w:color w:val="000000"/>
      <w:sz w:val="21"/>
      <w:lang w:val="en-US" w:eastAsia="zh-CN" w:bidi="ar-SA"/>
    </w:rPr>
  </w:style>
  <w:style w:type="paragraph" w:customStyle="1" w:styleId="411">
    <w:name w:val="toc 68"/>
    <w:next w:val="1"/>
    <w:qFormat/>
    <w:uiPriority w:val="0"/>
    <w:pPr>
      <w:wordWrap w:val="0"/>
      <w:ind w:left="2125"/>
      <w:jc w:val="both"/>
    </w:pPr>
    <w:rPr>
      <w:rFonts w:ascii="Calibri" w:hAnsi="Calibri" w:eastAsia="宋体" w:cs="Times New Roman"/>
      <w:sz w:val="21"/>
      <w:lang w:val="en-US" w:eastAsia="zh-CN" w:bidi="ar-SA"/>
    </w:rPr>
  </w:style>
  <w:style w:type="paragraph" w:customStyle="1" w:styleId="412">
    <w:name w:val="toc 58"/>
    <w:next w:val="1"/>
    <w:qFormat/>
    <w:uiPriority w:val="0"/>
    <w:pPr>
      <w:wordWrap w:val="0"/>
      <w:ind w:left="1700"/>
      <w:jc w:val="both"/>
    </w:pPr>
    <w:rPr>
      <w:rFonts w:ascii="Calibri" w:hAnsi="Calibri" w:eastAsia="宋体" w:cs="Times New Roman"/>
      <w:sz w:val="21"/>
      <w:lang w:val="en-US" w:eastAsia="zh-CN" w:bidi="ar-SA"/>
    </w:rPr>
  </w:style>
  <w:style w:type="paragraph" w:customStyle="1" w:styleId="413">
    <w:name w:val="xl88"/>
    <w:basedOn w:val="1"/>
    <w:next w:val="399"/>
    <w:qFormat/>
    <w:uiPriority w:val="0"/>
    <w:pPr>
      <w:widowControl/>
      <w:shd w:val="clear" w:color="000000" w:fill="FFFFFF"/>
      <w:spacing w:before="280" w:after="280"/>
      <w:jc w:val="center"/>
    </w:pPr>
    <w:rPr>
      <w:rFonts w:ascii="宋体" w:hAnsi="Calibri"/>
      <w:kern w:val="0"/>
      <w:sz w:val="20"/>
      <w:szCs w:val="20"/>
    </w:rPr>
  </w:style>
  <w:style w:type="paragraph" w:customStyle="1" w:styleId="414">
    <w:name w:val="toc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15">
    <w:name w:val="xl100"/>
    <w:basedOn w:val="1"/>
    <w:next w:val="416"/>
    <w:qFormat/>
    <w:uiPriority w:val="0"/>
    <w:pPr>
      <w:widowControl/>
      <w:shd w:val="clear" w:color="000000" w:fill="FFFFFF"/>
      <w:spacing w:before="280" w:after="280"/>
    </w:pPr>
    <w:rPr>
      <w:rFonts w:ascii="宋体" w:hAnsi="Calibri"/>
      <w:kern w:val="0"/>
      <w:sz w:val="20"/>
      <w:szCs w:val="20"/>
    </w:rPr>
  </w:style>
  <w:style w:type="paragraph" w:customStyle="1" w:styleId="416">
    <w:name w:val="toc 510"/>
    <w:next w:val="1"/>
    <w:qFormat/>
    <w:uiPriority w:val="0"/>
    <w:pPr>
      <w:wordWrap w:val="0"/>
      <w:ind w:left="1700"/>
      <w:jc w:val="both"/>
    </w:pPr>
    <w:rPr>
      <w:rFonts w:ascii="Calibri" w:hAnsi="Calibri" w:eastAsia="宋体" w:cs="Times New Roman"/>
      <w:sz w:val="21"/>
      <w:lang w:val="en-US" w:eastAsia="zh-CN" w:bidi="ar-SA"/>
    </w:rPr>
  </w:style>
  <w:style w:type="paragraph" w:customStyle="1" w:styleId="417">
    <w:name w:val="toc 314"/>
    <w:next w:val="1"/>
    <w:qFormat/>
    <w:uiPriority w:val="0"/>
    <w:pPr>
      <w:wordWrap w:val="0"/>
      <w:ind w:left="850"/>
      <w:jc w:val="both"/>
    </w:pPr>
    <w:rPr>
      <w:rFonts w:ascii="Calibri" w:hAnsi="Calibri" w:eastAsia="宋体" w:cs="Times New Roman"/>
      <w:sz w:val="21"/>
      <w:lang w:val="en-US" w:eastAsia="zh-CN" w:bidi="ar-SA"/>
    </w:rPr>
  </w:style>
  <w:style w:type="paragraph" w:customStyle="1" w:styleId="418">
    <w:name w:val="xl114"/>
    <w:basedOn w:val="1"/>
    <w:next w:val="270"/>
    <w:qFormat/>
    <w:uiPriority w:val="0"/>
    <w:pPr>
      <w:widowControl/>
      <w:shd w:val="clear" w:color="000000" w:fill="FFFFFF"/>
      <w:spacing w:before="280" w:after="280"/>
      <w:jc w:val="center"/>
    </w:pPr>
    <w:rPr>
      <w:rFonts w:ascii="宋体" w:hAnsi="Calibri"/>
      <w:b/>
      <w:kern w:val="0"/>
      <w:sz w:val="20"/>
      <w:szCs w:val="20"/>
    </w:rPr>
  </w:style>
  <w:style w:type="paragraph" w:customStyle="1" w:styleId="419">
    <w:name w:val="xl107"/>
    <w:basedOn w:val="1"/>
    <w:next w:val="420"/>
    <w:qFormat/>
    <w:uiPriority w:val="0"/>
    <w:pPr>
      <w:widowControl/>
      <w:shd w:val="clear" w:color="000000" w:fill="FFFFFF"/>
      <w:spacing w:before="280" w:after="280"/>
    </w:pPr>
    <w:rPr>
      <w:rFonts w:ascii="宋体" w:hAnsi="Calibri"/>
      <w:kern w:val="0"/>
      <w:sz w:val="20"/>
      <w:szCs w:val="20"/>
    </w:rPr>
  </w:style>
  <w:style w:type="paragraph" w:customStyle="1" w:styleId="420">
    <w:name w:val="toc 610"/>
    <w:next w:val="1"/>
    <w:qFormat/>
    <w:uiPriority w:val="0"/>
    <w:pPr>
      <w:wordWrap w:val="0"/>
      <w:ind w:left="2125"/>
      <w:jc w:val="both"/>
    </w:pPr>
    <w:rPr>
      <w:rFonts w:ascii="Calibri" w:hAnsi="Calibri" w:eastAsia="宋体" w:cs="Times New Roman"/>
      <w:sz w:val="21"/>
      <w:lang w:val="en-US" w:eastAsia="zh-CN" w:bidi="ar-SA"/>
    </w:rPr>
  </w:style>
  <w:style w:type="paragraph" w:customStyle="1" w:styleId="421">
    <w:name w:val="toc 22"/>
    <w:next w:val="1"/>
    <w:qFormat/>
    <w:uiPriority w:val="0"/>
    <w:pPr>
      <w:wordWrap w:val="0"/>
      <w:ind w:left="425"/>
      <w:jc w:val="both"/>
    </w:pPr>
    <w:rPr>
      <w:rFonts w:ascii="Calibri" w:hAnsi="Calibri" w:eastAsia="宋体" w:cs="Times New Roman"/>
      <w:sz w:val="21"/>
      <w:lang w:val="en-US" w:eastAsia="zh-CN" w:bidi="ar-SA"/>
    </w:rPr>
  </w:style>
  <w:style w:type="paragraph" w:customStyle="1" w:styleId="422">
    <w:name w:val="xl90"/>
    <w:basedOn w:val="1"/>
    <w:next w:val="224"/>
    <w:qFormat/>
    <w:uiPriority w:val="0"/>
    <w:pPr>
      <w:widowControl/>
      <w:shd w:val="clear" w:color="000000" w:fill="FFFFFF"/>
      <w:spacing w:before="280" w:after="280"/>
    </w:pPr>
    <w:rPr>
      <w:rFonts w:ascii="宋体" w:hAnsi="Calibri"/>
      <w:kern w:val="0"/>
      <w:sz w:val="18"/>
      <w:szCs w:val="20"/>
    </w:rPr>
  </w:style>
  <w:style w:type="paragraph" w:customStyle="1" w:styleId="423">
    <w:name w:val="toc 616"/>
    <w:next w:val="1"/>
    <w:qFormat/>
    <w:uiPriority w:val="0"/>
    <w:pPr>
      <w:wordWrap w:val="0"/>
      <w:ind w:left="2125"/>
      <w:jc w:val="both"/>
    </w:pPr>
    <w:rPr>
      <w:rFonts w:ascii="Calibri" w:hAnsi="Calibri" w:eastAsia="宋体" w:cs="Times New Roman"/>
      <w:sz w:val="21"/>
      <w:lang w:val="en-US" w:eastAsia="zh-CN" w:bidi="ar-SA"/>
    </w:rPr>
  </w:style>
  <w:style w:type="paragraph" w:customStyle="1" w:styleId="424">
    <w:name w:val="toc 96"/>
    <w:next w:val="1"/>
    <w:qFormat/>
    <w:uiPriority w:val="0"/>
    <w:pPr>
      <w:wordWrap w:val="0"/>
      <w:ind w:left="3400"/>
      <w:jc w:val="both"/>
    </w:pPr>
    <w:rPr>
      <w:rFonts w:ascii="Calibri" w:hAnsi="Calibri" w:eastAsia="宋体" w:cs="Times New Roman"/>
      <w:sz w:val="21"/>
      <w:lang w:val="en-US" w:eastAsia="zh-CN" w:bidi="ar-SA"/>
    </w:rPr>
  </w:style>
  <w:style w:type="paragraph" w:customStyle="1" w:styleId="425">
    <w:name w:val="toc 42"/>
    <w:next w:val="1"/>
    <w:qFormat/>
    <w:uiPriority w:val="0"/>
    <w:pPr>
      <w:wordWrap w:val="0"/>
      <w:ind w:left="1275"/>
      <w:jc w:val="both"/>
    </w:pPr>
    <w:rPr>
      <w:rFonts w:ascii="Calibri" w:hAnsi="Calibri" w:eastAsia="宋体" w:cs="Times New Roman"/>
      <w:sz w:val="21"/>
      <w:lang w:val="en-US" w:eastAsia="zh-CN" w:bidi="ar-SA"/>
    </w:rPr>
  </w:style>
  <w:style w:type="paragraph" w:customStyle="1" w:styleId="426">
    <w:name w:val="xl117"/>
    <w:basedOn w:val="1"/>
    <w:next w:val="323"/>
    <w:qFormat/>
    <w:uiPriority w:val="0"/>
    <w:pPr>
      <w:widowControl/>
      <w:shd w:val="clear" w:color="000000" w:fill="FFFFFF"/>
      <w:spacing w:before="280" w:after="280"/>
      <w:jc w:val="center"/>
    </w:pPr>
    <w:rPr>
      <w:rFonts w:ascii="Arial Narrow" w:hAnsi="Calibri"/>
      <w:kern w:val="0"/>
      <w:sz w:val="24"/>
      <w:szCs w:val="20"/>
    </w:rPr>
  </w:style>
  <w:style w:type="paragraph" w:customStyle="1" w:styleId="427">
    <w:name w:val="p15"/>
    <w:basedOn w:val="1"/>
    <w:next w:val="248"/>
    <w:qFormat/>
    <w:uiPriority w:val="0"/>
    <w:pPr>
      <w:widowControl/>
      <w:ind w:firstLine="420"/>
    </w:pPr>
    <w:rPr>
      <w:rFonts w:hAnsi="Calibri"/>
      <w:kern w:val="0"/>
      <w:szCs w:val="20"/>
    </w:rPr>
  </w:style>
  <w:style w:type="paragraph" w:customStyle="1" w:styleId="428">
    <w:name w:val="xl87"/>
    <w:basedOn w:val="1"/>
    <w:next w:val="429"/>
    <w:qFormat/>
    <w:uiPriority w:val="0"/>
    <w:pPr>
      <w:widowControl/>
      <w:shd w:val="clear" w:color="000000" w:fill="FFFFFF"/>
      <w:spacing w:before="280" w:after="280"/>
    </w:pPr>
    <w:rPr>
      <w:rFonts w:ascii="Arial" w:hAnsi="Calibri"/>
      <w:kern w:val="0"/>
      <w:sz w:val="18"/>
      <w:szCs w:val="20"/>
    </w:rPr>
  </w:style>
  <w:style w:type="paragraph" w:customStyle="1" w:styleId="429">
    <w:name w:val="toc 98"/>
    <w:next w:val="1"/>
    <w:qFormat/>
    <w:uiPriority w:val="0"/>
    <w:pPr>
      <w:wordWrap w:val="0"/>
      <w:ind w:left="3400"/>
      <w:jc w:val="both"/>
    </w:pPr>
    <w:rPr>
      <w:rFonts w:ascii="Calibri" w:hAnsi="Calibri" w:eastAsia="宋体" w:cs="Times New Roman"/>
      <w:sz w:val="21"/>
      <w:lang w:val="en-US" w:eastAsia="zh-CN" w:bidi="ar-SA"/>
    </w:rPr>
  </w:style>
  <w:style w:type="paragraph" w:customStyle="1" w:styleId="430">
    <w:name w:val="列出段落7"/>
    <w:basedOn w:val="1"/>
    <w:next w:val="412"/>
    <w:qFormat/>
    <w:uiPriority w:val="0"/>
    <w:pPr>
      <w:ind w:firstLine="420"/>
    </w:pPr>
    <w:rPr>
      <w:rFonts w:hAnsi="Calibri"/>
      <w:kern w:val="0"/>
      <w:szCs w:val="20"/>
    </w:rPr>
  </w:style>
  <w:style w:type="paragraph" w:customStyle="1" w:styleId="431">
    <w:name w:val="xl78"/>
    <w:basedOn w:val="1"/>
    <w:next w:val="402"/>
    <w:qFormat/>
    <w:uiPriority w:val="0"/>
    <w:pPr>
      <w:widowControl/>
      <w:shd w:val="clear" w:color="000000" w:fill="FFFFFF"/>
      <w:spacing w:before="280" w:after="280"/>
    </w:pPr>
    <w:rPr>
      <w:rFonts w:ascii="宋体" w:hAnsi="Calibri"/>
      <w:b/>
      <w:kern w:val="0"/>
      <w:sz w:val="20"/>
      <w:szCs w:val="20"/>
    </w:rPr>
  </w:style>
  <w:style w:type="paragraph" w:customStyle="1" w:styleId="432">
    <w:name w:val="toc 516"/>
    <w:next w:val="1"/>
    <w:qFormat/>
    <w:uiPriority w:val="0"/>
    <w:pPr>
      <w:wordWrap w:val="0"/>
      <w:ind w:left="1700"/>
      <w:jc w:val="both"/>
    </w:pPr>
    <w:rPr>
      <w:rFonts w:ascii="Calibri" w:hAnsi="Calibri" w:eastAsia="宋体" w:cs="Times New Roman"/>
      <w:sz w:val="21"/>
      <w:lang w:val="en-US" w:eastAsia="zh-CN" w:bidi="ar-SA"/>
    </w:rPr>
  </w:style>
  <w:style w:type="paragraph" w:customStyle="1" w:styleId="433">
    <w:name w:val="xl89"/>
    <w:basedOn w:val="1"/>
    <w:next w:val="367"/>
    <w:qFormat/>
    <w:uiPriority w:val="0"/>
    <w:pPr>
      <w:widowControl/>
      <w:shd w:val="clear" w:color="000000" w:fill="FFFFFF"/>
      <w:spacing w:before="280" w:after="280"/>
    </w:pPr>
    <w:rPr>
      <w:rFonts w:ascii="宋体" w:hAnsi="Calibri"/>
      <w:kern w:val="0"/>
      <w:sz w:val="20"/>
      <w:szCs w:val="20"/>
    </w:rPr>
  </w:style>
  <w:style w:type="paragraph" w:customStyle="1" w:styleId="434">
    <w:name w:val="toc 910"/>
    <w:next w:val="1"/>
    <w:qFormat/>
    <w:uiPriority w:val="0"/>
    <w:pPr>
      <w:wordWrap w:val="0"/>
      <w:ind w:left="3400"/>
      <w:jc w:val="both"/>
    </w:pPr>
    <w:rPr>
      <w:rFonts w:ascii="Calibri" w:hAnsi="Calibri" w:eastAsia="宋体" w:cs="Times New Roman"/>
      <w:sz w:val="21"/>
      <w:lang w:val="en-US" w:eastAsia="zh-CN" w:bidi="ar-SA"/>
    </w:rPr>
  </w:style>
  <w:style w:type="paragraph" w:customStyle="1" w:styleId="435">
    <w:name w:val="toc 34"/>
    <w:next w:val="1"/>
    <w:qFormat/>
    <w:uiPriority w:val="0"/>
    <w:pPr>
      <w:wordWrap w:val="0"/>
      <w:ind w:left="850"/>
      <w:jc w:val="both"/>
    </w:pPr>
    <w:rPr>
      <w:rFonts w:ascii="Calibri" w:hAnsi="Calibri" w:eastAsia="宋体" w:cs="Times New Roman"/>
      <w:sz w:val="21"/>
      <w:lang w:val="en-US" w:eastAsia="zh-CN" w:bidi="ar-SA"/>
    </w:rPr>
  </w:style>
  <w:style w:type="paragraph" w:customStyle="1" w:styleId="436">
    <w:name w:val="toc 816"/>
    <w:next w:val="1"/>
    <w:qFormat/>
    <w:uiPriority w:val="0"/>
    <w:pPr>
      <w:wordWrap w:val="0"/>
      <w:ind w:left="2975"/>
      <w:jc w:val="both"/>
    </w:pPr>
    <w:rPr>
      <w:rFonts w:ascii="Calibri" w:hAnsi="Calibri" w:eastAsia="宋体" w:cs="Times New Roman"/>
      <w:sz w:val="21"/>
      <w:lang w:val="en-US" w:eastAsia="zh-CN" w:bidi="ar-SA"/>
    </w:rPr>
  </w:style>
  <w:style w:type="paragraph" w:customStyle="1" w:styleId="437">
    <w:name w:val="toc 43"/>
    <w:next w:val="1"/>
    <w:qFormat/>
    <w:uiPriority w:val="0"/>
    <w:pPr>
      <w:wordWrap w:val="0"/>
      <w:ind w:left="1275"/>
      <w:jc w:val="both"/>
    </w:pPr>
    <w:rPr>
      <w:rFonts w:ascii="Calibri" w:hAnsi="Calibri" w:eastAsia="宋体" w:cs="Times New Roman"/>
      <w:sz w:val="21"/>
      <w:lang w:val="en-US" w:eastAsia="zh-CN" w:bidi="ar-SA"/>
    </w:rPr>
  </w:style>
  <w:style w:type="paragraph" w:customStyle="1" w:styleId="438">
    <w:name w:val="toc 16"/>
    <w:next w:val="1"/>
    <w:qFormat/>
    <w:uiPriority w:val="0"/>
    <w:pPr>
      <w:wordWrap w:val="0"/>
      <w:jc w:val="both"/>
    </w:pPr>
    <w:rPr>
      <w:rFonts w:ascii="Calibri" w:hAnsi="Calibri" w:eastAsia="宋体" w:cs="Times New Roman"/>
      <w:sz w:val="21"/>
      <w:lang w:val="en-US" w:eastAsia="zh-CN" w:bidi="ar-SA"/>
    </w:rPr>
  </w:style>
  <w:style w:type="paragraph" w:styleId="439">
    <w:name w:val="Quote"/>
    <w:next w:val="1"/>
    <w:link w:val="440"/>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440">
    <w:name w:val="引用 Char"/>
    <w:basedOn w:val="47"/>
    <w:link w:val="439"/>
    <w:qFormat/>
    <w:uiPriority w:val="0"/>
    <w:rPr>
      <w:rFonts w:ascii="Calibri" w:hAnsi="Calibri"/>
      <w:i/>
      <w:sz w:val="21"/>
    </w:rPr>
  </w:style>
  <w:style w:type="paragraph" w:customStyle="1" w:styleId="441">
    <w:name w:val="toc 114"/>
    <w:next w:val="1"/>
    <w:qFormat/>
    <w:uiPriority w:val="0"/>
    <w:pPr>
      <w:wordWrap w:val="0"/>
      <w:jc w:val="both"/>
    </w:pPr>
    <w:rPr>
      <w:rFonts w:ascii="Calibri" w:hAnsi="Calibri" w:eastAsia="宋体" w:cs="Times New Roman"/>
      <w:sz w:val="21"/>
      <w:lang w:val="en-US" w:eastAsia="zh-CN" w:bidi="ar-SA"/>
    </w:rPr>
  </w:style>
  <w:style w:type="paragraph" w:customStyle="1" w:styleId="442">
    <w:name w:val="xl119"/>
    <w:basedOn w:val="1"/>
    <w:next w:val="417"/>
    <w:qFormat/>
    <w:uiPriority w:val="0"/>
    <w:pPr>
      <w:widowControl/>
      <w:shd w:val="clear" w:color="000000" w:fill="FFFFFF"/>
      <w:spacing w:before="280" w:after="280"/>
      <w:jc w:val="center"/>
    </w:pPr>
    <w:rPr>
      <w:rFonts w:ascii="宋体" w:hAnsi="Calibri"/>
      <w:b/>
      <w:kern w:val="0"/>
      <w:sz w:val="20"/>
      <w:szCs w:val="20"/>
    </w:rPr>
  </w:style>
  <w:style w:type="paragraph" w:customStyle="1" w:styleId="443">
    <w:name w:val="toc 37"/>
    <w:next w:val="1"/>
    <w:qFormat/>
    <w:uiPriority w:val="0"/>
    <w:pPr>
      <w:wordWrap w:val="0"/>
      <w:ind w:left="850"/>
      <w:jc w:val="both"/>
    </w:pPr>
    <w:rPr>
      <w:rFonts w:ascii="Calibri" w:hAnsi="Calibri" w:eastAsia="宋体" w:cs="Times New Roman"/>
      <w:sz w:val="21"/>
      <w:lang w:val="en-US" w:eastAsia="zh-CN" w:bidi="ar-SA"/>
    </w:rPr>
  </w:style>
  <w:style w:type="paragraph" w:customStyle="1" w:styleId="444">
    <w:name w:val="xl109"/>
    <w:basedOn w:val="1"/>
    <w:next w:val="390"/>
    <w:qFormat/>
    <w:uiPriority w:val="0"/>
    <w:pPr>
      <w:widowControl/>
      <w:shd w:val="clear" w:color="000000" w:fill="FFFFFF"/>
      <w:spacing w:before="280" w:after="280"/>
    </w:pPr>
    <w:rPr>
      <w:rFonts w:ascii="宋体" w:hAnsi="Calibri"/>
      <w:kern w:val="0"/>
      <w:sz w:val="20"/>
      <w:szCs w:val="20"/>
    </w:rPr>
  </w:style>
  <w:style w:type="paragraph" w:customStyle="1" w:styleId="445">
    <w:name w:val="toc 215"/>
    <w:next w:val="1"/>
    <w:qFormat/>
    <w:uiPriority w:val="0"/>
    <w:pPr>
      <w:wordWrap w:val="0"/>
      <w:ind w:left="425"/>
      <w:jc w:val="both"/>
    </w:pPr>
    <w:rPr>
      <w:rFonts w:ascii="Calibri" w:hAnsi="Calibri" w:eastAsia="宋体" w:cs="Times New Roman"/>
      <w:sz w:val="21"/>
      <w:lang w:val="en-US" w:eastAsia="zh-CN" w:bidi="ar-SA"/>
    </w:rPr>
  </w:style>
  <w:style w:type="paragraph" w:customStyle="1" w:styleId="446">
    <w:name w:val="xl76"/>
    <w:basedOn w:val="1"/>
    <w:next w:val="398"/>
    <w:qFormat/>
    <w:uiPriority w:val="0"/>
    <w:pPr>
      <w:widowControl/>
      <w:shd w:val="clear" w:color="000000" w:fill="FFFFFF"/>
      <w:spacing w:before="280" w:after="280"/>
      <w:jc w:val="center"/>
    </w:pPr>
    <w:rPr>
      <w:rFonts w:ascii="宋体" w:hAnsi="Calibri"/>
      <w:b/>
      <w:kern w:val="0"/>
      <w:sz w:val="20"/>
      <w:szCs w:val="20"/>
    </w:rPr>
  </w:style>
  <w:style w:type="paragraph" w:customStyle="1" w:styleId="447">
    <w:name w:val="toc 92"/>
    <w:next w:val="1"/>
    <w:qFormat/>
    <w:uiPriority w:val="0"/>
    <w:pPr>
      <w:wordWrap w:val="0"/>
      <w:ind w:left="3400"/>
      <w:jc w:val="both"/>
    </w:pPr>
    <w:rPr>
      <w:rFonts w:ascii="Calibri" w:hAnsi="Calibri" w:eastAsia="宋体" w:cs="Times New Roman"/>
      <w:sz w:val="21"/>
      <w:lang w:val="en-US" w:eastAsia="zh-CN" w:bidi="ar-SA"/>
    </w:rPr>
  </w:style>
  <w:style w:type="paragraph" w:customStyle="1" w:styleId="448">
    <w:name w:val="toc 216"/>
    <w:next w:val="1"/>
    <w:qFormat/>
    <w:uiPriority w:val="0"/>
    <w:pPr>
      <w:wordWrap w:val="0"/>
      <w:ind w:left="425"/>
      <w:jc w:val="both"/>
    </w:pPr>
    <w:rPr>
      <w:rFonts w:ascii="Calibri" w:hAnsi="Calibri" w:eastAsia="宋体" w:cs="Times New Roman"/>
      <w:sz w:val="21"/>
      <w:lang w:val="en-US" w:eastAsia="zh-CN" w:bidi="ar-SA"/>
    </w:rPr>
  </w:style>
  <w:style w:type="paragraph" w:customStyle="1" w:styleId="449">
    <w:name w:val="xl70"/>
    <w:basedOn w:val="1"/>
    <w:next w:val="375"/>
    <w:qFormat/>
    <w:uiPriority w:val="0"/>
    <w:pPr>
      <w:widowControl/>
      <w:shd w:val="clear" w:color="000000" w:fill="FFFFFF"/>
      <w:spacing w:before="280" w:after="280"/>
    </w:pPr>
    <w:rPr>
      <w:rFonts w:ascii="宋体" w:hAnsi="Calibri"/>
      <w:kern w:val="0"/>
      <w:sz w:val="20"/>
      <w:szCs w:val="20"/>
    </w:rPr>
  </w:style>
  <w:style w:type="paragraph" w:customStyle="1" w:styleId="450">
    <w:name w:val="toc 33"/>
    <w:next w:val="1"/>
    <w:qFormat/>
    <w:uiPriority w:val="0"/>
    <w:pPr>
      <w:wordWrap w:val="0"/>
      <w:ind w:left="850"/>
      <w:jc w:val="both"/>
    </w:pPr>
    <w:rPr>
      <w:rFonts w:ascii="Calibri" w:hAnsi="Calibri" w:eastAsia="宋体" w:cs="Times New Roman"/>
      <w:sz w:val="21"/>
      <w:lang w:val="en-US" w:eastAsia="zh-CN" w:bidi="ar-SA"/>
    </w:rPr>
  </w:style>
  <w:style w:type="paragraph" w:customStyle="1" w:styleId="451">
    <w:name w:val="toc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52">
    <w:name w:val="xl98"/>
    <w:basedOn w:val="1"/>
    <w:next w:val="393"/>
    <w:qFormat/>
    <w:uiPriority w:val="0"/>
    <w:pPr>
      <w:widowControl/>
      <w:shd w:val="clear" w:color="000000" w:fill="FFFFFF"/>
      <w:spacing w:before="280" w:after="280"/>
      <w:jc w:val="center"/>
    </w:pPr>
    <w:rPr>
      <w:rFonts w:ascii="宋体" w:hAnsi="Calibri"/>
      <w:kern w:val="0"/>
      <w:sz w:val="20"/>
      <w:szCs w:val="20"/>
    </w:rPr>
  </w:style>
  <w:style w:type="paragraph" w:customStyle="1" w:styleId="453">
    <w:name w:val="toc 26"/>
    <w:next w:val="1"/>
    <w:qFormat/>
    <w:uiPriority w:val="0"/>
    <w:pPr>
      <w:wordWrap w:val="0"/>
      <w:ind w:left="425"/>
      <w:jc w:val="both"/>
    </w:pPr>
    <w:rPr>
      <w:rFonts w:ascii="Calibri" w:hAnsi="Calibri" w:eastAsia="宋体" w:cs="Times New Roman"/>
      <w:sz w:val="21"/>
      <w:lang w:val="en-US" w:eastAsia="zh-CN" w:bidi="ar-SA"/>
    </w:rPr>
  </w:style>
  <w:style w:type="paragraph" w:customStyle="1" w:styleId="454">
    <w:name w:val="toc 13"/>
    <w:next w:val="1"/>
    <w:qFormat/>
    <w:uiPriority w:val="0"/>
    <w:pPr>
      <w:wordWrap w:val="0"/>
      <w:jc w:val="both"/>
    </w:pPr>
    <w:rPr>
      <w:rFonts w:ascii="Calibri" w:hAnsi="Calibri" w:eastAsia="宋体" w:cs="Times New Roman"/>
      <w:sz w:val="21"/>
      <w:lang w:val="en-US" w:eastAsia="zh-CN" w:bidi="ar-SA"/>
    </w:rPr>
  </w:style>
  <w:style w:type="paragraph" w:customStyle="1" w:styleId="455">
    <w:name w:val="目录 51"/>
    <w:next w:val="1"/>
    <w:qFormat/>
    <w:uiPriority w:val="0"/>
    <w:pPr>
      <w:wordWrap w:val="0"/>
      <w:ind w:left="1700"/>
      <w:jc w:val="both"/>
    </w:pPr>
    <w:rPr>
      <w:rFonts w:ascii="Calibri" w:hAnsi="Calibri" w:eastAsia="宋体" w:cs="Times New Roman"/>
      <w:sz w:val="21"/>
      <w:lang w:val="en-US" w:eastAsia="zh-CN" w:bidi="ar-SA"/>
    </w:rPr>
  </w:style>
  <w:style w:type="paragraph" w:customStyle="1" w:styleId="456">
    <w:name w:val="xl101"/>
    <w:basedOn w:val="1"/>
    <w:next w:val="424"/>
    <w:qFormat/>
    <w:uiPriority w:val="0"/>
    <w:pPr>
      <w:widowControl/>
      <w:spacing w:before="280" w:after="280"/>
    </w:pPr>
    <w:rPr>
      <w:rFonts w:ascii="宋体" w:hAnsi="Calibri"/>
      <w:kern w:val="0"/>
      <w:sz w:val="20"/>
      <w:szCs w:val="20"/>
    </w:rPr>
  </w:style>
  <w:style w:type="paragraph" w:customStyle="1" w:styleId="457">
    <w:name w:val="toc 75"/>
    <w:next w:val="1"/>
    <w:qFormat/>
    <w:uiPriority w:val="0"/>
    <w:pPr>
      <w:wordWrap w:val="0"/>
      <w:ind w:left="2550"/>
      <w:jc w:val="both"/>
    </w:pPr>
    <w:rPr>
      <w:rFonts w:ascii="Calibri" w:hAnsi="Calibri" w:eastAsia="宋体" w:cs="Times New Roman"/>
      <w:sz w:val="21"/>
      <w:lang w:val="en-US" w:eastAsia="zh-CN" w:bidi="ar-SA"/>
    </w:rPr>
  </w:style>
  <w:style w:type="paragraph" w:customStyle="1" w:styleId="458">
    <w:name w:val="toc 715"/>
    <w:next w:val="1"/>
    <w:qFormat/>
    <w:uiPriority w:val="0"/>
    <w:pPr>
      <w:wordWrap w:val="0"/>
      <w:ind w:left="2550"/>
      <w:jc w:val="both"/>
    </w:pPr>
    <w:rPr>
      <w:rFonts w:ascii="Calibri" w:hAnsi="Calibri" w:eastAsia="宋体" w:cs="Times New Roman"/>
      <w:sz w:val="21"/>
      <w:lang w:val="en-US" w:eastAsia="zh-CN" w:bidi="ar-SA"/>
    </w:rPr>
  </w:style>
  <w:style w:type="paragraph" w:styleId="459">
    <w:name w:val="Intense Quote"/>
    <w:next w:val="1"/>
    <w:link w:val="460"/>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460">
    <w:name w:val="明显引用 Char"/>
    <w:basedOn w:val="47"/>
    <w:link w:val="459"/>
    <w:qFormat/>
    <w:uiPriority w:val="0"/>
    <w:rPr>
      <w:rFonts w:ascii="Calibri" w:hAnsi="Calibri"/>
      <w:i/>
      <w:sz w:val="21"/>
    </w:rPr>
  </w:style>
  <w:style w:type="paragraph" w:customStyle="1" w:styleId="461">
    <w:name w:val="Char Char Char Char Char Char Char"/>
    <w:basedOn w:val="1"/>
    <w:next w:val="445"/>
    <w:qFormat/>
    <w:uiPriority w:val="0"/>
    <w:pPr>
      <w:widowControl/>
      <w:spacing w:after="160" w:line="240" w:lineRule="exact"/>
    </w:pPr>
    <w:rPr>
      <w:rFonts w:hAnsi="Calibri"/>
      <w:kern w:val="0"/>
      <w:szCs w:val="20"/>
    </w:rPr>
  </w:style>
  <w:style w:type="paragraph" w:customStyle="1" w:styleId="462">
    <w:name w:val="toc 23"/>
    <w:next w:val="1"/>
    <w:qFormat/>
    <w:uiPriority w:val="0"/>
    <w:pPr>
      <w:wordWrap w:val="0"/>
      <w:ind w:left="425"/>
      <w:jc w:val="both"/>
    </w:pPr>
    <w:rPr>
      <w:rFonts w:ascii="Calibri" w:hAnsi="Calibri" w:eastAsia="宋体" w:cs="Times New Roman"/>
      <w:sz w:val="21"/>
      <w:lang w:val="en-US" w:eastAsia="zh-CN" w:bidi="ar-SA"/>
    </w:rPr>
  </w:style>
  <w:style w:type="paragraph" w:customStyle="1" w:styleId="463">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64">
    <w:name w:val="toc 97"/>
    <w:next w:val="1"/>
    <w:qFormat/>
    <w:uiPriority w:val="0"/>
    <w:pPr>
      <w:wordWrap w:val="0"/>
      <w:ind w:left="3400"/>
      <w:jc w:val="both"/>
    </w:pPr>
    <w:rPr>
      <w:rFonts w:ascii="Calibri" w:hAnsi="Calibri" w:eastAsia="宋体" w:cs="Times New Roman"/>
      <w:sz w:val="21"/>
      <w:lang w:val="en-US" w:eastAsia="zh-CN" w:bidi="ar-SA"/>
    </w:rPr>
  </w:style>
  <w:style w:type="paragraph" w:customStyle="1" w:styleId="465">
    <w:name w:val="toc 74"/>
    <w:next w:val="1"/>
    <w:qFormat/>
    <w:uiPriority w:val="0"/>
    <w:pPr>
      <w:wordWrap w:val="0"/>
      <w:ind w:left="2550"/>
      <w:jc w:val="both"/>
    </w:pPr>
    <w:rPr>
      <w:rFonts w:ascii="Calibri" w:hAnsi="Calibri" w:eastAsia="宋体" w:cs="Times New Roman"/>
      <w:sz w:val="21"/>
      <w:lang w:val="en-US" w:eastAsia="zh-CN" w:bidi="ar-SA"/>
    </w:rPr>
  </w:style>
  <w:style w:type="paragraph" w:customStyle="1" w:styleId="466">
    <w:name w:val="xl64"/>
    <w:basedOn w:val="1"/>
    <w:next w:val="441"/>
    <w:qFormat/>
    <w:uiPriority w:val="0"/>
    <w:pPr>
      <w:widowControl/>
      <w:shd w:val="clear" w:color="000000" w:fill="FFFFFF"/>
      <w:spacing w:before="280" w:after="280"/>
    </w:pPr>
    <w:rPr>
      <w:rFonts w:ascii="宋体" w:hAnsi="Calibri"/>
      <w:kern w:val="0"/>
      <w:sz w:val="20"/>
      <w:szCs w:val="20"/>
    </w:rPr>
  </w:style>
  <w:style w:type="paragraph" w:customStyle="1" w:styleId="467">
    <w:name w:val="xl82"/>
    <w:basedOn w:val="1"/>
    <w:next w:val="286"/>
    <w:qFormat/>
    <w:uiPriority w:val="0"/>
    <w:pPr>
      <w:widowControl/>
      <w:shd w:val="clear" w:color="000000" w:fill="FFFFFF"/>
      <w:spacing w:before="280" w:after="280"/>
    </w:pPr>
    <w:rPr>
      <w:rFonts w:ascii="宋体" w:hAnsi="Calibri"/>
      <w:kern w:val="0"/>
      <w:sz w:val="20"/>
      <w:szCs w:val="20"/>
    </w:rPr>
  </w:style>
  <w:style w:type="paragraph" w:customStyle="1" w:styleId="468">
    <w:name w:val="toc 32"/>
    <w:next w:val="1"/>
    <w:qFormat/>
    <w:uiPriority w:val="0"/>
    <w:pPr>
      <w:wordWrap w:val="0"/>
      <w:ind w:left="850"/>
      <w:jc w:val="both"/>
    </w:pPr>
    <w:rPr>
      <w:rFonts w:ascii="Calibri" w:hAnsi="Calibri" w:eastAsia="宋体" w:cs="Times New Roman"/>
      <w:sz w:val="21"/>
      <w:lang w:val="en-US" w:eastAsia="zh-CN" w:bidi="ar-SA"/>
    </w:rPr>
  </w:style>
  <w:style w:type="paragraph" w:customStyle="1" w:styleId="469">
    <w:name w:val="xl77"/>
    <w:basedOn w:val="1"/>
    <w:next w:val="434"/>
    <w:qFormat/>
    <w:uiPriority w:val="0"/>
    <w:pPr>
      <w:widowControl/>
      <w:shd w:val="clear" w:color="000000" w:fill="FFFFFF"/>
      <w:spacing w:before="280" w:after="280"/>
      <w:jc w:val="center"/>
    </w:pPr>
    <w:rPr>
      <w:rFonts w:ascii="宋体" w:hAnsi="Calibri"/>
      <w:kern w:val="0"/>
      <w:sz w:val="20"/>
      <w:szCs w:val="20"/>
    </w:rPr>
  </w:style>
  <w:style w:type="character" w:customStyle="1" w:styleId="470">
    <w:name w:val="正文缩进 Char1"/>
    <w:qFormat/>
    <w:uiPriority w:val="0"/>
    <w:rPr>
      <w:rFonts w:eastAsia="宋体"/>
      <w:kern w:val="2"/>
      <w:sz w:val="21"/>
      <w:lang w:val="en-US" w:eastAsia="zh-CN" w:bidi="ar-SA"/>
    </w:rPr>
  </w:style>
  <w:style w:type="character" w:customStyle="1" w:styleId="471">
    <w:name w:val="fielderror"/>
    <w:basedOn w:val="47"/>
    <w:qFormat/>
    <w:uiPriority w:val="0"/>
    <w:rPr>
      <w:color w:val="800000"/>
    </w:rPr>
  </w:style>
  <w:style w:type="character" w:customStyle="1" w:styleId="472">
    <w:name w:val="hilite6"/>
    <w:basedOn w:val="47"/>
    <w:qFormat/>
    <w:uiPriority w:val="0"/>
    <w:rPr>
      <w:color w:val="000000"/>
    </w:rPr>
  </w:style>
  <w:style w:type="character" w:customStyle="1" w:styleId="473">
    <w:name w:val="active6"/>
    <w:basedOn w:val="47"/>
    <w:qFormat/>
    <w:uiPriority w:val="0"/>
    <w:rPr>
      <w:color w:val="FFFFFF"/>
    </w:rPr>
  </w:style>
  <w:style w:type="character" w:customStyle="1" w:styleId="474">
    <w:name w:val="inline-help"/>
    <w:basedOn w:val="47"/>
    <w:qFormat/>
    <w:uiPriority w:val="0"/>
  </w:style>
  <w:style w:type="character" w:customStyle="1" w:styleId="475">
    <w:name w:val="active"/>
    <w:basedOn w:val="47"/>
    <w:qFormat/>
    <w:uiPriority w:val="0"/>
    <w:rPr>
      <w:color w:val="FFFFFF"/>
    </w:rPr>
  </w:style>
  <w:style w:type="table" w:customStyle="1" w:styleId="476">
    <w:name w:val="网格型1"/>
    <w:basedOn w:val="44"/>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77">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478">
    <w:name w:val="Jove正文"/>
    <w:basedOn w:val="1"/>
    <w:autoRedefine/>
    <w:qFormat/>
    <w:uiPriority w:val="99"/>
    <w:pPr>
      <w:spacing w:line="360" w:lineRule="auto"/>
      <w:ind w:firstLine="420" w:firstLineChars="200"/>
    </w:pPr>
    <w:rPr>
      <w:rFonts w:ascii="Arial" w:hAnsi="Arial" w:cs="宋体"/>
      <w:szCs w:val="20"/>
      <w:lang w:eastAsia="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3C68141F</paraID>
      <start>311</start>
      <end>316</end>
      <status>ignored</status>
      <modifiedWord/>
      <trackRevisions>false</trackRevisions>
    </reviewItem>
    <reviewItem>
      <errorID>6fefe659-9ff0-48d4-b553-e76f19179446</errorID>
      <errorWord>（</errorWord>
      <group>L1_Punc</group>
      <groupName>标点问题</groupName>
      <ability>L2_Punc_CN</ability>
      <abilityName/>
      <candidateList/>
      <explain>同一形式括号套用。</explain>
      <paraID>2CDB65D5</paraID>
      <start>39</start>
      <end>40</end>
      <status>ignored</status>
      <modifiedWord/>
      <trackRevisions>false</trackRevisions>
    </reviewItem>
    <reviewItem>
      <errorID>84fa72e6-58dc-41e2-b241-2f38f6ece96f</errorID>
      <errorWord>）</errorWord>
      <group>L1_Punc</group>
      <groupName>标点问题</groupName>
      <ability>L2_Punc_CN</ability>
      <abilityName/>
      <candidateList/>
      <explain>同一形式括号套用。</explain>
      <paraID>2CDB65D5</paraID>
      <start>47</start>
      <end>48</end>
      <status>ignored</status>
      <modifiedWord/>
      <trackRevisions>false</trackRevisions>
    </reviewItem>
    <reviewItem>
      <errorID>7d0e8dc3-eb42-4a99-bcc1-88da7ba4bab5</errorID>
      <errorWord>（</errorWord>
      <group>L1_Punc</group>
      <groupName>标点问题</groupName>
      <ability>L2_Punc_CN</ability>
      <abilityName/>
      <candidateList/>
      <explain>同一形式括号套用。</explain>
      <paraID>2CDB65D5</paraID>
      <start>69</start>
      <end>70</end>
      <status>ignored</status>
      <modifiedWord/>
      <trackRevisions>false</trackRevisions>
    </reviewItem>
    <reviewItem>
      <errorID>d0d39dd2-0ffa-4751-993a-5b5186b6da54</errorID>
      <errorWord>）</errorWord>
      <group>L1_Punc</group>
      <groupName>标点问题</groupName>
      <ability>L2_Punc_CN</ability>
      <abilityName/>
      <candidateList/>
      <explain>同一形式括号套用。</explain>
      <paraID>2CDB65D5</paraID>
      <start>74</start>
      <end>75</end>
      <status>ignored</status>
      <modifiedWord/>
      <trackRevisions>false</trackRevisions>
    </reviewItem>
    <reviewItem>
      <errorID>ba5f1e11-9fa5-4f98-88fc-78897c0676e4</errorID>
      <errorWord>法律、法规</errorWord>
      <group>L1_Word</group>
      <groupName>字词问题</groupName>
      <ability>L2_Typo</ability>
      <abilityName>字词错误</abilityName>
      <candidateList>
        <item>法律法规</item>
      </candidateList>
      <explain/>
      <paraID>31461415</paraID>
      <start>0</start>
      <end>5</end>
      <status>ignored</status>
      <modifiedWord/>
      <trackRevisions>false</trackRevisions>
    </reviewItem>
    <reviewItem>
      <errorID>e679103d-38ea-4f52-ba1a-9b5ca07928dd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39e8dd6e-4d22-4e7b-b6a8-7c86ac933c5c</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567bf7db-6d1e-4147-8e23-78cf386c050d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c278776a-43ad-4c17-a074-f2025e2d52f4</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803f49c3-6236-416c-8db1-2404c4929f3f</errorID>
      <errorWord>(</errorWord>
      <group>L1_Format</group>
      <groupName>格式问题</groupName>
      <ability>L2_HalfPunc_CN</ability>
      <abilityName/>
      <candidateList>
        <item>（</item>
      </candidateList>
      <explain>文本全半角错误。</explain>
      <paraID>1C5B7A15</paraID>
      <start>7</start>
      <end>8</end>
      <status>ignored</status>
      <modifiedWord/>
      <trackRevisions>false</trackRevisions>
    </reviewItem>
    <reviewItem>
      <errorID>4f7881b9-3536-4ce7-87b4-797ecbc1e5f5</errorID>
      <errorWord>)</errorWord>
      <group>L1_Format</group>
      <groupName>格式问题</groupName>
      <ability>L2_HalfPunc_CN</ability>
      <abilityName/>
      <candidateList>
        <item>）</item>
      </candidateList>
      <explain>文本全半角错误。</explain>
      <paraID>1C5B7A15</paraID>
      <start>18</start>
      <end>19</end>
      <status>ignored</status>
      <modifiedWord/>
      <trackRevisions>false</trackRevisions>
    </reviewItem>
    <reviewItem>
      <errorID>9aee4c8a-ef68-4a14-a2e6-69cc0d8b2730</errorID>
      <errorWord>(</errorWord>
      <group>L1_Format</group>
      <groupName>格式问题</groupName>
      <ability>L2_HalfPunc_CN</ability>
      <abilityName/>
      <candidateList>
        <item>（</item>
      </candidateList>
      <explain>文本全半角错误。</explain>
      <paraID>29949ADD</paraID>
      <start>25</start>
      <end>26</end>
      <status>ignored</status>
      <modifiedWord/>
      <trackRevisions>false</trackRevisions>
    </reviewItem>
    <reviewItem>
      <errorID>326df2c6-0581-4078-9b3d-0e92a68f92d2</errorID>
      <errorWord>)</errorWord>
      <group>L1_Format</group>
      <groupName>格式问题</groupName>
      <ability>L2_HalfPunc_CN</ability>
      <abilityName/>
      <candidateList>
        <item>）</item>
      </candidateList>
      <explain>文本全半角错误。</explain>
      <paraID>29949ADD</paraID>
      <start>39</start>
      <end>40</end>
      <status>ignored</status>
      <modifiedWord/>
      <trackRevisions>false</trackRevisions>
    </reviewItem>
    <reviewItem>
      <errorID>c3fe67f6-6458-4e9f-90c9-0ea55cb6402a</errorID>
      <errorWord>(</errorWord>
      <group>L1_Format</group>
      <groupName>格式问题</groupName>
      <ability>L2_HalfPunc_CN</ability>
      <abilityName/>
      <candidateList>
        <item>（</item>
      </candidateList>
      <explain>文本全半角错误。</explain>
      <paraID>379FB88F</paraID>
      <start>2</start>
      <end>3</end>
      <status>ignored</status>
      <modifiedWord/>
      <trackRevisions>false</trackRevisions>
    </reviewItem>
    <reviewItem>
      <errorID>4ea3fe6b-497b-4634-ba95-9fbaf82e9494</errorID>
      <errorWord>)</errorWord>
      <group>L1_Format</group>
      <groupName>格式问题</groupName>
      <ability>L2_HalfPunc_CN</ability>
      <abilityName/>
      <candidateList>
        <item>）</item>
      </candidateList>
      <explain>文本全半角错误。</explain>
      <paraID>379FB88F</paraID>
      <start>4</start>
      <end>5</end>
      <status>ignored</status>
      <modifiedWord/>
      <trackRevisions>false</trackRevisions>
    </reviewItem>
    <reviewItem>
      <errorID>cc7a1823-e262-4c63-a056-64462025d05e</errorID>
      <errorWord>(</errorWord>
      <group>L1_Format</group>
      <groupName>格式问题</groupName>
      <ability>L2_HalfPunc_CN</ability>
      <abilityName/>
      <candidateList>
        <item>（</item>
      </candidateList>
      <explain>文本全半角错误。</explain>
      <paraID>6B4BDD48</paraID>
      <start>2</start>
      <end>3</end>
      <status>ignored</status>
      <modifiedWord/>
      <trackRevisions>false</trackRevisions>
    </reviewItem>
    <reviewItem>
      <errorID>be8b5573-be28-447d-9158-c1e3c83fe66d</errorID>
      <errorWord>)</errorWord>
      <group>L1_Format</group>
      <groupName>格式问题</groupName>
      <ability>L2_HalfPunc_CN</ability>
      <abilityName/>
      <candidateList>
        <item>）</item>
      </candidateList>
      <explain>文本全半角错误。</explain>
      <paraID>6B4BDD48</paraID>
      <start>4</start>
      <end>5</end>
      <status>ignored</status>
      <modifiedWord/>
      <trackRevisions>false</trackRevisions>
    </reviewItem>
    <reviewItem>
      <errorID>0ad5884f-42a6-47f3-a7e5-283fb8af62f5</errorID>
      <errorWord>(</errorWord>
      <group>L1_Format</group>
      <groupName>格式问题</groupName>
      <ability>L2_HalfPunc_CN</ability>
      <abilityName/>
      <candidateList>
        <item>（</item>
      </candidateList>
      <explain>文本全半角错误。</explain>
      <paraID>2E259656</paraID>
      <start>2</start>
      <end>3</end>
      <status>ignored</status>
      <modifiedWord/>
      <trackRevisions>false</trackRevisions>
    </reviewItem>
    <reviewItem>
      <errorID>ef403cd2-8851-4b7f-b8ed-c946c5415ca4</errorID>
      <errorWord>)</errorWord>
      <group>L1_Format</group>
      <groupName>格式问题</groupName>
      <ability>L2_HalfPunc_CN</ability>
      <abilityName/>
      <candidateList>
        <item>）</item>
      </candidateList>
      <explain>文本全半角错误。</explain>
      <paraID>2E259656</paraID>
      <start>4</start>
      <end>5</end>
      <status>ignored</status>
      <modifiedWord/>
      <trackRevisions>false</trackRevisions>
    </reviewItem>
    <reviewItem>
      <errorID>bedc3c52-992c-4483-b480-234826a134b1</errorID>
      <errorWord>(</errorWord>
      <group>L1_Format</group>
      <groupName>格式问题</groupName>
      <ability>L2_HalfPunc_CN</ability>
      <abilityName/>
      <candidateList>
        <item>（</item>
      </candidateList>
      <explain>文本全半角错误。</explain>
      <paraID>1D13C693</paraID>
      <start>2</start>
      <end>3</end>
      <status>ignored</status>
      <modifiedWord/>
      <trackRevisions>false</trackRevisions>
    </reviewItem>
    <reviewItem>
      <errorID>d9eba2b7-828f-48f0-abbc-78efcf992d61</errorID>
      <errorWord>)</errorWord>
      <group>L1_Format</group>
      <groupName>格式问题</groupName>
      <ability>L2_HalfPunc_CN</ability>
      <abilityName/>
      <candidateList>
        <item>）</item>
      </candidateList>
      <explain>文本全半角错误。</explain>
      <paraID>1D13C693</paraID>
      <start>4</start>
      <end>5</end>
      <status>ignored</status>
      <modifiedWord/>
      <trackRevisions>false</trackRevisions>
    </reviewItem>
    <reviewItem>
      <errorID>491261a5-e348-4100-bf74-e9f33791749a</errorID>
      <errorWord>(</errorWord>
      <group>L1_Format</group>
      <groupName>格式问题</groupName>
      <ability>L2_HalfPunc_CN</ability>
      <abilityName/>
      <candidateList>
        <item>（</item>
      </candidateList>
      <explain>文本全半角错误。</explain>
      <paraID>4E5D9FE3</paraID>
      <start>2</start>
      <end>3</end>
      <status>ignored</status>
      <modifiedWord/>
      <trackRevisions>false</trackRevisions>
    </reviewItem>
    <reviewItem>
      <errorID>a5ded3c1-dd65-4a71-b2ca-017bb8699227</errorID>
      <errorWord>)</errorWord>
      <group>L1_Format</group>
      <groupName>格式问题</groupName>
      <ability>L2_HalfPunc_CN</ability>
      <abilityName/>
      <candidateList>
        <item>）</item>
      </candidateList>
      <explain>文本全半角错误。</explain>
      <paraID>4E5D9FE3</paraID>
      <start>4</start>
      <end>5</end>
      <status>ignored</status>
      <modifiedWord/>
      <trackRevisions>false</trackRevisions>
    </reviewItem>
    <reviewItem>
      <errorID>a49a0f28-52a3-4983-94e3-c7e15fbe952d</errorID>
      <errorWord>（</errorWord>
      <group>L1_Format</group>
      <groupName>格式问题</groupName>
      <ability>L2_HalfPunc_CN</ability>
      <abilityName/>
      <candidateList>
        <item>(</item>
      </candidateList>
      <explain>文本全半角错误。</explain>
      <paraID>  11F4BD</paraID>
      <start>0</start>
      <end>1</end>
      <status>ignored</status>
      <modifiedWord/>
      <trackRevisions>false</trackRevisions>
    </reviewItem>
    <reviewItem>
      <errorID>46d76b28-0ab0-4361-973c-4537eb70a322</errorID>
      <errorWord>）</errorWord>
      <group>L1_Format</group>
      <groupName>格式问题</groupName>
      <ability>L2_HalfPunc_CN</ability>
      <abilityName/>
      <candidateList>
        <item>)</item>
      </candidateList>
      <explain>文本全半角错误。</explain>
      <paraID>  11F4BD</paraID>
      <start>9</start>
      <end>10</end>
      <status>ignored</status>
      <modifiedWord/>
      <trackRevisions>false</trackRevisions>
    </reviewItem>
    <reviewItem>
      <errorID>342fac84-9c9f-4457-9d07-91243467cbfa</errorID>
      <errorWord>（</errorWord>
      <group>L1_Punc</group>
      <groupName>标点问题</groupName>
      <ability>L2_Punc_CN</ability>
      <abilityName/>
      <candidateList/>
      <explain>此处标点可能未正确匹配，请检查句子中是否存在标点冗余、缺失或使用错误的情况。</explain>
      <paraID>3BD5F41E</paraID>
      <start>115</start>
      <end>116</end>
      <status>ignored</status>
      <modifiedWord/>
      <trackRevisions>false</trackRevisions>
    </reviewItem>
    <reviewItem>
      <errorID>b19d5ba7-0313-40a0-ba27-4729b84a7557</errorID>
      <errorWord>)</errorWord>
      <group>L1_Format</group>
      <groupName>格式问题</groupName>
      <ability>L2_HalfPunc_CN</ability>
      <abilityName/>
      <candidateList>
        <item>）</item>
      </candidateList>
      <explain>文本全半角错误。</explain>
      <paraID>3BD5F41E</paraID>
      <start>131</start>
      <end>132</end>
      <status>ignored</status>
      <modifiedWord/>
      <trackRevisions>false</trackRevisions>
    </reviewItem>
    <reviewItem>
      <errorID>f9648576-afef-4172-8653-c6f694b5ab8d</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109</start>
      <end>116</end>
      <status>ignored</status>
      <modifiedWord/>
      <trackRevisions>false</trackRevisions>
    </reviewItem>
    <reviewItem>
      <errorID>3bad7e6b-8492-4838-8003-c5fd68ec0f66</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248</start>
      <end>253</end>
      <status>ignored</status>
      <modifiedWord/>
      <trackRevisions>false</trackRevisions>
    </reviewItem>
    <reviewItem>
      <errorID>a806106e-9c1c-4d73-8fb1-84571cf92fa9</errorID>
      <errorWord>）</errorWord>
      <group>L1_Punc</group>
      <groupName>标点问题</groupName>
      <ability>L2_Punc_CN</ability>
      <abilityName/>
      <candidateList/>
      <explain>此处标点可能未正确匹配，请检查句子中是否存在标点冗余、缺失或使用错误的情况。</explain>
      <paraID> A50FA62</paraID>
      <start>171</start>
      <end>172</end>
      <status>ignored</status>
      <modifiedWord/>
      <trackRevisions>false</trackRevisions>
    </reviewItem>
    <reviewItem>
      <errorID>5575f0e5-41bc-40e7-9029-636d104777ce</errorID>
      <errorWord>）</errorWord>
      <group>L1_Punc</group>
      <groupName>标点问题</groupName>
      <ability>L2_Punc_CN</ability>
      <abilityName/>
      <candidateList/>
      <explain>此处标点可能未正确匹配，请检查句子中是否存在标点冗余、缺失或使用错误的情况。</explain>
      <paraID>196B32C5</paraID>
      <start>119</start>
      <end>120</end>
      <status>ignored</status>
      <modifiedWord/>
      <trackRevisions>false</trackRevisions>
    </reviewItem>
    <reviewItem>
      <errorID>65170128-5f58-46de-b4b0-83ecc817804f</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b063469c-d065-469e-b137-8c2755e80793</errorID>
      <errorWord>)</errorWord>
      <group>L1_Format</group>
      <groupName>格式问题</groupName>
      <ability>L2_HalfPunc_CN</ability>
      <abilityName/>
      <candidateList>
        <item>）</item>
      </candidateList>
      <explain>文本全半角错误。</explain>
      <paraID>253F0ACE</paraID>
      <start>16</start>
      <end>17</end>
      <status>ignored</status>
      <modifiedWord/>
      <trackRevisions>false</trackRevisions>
    </reviewItem>
    <reviewItem>
      <errorID>8d5638df-b406-4eb9-aaeb-ea825a0dd8e4</errorID>
      <errorWord>(</errorWord>
      <group>L1_Format</group>
      <groupName>格式问题</groupName>
      <ability>L2_HalfPunc_CN</ability>
      <abilityName/>
      <candidateList>
        <item>（</item>
      </candidateList>
      <explain>文本全半角错误。</explain>
      <paraID>7A39F26C</paraID>
      <start>1</start>
      <end>2</end>
      <status>ignored</status>
      <modifiedWord/>
      <trackRevisions>false</trackRevisions>
    </reviewItem>
    <reviewItem>
      <errorID>0a4b95d4-f56b-487d-9a83-bc0931d81dc7</errorID>
      <errorWord>)</errorWord>
      <group>L1_Format</group>
      <groupName>格式问题</groupName>
      <ability>L2_HalfPunc_CN</ability>
      <abilityName/>
      <candidateList>
        <item>）</item>
      </candidateList>
      <explain>文本全半角错误。</explain>
      <paraID>7A39F26C</paraID>
      <start>9</start>
      <end>10</end>
      <status>ignored</status>
      <modifiedWord/>
      <trackRevisions>false</trackRevisions>
    </reviewItem>
    <reviewItem>
      <errorID>d1fbb53a-9b9e-4f3f-bc13-85d8fc20cdcb</errorID>
      <errorWord>（</errorWord>
      <group>L1_Punc</group>
      <groupName>标点问题</groupName>
      <ability>L2_Punc_CN</ability>
      <abilityName/>
      <candidateList/>
      <explain>此处标点可能未正确匹配，请检查句子中是否存在标点冗余、缺失或使用错误的情况。</explain>
      <paraID> B2C65CD</paraID>
      <start>21</start>
      <end>22</end>
      <status>ignored</status>
      <modifiedWord/>
      <trackRevisions>false</trackRevisions>
    </reviewItem>
    <reviewItem>
      <errorID>0fd21611-f775-4e31-8388-50d1639cda95</errorID>
      <errorWord>&lt;</errorWord>
      <group>L1_Format</group>
      <groupName>格式问题</groupName>
      <ability>L2_HalfPunc_CN</ability>
      <abilityName/>
      <candidateList>
        <item>〈</item>
      </candidateList>
      <explain>文本全半角错误。</explain>
      <paraID> B2C65CD</paraID>
      <start>94</start>
      <end>95</end>
      <status>ignored</status>
      <modifiedWord/>
      <trackRevisions>false</trackRevisions>
    </reviewItem>
    <reviewItem>
      <errorID>9ee161dd-1938-43f9-8ad9-e52287948a02</errorID>
      <errorWord>&gt;的通知》</errorWord>
      <group>L1_Punc</group>
      <groupName>标点问题</groupName>
      <ability>L2_Punc_CN</ability>
      <abilityName/>
      <candidateList>
        <item>〉的通知》</item>
      </candidateList>
      <explain/>
      <paraID> B2C65CD</paraID>
      <start>113</start>
      <end>118</end>
      <status>ignored</status>
      <modifiedWord/>
      <trackRevisions>false</trackRevisions>
    </reviewItem>
    <reviewItem>
      <errorID>ea13d96c-a2fd-4315-bbc6-b9734974153c</errorID>
      <errorWord>(</errorWord>
      <group>L1_Format</group>
      <groupName>格式问题</groupName>
      <ability>L2_HalfPunc_CN</ability>
      <abilityName/>
      <candidateList>
        <item>（</item>
      </candidateList>
      <explain>文本全半角错误。</explain>
      <paraID>38929917</paraID>
      <start>1</start>
      <end>2</end>
      <status>ignored</status>
      <modifiedWord/>
      <trackRevisions>false</trackRevisions>
    </reviewItem>
    <reviewItem>
      <errorID>a116d16f-c581-4d19-9733-7b2fe01fd229</errorID>
      <errorWord>)</errorWord>
      <group>L1_Format</group>
      <groupName>格式问题</groupName>
      <ability>L2_HalfPunc_CN</ability>
      <abilityName/>
      <candidateList>
        <item>）</item>
      </candidateList>
      <explain>文本全半角错误。</explain>
      <paraID>38929917</paraID>
      <start>9</start>
      <end>10</end>
      <status>ignored</status>
      <modifiedWord/>
      <trackRevisions>false</trackRevisions>
    </reviewItem>
    <reviewItem>
      <errorID>12425f7b-9767-4d90-ab88-a35dc4effdea</errorID>
      <errorWord>(</errorWord>
      <group>L1_Format</group>
      <groupName>格式问题</groupName>
      <ability>L2_HalfPunc_CN</ability>
      <abilityName/>
      <candidateList>
        <item>（</item>
      </candidateList>
      <explain>文本全半角错误。</explain>
      <paraID>1C4257D7</paraID>
      <start>1</start>
      <end>2</end>
      <status>ignored</status>
      <modifiedWord/>
      <trackRevisions>false</trackRevisions>
    </reviewItem>
    <reviewItem>
      <errorID>ec9213d6-35d7-40ba-9513-5d28524dd6a2</errorID>
      <errorWord>)</errorWord>
      <group>L1_Format</group>
      <groupName>格式问题</groupName>
      <ability>L2_HalfPunc_CN</ability>
      <abilityName/>
      <candidateList>
        <item>）</item>
      </candidateList>
      <explain>文本全半角错误。</explain>
      <paraID>1C4257D7</paraID>
      <start>9</start>
      <end>10</end>
      <status>ignored</status>
      <modifiedWord/>
      <trackRevisions>false</trackRevisions>
    </reviewItem>
    <reviewItem>
      <errorID>468681c4-627d-4d02-92c3-5029cc8fe651</errorID>
      <errorWord>*</errorWord>
      <group>L1_Punc</group>
      <groupName>标点问题</groupName>
      <ability>L2_Punc_CN</ability>
      <abilityName/>
      <candidateList/>
      <explain/>
      <paraID> 13AE17F</paraID>
      <start>0</start>
      <end>1</end>
      <status>ignored</status>
      <modifiedWord/>
      <trackRevisions>false</trackRevisions>
    </reviewItem>
    <reviewItem>
      <errorID>65a0f9b4-fbe0-495b-a682-c503113959b4</errorID>
      <errorWord>。</errorWord>
      <group>L1_Format</group>
      <groupName>格式问题</groupName>
      <ability>L2_HalfPunc_CN</ability>
      <abilityName/>
      <candidateList>
        <item>.</item>
      </candidateList>
      <explain>文本全半角错误。</explain>
      <paraID>292C74F4</paraID>
      <start>8</start>
      <end>9</end>
      <status>ignored</status>
      <modifiedWord/>
      <trackRevisions>false</trackRevisions>
    </reviewItem>
    <reviewItem>
      <errorID>7d64e8fc-95bf-41d1-9e41-f3188cd660a2</errorID>
      <errorWord>。</errorWord>
      <group>L1_Format</group>
      <groupName>格式问题</groupName>
      <ability>L2_HalfPunc_CN</ability>
      <abilityName/>
      <candidateList>
        <item>.</item>
      </candidateList>
      <explain>文本全半角错误。</explain>
      <paraID>67870981</paraID>
      <start>12</start>
      <end>13</end>
      <status>ignored</status>
      <modifiedWord/>
      <trackRevisions>false</trackRevisions>
    </reviewItem>
    <reviewItem>
      <errorID>4dc1886e-13cf-4111-b772-68927c283ee5</errorID>
      <errorWord>*</errorWord>
      <group>L1_Punc</group>
      <groupName>标点问题</groupName>
      <ability>L2_Punc_CN</ability>
      <abilityName/>
      <candidateList/>
      <explain/>
      <paraID>7D094638</paraID>
      <start>0</start>
      <end>1</end>
      <status>ignored</status>
      <modifiedWord/>
      <trackRevisions>false</trackRevisions>
    </reviewItem>
    <reviewItem>
      <errorID>bd384a11-2d79-4ba5-b1ca-bdc69e2cc367</errorID>
      <errorWord>其它</errorWord>
      <group>L1_Word</group>
      <groupName>字词问题</groupName>
      <ability>L2_Alias</ability>
      <abilityName>也作/曾用词</abilityName>
      <candidateList>
        <item>其他</item>
      </candidateList>
      <explain>词汇[其它]为不规范表述或旧称，其规范书面表述为[其他]。</explain>
      <paraID>2E820DED</paraID>
      <start>24</start>
      <end>26</end>
      <status>ignored</status>
      <modifiedWord/>
      <trackRevisions>false</trackRevisions>
    </reviewItem>
    <reviewItem>
      <errorID>5fa0c7fc-186a-4999-9826-efc409edaa5d</errorID>
      <errorWord>…………</errorWord>
      <group>L1_Punc</group>
      <groupName>标点问题</groupName>
      <ability>L2_Punc_CN</ability>
      <abilityName/>
      <candidateList>
        <item>……</item>
      </candidateList>
      <explain/>
      <paraID>644DC23D</paraID>
      <start>0</start>
      <end>2</end>
      <status>modified</status>
      <modifiedWord>……</modifiedWord>
      <trackRevisions>false</trackRevisions>
    </reviewItem>
    <reviewItem>
      <errorID>fae6f616-6d43-46ad-aeaa-ed6202658838</errorID>
      <errorWord>…………</errorWord>
      <group>L1_Punc</group>
      <groupName>标点问题</groupName>
      <ability>L2_Punc_CN</ability>
      <abilityName/>
      <candidateList>
        <item>……</item>
      </candidateList>
      <explain/>
      <paraID>354E3D12</paraID>
      <start>0</start>
      <end>2</end>
      <status>modified</status>
      <modifiedWord>……</modifiedWord>
      <trackRevisions>false</trackRevisions>
    </reviewItem>
    <reviewItem>
      <errorID>476564d3-f4a3-456c-9a01-a8a21eba98bc</errorID>
      <errorWord>其它</errorWord>
      <group>L1_Word</group>
      <groupName>字词问题</groupName>
      <ability>L2_Alias</ability>
      <abilityName>也作/曾用词</abilityName>
      <candidateList>
        <item>其他</item>
      </candidateList>
      <explain>词汇[其它]为不规范表述或旧称，其规范书面表述为[其他]。</explain>
      <paraID>42C4C631</paraID>
      <start>26</start>
      <end>28</end>
      <status>ignored</status>
      <modifiedWord/>
      <trackRevisions>false</trackRevisions>
    </reviewItem>
    <reviewItem>
      <errorID>5423a1b7-5196-416a-8bff-892ed3b755e0</errorID>
      <errorWord>&lt;</errorWord>
      <group>L1_Format</group>
      <groupName>格式问题</groupName>
      <ability>L2_HalfPunc_CN</ability>
      <abilityName/>
      <candidateList>
        <item>〈</item>
      </candidateList>
      <explain>文本全半角错误。</explain>
      <paraID>6BF6252B</paraID>
      <start>40</start>
      <end>41</end>
      <status>ignored</status>
      <modifiedWord/>
      <trackRevisions>false</trackRevisions>
    </reviewItem>
    <reviewItem>
      <errorID>60bc3f86-6dc4-4282-a12d-c1105552b824</errorID>
      <errorWord>&gt;的通知》</errorWord>
      <group>L1_Punc</group>
      <groupName>标点问题</groupName>
      <ability>L2_Punc_CN</ability>
      <abilityName/>
      <candidateList>
        <item>〉的通知》</item>
      </candidateList>
      <explain/>
      <paraID>6BF6252B</paraID>
      <start>62</start>
      <end>67</end>
      <status>ignored</status>
      <modifiedWord/>
      <trackRevisions>false</trackRevisions>
    </reviewItem>
    <reviewItem>
      <errorID>2a59c64e-86e0-4732-b084-144bf8c90142</errorID>
      <errorWord>（</errorWord>
      <group>L1_Punc</group>
      <groupName>标点问题</groupName>
      <ability>L2_Punc_CN</ability>
      <abilityName/>
      <candidateList/>
      <explain>同一形式括号套用。</explain>
      <paraID>368861D4</paraID>
      <start>36</start>
      <end>37</end>
      <status>ignored</status>
      <modifiedWord/>
      <trackRevisions>false</trackRevisions>
    </reviewItem>
    <reviewItem>
      <errorID>cc2b231f-ec72-4311-b98c-05dd01eae15c</errorID>
      <errorWord>）</errorWord>
      <group>L1_Punc</group>
      <groupName>标点问题</groupName>
      <ability>L2_Punc_CN</ability>
      <abilityName/>
      <candidateList/>
      <explain>同一形式括号套用。</explain>
      <paraID>368861D4</paraID>
      <start>45</start>
      <end>46</end>
      <status>ignored</status>
      <modifiedWord/>
      <trackRevisions>false</trackRevisions>
    </reviewItem>
    <reviewItem>
      <errorID>38384a59-867f-48c8-8c72-16f35efd5186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1FD830C4</paraID>
      <start>0</start>
      <end>3</end>
      <status>ignored</status>
      <modifiedWord/>
      <trackRevisions>false</trackRevisions>
    </reviewItem>
    <reviewItem>
      <errorID>c4d0c075-73eb-4c13-8400-f6604535f7ac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19560827</paraID>
      <start>0</start>
      <end>3</end>
      <status>ignored</status>
      <modifiedWord/>
      <trackRevisions>false</trackRevisions>
    </reviewItem>
    <reviewItem>
      <errorID>78f148dc-529a-4417-94e0-dd588537b126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6BEC5652</paraID>
      <start>0</start>
      <end>3</end>
      <status>ignored</status>
      <modifiedWord/>
      <trackRevisions>false</trackRevisions>
    </reviewItem>
    <reviewItem>
      <errorID>795e498f-841e-41de-97cc-63b8f4f028dd</errorID>
      <errorWord>(</errorWord>
      <group>L1_Format</group>
      <groupName>格式问题</groupName>
      <ability>L2_HalfPunc_CN</ability>
      <abilityName/>
      <candidateList>
        <item>（</item>
      </candidateList>
      <explain>文本全半角错误。</explain>
      <paraID>6BEC5652</paraID>
      <start>18</start>
      <end>19</end>
      <status>ignored</status>
      <modifiedWord/>
      <trackRevisions>false</trackRevisions>
    </reviewItem>
    <reviewItem>
      <errorID>a51041a5-257b-4ffe-a0e8-8fb817c05fee</errorID>
      <errorWord>)</errorWord>
      <group>L1_Format</group>
      <groupName>格式问题</groupName>
      <ability>L2_HalfPunc_CN</ability>
      <abilityName/>
      <candidateList>
        <item>）</item>
      </candidateList>
      <explain>文本全半角错误。</explain>
      <paraID>6BEC5652</paraID>
      <start>23</start>
      <end>24</end>
      <status>ignored</status>
      <modifiedWord/>
      <trackRevisions>false</trackRevisions>
    </reviewItem>
    <reviewItem>
      <errorID>7192074a-3339-4664-986c-361f39e496c8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1914BF72</paraID>
      <start>0</start>
      <end>3</end>
      <status>ignored</status>
      <modifiedWord/>
      <trackRevisions>false</trackRevisions>
    </reviewItem>
    <reviewItem>
      <errorID>a7b7cb00-03a6-4cb3-9ba9-33799cedf5af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33FEF194</paraID>
      <start>0</start>
      <end>3</end>
      <status>ignored</status>
      <modifiedWord/>
      <trackRevisions>false</trackRevisions>
    </reviewItem>
    <reviewItem>
      <errorID>3d8a6412-8828-45c2-9a31-6a3b4182039c</errorID>
      <errorWord>于</errorWord>
      <group>L1_Word</group>
      <groupName>字词问题</groupName>
      <ability>L2_Typo</ability>
      <abilityName>字词错误</abilityName>
      <candidateList>
        <item>于以</item>
      </candidateList>
      <explain/>
      <paraID>3BDCB99B</paraID>
      <start>33</start>
      <end>34</end>
      <status>ignored</status>
      <modifiedWord/>
      <trackRevisions>false</trackRevisions>
    </reviewItem>
    <reviewItem>
      <errorID>ff633cdf-dd66-410a-9ea9-f1733bd7f378</errorID>
      <errorWord>于</errorWord>
      <group>L1_Word</group>
      <groupName>字词问题</groupName>
      <ability>L2_Typo</ability>
      <abilityName>字词错误</abilityName>
      <candidateList>
        <item>于以</item>
      </candidateList>
      <explain/>
      <paraID>4C2B6B9D</paraID>
      <start>111</start>
      <end>112</end>
      <status>ignored</status>
      <modifiedWord/>
      <trackRevisions>false</trackRevisions>
    </reviewItem>
    <reviewItem>
      <errorID>85b76116-e580-4437-b480-5523cf94243f</errorID>
      <errorWord>于</errorWord>
      <group>L1_Word</group>
      <groupName>字词问题</groupName>
      <ability>L2_Typo</ability>
      <abilityName>字词错误</abilityName>
      <candidateList>
        <item>于以</item>
      </candidateList>
      <explain/>
      <paraID>26B37C6B</paraID>
      <start>118</start>
      <end>119</end>
      <status>ignored</status>
      <modifiedWord/>
      <trackRevisions>false</trackRevisions>
    </reviewItem>
    <reviewItem>
      <errorID>a02c2942-40f0-444d-87ad-8fcd61883c39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73F5AE23</paraID>
      <start>14</start>
      <end>16</end>
      <status>modified</status>
      <modifiedWord>”“</modifiedWord>
      <trackRevisions>false</trackRevisions>
    </reviewItem>
    <reviewItem>
      <errorID>e2b44d3f-bbec-468b-b079-5ac69af07d3a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73F5AE23</paraID>
      <start>20</start>
      <end>22</end>
      <status>modified</status>
      <modifiedWord>”“</modifiedWord>
      <trackRevisions>false</trackRevisions>
    </reviewItem>
    <reviewItem>
      <errorID>657fe8ae-0408-4f2b-b79d-14bc76c86858</errorID>
      <errorWord>《政府采购法》</errorWord>
      <group>L1_Word</group>
      <groupName>字词问题</groupName>
      <ability>L2_Typo</ability>
      <abilityName>字词错误</abilityName>
      <candidateList>
        <item>《中华人民共和国政府采购法》</item>
      </candidateList>
      <explain/>
      <paraID>70CCA621</paraID>
      <start>190</start>
      <end>197</end>
      <status>ignored</status>
      <modifiedWord/>
      <trackRevisions>false</trackRevisions>
    </reviewItem>
    <reviewItem>
      <errorID>afe21320-4ecc-466a-bda6-231cb92fc75b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37046E12</paraID>
      <start>0</start>
      <end>2</end>
      <status>modified</status>
      <modifiedWord>2.</modifiedWord>
      <trackRevisions>false</trackRevisions>
    </reviewItem>
    <reviewItem>
      <errorID>ad084a59-0fc3-4c62-8d6a-068a3c0e7e06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7C5A7A24</paraID>
      <start>0</start>
      <end>2</end>
      <status>modified</status>
      <modifiedWord>3.</modifiedWord>
      <trackRevisions>false</trackRevisions>
    </reviewItem>
    <reviewItem>
      <errorID>71ea3f79-4241-4d35-81f9-b83533bf5b6e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a2140fa7-4d33-402e-a682-b78c844dfdbc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be8f4211-154e-4b6e-8787-fbe42ac229b3</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f76971b6-12ab-4079-b54f-2972e2a9a2a8</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8e879555-1e2a-486f-b882-69736f155efd</errorID>
      <errorWord>股东大会</errorWord>
      <group>L1_Word</group>
      <groupName>字词问题</groupName>
      <ability>L2_Typo</ability>
      <abilityName>字词错误</abilityName>
      <candidateList>
        <item>股东会</item>
      </candidateList>
      <explain/>
      <paraID>6101C888</paraID>
      <start>102</start>
      <end>106</end>
      <status>ignored</status>
      <modifiedWord/>
      <trackRevisions>false</trackRevisions>
    </reviewItem>
    <reviewItem>
      <errorID>619f2fe3-ae2a-4508-8553-49b5450d40fe</errorID>
      <errorWord>(</errorWord>
      <group>L1_Format</group>
      <groupName>格式问题</groupName>
      <ability>L2_HalfPunc_CN</ability>
      <abilityName/>
      <candidateList>
        <item>（</item>
      </candidateList>
      <explain>文本全半角错误。</explain>
      <paraID>1ADBC451</paraID>
      <start>2</start>
      <end>3</end>
      <status>ignored</status>
      <modifiedWord/>
      <trackRevisions>false</trackRevisions>
    </reviewItem>
    <reviewItem>
      <errorID>a07b486b-8484-4970-bcf3-b1d9b2e5fe4c</errorID>
      <errorWord>)</errorWord>
      <group>L1_Format</group>
      <groupName>格式问题</groupName>
      <ability>L2_HalfPunc_CN</ability>
      <abilityName/>
      <candidateList>
        <item>）</item>
      </candidateList>
      <explain>文本全半角错误。</explain>
      <paraID>1ADBC451</paraID>
      <start>4</start>
      <end>5</end>
      <status>ignored</status>
      <modifiedWord/>
      <trackRevisions>false</trackRevisions>
    </reviewItem>
    <reviewItem>
      <errorID>9eefbc7e-9a31-4c4b-a949-1a1484620f9f</errorID>
      <errorWord>(</errorWord>
      <group>L1_Format</group>
      <groupName>格式问题</groupName>
      <ability>L2_HalfPunc_CN</ability>
      <abilityName/>
      <candidateList>
        <item>（</item>
      </candidateList>
      <explain>文本全半角错误。</explain>
      <paraID> EFDE8AC</paraID>
      <start>2</start>
      <end>3</end>
      <status>ignored</status>
      <modifiedWord/>
      <trackRevisions>false</trackRevisions>
    </reviewItem>
    <reviewItem>
      <errorID>ec5d7eb0-436e-480b-9e40-862a223d497b</errorID>
      <errorWord>)</errorWord>
      <group>L1_Format</group>
      <groupName>格式问题</groupName>
      <ability>L2_HalfPunc_CN</ability>
      <abilityName/>
      <candidateList>
        <item>）</item>
      </candidateList>
      <explain>文本全半角错误。</explain>
      <paraID> EFDE8AC</paraID>
      <start>4</start>
      <end>5</end>
      <status>ignored</status>
      <modifiedWord/>
      <trackRevisions>false</trackRevisions>
    </reviewItem>
    <reviewItem>
      <errorID>f484e193-d602-402b-9967-68d3874d82e3</errorID>
      <errorWord>*</errorWord>
      <group>L1_Punc</group>
      <groupName>标点问题</groupName>
      <ability>L2_Punc_CN</ability>
      <abilityName/>
      <candidateList/>
      <explain/>
      <paraID>148E22CB</paraID>
      <start>0</start>
      <end>1</end>
      <status>ignored</status>
      <modifiedWord/>
      <trackRevisions>false</trackRevisions>
    </reviewItem>
    <reviewItem>
      <errorID>e09c3174-2ee2-4fe1-90db-99d06ed89a81</errorID>
      <errorWord>*</errorWord>
      <group>L1_Punc</group>
      <groupName>标点问题</groupName>
      <ability>L2_Punc_CN</ability>
      <abilityName/>
      <candidateList/>
      <explain/>
      <paraID>225FD808</paraID>
      <start>0</start>
      <end>1</end>
      <status>ignored</status>
      <modifiedWord/>
      <trackRevisions>false</trackRevisions>
    </reviewItem>
    <reviewItem>
      <errorID>95ea7faf-2e9f-4b9d-be1d-3b82c64d271d</errorID>
      <errorWord>*</errorWord>
      <group>L1_Punc</group>
      <groupName>标点问题</groupName>
      <ability>L2_Punc_CN</ability>
      <abilityName/>
      <candidateList/>
      <explain/>
      <paraID>32E10B44</paraID>
      <start>0</start>
      <end>1</end>
      <status>ignored</status>
      <modifiedWord/>
      <trackRevisions>false</trackRevisions>
    </reviewItem>
    <reviewItem>
      <errorID>d684e551-7a42-4466-8460-786a17d363d2</errorID>
      <errorWord>*</errorWord>
      <group>L1_Punc</group>
      <groupName>标点问题</groupName>
      <ability>L2_Punc_CN</ability>
      <abilityName/>
      <candidateList/>
      <explain/>
      <paraID> 3D4D364</paraID>
      <start>0</start>
      <end>1</end>
      <status>ignored</status>
      <modifiedWord/>
      <trackRevisions>false</trackRevisions>
    </reviewItem>
    <reviewItem>
      <errorID>5e64e983-4f92-4d05-bd90-11b80b8fa13b</errorID>
      <errorWord>*</errorWord>
      <group>L1_Punc</group>
      <groupName>标点问题</groupName>
      <ability>L2_Punc_CN</ability>
      <abilityName/>
      <candidateList/>
      <explain/>
      <paraID> 724E50F</paraID>
      <start>0</start>
      <end>1</end>
      <status>ignored</status>
      <modifiedWord/>
      <trackRevisions>false</trackRevisions>
    </reviewItem>
    <reviewItem>
      <errorID>c820eeef-97da-4df0-95b9-00113b01170d</errorID>
      <errorWord>*</errorWord>
      <group>L1_Punc</group>
      <groupName>标点问题</groupName>
      <ability>L2_Punc_CN</ability>
      <abilityName/>
      <candidateList/>
      <explain/>
      <paraID>5E117C31</paraID>
      <start>0</start>
      <end>1</end>
      <status>ignored</status>
      <modifiedWord/>
      <trackRevisions>false</trackRevisions>
    </reviewItem>
    <reviewItem>
      <errorID>3ce266d9-f82a-4969-a28d-c45feb87c6de</errorID>
      <errorWord>*</errorWord>
      <group>L1_Punc</group>
      <groupName>标点问题</groupName>
      <ability>L2_Punc_CN</ability>
      <abilityName/>
      <candidateList/>
      <explain/>
      <paraID> 2CE5E88</paraID>
      <start>0</start>
      <end>1</end>
      <status>ignored</status>
      <modifiedWord/>
      <trackRevisions>false</trackRevisions>
    </reviewItem>
    <reviewItem>
      <errorID>b3adbe78-e9e7-4169-ab84-12cd7a9abf7b</errorID>
      <errorWord>*</errorWord>
      <group>L1_Punc</group>
      <groupName>标点问题</groupName>
      <ability>L2_Punc_CN</ability>
      <abilityName/>
      <candidateList/>
      <explain/>
      <paraID>41844808</paraID>
      <start>0</start>
      <end>1</end>
      <status>ignored</status>
      <modifiedWord/>
      <trackRevisions>false</trackRevisions>
    </reviewItem>
    <reviewItem>
      <errorID>6dc5b68b-e5bd-445a-88fa-c3c6249f76ec</errorID>
      <errorWord>*</errorWord>
      <group>L1_Punc</group>
      <groupName>标点问题</groupName>
      <ability>L2_Punc_CN</ability>
      <abilityName/>
      <candidateList/>
      <explain/>
      <paraID>6420AB2C</paraID>
      <start>0</start>
      <end>1</end>
      <status>ignored</status>
      <modifiedWord/>
      <trackRevisions>false</trackRevisions>
    </reviewItem>
    <reviewItem>
      <errorID>73ee0cff-fda0-48cf-91a1-86ebc0b66116</errorID>
      <errorWord>*</errorWord>
      <group>L1_Punc</group>
      <groupName>标点问题</groupName>
      <ability>L2_Punc_CN</ability>
      <abilityName/>
      <candidateList/>
      <explain/>
      <paraID>7191F3BE</paraID>
      <start>0</start>
      <end>1</end>
      <status>ignored</status>
      <modifiedWord/>
      <trackRevisions>false</trackRevisions>
    </reviewItem>
    <reviewItem>
      <errorID>35bd85a3-2b1b-4fa3-93fb-60c61ee67b0d</errorID>
      <errorWord>…………</errorWord>
      <group>L1_Punc</group>
      <groupName>标点问题</groupName>
      <ability>L2_Punc_CN</ability>
      <abilityName/>
      <candidateList>
        <item>……</item>
      </candidateList>
      <explain/>
      <paraID>3A2F358D</paraID>
      <start>0</start>
      <end>2</end>
      <status>modified</status>
      <modifiedWord>……</modifiedWord>
      <trackRevisions>false</trackRevisions>
    </reviewItem>
    <reviewItem>
      <errorID>095a7aa5-8a2b-455c-bb1e-77c855b538a8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68193FE3</paraID>
      <start>17</start>
      <end>20</end>
      <status>ignored</status>
      <modifiedWord/>
      <trackRevisions>false</trackRevisions>
    </reviewItem>
    <reviewItem>
      <errorID>4db785d4-5fdd-49e2-80ca-b752dd7f177a</errorID>
      <errorWord>,</errorWord>
      <group>L1_Format</group>
      <groupName>格式问题</groupName>
      <ability>L2_HalfPunc_CN</ability>
      <abilityName/>
      <candidateList>
        <item>，</item>
      </candidateList>
      <explain>文本全半角错误。</explain>
      <paraID>7CE4894B</paraID>
      <start>28</start>
      <end>29</end>
      <status>modified</status>
      <modifiedWord>，</modifiedWord>
      <trackRevisions>false</trackRevisions>
    </reviewItem>
    <reviewItem>
      <errorID>a35147ed-9cf4-4569-b6f0-32288602d0b5</errorID>
      <errorWord>*</errorWord>
      <group>L1_Punc</group>
      <groupName>标点问题</groupName>
      <ability>L2_Punc_CN</ability>
      <abilityName/>
      <candidateList/>
      <explain/>
      <paraID>1DE4349B</paraID>
      <start>0</start>
      <end>1</end>
      <status>ignored</status>
      <modifiedWord/>
      <trackRevisions>false</trackRevisions>
    </reviewItem>
    <reviewItem>
      <errorID>9896049d-a120-4757-bbbc-a6cfb26d391e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41C4E2B9</paraID>
      <start>20</start>
      <end>23</end>
      <status>ignored</status>
      <modifiedWord/>
      <trackRevisions>false</trackRevisions>
    </reviewItem>
    <reviewItem>
      <errorID>e8de76b9-e542-441d-9307-417141119ac4</errorID>
      <errorWord>,</errorWord>
      <group>L1_Format</group>
      <groupName>格式问题</groupName>
      <ability>L2_HalfPunc_CN</ability>
      <abilityName/>
      <candidateList>
        <item>，</item>
      </candidateList>
      <explain>文本全半角错误。</explain>
      <paraID>7EBDF382</paraID>
      <start>103</start>
      <end>104</end>
      <status>modified</status>
      <modifiedWord>，</modifiedWord>
      <trackRevisions>false</trackRevisions>
    </reviewItem>
    <reviewItem>
      <errorID>13d1ea8e-b0a0-4861-987a-48541d07adce</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6C0C17AB</paraID>
      <start>33</start>
      <end>37</end>
      <status>ignored</status>
      <modifiedWord/>
      <trackRevisions>false</trackRevisions>
    </reviewItem>
    <reviewItem>
      <errorID>5bb89f92-bbc4-43cc-a98d-834b81a3ca3d</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619AD7B5</paraID>
      <start>0</start>
      <end>4</end>
      <status>ignored</status>
      <modifiedWord/>
      <trackRevisions>false</trackRevisions>
    </reviewItem>
    <reviewItem>
      <errorID>ab5b6c9e-3ff7-4d85-bc23-682d701e0a91</errorID>
      <errorWord>其它</errorWord>
      <group>L1_Word</group>
      <groupName>字词问题</groupName>
      <ability>L2_Alias</ability>
      <abilityName>也作/曾用词</abilityName>
      <candidateList>
        <item>其他</item>
      </candidateList>
      <explain>词汇[其它]为不规范表述或旧称，其规范书面表述为[其他]。</explain>
      <paraID>103225D7</paraID>
      <start>2</start>
      <end>4</end>
      <status>ignored</status>
      <modifiedWord/>
      <trackRevisions>false</trackRevisions>
    </reviewItem>
    <reviewItem>
      <errorID>b152db65-0e0b-4cc2-a67c-26192473ff3d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95F18A9</paraID>
      <start>20</start>
      <end>23</end>
      <status>ignored</status>
      <modifiedWord/>
      <trackRevisions>false</trackRevisions>
    </reviewItem>
    <reviewItem>
      <errorID>66a5bd63-7ec7-42d9-8a41-ba8eaa1cb2b9</errorID>
      <errorWord>法律、法规</errorWord>
      <group>L1_Word</group>
      <groupName>字词问题</groupName>
      <ability>L2_Typo</ability>
      <abilityName>字词错误</abilityName>
      <candidateList>
        <item>法律法规</item>
      </candidateList>
      <explain/>
      <paraID>107D7769</paraID>
      <start>9</start>
      <end>14</end>
      <status>ignored</status>
      <modifiedWord/>
      <trackRevisions>false</trackRevisions>
    </reviewItem>
    <reviewItem>
      <errorID>df9063c6-8c72-4fc1-a563-6ac8f3b43374</errorID>
      <errorWord>(</errorWord>
      <group>L1_Format</group>
      <groupName>格式问题</groupName>
      <ability>L2_HalfPunc_CN</ability>
      <abilityName/>
      <candidateList>
        <item>（</item>
      </candidateList>
      <explain>文本全半角错误。</explain>
      <paraID>48081CEC</paraID>
      <start>217</start>
      <end>218</end>
      <status>ignored</status>
      <modifiedWord/>
      <trackRevisions>false</trackRevisions>
    </reviewItem>
    <reviewItem>
      <errorID>fc817771-7300-49dd-bd26-0aa58a3a8769</errorID>
      <errorWord>/)</errorWord>
      <group>L1_Punc</group>
      <groupName>标点问题</groupName>
      <ability>L2_Punc_CN</ability>
      <abilityName/>
      <candidateList>
        <item>)</item>
      </candidateList>
      <explain/>
      <paraID>48081CEC</paraID>
      <start>265</start>
      <end>267</end>
      <status>ignored</status>
      <modifiedWord/>
      <trackRevisions>false</trackRevisions>
    </reviewItem>
    <reviewItem>
      <errorID>297997e7-9098-4950-bf81-eb241fc6428d</errorID>
      <errorWord>/）</errorWord>
      <group>L1_Punc</group>
      <groupName>标点问题</groupName>
      <ability>L2_Punc_CN</ability>
      <abilityName/>
      <candidateList>
        <item>）</item>
      </candidateList>
      <explain/>
      <paraID>48081CEC</paraID>
      <start>308</start>
      <end>310</end>
      <status>ignored</status>
      <modifiedWord/>
      <trackRevisions>false</trackRevisions>
    </reviewItem>
    <reviewItem>
      <errorID>3d788a25-6e70-4054-acea-8e5094c28d41</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3A5471F0</paraID>
      <start>43</start>
      <end>44</end>
      <status>ignored</status>
      <modifiedWord/>
      <trackRevisions>false</trackRevisions>
    </reviewItem>
    <reviewItem>
      <errorID>4ea33c71-b7e6-41a6-a293-4e5ddb9a89c4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63358AAB</paraID>
      <start>42</start>
      <end>45</end>
      <status>ignored</status>
      <modifiedWord/>
      <trackRevisions>false</trackRevisions>
    </reviewItem>
    <reviewItem>
      <errorID>0752cac7-fc4d-463b-b0c2-8deadd887f75</errorID>
      <errorWord>下</errorWord>
      <group>L1_Word</group>
      <groupName>字词问题</groupName>
      <ability>L2_Typo</ability>
      <abilityName>字词错误</abilityName>
      <candidateList>
        <item>下简</item>
      </candidateList>
      <explain/>
      <paraID>57972872</paraID>
      <start>8</start>
      <end>9</end>
      <status>ignored</status>
      <modifiedWord/>
      <trackRevisions>false</trackRevisions>
    </reviewItem>
    <reviewItem>
      <errorID>ffdfa71c-e7c7-4bb3-a87b-a8ebc8c1af5a</errorID>
      <errorWord>下</errorWord>
      <group>L1_Word</group>
      <groupName>字词问题</groupName>
      <ability>L2_Typo</ability>
      <abilityName>字词错误</abilityName>
      <candidateList>
        <item>下简</item>
      </candidateList>
      <explain/>
      <paraID> 2F84979</paraID>
      <start>8</start>
      <end>9</end>
      <status>ignored</status>
      <modifiedWord/>
      <trackRevisions>false</trackRevisions>
    </reviewItem>
    <reviewItem>
      <errorID>f53e69f2-0310-4562-b14b-27a39e80b66f</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54E16F32</paraID>
      <start>57</start>
      <end>58</end>
      <status>ignored</status>
      <modifiedWord/>
      <trackRevisions>false</trackRevisions>
    </reviewItem>
    <reviewItem>
      <errorID>929405fa-f9c8-455a-8fd4-fc838d0be523</errorID>
      <errorWord>应</errorWord>
      <group>L1_Word</group>
      <groupName>字词问题</groupName>
      <ability>L2_Typo</ability>
      <abilityName>字词错误</abilityName>
      <candidateList>
        <item>应当</item>
      </candidateList>
      <explain/>
      <paraID>73FE2936</paraID>
      <start>34</start>
      <end>35</end>
      <status>ignored</status>
      <modifiedWord/>
      <trackRevisions>false</trackRevisions>
    </reviewItem>
    <reviewItem>
      <errorID>2bfa5e7c-ec78-4551-86d1-89eb9bb796be</errorID>
      <errorWord>作</errorWord>
      <group>L1_Word</group>
      <groupName>字词问题</groupName>
      <ability>L2_Typo</ability>
      <abilityName>字词错误</abilityName>
      <candidateList>
        <item>做</item>
      </candidateList>
      <explain>存在发音相同字词的误用。</explain>
      <paraID>7845DBA3</paraID>
      <start>4</start>
      <end>5</end>
      <status>ignored</status>
      <modifiedWord/>
      <trackRevisions>false</trackRevisions>
    </reviewItem>
    <reviewItem>
      <errorID>096a5e32-1e5e-4e0b-8fb2-917252f647ac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257C2CD8</paraID>
      <start>0</start>
      <end>2</end>
      <status>modified</status>
      <modifiedWord>2.</modifiedWord>
      <trackRevisions>false</trackRevisions>
    </reviewItem>
    <reviewItem>
      <errorID>02a3896f-47be-4085-b495-8ad10ba6ca9c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4E872241</paraID>
      <start>0</start>
      <end>2</end>
      <status>modified</status>
      <modifiedWord>3.</modifiedWord>
      <trackRevisions>false</trackRevisions>
    </reviewItem>
    <reviewItem>
      <errorID>e1d6a10c-4622-4da9-a853-13fa94c74bac</errorID>
      <errorWord>》</errorWord>
      <group>L1_Word</group>
      <groupName>字词问题</groupName>
      <ability>L2_Typo</ability>
      <abilityName>字词错误</abilityName>
      <candidateList>
        <item>》和</item>
      </candidateList>
      <explain/>
      <paraID>4FD8B99D</paraID>
      <start>26</start>
      <end>27</end>
      <status>ignored</status>
      <modifiedWord/>
      <trackRevisions>false</trackRevisions>
    </reviewItem>
    <reviewItem>
      <errorID>83071de0-e7d2-498e-94fc-b6a777030e70</errorID>
      <errorWord>,</errorWord>
      <group>L1_Format</group>
      <groupName>格式问题</groupName>
      <ability>L2_HalfPunc_CN</ability>
      <abilityName/>
      <candidateList>
        <item>，</item>
      </candidateList>
      <explain>文本全半角错误。</explain>
      <paraID>53C954B8</paraID>
      <start>90</start>
      <end>91</end>
      <status>modified</status>
      <modifiedWord>，</modifiedWord>
      <trackRevisions>false</trackRevisions>
    </reviewItem>
    <reviewItem>
      <errorID>756dfaee-28ae-4604-8c89-e028f3ad29b8</errorID>
      <errorWord>.</errorWord>
      <group>L1_Format</group>
      <groupName>格式问题</groupName>
      <ability>L2_HalfPunc_CN</ability>
      <abilityName/>
      <candidateList>
        <item>。</item>
      </candidateList>
      <explain>文本全半角错误。</explain>
      <paraID>53C954B8</paraID>
      <start>224</start>
      <end>225</end>
      <status>ignored</status>
      <modifiedWord/>
      <trackRevisions>false</trackRevisions>
    </reviewItem>
    <reviewItem>
      <errorID>b604c37d-e471-40d2-aee8-3fccd13a9bd3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DD0DC5F</paraID>
      <start>0</start>
      <end>2</end>
      <status>modified</status>
      <modifiedWord>5.</modifiedWord>
      <trackRevisions>false</trackRevisions>
    </reviewItem>
    <reviewItem>
      <errorID>736b8042-a123-4deb-b20e-b68257cc5386</errorID>
      <errorWord>-</errorWord>
      <group>L1_Format</group>
      <groupName>格式问题</groupName>
      <ability>L2_HalfPunc_CN</ability>
      <abilityName/>
      <candidateList>
        <item>－</item>
      </candidateList>
      <explain>文本全半角错误。</explain>
      <paraID>58D07F45</paraID>
      <start>101</start>
      <end>102</end>
      <status>modified</status>
      <modifiedWord>－</modifiedWord>
      <trackRevisions>false</trackRevisions>
    </reviewItem>
    <reviewItem>
      <errorID>16f69533-31e5-4c0d-a968-6e16a7b5d384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4D7A4A10</paraID>
      <start>0</start>
      <end>2</end>
      <status>modified</status>
      <modifiedWord>6.</modifiedWord>
      <trackRevisions>false</trackRevisions>
    </reviewItem>
    <reviewItem>
      <errorID>0307c4fc-974f-4635-abb8-1dc30aad0d69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5504FC0D</paraID>
      <start>0</start>
      <end>2</end>
      <status>modified</status>
      <modifiedWord>8.</modifiedWord>
      <trackRevisions>false</trackRevisions>
    </reviewItem>
    <reviewItem>
      <errorID>07d5c810-0313-42da-9bff-6cf1483543d3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647E9F9F</paraID>
      <start>0</start>
      <end>2</end>
      <status>modified</status>
      <modifiedWord>9.</modifiedWord>
      <trackRevisions>false</trackRevisions>
    </reviewItem>
    <reviewItem>
      <errorID>0427a20f-c6bc-4aba-8532-5fc5308e5a55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49207C08</paraID>
      <start>0</start>
      <end>3</end>
      <status>modified</status>
      <modifiedWord>10.</modifiedWord>
      <trackRevisions>false</trackRevisions>
    </reviewItem>
    <reviewItem>
      <errorID>a0bd06c4-77a6-4d2a-bc75-1ed8be64ec56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38EA5779</paraID>
      <start>0</start>
      <end>3</end>
      <status>modified</status>
      <modifiedWord>11.</modifiedWord>
      <trackRevisions>false</trackRevisions>
    </reviewItem>
    <reviewItem>
      <errorID>49b6ab11-c168-44a0-b211-d2abc810c86d</errorID>
      <errorWord>/）</errorWord>
      <group>L1_Punc</group>
      <groupName>标点问题</groupName>
      <ability>L2_Punc_CN</ability>
      <abilityName/>
      <candidateList>
        <item>）</item>
      </candidateList>
      <explain/>
      <paraID> 20D13C7</paraID>
      <start>47</start>
      <end>49</end>
      <status>ignored</status>
      <modifiedWord/>
      <trackRevisions>false</trackRevisions>
    </reviewItem>
    <reviewItem>
      <errorID>99fb9685-37f8-4228-b536-0aeda85c001b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3D9E6BE4</paraID>
      <start>0</start>
      <end>3</end>
      <status>modified</status>
      <modifiedWord>12.</modifiedWord>
      <trackRevisions>false</trackRevisions>
    </reviewItem>
    <reviewItem>
      <errorID>36e82400-65d7-4e4b-a3a4-7e47ab4f4cd5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5587F721</paraID>
      <start>0</start>
      <end>3</end>
      <status>modified</status>
      <modifiedWord>13.</modifiedWord>
      <trackRevisions>false</trackRevisions>
    </reviewItem>
    <reviewItem>
      <errorID>eeb25a1f-f7fc-4f14-9355-bc7b625ffcdd</errorID>
      <errorWord>/）</errorWord>
      <group>L1_Punc</group>
      <groupName>标点问题</groupName>
      <ability>L2_Punc_CN</ability>
      <abilityName/>
      <candidateList>
        <item>）</item>
      </candidateList>
      <explain/>
      <paraID>37D5144B</paraID>
      <start>116</start>
      <end>118</end>
      <status>ignored</status>
      <modifiedWord/>
      <trackRevisions>false</trackRevisions>
    </reviewItem>
    <reviewItem>
      <errorID>2ba74191-ff10-4f0a-9155-b48bda5684e1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604D49FD</paraID>
      <start>0</start>
      <end>3</end>
      <status>modified</status>
      <modifiedWord>14.</modifiedWord>
      <trackRevisions>false</trackRevisions>
    </reviewItem>
    <reviewItem>
      <errorID>cf8916c7-1533-44d2-8408-85dfca146bac</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27DB8C27</paraID>
      <start>67</start>
      <end>71</end>
      <status>ignored</status>
      <modifiedWord/>
      <trackRevisions>false</trackRevisions>
    </reviewItem>
    <reviewItem>
      <errorID>4f9331ec-7df0-430a-b69a-abac3a544306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738903E</paraID>
      <start>0</start>
      <end>3</end>
      <status>modified</status>
      <modifiedWord>15.</modifiedWord>
      <trackRevisions>false</trackRevisions>
    </reviewItem>
    <reviewItem>
      <errorID>ca3bce92-0d8e-4fd3-8783-c7e60d5e4680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3F194A34</paraID>
      <start>0</start>
      <end>3</end>
      <status>modified</status>
      <modifiedWord>16.</modifiedWord>
      <trackRevisions>false</trackRevisions>
    </reviewItem>
    <reviewItem>
      <errorID>0d9a627c-ba11-4205-8331-f97a48db2385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6FDAF132</paraID>
      <start>0</start>
      <end>3</end>
      <status>modified</status>
      <modifiedWord>17.</modifiedWord>
      <trackRevisions>false</trackRevisions>
    </reviewItem>
    <reviewItem>
      <errorID>f3d70dc6-5ce2-4386-afcf-c47bc9425f70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7B4BABB0</paraID>
      <start>0</start>
      <end>3</end>
      <status>modified</status>
      <modifiedWord>18.</modifiedWord>
      <trackRevisions>false</trackRevisions>
    </reviewItem>
    <reviewItem>
      <errorID>9faba99a-5aaf-4496-bd9d-45431d8ee9d0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74DF6126</paraID>
      <start>0</start>
      <end>3</end>
      <status>modified</status>
      <modifiedWord>19.</modifiedWord>
      <trackRevisions>false</trackRevisions>
    </reviewItem>
    <reviewItem>
      <errorID>08b2d437-5183-4130-bae4-86185fe80d8c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45C55A50</paraID>
      <start>0</start>
      <end>3</end>
      <status>modified</status>
      <modifiedWord>20.</modifiedWord>
      <trackRevisions>false</trackRevisions>
    </reviewItem>
    <reviewItem>
      <errorID>aa0ff61e-ac26-4ee8-95d4-4d047b4e2476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5E71D079</paraID>
      <start>0</start>
      <end>3</end>
      <status>modified</status>
      <modifiedWord>21.</modifiedWord>
      <trackRevisions>false</trackRevisions>
    </reviewItem>
    <reviewItem>
      <errorID>dd8acbe0-3116-408c-aabe-4ac638ede203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32C3D0BA</paraID>
      <start>0</start>
      <end>3</end>
      <status>modified</status>
      <modifiedWord>22.</modifiedWord>
      <trackRevisions>false</trackRevisions>
    </reviewItem>
    <reviewItem>
      <errorID>dda7c805-41db-4e0c-b09b-b7968b6508c1</errorID>
      <errorWord>其它</errorWord>
      <group>L1_Word</group>
      <groupName>字词问题</groupName>
      <ability>L2_Alias</ability>
      <abilityName>也作/曾用词</abilityName>
      <candidateList>
        <item>其他</item>
      </candidateList>
      <explain>词汇[其它]为不规范表述或旧称，其规范书面表述为[其他]。</explain>
      <paraID>726C6B82</paraID>
      <start>126</start>
      <end>128</end>
      <status>ignored</status>
      <modifiedWord/>
      <trackRevisions>false</trackRevisions>
    </reviewItem>
    <reviewItem>
      <errorID>de3ed848-7347-4b20-84c0-f4d3a5445677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6F91680B</paraID>
      <start>0</start>
      <end>3</end>
      <status>modified</status>
      <modifiedWord>23.</modifiedWord>
      <trackRevisions>false</trackRevisions>
    </reviewItem>
    <reviewItem>
      <errorID>446f201f-21b6-4ac1-af57-8b5883a69475</errorID>
      <errorWord>.</errorWord>
      <group>L1_Format</group>
      <groupName>格式问题</groupName>
      <ability>L2_HalfPunc_CN</ability>
      <abilityName/>
      <candidateList>
        <item>。</item>
      </candidateList>
      <explain>文本全半角错误。</explain>
      <paraID>640AB105</paraID>
      <start>53</start>
      <end>54</end>
      <status>ignored</status>
      <modifiedWord/>
      <trackRevisions>false</trackRevisions>
    </reviewItem>
    <reviewItem>
      <errorID>8166ded1-0e66-441b-8c4d-dcaa04ebf3a3</errorID>
      <errorWord>.</errorWord>
      <group>L1_Format</group>
      <groupName>格式问题</groupName>
      <ability>L2_HalfPunc_CN</ability>
      <abilityName/>
      <candidateList>
        <item>。</item>
      </candidateList>
      <explain>文本全半角错误。</explain>
      <paraID>640AB105</paraID>
      <start>101</start>
      <end>102</end>
      <status>ignored</status>
      <modifiedWord/>
      <trackRevisions>false</trackRevisions>
    </reviewItem>
    <reviewItem>
      <errorID>340be2b8-7016-4568-b591-7eebc0d6dc0d</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44ACCD01</paraID>
      <start>32</start>
      <end>37</end>
      <status>ignored</status>
      <modifiedWord/>
      <trackRevisions>false</trackRevisions>
    </reviewItem>
    <reviewItem>
      <errorID>f633e7f8-96c7-4248-a907-5babca4fd92e</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32CB703C</paraID>
      <start>28</start>
      <end>33</end>
      <status>ignored</status>
      <modifiedWord/>
      <trackRevisions>false</trackRevisions>
    </reviewItem>
    <reviewItem>
      <errorID>fc328b75-b403-49b6-bfed-8055d244160e</errorID>
      <errorWord>其它</errorWord>
      <group>L1_Word</group>
      <groupName>字词问题</groupName>
      <ability>L2_Alias</ability>
      <abilityName>也作/曾用词</abilityName>
      <candidateList>
        <item>其他</item>
      </candidateList>
      <explain>词汇[其它]为不规范表述或旧称，其规范书面表述为[其他]。</explain>
      <paraID>60227B03</paraID>
      <start>31</start>
      <end>33</end>
      <status>ignored</status>
      <modifiedWord/>
      <trackRevisions>false</trackRevisions>
    </reviewItem>
    <reviewItem>
      <errorID>a7bf139d-c8f9-482f-89aa-978ce7bfc4d1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47C082E1</paraID>
      <start>0</start>
      <end>3</end>
      <status>modified</status>
      <modifiedWord>24.</modifiedWord>
      <trackRevisions>false</trackRevisions>
    </reviewItem>
    <reviewItem>
      <errorID>cd87cce3-f325-4d27-9a7c-458425d4869f</errorID>
      <errorWord>.</errorWord>
      <group>L1_Format</group>
      <groupName>格式问题</groupName>
      <ability>L2_HalfPunc_CN</ability>
      <abilityName/>
      <candidateList>
        <item>。</item>
      </candidateList>
      <explain>文本全半角错误。</explain>
      <paraID>735745E1</paraID>
      <start>15</start>
      <end>16</end>
      <status>ignored</status>
      <modifiedWord/>
      <trackRevisions>false</trackRevisions>
    </reviewItem>
    <reviewItem>
      <errorID>c0d55e3e-872e-4d46-b800-83b04a93d366</errorID>
      <errorWord>.</errorWord>
      <group>L1_Format</group>
      <groupName>格式问题</groupName>
      <ability>L2_HalfPunc_CN</ability>
      <abilityName/>
      <candidateList>
        <item>。</item>
      </candidateList>
      <explain>文本全半角错误。</explain>
      <paraID>735745E1</paraID>
      <start>83</start>
      <end>84</end>
      <status>ignored</status>
      <modifiedWord/>
      <trackRevisions>false</trackRevisions>
    </reviewItem>
    <reviewItem>
      <errorID>39b9ac1e-87d0-4e4e-9ec4-a7234cbe1539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409253A3</paraID>
      <start>0</start>
      <end>3</end>
      <status>modified</status>
      <modifiedWord>25.</modifiedWord>
      <trackRevisions>false</trackRevisions>
    </reviewItem>
    <reviewItem>
      <errorID>44163639-18fc-455d-8a82-5173ac09ac4c</errorID>
      <errorWord>(</errorWord>
      <group>L1_Format</group>
      <groupName>格式问题</groupName>
      <ability>L2_HalfPunc_CN</ability>
      <abilityName/>
      <candidateList>
        <item>（</item>
      </candidateList>
      <explain>文本全半角错误。</explain>
      <paraID>46148DAB</paraID>
      <start>131</start>
      <end>132</end>
      <status>ignored</status>
      <modifiedWord/>
      <trackRevisions>false</trackRevisions>
    </reviewItem>
    <reviewItem>
      <errorID>d60c9efb-f78b-4e32-9a47-ce217346368a</errorID>
      <errorWord>)</errorWord>
      <group>L1_Format</group>
      <groupName>格式问题</groupName>
      <ability>L2_HalfPunc_CN</ability>
      <abilityName/>
      <candidateList>
        <item>）</item>
      </candidateList>
      <explain>文本全半角错误。</explain>
      <paraID>46148DAB</paraID>
      <start>134</start>
      <end>135</end>
      <status>ignored</status>
      <modifiedWord/>
      <trackRevisions>false</trackRevisions>
    </reviewItem>
    <reviewItem>
      <errorID>e532703d-cbec-4c2d-80b9-6f30eb50b9c4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27E5D28A</paraID>
      <start>0</start>
      <end>3</end>
      <status>modified</status>
      <modifiedWord>27.</modifiedWord>
      <trackRevisions>false</trackRevisions>
    </reviewItem>
    <reviewItem>
      <errorID>cda5c90a-c427-4832-b1e2-120417abfe8c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6CBD6064</paraID>
      <start>0</start>
      <end>3</end>
      <status>modified</status>
      <modifiedWord>28.</modifiedWord>
      <trackRevisions>false</trackRevisions>
    </reviewItem>
    <reviewItem>
      <errorID>ba279b08-9d94-4077-ad1e-04261eb44385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3B82695B</paraID>
      <start>0</start>
      <end>3</end>
      <status>modified</status>
      <modifiedWord>29.</modifiedWord>
      <trackRevisions>false</trackRevisions>
    </reviewItem>
    <reviewItem>
      <errorID>f6714114-8022-4a20-9857-fceaa3ec2998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5674C18D</paraID>
      <start>0</start>
      <end>3</end>
      <status>modified</status>
      <modifiedWord>30.</modifiedWord>
      <trackRevisions>false</trackRevisions>
    </reviewItem>
    <reviewItem>
      <errorID>d60dde4a-1324-45a4-8238-180e510a3ca9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5772FB2D</paraID>
      <start>8</start>
      <end>11</end>
      <status>modified</status>
      <modifiedWord>必需的</modifiedWord>
      <trackRevisions>false</trackRevisions>
    </reviewItem>
    <reviewItem>
      <errorID>8205a1f7-e3a1-486b-8a04-15a5acb1aba7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CBD47E5</paraID>
      <start>0</start>
      <end>3</end>
      <status>modified</status>
      <modifiedWord>31.</modifiedWord>
      <trackRevisions>false</trackRevisions>
    </reviewItem>
    <reviewItem>
      <errorID>77273e9d-2ae9-4763-a8ee-c6bbe8517abe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2EA3F28D</paraID>
      <start>0</start>
      <end>3</end>
      <status>modified</status>
      <modifiedWord>32.</modifiedWord>
      <trackRevisions>false</trackRevisions>
    </reviewItem>
    <reviewItem>
      <errorID>66b62f48-5be5-477b-b0c5-a8075bb27c57</errorID>
      <errorWord>:</errorWord>
      <group>L1_Format</group>
      <groupName>格式问题</groupName>
      <ability>L2_HalfPunc_CN</ability>
      <abilityName/>
      <candidateList>
        <item>：</item>
      </candidateList>
      <explain>文本全半角错误。</explain>
      <paraID>357C698A</paraID>
      <start>22</start>
      <end>23</end>
      <status>modified</status>
      <modifiedWord>：</modifiedWord>
      <trackRevisions>false</trackRevisions>
    </reviewItem>
    <reviewItem>
      <errorID>5d91adca-f7b4-4aea-bcce-bd188a10fa6f</errorID>
      <errorWord>法律、法规</errorWord>
      <group>L1_Word</group>
      <groupName>字词问题</groupName>
      <ability>L2_Typo</ability>
      <abilityName>字词错误</abilityName>
      <candidateList>
        <item>法律法规</item>
      </candidateList>
      <explain/>
      <paraID>5E3B9D69</paraID>
      <start>13</start>
      <end>18</end>
      <status>ignored</status>
      <modifiedWord/>
      <trackRevisions>false</trackRevisions>
    </reviewItem>
    <reviewItem>
      <errorID>aecd34dc-d00b-443d-a737-1504860b61ab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1923DDED</paraID>
      <start>0</start>
      <end>3</end>
      <status>modified</status>
      <modifiedWord>33.</modifiedWord>
      <trackRevisions>false</trackRevisions>
    </reviewItem>
    <reviewItem>
      <errorID>670dc70c-69c7-4752-a3a8-19f8576c72e5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2C304541</paraID>
      <start>0</start>
      <end>3</end>
      <status>modified</status>
      <modifiedWord>34.</modifiedWord>
      <trackRevisions>false</trackRevisions>
    </reviewItem>
    <reviewItem>
      <errorID>2efc2982-a024-4485-bfd7-565776625bfb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52122C6E</paraID>
      <start>0</start>
      <end>3</end>
      <status>modified</status>
      <modifiedWord>35.</modifiedWord>
      <trackRevisions>false</trackRevisions>
    </reviewItem>
    <reviewItem>
      <errorID>55d695b0-91ef-49e7-aa31-be4b2a024b86</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4992BE46</paraID>
      <start>0</start>
      <end>3</end>
      <status>modified</status>
      <modifiedWord>37.</modifiedWord>
      <trackRevisions>false</trackRevisions>
    </reviewItem>
    <reviewItem>
      <errorID>7dfaa1c8-f1d1-461b-9acd-422be0e3ef3c</errorID>
      <errorWord>以</errorWord>
      <group>L1_Word</group>
      <groupName>字词问题</groupName>
      <ability>L2_Typo</ability>
      <abilityName>字词错误</abilityName>
      <candidateList>
        <item>已</item>
      </candidateList>
      <explain>存在发音相同字词的误用。</explain>
      <paraID>388A8067</paraID>
      <start>129</start>
      <end>130</end>
      <status>ignored</status>
      <modifiedWord/>
      <trackRevisions>false</trackRevisions>
    </reviewItem>
    <reviewItem>
      <errorID>9f74a543-8eb7-4d95-a1fb-c4d39caa2aaf</errorID>
      <errorWord>&lt;</errorWord>
      <group>L1_Format</group>
      <groupName>格式问题</groupName>
      <ability>L2_HalfPunc_CN</ability>
      <abilityName/>
      <candidateList>
        <item>〈</item>
      </candidateList>
      <explain>文本全半角错误。</explain>
      <paraID>388A8067</paraID>
      <start>141</start>
      <end>142</end>
      <status>ignored</status>
      <modifiedWord/>
      <trackRevisions>false</trackRevisions>
    </reviewItem>
    <reviewItem>
      <errorID>cc71745e-2413-427a-abf2-0c6d1dd3d76d</errorID>
      <errorWord>&gt;</errorWord>
      <group>L1_Format</group>
      <groupName>格式问题</groupName>
      <ability>L2_HalfPunc_CN</ability>
      <abilityName/>
      <candidateList>
        <item>〉</item>
      </candidateList>
      <explain>文本全半角错误。</explain>
      <paraID>388A8067</paraID>
      <start>159</start>
      <end>160</end>
      <status>ignored</status>
      <modifiedWord/>
      <trackRevisions>false</trackRevisions>
    </reviewItem>
    <reviewItem>
      <errorID>d55be865-5297-4829-a2a2-f65d91ddcd0e</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72F1A56</paraID>
      <start>0</start>
      <end>3</end>
      <status>modified</status>
      <modifiedWord>38.</modifiedWord>
      <trackRevisions>false</trackRevisions>
    </reviewItem>
    <reviewItem>
      <errorID>bafb1245-550f-41f3-a81b-23bf2a6700f3</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E6928E4</paraID>
      <start>0</start>
      <end>3</end>
      <status>modified</status>
      <modifiedWord>39.</modifiedWord>
      <trackRevisions>false</trackRevisions>
    </reviewItem>
    <reviewItem>
      <errorID>a0a64067-607e-4206-a3f9-b81d5bbac765</errorID>
      <errorWord>/）</errorWord>
      <group>L1_Punc</group>
      <groupName>标点问题</groupName>
      <ability>L2_Punc_CN</ability>
      <abilityName/>
      <candidateList>
        <item>）</item>
      </candidateList>
      <explain/>
      <paraID>1123C40A</paraID>
      <start>79</start>
      <end>81</end>
      <status>ignored</status>
      <modifiedWord/>
      <trackRevisions>false</trackRevisions>
    </reviewItem>
    <reviewItem>
      <errorID>79c93094-554e-41c2-8ae8-a9c7f73df335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1123C40A</paraID>
      <start>160</start>
      <end>164</end>
      <status>ignored</status>
      <modifiedWord/>
      <trackRevisions>false</trackRevisions>
    </reviewItem>
    <reviewItem>
      <errorID>ed1fd1e0-06e3-4d15-8cb1-5eebfc218b69</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5C98DA6D</paraID>
      <start>0</start>
      <end>3</end>
      <status>modified</status>
      <modifiedWord>40.</modifiedWord>
      <trackRevisions>false</trackRevisions>
    </reviewItem>
    <reviewItem>
      <errorID>7670758c-a40f-4d56-b340-0458296a8170</errorID>
      <errorWord>,</errorWord>
      <group>L1_Format</group>
      <groupName>格式问题</groupName>
      <ability>L2_HalfPunc_CN</ability>
      <abilityName/>
      <candidateList>
        <item>，</item>
      </candidateList>
      <explain>文本全半角错误。</explain>
      <paraID>40F6F25C</paraID>
      <start>35</start>
      <end>36</end>
      <status>modified</status>
      <modifiedWord>，</modifiedWord>
      <trackRevisions>false</trackRevisions>
    </reviewItem>
    <reviewItem>
      <errorID>e5915a31-a274-42bf-b225-aa2d7ecee57f</errorID>
      <errorWord>/）</errorWord>
      <group>L1_Punc</group>
      <groupName>标点问题</groupName>
      <ability>L2_Punc_CN</ability>
      <abilityName/>
      <candidateList>
        <item>）</item>
      </candidateList>
      <explain/>
      <paraID>40F6F25C</paraID>
      <start>88</start>
      <end>90</end>
      <status>ignored</status>
      <modifiedWord/>
      <trackRevisions>false</trackRevisions>
    </reviewItem>
    <reviewItem>
      <errorID>5f2cb6ac-c3fc-44f3-8b51-9c0a423a3ab9</errorID>
      <errorWord>其它</errorWord>
      <group>L1_Word</group>
      <groupName>字词问题</groupName>
      <ability>L2_Alias</ability>
      <abilityName>也作/曾用词</abilityName>
      <candidateList>
        <item>其他</item>
      </candidateList>
      <explain>词汇[其它]为不规范表述或旧称，其规范书面表述为[其他]。</explain>
      <paraID>52D9AB10</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51E9A3FA</paraID>
      <start>0</start>
      <end>3</end>
      <status>modified</status>
      <modifiedWord>41.</modifiedWord>
      <trackRevisions>false</trackRevisions>
    </reviewItem>
    <reviewItem>
      <errorID>11b247c9-1d28-446e-bc50-3aa572b50438</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5A57E4CB</paraID>
      <start>0</start>
      <end>3</end>
      <status>modified</status>
      <modifiedWord>42.</modifiedWord>
      <trackRevisions>false</trackRevisions>
    </reviewItem>
    <reviewItem>
      <errorID>b3e6feec-6446-4327-8ed2-57904603f2f2</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6E413A06</paraID>
      <start>0</start>
      <end>3</end>
      <status>modified</status>
      <modifiedWord>43.</modifiedWord>
      <trackRevisions>false</trackRevisions>
    </reviewItem>
    <reviewItem>
      <errorID>8903398a-94e6-4346-a5d9-ba9e74f6ec97</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22E9EEB8</paraID>
      <start>0</start>
      <end>3</end>
      <status>modified</status>
      <modifiedWord>44.</modifiedWord>
      <trackRevisions>false</trackRevisions>
    </reviewItem>
    <reviewItem>
      <errorID>6fa13e31-0249-4fab-bc71-f6c34e1ee0af</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31B4952F</paraID>
      <start>0</start>
      <end>3</end>
      <status>modified</status>
      <modifiedWord>45.</modifiedWord>
      <trackRevisions>false</trackRevisions>
    </reviewItem>
    <reviewItem>
      <errorID>f945d75c-84f9-44a3-92f7-b0c64b83888f</errorID>
      <errorWord>法律、法规</errorWord>
      <group>L1_Word</group>
      <groupName>字词问题</groupName>
      <ability>L2_Typo</ability>
      <abilityName>字词错误</abilityName>
      <candidateList>
        <item>法律法规</item>
      </candidateList>
      <explain/>
      <paraID>5EFC4077</paraID>
      <start>69</start>
      <end>74</end>
      <status>ignored</status>
      <modifiedWord/>
      <trackRevisions>false</trackRevisions>
    </reviewItem>
    <reviewItem>
      <errorID>83a63cc8-5d06-470f-8826-cc9e1c708db1</errorID>
      <errorWord>、或者</errorWord>
      <group>L1_Word</group>
      <groupName>字词问题</groupName>
      <ability>L2_Typo</ability>
      <abilityName>字词错误</abilityName>
      <candidateList>
        <item>，或者</item>
      </candidateList>
      <explain/>
      <paraID>7766F0CD</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294BC563</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162EC2CE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b65ed4-4c1d-452e-aecc-bb6a2385bd7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139</Pages>
  <Words>9014</Words>
  <Characters>9353</Characters>
  <Lines>368</Lines>
  <Paragraphs>103</Paragraphs>
  <TotalTime>0</TotalTime>
  <ScaleCrop>false</ScaleCrop>
  <LinksUpToDate>false</LinksUpToDate>
  <CharactersWithSpaces>9431</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2021-05-07T05:47:00Z</dcterms:created>
  <dc:creator>thsware</dc:creator>
  <cp:lastModifiedBy>陈凯锋</cp:lastModifiedBy>
  <cp:lastPrinted>2021-05-16T11:04:00Z</cp:lastPrinted>
  <dcterms:modified xsi:type="dcterms:W3CDTF">2026-11-02T08:17:07Z</dcterms:modified>
  <dc:title>招  标　文　件</dc:title>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19562E1B7A824218ADE6AA49E4257B87_13</vt:lpwstr>
  </property>
  <property fmtid="{D5CDD505-2E9C-101B-9397-08002B2CF9AE}" pid="4" name="KSOTemplateDocerSaveRecord">
    <vt:lpwstr>eyJoZGlkIjoiMjMzY2QxYTRjM2E4NWVmMjk4OGIxNGE5ZDczZTg5YmIiLCJ1c2VySWQiOiI0NDM0NDExNTcifQ==</vt:lpwstr>
  </property>
</Properties>
</file>