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F6579">
      <w:pPr>
        <w:ind w:firstLine="3654" w:firstLineChars="1300"/>
        <w:rPr>
          <w:rFonts w:ascii="宋体" w:hAnsi="宋体"/>
          <w:color w:val="FF0000"/>
          <w:szCs w:val="21"/>
        </w:rPr>
      </w:pPr>
      <w:bookmarkStart w:id="0" w:name="_Hlk71456902"/>
      <w:r>
        <w:rPr>
          <w:rFonts w:hint="eastAsia" w:ascii="宋体" w:hAnsi="宋体" w:eastAsia="黑体"/>
          <w:b/>
          <w:bCs/>
          <w:color w:val="FF0000"/>
          <w:kern w:val="44"/>
          <w:sz w:val="28"/>
          <w:szCs w:val="44"/>
        </w:rPr>
        <w:t>特别警示条款</w:t>
      </w:r>
    </w:p>
    <w:p w14:paraId="39A4A804">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7591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48392C5D">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0B0D9984">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b/>
                <w:bCs/>
                <w:color w:val="FF0000"/>
                <w:szCs w:val="21"/>
              </w:rPr>
              <w:t>供应商参与投标禁止情形</w:t>
            </w:r>
          </w:p>
        </w:tc>
      </w:tr>
      <w:tr w14:paraId="6063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59532A1A">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32D864A8">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490D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49B10899">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292FD434">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7C47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603FACE3">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6B1ECA6F">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1D82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vAlign w:val="center"/>
          </w:tcPr>
          <w:p w14:paraId="7C920C53">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0D775416">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6FE8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vAlign w:val="center"/>
          </w:tcPr>
          <w:p w14:paraId="501B4DC4">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3DC68BD4">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3529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vAlign w:val="center"/>
          </w:tcPr>
          <w:p w14:paraId="44AC6F5A">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023205A0">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00244FA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p>
    <w:p w14:paraId="7191B4CF">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784AC58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5CD736F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281FC2B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4E0B91B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7293BF8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243A3EF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17F07C1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5219A0D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24818EE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3294333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401014AB">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83DB305">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1AF6A6D">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6F694F5A">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7CBD30FC">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，请各供应商独立编制、上传投标文件，妥善保管和使用电子秘钥。</w:t>
      </w:r>
    </w:p>
    <w:p w14:paraId="55C62AEA">
      <w:pPr>
        <w:pBdr>
          <w:top w:val="none" w:color="auto" w:sz="0" w:space="1"/>
          <w:left w:val="none" w:color="auto" w:sz="0" w:space="4"/>
          <w:bottom w:val="none" w:color="auto" w:sz="0" w:space="1"/>
          <w:right w:val="none" w:color="auto" w:sz="0" w:space="4"/>
        </w:pBdr>
        <w:ind w:firstLine="422" w:firstLineChars="200"/>
        <w:rPr>
          <w:b/>
          <w:color w:val="FF0000"/>
        </w:rPr>
      </w:pPr>
    </w:p>
    <w:p w14:paraId="5809E0D9">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6F8092C7">
      <w:pPr>
        <w:pBdr>
          <w:top w:val="none" w:color="auto" w:sz="0" w:space="1"/>
          <w:left w:val="none" w:color="auto" w:sz="0" w:space="4"/>
          <w:bottom w:val="none" w:color="auto" w:sz="0" w:space="1"/>
          <w:right w:val="none" w:color="auto" w:sz="0" w:space="4"/>
        </w:pBdr>
        <w:ind w:firstLine="422" w:firstLineChars="200"/>
        <w:rPr>
          <w:b/>
          <w:color w:val="FF0000"/>
        </w:rPr>
      </w:pPr>
    </w:p>
    <w:p w14:paraId="122255E0">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57589CA6">
      <w:pPr>
        <w:pStyle w:val="62"/>
      </w:pPr>
    </w:p>
    <w:p w14:paraId="45AE4472">
      <w:pPr>
        <w:pStyle w:val="38"/>
        <w:widowControl/>
        <w:pBdr>
          <w:top w:val="none" w:color="auto" w:sz="0" w:space="1"/>
          <w:left w:val="none" w:color="auto" w:sz="0" w:space="4"/>
          <w:bottom w:val="none" w:color="auto" w:sz="0" w:space="1"/>
          <w:right w:val="none" w:color="auto" w:sz="0" w:space="4"/>
        </w:pBdr>
        <w:jc w:val="both"/>
        <w:outlineLvl w:val="1"/>
        <w:rPr>
          <w:b/>
          <w:color w:val="FF0000"/>
          <w:kern w:val="2"/>
          <w:sz w:val="21"/>
        </w:rPr>
      </w:pPr>
      <w:r>
        <w:rPr>
          <w:rFonts w:hint="eastAsia"/>
          <w:b/>
          <w:color w:val="FF0000"/>
          <w:kern w:val="2"/>
          <w:sz w:val="21"/>
        </w:rPr>
        <w:t>注：“特别警示条款”和《政府采购违法行为风险知悉确认书》用于对供应商违法行为的提醒，不作为供应商资格性审查及符合性审查条件。</w:t>
      </w:r>
    </w:p>
    <w:p w14:paraId="70D689EB"/>
    <w:p w14:paraId="2283E1E8">
      <w:pPr>
        <w:pStyle w:val="38"/>
        <w:widowControl/>
        <w:jc w:val="center"/>
        <w:outlineLvl w:val="1"/>
        <w:rPr>
          <w:rFonts w:ascii="黑体" w:hAnsi="宋体" w:eastAsia="黑体" w:cs="黑体"/>
          <w:sz w:val="40"/>
          <w:szCs w:val="40"/>
        </w:rPr>
        <w:sectPr>
          <w:headerReference r:id="rId3" w:type="first"/>
          <w:footerReference r:id="rId4" w:type="default"/>
          <w:footerReference r:id="rId5" w:type="even"/>
          <w:pgSz w:w="11907" w:h="16840"/>
          <w:pgMar w:top="1440" w:right="1418" w:bottom="1440" w:left="1418" w:header="851" w:footer="992" w:gutter="0"/>
          <w:cols w:space="425" w:num="1"/>
          <w:titlePg/>
          <w:docGrid w:linePitch="462" w:charSpace="0"/>
        </w:sectPr>
      </w:pPr>
    </w:p>
    <w:p w14:paraId="180DE8AA">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207"/>
        <w:gridCol w:w="5736"/>
      </w:tblGrid>
      <w:tr w14:paraId="243391A4">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69BD4FBD">
            <w:pPr>
              <w:widowControl/>
              <w:jc w:val="right"/>
              <w:rPr>
                <w:sz w:val="30"/>
                <w:szCs w:val="30"/>
              </w:rPr>
            </w:pPr>
            <w:r>
              <w:rPr>
                <w:rFonts w:ascii="宋体" w:hAnsi="宋体" w:cs="宋体"/>
                <w:kern w:val="0"/>
                <w:sz w:val="30"/>
                <w:szCs w:val="30"/>
                <w:lang w:bidi="ar"/>
              </w:rPr>
              <w:t>项目编号：</w:t>
            </w:r>
          </w:p>
        </w:tc>
        <w:tc>
          <w:tcPr>
            <w:tcW w:w="5736" w:type="dxa"/>
            <w:shd w:val="clear" w:color="auto" w:fill="auto"/>
            <w:vAlign w:val="center"/>
          </w:tcPr>
          <w:p w14:paraId="491BC0AB">
            <w:pPr>
              <w:widowControl/>
              <w:jc w:val="left"/>
              <w:rPr>
                <w:sz w:val="30"/>
                <w:szCs w:val="30"/>
              </w:rPr>
            </w:pPr>
            <w:r>
              <w:rPr>
                <w:rFonts w:hint="default"/>
                <w:sz w:val="30"/>
                <w:szCs w:val="30"/>
                <w:lang w:val="en-US" w:eastAsia="zh-CN"/>
              </w:rPr>
              <w:t>SZCG2026000717</w:t>
            </w:r>
          </w:p>
        </w:tc>
      </w:tr>
      <w:tr w14:paraId="5306289E">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2043F3FA">
            <w:pPr>
              <w:widowControl/>
              <w:jc w:val="right"/>
              <w:rPr>
                <w:sz w:val="30"/>
                <w:szCs w:val="30"/>
              </w:rPr>
            </w:pPr>
            <w:r>
              <w:rPr>
                <w:rFonts w:ascii="宋体" w:hAnsi="宋体" w:cs="宋体"/>
                <w:kern w:val="0"/>
                <w:sz w:val="30"/>
                <w:szCs w:val="30"/>
                <w:lang w:bidi="ar"/>
              </w:rPr>
              <w:t>项目名称：</w:t>
            </w:r>
          </w:p>
        </w:tc>
        <w:tc>
          <w:tcPr>
            <w:tcW w:w="5736" w:type="dxa"/>
            <w:shd w:val="clear" w:color="auto" w:fill="auto"/>
            <w:vAlign w:val="center"/>
          </w:tcPr>
          <w:p w14:paraId="70302320">
            <w:pPr>
              <w:widowControl/>
              <w:jc w:val="left"/>
              <w:rPr>
                <w:sz w:val="30"/>
                <w:szCs w:val="30"/>
              </w:rPr>
            </w:pPr>
            <w:r>
              <w:rPr>
                <w:rFonts w:hint="eastAsia" w:ascii="宋体" w:hAnsi="宋体" w:cs="宋体"/>
                <w:kern w:val="0"/>
                <w:sz w:val="30"/>
                <w:szCs w:val="30"/>
                <w:lang w:bidi="ar"/>
              </w:rPr>
              <w:t>深圳市第二高级中学宝安高中部宿舍设备设施采购</w:t>
            </w:r>
          </w:p>
        </w:tc>
      </w:tr>
      <w:tr w14:paraId="070F7BC4">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7D9CBC34">
            <w:pPr>
              <w:widowControl/>
              <w:jc w:val="right"/>
              <w:rPr>
                <w:sz w:val="30"/>
                <w:szCs w:val="30"/>
              </w:rPr>
            </w:pPr>
            <w:r>
              <w:rPr>
                <w:rFonts w:ascii="宋体" w:hAnsi="宋体" w:cs="宋体"/>
                <w:kern w:val="0"/>
                <w:sz w:val="30"/>
                <w:szCs w:val="30"/>
                <w:lang w:bidi="ar"/>
              </w:rPr>
              <w:t xml:space="preserve">包 </w:t>
            </w:r>
            <w:r>
              <w:rPr>
                <w:rFonts w:hint="eastAsia" w:ascii="宋体" w:hAnsi="宋体" w:cs="宋体"/>
                <w:kern w:val="0"/>
                <w:sz w:val="30"/>
                <w:szCs w:val="30"/>
                <w:lang w:bidi="ar"/>
              </w:rPr>
              <w:t xml:space="preserve">   </w:t>
            </w:r>
            <w:r>
              <w:rPr>
                <w:rFonts w:ascii="宋体" w:hAnsi="宋体" w:cs="宋体"/>
                <w:kern w:val="0"/>
                <w:sz w:val="30"/>
                <w:szCs w:val="30"/>
                <w:lang w:bidi="ar"/>
              </w:rPr>
              <w:t>号：</w:t>
            </w:r>
          </w:p>
        </w:tc>
        <w:tc>
          <w:tcPr>
            <w:tcW w:w="5736" w:type="dxa"/>
            <w:shd w:val="clear" w:color="auto" w:fill="auto"/>
            <w:vAlign w:val="center"/>
          </w:tcPr>
          <w:p w14:paraId="1C251B2A">
            <w:pPr>
              <w:widowControl/>
              <w:jc w:val="left"/>
              <w:rPr>
                <w:sz w:val="30"/>
                <w:szCs w:val="30"/>
              </w:rPr>
            </w:pPr>
            <w:r>
              <w:rPr>
                <w:rFonts w:ascii="宋体" w:hAnsi="宋体" w:cs="宋体"/>
                <w:kern w:val="0"/>
                <w:sz w:val="30"/>
                <w:szCs w:val="30"/>
                <w:lang w:bidi="ar"/>
              </w:rPr>
              <w:t>A</w:t>
            </w:r>
          </w:p>
        </w:tc>
      </w:tr>
      <w:tr w14:paraId="22FFB06B">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5AF43B3D">
            <w:pPr>
              <w:widowControl/>
              <w:jc w:val="right"/>
              <w:rPr>
                <w:sz w:val="30"/>
                <w:szCs w:val="30"/>
              </w:rPr>
            </w:pPr>
            <w:r>
              <w:rPr>
                <w:rFonts w:ascii="宋体" w:hAnsi="宋体" w:cs="宋体"/>
                <w:kern w:val="0"/>
                <w:sz w:val="30"/>
                <w:szCs w:val="30"/>
                <w:lang w:bidi="ar"/>
              </w:rPr>
              <w:t>项目类型：</w:t>
            </w:r>
          </w:p>
        </w:tc>
        <w:tc>
          <w:tcPr>
            <w:tcW w:w="5736" w:type="dxa"/>
            <w:shd w:val="clear" w:color="auto" w:fill="auto"/>
            <w:vAlign w:val="center"/>
          </w:tcPr>
          <w:p w14:paraId="4F9921CD">
            <w:pPr>
              <w:widowControl/>
              <w:jc w:val="left"/>
              <w:rPr>
                <w:sz w:val="30"/>
                <w:szCs w:val="30"/>
              </w:rPr>
            </w:pPr>
            <w:r>
              <w:rPr>
                <w:rFonts w:ascii="宋体" w:hAnsi="宋体" w:cs="宋体"/>
                <w:kern w:val="0"/>
                <w:sz w:val="30"/>
                <w:szCs w:val="30"/>
                <w:lang w:bidi="ar"/>
              </w:rPr>
              <w:t>货物类</w:t>
            </w:r>
          </w:p>
        </w:tc>
      </w:tr>
      <w:tr w14:paraId="101F7D44">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15FDDB81">
            <w:pPr>
              <w:widowControl/>
              <w:jc w:val="right"/>
              <w:rPr>
                <w:sz w:val="30"/>
                <w:szCs w:val="30"/>
              </w:rPr>
            </w:pPr>
            <w:r>
              <w:rPr>
                <w:rFonts w:ascii="宋体" w:hAnsi="宋体" w:cs="宋体"/>
                <w:kern w:val="0"/>
                <w:sz w:val="30"/>
                <w:szCs w:val="30"/>
                <w:lang w:bidi="ar"/>
              </w:rPr>
              <w:t>采购方式：</w:t>
            </w:r>
          </w:p>
        </w:tc>
        <w:tc>
          <w:tcPr>
            <w:tcW w:w="5736" w:type="dxa"/>
            <w:shd w:val="clear" w:color="auto" w:fill="auto"/>
            <w:vAlign w:val="center"/>
          </w:tcPr>
          <w:p w14:paraId="1520B10F">
            <w:pPr>
              <w:widowControl/>
              <w:jc w:val="left"/>
              <w:rPr>
                <w:sz w:val="30"/>
                <w:szCs w:val="30"/>
              </w:rPr>
            </w:pPr>
            <w:r>
              <w:rPr>
                <w:rFonts w:ascii="宋体" w:hAnsi="宋体" w:cs="宋体"/>
                <w:kern w:val="0"/>
                <w:sz w:val="30"/>
                <w:szCs w:val="30"/>
                <w:lang w:bidi="ar"/>
              </w:rPr>
              <w:t>公开招标</w:t>
            </w:r>
          </w:p>
        </w:tc>
      </w:tr>
      <w:tr w14:paraId="13655DB3">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68DF22CA">
            <w:pPr>
              <w:widowControl/>
              <w:jc w:val="right"/>
              <w:rPr>
                <w:sz w:val="30"/>
                <w:szCs w:val="30"/>
              </w:rPr>
            </w:pPr>
            <w:r>
              <w:rPr>
                <w:rFonts w:ascii="宋体" w:hAnsi="宋体" w:cs="宋体"/>
                <w:kern w:val="0"/>
                <w:sz w:val="30"/>
                <w:szCs w:val="30"/>
                <w:lang w:bidi="ar"/>
              </w:rPr>
              <w:t>货币类型：</w:t>
            </w:r>
          </w:p>
        </w:tc>
        <w:tc>
          <w:tcPr>
            <w:tcW w:w="5736" w:type="dxa"/>
            <w:shd w:val="clear" w:color="auto" w:fill="auto"/>
            <w:vAlign w:val="center"/>
          </w:tcPr>
          <w:p w14:paraId="377377C3">
            <w:pPr>
              <w:widowControl/>
              <w:jc w:val="left"/>
              <w:rPr>
                <w:sz w:val="30"/>
                <w:szCs w:val="30"/>
              </w:rPr>
            </w:pPr>
            <w:r>
              <w:rPr>
                <w:rFonts w:ascii="宋体" w:hAnsi="宋体" w:cs="宋体"/>
                <w:kern w:val="0"/>
                <w:sz w:val="30"/>
                <w:szCs w:val="30"/>
                <w:lang w:bidi="ar"/>
              </w:rPr>
              <w:t>人民币</w:t>
            </w:r>
          </w:p>
        </w:tc>
      </w:tr>
      <w:tr w14:paraId="5BE7442D">
        <w:tblPrEx>
          <w:tblCellMar>
            <w:top w:w="45" w:type="dxa"/>
            <w:left w:w="45" w:type="dxa"/>
            <w:bottom w:w="45" w:type="dxa"/>
            <w:right w:w="45" w:type="dxa"/>
          </w:tblCellMar>
        </w:tblPrEx>
        <w:trPr>
          <w:trHeight w:val="738" w:hRule="atLeast"/>
          <w:tblCellSpacing w:w="0" w:type="dxa"/>
          <w:jc w:val="center"/>
        </w:trPr>
        <w:tc>
          <w:tcPr>
            <w:tcW w:w="2207" w:type="dxa"/>
            <w:shd w:val="clear" w:color="auto" w:fill="auto"/>
            <w:vAlign w:val="center"/>
          </w:tcPr>
          <w:p w14:paraId="29D70471">
            <w:pPr>
              <w:widowControl/>
              <w:jc w:val="right"/>
              <w:rPr>
                <w:sz w:val="30"/>
                <w:szCs w:val="30"/>
              </w:rPr>
            </w:pPr>
            <w:r>
              <w:rPr>
                <w:rFonts w:ascii="宋体" w:hAnsi="宋体" w:cs="宋体"/>
                <w:kern w:val="0"/>
                <w:sz w:val="30"/>
                <w:szCs w:val="30"/>
                <w:lang w:bidi="ar"/>
              </w:rPr>
              <w:t>评标方法：</w:t>
            </w:r>
          </w:p>
        </w:tc>
        <w:tc>
          <w:tcPr>
            <w:tcW w:w="5736" w:type="dxa"/>
            <w:shd w:val="clear" w:color="auto" w:fill="auto"/>
            <w:vAlign w:val="center"/>
          </w:tcPr>
          <w:p w14:paraId="1698C467">
            <w:pPr>
              <w:widowControl/>
              <w:jc w:val="left"/>
              <w:rPr>
                <w:sz w:val="30"/>
                <w:szCs w:val="30"/>
              </w:rPr>
            </w:pPr>
            <w:r>
              <w:rPr>
                <w:rFonts w:ascii="宋体" w:hAnsi="宋体" w:cs="宋体"/>
                <w:kern w:val="0"/>
                <w:sz w:val="30"/>
                <w:szCs w:val="30"/>
                <w:lang w:bidi="ar"/>
              </w:rPr>
              <w:t>综合评分法</w:t>
            </w:r>
          </w:p>
        </w:tc>
      </w:tr>
      <w:bookmarkEnd w:id="0"/>
    </w:tbl>
    <w:p w14:paraId="46C8F81A">
      <w:pPr>
        <w:pStyle w:val="38"/>
        <w:widowControl/>
        <w:jc w:val="center"/>
        <w:outlineLvl w:val="1"/>
        <w:rPr>
          <w:rFonts w:ascii="黑体" w:hAnsi="宋体" w:eastAsia="黑体" w:cs="黑体"/>
          <w:sz w:val="40"/>
          <w:szCs w:val="40"/>
        </w:rPr>
        <w:sectPr>
          <w:pgSz w:w="11907" w:h="16840"/>
          <w:pgMar w:top="1497" w:right="1418" w:bottom="1440" w:left="1531" w:header="851" w:footer="992" w:gutter="0"/>
          <w:cols w:space="425" w:num="1"/>
          <w:titlePg/>
          <w:docGrid w:linePitch="462" w:charSpace="0"/>
        </w:sectPr>
      </w:pPr>
    </w:p>
    <w:p w14:paraId="310501C9">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3"/>
        <w:tblW w:w="1023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9443"/>
      </w:tblGrid>
      <w:tr w14:paraId="674B42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0350F74">
            <w:pPr>
              <w:widowControl/>
              <w:jc w:val="center"/>
              <w:rPr>
                <w:sz w:val="28"/>
                <w:szCs w:val="28"/>
              </w:rPr>
            </w:pPr>
            <w:r>
              <w:rPr>
                <w:rFonts w:ascii="宋体" w:hAnsi="宋体" w:cs="宋体"/>
                <w:kern w:val="0"/>
                <w:sz w:val="28"/>
                <w:szCs w:val="28"/>
                <w:lang w:bidi="ar"/>
              </w:rPr>
              <w:t>序号</w:t>
            </w:r>
          </w:p>
        </w:tc>
        <w:tc>
          <w:tcPr>
            <w:tcW w:w="9443"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B0C6DF3">
            <w:pPr>
              <w:widowControl/>
              <w:jc w:val="center"/>
              <w:rPr>
                <w:sz w:val="28"/>
                <w:szCs w:val="28"/>
              </w:rPr>
            </w:pPr>
            <w:r>
              <w:rPr>
                <w:rFonts w:ascii="宋体" w:hAnsi="宋体" w:cs="宋体"/>
                <w:kern w:val="0"/>
                <w:sz w:val="28"/>
                <w:szCs w:val="28"/>
                <w:lang w:bidi="ar"/>
              </w:rPr>
              <w:t>内容</w:t>
            </w:r>
          </w:p>
        </w:tc>
      </w:tr>
      <w:tr w14:paraId="1E330E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3D5738A1">
            <w:pPr>
              <w:widowControl/>
              <w:jc w:val="center"/>
              <w:textAlignment w:val="top"/>
              <w:rPr>
                <w:szCs w:val="21"/>
              </w:rPr>
            </w:pPr>
            <w:r>
              <w:rPr>
                <w:rFonts w:ascii="宋体" w:hAnsi="宋体" w:cs="宋体"/>
                <w:kern w:val="0"/>
                <w:szCs w:val="21"/>
                <w:lang w:bidi="ar"/>
              </w:rPr>
              <w:t>1</w:t>
            </w:r>
          </w:p>
        </w:tc>
        <w:tc>
          <w:tcPr>
            <w:tcW w:w="9443" w:type="dxa"/>
            <w:tcBorders>
              <w:top w:val="single" w:color="000000" w:sz="8" w:space="0"/>
              <w:left w:val="single" w:color="000000" w:sz="8" w:space="0"/>
              <w:bottom w:val="single" w:color="000000" w:sz="8" w:space="0"/>
              <w:right w:val="single" w:color="000000" w:sz="8" w:space="0"/>
            </w:tcBorders>
            <w:shd w:val="clear" w:color="auto" w:fill="auto"/>
          </w:tcPr>
          <w:p w14:paraId="40775462">
            <w:pPr>
              <w:widowControl/>
              <w:jc w:val="left"/>
              <w:textAlignment w:val="top"/>
              <w:rPr>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716C92DC">
      <w:pPr>
        <w:pStyle w:val="38"/>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3"/>
        <w:tblW w:w="1028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9495"/>
      </w:tblGrid>
      <w:tr w14:paraId="32F25D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24332BB">
            <w:pPr>
              <w:widowControl/>
              <w:jc w:val="center"/>
              <w:rPr>
                <w:sz w:val="28"/>
                <w:szCs w:val="28"/>
              </w:rPr>
            </w:pPr>
            <w:r>
              <w:rPr>
                <w:rFonts w:ascii="宋体" w:hAnsi="宋体" w:cs="宋体"/>
                <w:kern w:val="0"/>
                <w:sz w:val="28"/>
                <w:szCs w:val="28"/>
                <w:lang w:bidi="ar"/>
              </w:rPr>
              <w:t>序号</w:t>
            </w:r>
          </w:p>
        </w:tc>
        <w:tc>
          <w:tcPr>
            <w:tcW w:w="9495"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65C4C89">
            <w:pPr>
              <w:widowControl/>
              <w:jc w:val="center"/>
              <w:rPr>
                <w:sz w:val="28"/>
                <w:szCs w:val="28"/>
              </w:rPr>
            </w:pPr>
            <w:r>
              <w:rPr>
                <w:rFonts w:ascii="宋体" w:hAnsi="宋体" w:cs="宋体"/>
                <w:kern w:val="0"/>
                <w:sz w:val="28"/>
                <w:szCs w:val="28"/>
                <w:lang w:bidi="ar"/>
              </w:rPr>
              <w:t>内容</w:t>
            </w:r>
          </w:p>
        </w:tc>
      </w:tr>
      <w:tr w14:paraId="3FDD43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B1C7BA">
            <w:pPr>
              <w:widowControl/>
              <w:jc w:val="center"/>
              <w:textAlignment w:val="top"/>
              <w:rPr>
                <w:szCs w:val="21"/>
              </w:rPr>
            </w:pPr>
            <w:r>
              <w:rPr>
                <w:rFonts w:ascii="宋体" w:hAnsi="宋体" w:cs="宋体"/>
                <w:kern w:val="0"/>
                <w:szCs w:val="21"/>
                <w:lang w:bidi="ar"/>
              </w:rPr>
              <w:t>1</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6B03D22">
            <w:pPr>
              <w:widowControl/>
              <w:jc w:val="left"/>
              <w:textAlignment w:val="top"/>
              <w:rPr>
                <w:szCs w:val="21"/>
              </w:rPr>
            </w:pPr>
            <w:r>
              <w:rPr>
                <w:rFonts w:hint="eastAsia"/>
              </w:rPr>
              <w:t>不得将一个包的内容拆开投标；</w:t>
            </w:r>
          </w:p>
        </w:tc>
      </w:tr>
      <w:tr w14:paraId="411E99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7313C">
            <w:pPr>
              <w:widowControl/>
              <w:jc w:val="center"/>
              <w:textAlignment w:val="top"/>
              <w:rPr>
                <w:szCs w:val="21"/>
              </w:rPr>
            </w:pPr>
            <w:r>
              <w:rPr>
                <w:rFonts w:ascii="宋体" w:hAnsi="宋体" w:cs="宋体"/>
                <w:kern w:val="0"/>
                <w:szCs w:val="21"/>
                <w:lang w:bidi="ar"/>
              </w:rPr>
              <w:t>2</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161FE71E">
            <w:pPr>
              <w:widowControl/>
              <w:jc w:val="left"/>
              <w:textAlignment w:val="top"/>
              <w:rPr>
                <w:szCs w:val="21"/>
              </w:rPr>
            </w:pPr>
            <w:r>
              <w:rPr>
                <w:rFonts w:hint="eastAsia"/>
              </w:rPr>
              <w:t>对同一项目投标时，不得提供两套以上的投标方案（招标文件另有规定的除外）；</w:t>
            </w:r>
          </w:p>
        </w:tc>
      </w:tr>
      <w:tr w14:paraId="4647E4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03428B">
            <w:pPr>
              <w:widowControl/>
              <w:jc w:val="center"/>
              <w:textAlignment w:val="top"/>
              <w:rPr>
                <w:szCs w:val="21"/>
              </w:rPr>
            </w:pPr>
            <w:r>
              <w:rPr>
                <w:rFonts w:ascii="宋体" w:hAnsi="宋体" w:cs="宋体"/>
                <w:kern w:val="0"/>
                <w:szCs w:val="21"/>
                <w:lang w:bidi="ar"/>
              </w:rPr>
              <w:t>3</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1053637">
            <w:pPr>
              <w:widowControl/>
              <w:jc w:val="left"/>
              <w:textAlignment w:val="top"/>
              <w:rPr>
                <w:szCs w:val="21"/>
              </w:rPr>
            </w:pPr>
            <w:r>
              <w:rPr>
                <w:rFonts w:hint="eastAsia"/>
              </w:rPr>
              <w:t>分项报价或投标总价不得高于相应预算金额（或设定的预算金额下的最高限价）；</w:t>
            </w:r>
          </w:p>
        </w:tc>
      </w:tr>
      <w:tr w14:paraId="6848B8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24798C">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eastAsia="宋体" w:cs="宋体"/>
                <w:kern w:val="0"/>
                <w:sz w:val="21"/>
                <w:szCs w:val="21"/>
                <w:lang w:bidi="ar"/>
              </w:rPr>
              <w:t>4</w:t>
            </w:r>
          </w:p>
        </w:tc>
        <w:tc>
          <w:tcPr>
            <w:tcW w:w="9495" w:type="dxa"/>
            <w:tcBorders>
              <w:top w:val="single" w:color="000000" w:sz="8" w:space="0"/>
              <w:left w:val="single" w:color="000000" w:sz="8" w:space="0"/>
              <w:bottom w:val="single" w:color="000000" w:sz="8" w:space="0"/>
              <w:right w:val="single" w:color="000000" w:sz="8" w:space="0"/>
            </w:tcBorders>
            <w:shd w:val="clear" w:color="auto" w:fill="auto"/>
            <w:vAlign w:val="top"/>
          </w:tcPr>
          <w:p w14:paraId="248050DF">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评审中出现下列情形之一的，评审委员会应当启动异常低价投标（响应）审查程序：</w:t>
            </w:r>
          </w:p>
          <w:p w14:paraId="071BFCC5">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1.投标（响应）报价低于全部通过符合性审查供应商投标（响应）报价平均值50%的，即投标（响应）报价&lt;全部通过符合性审查供应商投标（响应）报价平均值×50%；</w:t>
            </w:r>
          </w:p>
          <w:p w14:paraId="67FCEF46">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2.投标（响应）报价低于通过符合性审查的次低报价供应商投标（响应）报价50%的，即投标（响应）报价&lt;通过符合性审查的次低报价供应商投标（响应）报价×50%；</w:t>
            </w:r>
          </w:p>
          <w:p w14:paraId="7BADF2F4">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3.投标（响应）报价低于采购项目最高限价45%的，即投标（响应）报价&lt;采购项目最高限价×45%；</w:t>
            </w:r>
          </w:p>
          <w:p w14:paraId="6C12C92C">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4.评审委员会基于专业判断，认为供应商报价过低，有可能影响产品质量或者不能诚信履约的其他情形。</w:t>
            </w:r>
          </w:p>
          <w:p w14:paraId="013FADED">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p>
          <w:p w14:paraId="5588346E">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r>
              <w:rPr>
                <w:rFonts w:hint="eastAsia" w:ascii="宋体" w:hAnsi="宋体" w:eastAsia="宋体" w:cs="宋体"/>
                <w:sz w:val="21"/>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BE7F42">
            <w:pPr>
              <w:keepNext w:val="0"/>
              <w:keepLines w:val="0"/>
              <w:pageBreakBefore w:val="0"/>
              <w:widowControl/>
              <w:kinsoku/>
              <w:wordWrap/>
              <w:overflowPunct/>
              <w:topLinePunct w:val="0"/>
              <w:autoSpaceDE/>
              <w:autoSpaceDN/>
              <w:bidi w:val="0"/>
              <w:adjustRightInd/>
              <w:snapToGrid/>
              <w:jc w:val="both"/>
              <w:textAlignment w:val="top"/>
              <w:rPr>
                <w:rFonts w:hint="eastAsia" w:ascii="宋体" w:hAnsi="宋体" w:eastAsia="宋体" w:cs="宋体"/>
                <w:sz w:val="21"/>
                <w:szCs w:val="21"/>
              </w:rPr>
            </w:pPr>
          </w:p>
          <w:p w14:paraId="66D877B9">
            <w:pPr>
              <w:keepNext w:val="0"/>
              <w:keepLines w:val="0"/>
              <w:pageBreakBefore w:val="0"/>
              <w:widowControl/>
              <w:kinsoku/>
              <w:wordWrap/>
              <w:overflowPunct/>
              <w:topLinePunct w:val="0"/>
              <w:autoSpaceDE/>
              <w:autoSpaceDN/>
              <w:bidi w:val="0"/>
              <w:adjustRightInd/>
              <w:snapToGrid/>
              <w:jc w:val="both"/>
              <w:textAlignment w:val="top"/>
              <w:rPr>
                <w:szCs w:val="21"/>
              </w:rPr>
            </w:pPr>
            <w:r>
              <w:rPr>
                <w:rFonts w:hint="eastAsia" w:ascii="宋体" w:hAnsi="宋体" w:eastAsia="宋体" w:cs="宋体"/>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6E4560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F77F6">
            <w:pPr>
              <w:widowControl/>
              <w:jc w:val="center"/>
              <w:textAlignment w:val="top"/>
              <w:rPr>
                <w:szCs w:val="21"/>
              </w:rPr>
            </w:pPr>
            <w:r>
              <w:rPr>
                <w:rFonts w:ascii="宋体" w:hAnsi="宋体" w:cs="宋体"/>
                <w:kern w:val="0"/>
                <w:szCs w:val="21"/>
                <w:lang w:bidi="ar"/>
              </w:rPr>
              <w:t>5</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9C77750">
            <w:pPr>
              <w:widowControl/>
              <w:jc w:val="both"/>
              <w:textAlignment w:val="top"/>
              <w:rPr>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6AD8E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3DB3BC">
            <w:pPr>
              <w:widowControl/>
              <w:jc w:val="center"/>
              <w:textAlignment w:val="top"/>
              <w:rPr>
                <w:szCs w:val="21"/>
              </w:rPr>
            </w:pPr>
            <w:r>
              <w:rPr>
                <w:rFonts w:ascii="宋体" w:hAnsi="宋体" w:cs="宋体"/>
                <w:kern w:val="0"/>
                <w:szCs w:val="21"/>
                <w:lang w:bidi="ar"/>
              </w:rPr>
              <w:t>6</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D5EE368">
            <w:pPr>
              <w:widowControl/>
              <w:jc w:val="left"/>
              <w:textAlignment w:val="top"/>
              <w:rPr>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6555C9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946310">
            <w:pPr>
              <w:widowControl/>
              <w:jc w:val="center"/>
              <w:textAlignment w:val="top"/>
            </w:pPr>
            <w:r>
              <w:rPr>
                <w:rFonts w:hint="eastAsia"/>
              </w:rPr>
              <w:t>7</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9123528">
            <w:pPr>
              <w:widowControl/>
              <w:jc w:val="left"/>
              <w:textAlignment w:val="top"/>
            </w:pPr>
            <w:r>
              <w:rPr>
                <w:rFonts w:hint="eastAsia"/>
              </w:rPr>
              <w:t>采购标的/所投产品/货物清单/报价等任意一类有缺漏项或响应不全，或者对招标文件规定的项目需求内容或者需求数量进行修改，评审委员会判定投标响应不满足采购需求；</w:t>
            </w:r>
          </w:p>
        </w:tc>
      </w:tr>
      <w:tr w14:paraId="058B98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E800E2">
            <w:pPr>
              <w:widowControl/>
              <w:jc w:val="center"/>
              <w:textAlignment w:val="top"/>
              <w:rPr>
                <w:szCs w:val="21"/>
              </w:rPr>
            </w:pPr>
            <w:r>
              <w:rPr>
                <w:rFonts w:ascii="宋体" w:hAnsi="宋体" w:cs="宋体"/>
                <w:kern w:val="0"/>
                <w:szCs w:val="21"/>
                <w:lang w:bidi="ar"/>
              </w:rPr>
              <w:t>8</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59717E1">
            <w:pPr>
              <w:widowControl/>
              <w:jc w:val="left"/>
              <w:textAlignment w:val="top"/>
              <w:rPr>
                <w:szCs w:val="21"/>
              </w:rPr>
            </w:pPr>
            <w:r>
              <w:rPr>
                <w:rFonts w:hint="eastAsia"/>
              </w:rPr>
              <w:t>投标文件存在列放位置错误，导致属于信息公开情形的没有被公开；</w:t>
            </w:r>
          </w:p>
        </w:tc>
      </w:tr>
      <w:tr w14:paraId="232A7A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7DE1FD">
            <w:pPr>
              <w:widowControl/>
              <w:jc w:val="center"/>
              <w:textAlignment w:val="top"/>
              <w:rPr>
                <w:szCs w:val="21"/>
              </w:rPr>
            </w:pPr>
            <w:r>
              <w:rPr>
                <w:rFonts w:ascii="宋体" w:hAnsi="宋体" w:cs="宋体"/>
                <w:kern w:val="0"/>
                <w:szCs w:val="21"/>
                <w:lang w:bidi="ar"/>
              </w:rPr>
              <w:t>9</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079B47E4">
            <w:pPr>
              <w:widowControl/>
              <w:jc w:val="left"/>
              <w:textAlignment w:val="top"/>
              <w:rPr>
                <w:szCs w:val="21"/>
              </w:rPr>
            </w:pPr>
            <w:r>
              <w:rPr>
                <w:rFonts w:hint="eastAsia"/>
              </w:rPr>
              <w:t>投标文件电子文档不得带病毒；</w:t>
            </w:r>
          </w:p>
        </w:tc>
      </w:tr>
      <w:tr w14:paraId="16EF73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F1C513">
            <w:pPr>
              <w:widowControl/>
              <w:jc w:val="center"/>
              <w:textAlignment w:val="top"/>
              <w:rPr>
                <w:szCs w:val="21"/>
              </w:rPr>
            </w:pPr>
            <w:r>
              <w:rPr>
                <w:rFonts w:ascii="宋体" w:hAnsi="宋体" w:cs="宋体"/>
                <w:kern w:val="0"/>
                <w:szCs w:val="21"/>
                <w:lang w:bidi="ar"/>
              </w:rPr>
              <w:t>10</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5DFEA28D">
            <w:pPr>
              <w:widowControl/>
              <w:jc w:val="left"/>
              <w:textAlignment w:val="top"/>
              <w:rPr>
                <w:szCs w:val="21"/>
              </w:rPr>
            </w:pPr>
            <w:r>
              <w:rPr>
                <w:rFonts w:hint="eastAsia"/>
              </w:rPr>
              <w:t>投标文件不得用不属于本公司的电子密钥或电子营业执照进行加密；</w:t>
            </w:r>
          </w:p>
        </w:tc>
      </w:tr>
      <w:tr w14:paraId="6CE7EE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50B8A3">
            <w:pPr>
              <w:widowControl/>
              <w:jc w:val="center"/>
              <w:textAlignment w:val="top"/>
              <w:rPr>
                <w:rFonts w:ascii="宋体" w:hAnsi="宋体" w:cs="宋体"/>
              </w:rPr>
            </w:pPr>
            <w:r>
              <w:rPr>
                <w:rFonts w:hint="eastAsia" w:ascii="宋体" w:hAnsi="宋体" w:cs="宋体"/>
              </w:rPr>
              <w:t>11</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387E91F">
            <w:pPr>
              <w:widowControl/>
              <w:jc w:val="left"/>
              <w:textAlignment w:val="top"/>
            </w:pPr>
            <w:r>
              <w:rPr>
                <w:rFonts w:hint="eastAsia"/>
              </w:rPr>
              <w:t>不得与其他投标供应商投标文件“文件制作机器码”一致；</w:t>
            </w:r>
          </w:p>
        </w:tc>
      </w:tr>
      <w:tr w14:paraId="6D9255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CADB28">
            <w:pPr>
              <w:widowControl/>
              <w:jc w:val="center"/>
              <w:textAlignment w:val="top"/>
              <w:rPr>
                <w:rFonts w:ascii="宋体" w:hAnsi="宋体" w:cs="宋体"/>
              </w:rPr>
            </w:pPr>
            <w:r>
              <w:rPr>
                <w:rFonts w:hint="eastAsia" w:ascii="宋体" w:hAnsi="宋体" w:cs="宋体"/>
              </w:rPr>
              <w:t>12</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C43D724">
            <w:pPr>
              <w:widowControl/>
              <w:jc w:val="left"/>
              <w:textAlignment w:val="top"/>
            </w:pPr>
            <w:r>
              <w:rPr>
                <w:rFonts w:hint="eastAsia"/>
              </w:rPr>
              <w:t>不得与其他投标供应商投标文件“文件创建标识码”一致；</w:t>
            </w:r>
          </w:p>
        </w:tc>
      </w:tr>
      <w:tr w14:paraId="78A23A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CF204F">
            <w:pPr>
              <w:widowControl/>
              <w:jc w:val="center"/>
              <w:textAlignment w:val="top"/>
              <w:rPr>
                <w:szCs w:val="21"/>
              </w:rPr>
            </w:pPr>
            <w:r>
              <w:rPr>
                <w:rFonts w:hint="eastAsia" w:ascii="宋体" w:hAnsi="宋体" w:cs="宋体"/>
                <w:kern w:val="0"/>
                <w:szCs w:val="21"/>
                <w:lang w:bidi="ar"/>
              </w:rPr>
              <w:t>13</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25BA150F">
            <w:pPr>
              <w:widowControl/>
              <w:jc w:val="left"/>
              <w:textAlignment w:val="top"/>
              <w:rPr>
                <w:szCs w:val="21"/>
              </w:rPr>
            </w:pPr>
            <w:r>
              <w:rPr>
                <w:rFonts w:hint="eastAsia"/>
              </w:rPr>
              <w:t>法律、法规、规章、规范性文件规定的其他情形。</w:t>
            </w:r>
          </w:p>
        </w:tc>
      </w:tr>
    </w:tbl>
    <w:p w14:paraId="4A7B132B">
      <w:pPr>
        <w:pStyle w:val="38"/>
        <w:widowControl/>
        <w:jc w:val="center"/>
        <w:outlineLvl w:val="1"/>
        <w:rPr>
          <w:rFonts w:ascii="黑体" w:hAnsi="宋体" w:eastAsia="黑体" w:cs="黑体"/>
          <w:sz w:val="40"/>
          <w:szCs w:val="40"/>
        </w:rPr>
        <w:sectPr>
          <w:pgSz w:w="11907" w:h="16840"/>
          <w:pgMar w:top="1440" w:right="1418" w:bottom="1440" w:left="1418" w:header="851" w:footer="992" w:gutter="0"/>
          <w:cols w:space="425" w:num="1"/>
          <w:titlePg/>
          <w:docGrid w:linePitch="462" w:charSpace="0"/>
        </w:sectPr>
      </w:pPr>
    </w:p>
    <w:p w14:paraId="09124B2D">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3"/>
        <w:tblpPr w:leftFromText="180" w:rightFromText="180" w:vertAnchor="text" w:tblpXSpec="center" w:tblpY="1"/>
        <w:tblOverlap w:val="never"/>
        <w:tblW w:w="9350" w:type="dxa"/>
        <w:tblCellSpacing w:w="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548"/>
        <w:gridCol w:w="296"/>
        <w:gridCol w:w="917"/>
        <w:gridCol w:w="458"/>
        <w:gridCol w:w="700"/>
        <w:gridCol w:w="6421"/>
        <w:gridCol w:w="10"/>
      </w:tblGrid>
      <w:tr w14:paraId="7A3E556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10" w:type="dxa"/>
          <w:tblCellSpacing w:w="0" w:type="dxa"/>
        </w:trPr>
        <w:tc>
          <w:tcPr>
            <w:tcW w:w="9340" w:type="dxa"/>
            <w:gridSpan w:val="6"/>
            <w:shd w:val="clear" w:color="auto" w:fill="auto"/>
            <w:vAlign w:val="center"/>
          </w:tcPr>
          <w:p w14:paraId="0318F6F3">
            <w:pPr>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评标方法：综合评分法</w:t>
            </w:r>
          </w:p>
        </w:tc>
      </w:tr>
      <w:tr w14:paraId="01EA1A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10" w:type="dxa"/>
          <w:tblCellSpacing w:w="0" w:type="dxa"/>
        </w:trPr>
        <w:tc>
          <w:tcPr>
            <w:tcW w:w="9340" w:type="dxa"/>
            <w:gridSpan w:val="6"/>
            <w:shd w:val="clear" w:color="auto" w:fill="auto"/>
            <w:vAlign w:val="center"/>
          </w:tcPr>
          <w:p w14:paraId="6D02BC89">
            <w:pPr>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综合评分法，是指投标文件满足招标文件全部实质性要求，且按照评审因素的量化指标评审得分排名前列的投标人为中标候选人的评标方法。（适用于中标候选人为2家或以上的情形）</w:t>
            </w:r>
          </w:p>
          <w:p w14:paraId="6E56654A">
            <w:pPr>
              <w:ind w:firstLine="420"/>
              <w:rPr>
                <w:rFonts w:hint="eastAsia" w:asciiTheme="minorEastAsia" w:hAnsiTheme="minorEastAsia" w:eastAsiaTheme="minorEastAsia" w:cstheme="minorEastAsia"/>
                <w:sz w:val="21"/>
                <w:szCs w:val="21"/>
              </w:rPr>
            </w:pPr>
          </w:p>
          <w:p w14:paraId="278150AF">
            <w:pPr>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价格分计算方法：</w:t>
            </w:r>
          </w:p>
          <w:p w14:paraId="6A114C04">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采用低价优先法计算，即满足招标文件要求且投标价格最低的投标报价为评标基准价，其价格分为满分。其他投标人的价格分统一按照下列公式计算： </w:t>
            </w:r>
          </w:p>
          <w:p w14:paraId="341B2868">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投标报价得分=(评标基准价／投标报价)×100 </w:t>
            </w:r>
          </w:p>
          <w:p w14:paraId="304787B7">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评标总得分＝F1×A1＋F2×A2＋……＋Fn×An </w:t>
            </w:r>
          </w:p>
          <w:p w14:paraId="4F893D1D">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F1、F2……Fn分别为各项评审因素的得分； </w:t>
            </w:r>
          </w:p>
          <w:p w14:paraId="5ACF73C7">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A1、A2、……An 分别为各项评审因素所占的权重(A1＋A2＋……＋An＝1)。 </w:t>
            </w:r>
          </w:p>
          <w:p w14:paraId="0C611177">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评标过程中，不得去掉报价中的最高报价和最低报价。</w:t>
            </w:r>
          </w:p>
          <w:p w14:paraId="0CD5449A">
            <w:pPr>
              <w:pStyle w:val="38"/>
              <w:widowControl/>
              <w:spacing w:beforeAutospacing="0" w:afterAutospacing="0"/>
              <w:ind w:left="420"/>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因落实政府采购政策进行价格调整的，以调整后的价格计算评标基准价和投标报价。</w:t>
            </w:r>
          </w:p>
          <w:p w14:paraId="64ECE34A">
            <w:pPr>
              <w:pStyle w:val="38"/>
              <w:widowControl/>
              <w:spacing w:beforeAutospacing="0" w:afterAutospacing="0"/>
              <w:rPr>
                <w:rFonts w:hint="eastAsia" w:asciiTheme="minorEastAsia" w:hAnsiTheme="minorEastAsia" w:eastAsiaTheme="minorEastAsia" w:cstheme="minorEastAsia"/>
                <w:sz w:val="21"/>
                <w:szCs w:val="21"/>
              </w:rPr>
            </w:pPr>
          </w:p>
          <w:p w14:paraId="2683BCB4">
            <w:pPr>
              <w:pStyle w:val="38"/>
              <w:widowControl/>
              <w:spacing w:beforeAutospacing="0" w:afterAutospacing="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注：投标人的“投标技术响应”“技术要求偏离表中偏离情况”等必须与客观实际保持一致，响应不实且情节严重的，经查实，将依法记入供应商诚信档案或受到行政处罚。</w:t>
            </w:r>
          </w:p>
          <w:p w14:paraId="2EBADCFC">
            <w:pPr>
              <w:pStyle w:val="38"/>
              <w:widowControl/>
              <w:spacing w:beforeAutospacing="0" w:afterAutospacing="0"/>
              <w:rPr>
                <w:rFonts w:hint="eastAsia" w:asciiTheme="minorEastAsia" w:hAnsiTheme="minorEastAsia" w:eastAsiaTheme="minorEastAsia" w:cstheme="minorEastAsia"/>
                <w:b/>
                <w:bCs/>
                <w:sz w:val="21"/>
                <w:szCs w:val="21"/>
              </w:rPr>
            </w:pPr>
          </w:p>
          <w:p w14:paraId="36E76E0D">
            <w:pPr>
              <w:pStyle w:val="38"/>
              <w:widowControl/>
              <w:spacing w:beforeAutospacing="0" w:afterAutospacing="0"/>
              <w:rPr>
                <w:rFonts w:hint="eastAsia" w:asciiTheme="minorEastAsia" w:hAnsiTheme="minorEastAsia" w:eastAsiaTheme="minorEastAsia" w:cstheme="minorEastAsia"/>
                <w:b/>
                <w:bCs/>
                <w:sz w:val="21"/>
                <w:szCs w:val="21"/>
              </w:rPr>
            </w:pPr>
          </w:p>
          <w:p w14:paraId="2B59437D">
            <w:pPr>
              <w:pStyle w:val="38"/>
              <w:widowControl/>
              <w:spacing w:beforeAutospacing="0" w:afterAutospacing="0"/>
              <w:rPr>
                <w:rFonts w:hint="eastAsia" w:asciiTheme="minorEastAsia" w:hAnsiTheme="minorEastAsia" w:eastAsiaTheme="minorEastAsia" w:cstheme="minorEastAsia"/>
                <w:b/>
                <w:bCs/>
                <w:sz w:val="21"/>
                <w:szCs w:val="21"/>
              </w:rPr>
            </w:pPr>
          </w:p>
          <w:p w14:paraId="443AF57D">
            <w:pPr>
              <w:pStyle w:val="38"/>
              <w:widowControl/>
              <w:spacing w:beforeAutospacing="0" w:afterAutospacing="0"/>
              <w:rPr>
                <w:rFonts w:hint="eastAsia" w:asciiTheme="minorEastAsia" w:hAnsiTheme="minorEastAsia" w:eastAsiaTheme="minorEastAsia" w:cstheme="minorEastAsia"/>
                <w:b/>
                <w:bCs/>
                <w:sz w:val="21"/>
                <w:szCs w:val="21"/>
              </w:rPr>
            </w:pPr>
          </w:p>
          <w:p w14:paraId="70F980AA">
            <w:pPr>
              <w:pStyle w:val="38"/>
              <w:widowControl/>
              <w:spacing w:beforeAutospacing="0" w:afterAutospacing="0"/>
              <w:rPr>
                <w:rFonts w:hint="eastAsia" w:asciiTheme="minorEastAsia" w:hAnsiTheme="minorEastAsia" w:eastAsiaTheme="minorEastAsia" w:cstheme="minorEastAsia"/>
                <w:b/>
                <w:bCs/>
                <w:sz w:val="21"/>
                <w:szCs w:val="21"/>
              </w:rPr>
            </w:pPr>
          </w:p>
          <w:p w14:paraId="2509BC8A">
            <w:pPr>
              <w:pStyle w:val="38"/>
              <w:widowControl/>
              <w:spacing w:beforeAutospacing="0" w:afterAutospacing="0"/>
              <w:rPr>
                <w:rFonts w:hint="eastAsia" w:asciiTheme="minorEastAsia" w:hAnsiTheme="minorEastAsia" w:eastAsiaTheme="minorEastAsia" w:cstheme="minorEastAsia"/>
                <w:b/>
                <w:bCs/>
                <w:sz w:val="21"/>
                <w:szCs w:val="21"/>
              </w:rPr>
            </w:pPr>
          </w:p>
          <w:p w14:paraId="45720BFB">
            <w:pPr>
              <w:pStyle w:val="38"/>
              <w:widowControl/>
              <w:spacing w:beforeAutospacing="0" w:afterAutospacing="0"/>
              <w:rPr>
                <w:rFonts w:hint="eastAsia" w:asciiTheme="minorEastAsia" w:hAnsiTheme="minorEastAsia" w:eastAsiaTheme="minorEastAsia" w:cstheme="minorEastAsia"/>
                <w:b/>
                <w:bCs/>
                <w:sz w:val="21"/>
                <w:szCs w:val="21"/>
              </w:rPr>
            </w:pPr>
          </w:p>
          <w:p w14:paraId="15454E0A">
            <w:pPr>
              <w:pStyle w:val="38"/>
              <w:widowControl/>
              <w:spacing w:beforeAutospacing="0" w:afterAutospacing="0"/>
              <w:rPr>
                <w:rFonts w:hint="eastAsia" w:asciiTheme="minorEastAsia" w:hAnsiTheme="minorEastAsia" w:eastAsiaTheme="minorEastAsia" w:cstheme="minorEastAsia"/>
                <w:b/>
                <w:bCs/>
                <w:sz w:val="21"/>
                <w:szCs w:val="21"/>
              </w:rPr>
            </w:pPr>
          </w:p>
          <w:p w14:paraId="21EB1916">
            <w:pPr>
              <w:pStyle w:val="38"/>
              <w:widowControl/>
              <w:spacing w:beforeAutospacing="0" w:afterAutospacing="0"/>
              <w:rPr>
                <w:rFonts w:hint="eastAsia" w:asciiTheme="minorEastAsia" w:hAnsiTheme="minorEastAsia" w:eastAsiaTheme="minorEastAsia" w:cstheme="minorEastAsia"/>
                <w:b/>
                <w:bCs/>
                <w:sz w:val="21"/>
                <w:szCs w:val="21"/>
              </w:rPr>
            </w:pPr>
          </w:p>
          <w:p w14:paraId="213081DC">
            <w:pPr>
              <w:pStyle w:val="38"/>
              <w:widowControl/>
              <w:spacing w:beforeAutospacing="0" w:afterAutospacing="0"/>
              <w:rPr>
                <w:rFonts w:hint="eastAsia" w:asciiTheme="minorEastAsia" w:hAnsiTheme="minorEastAsia" w:eastAsiaTheme="minorEastAsia" w:cstheme="minorEastAsia"/>
                <w:b/>
                <w:bCs/>
                <w:sz w:val="21"/>
                <w:szCs w:val="21"/>
              </w:rPr>
            </w:pPr>
          </w:p>
          <w:p w14:paraId="47FEE2CD">
            <w:pPr>
              <w:pStyle w:val="38"/>
              <w:widowControl/>
              <w:spacing w:beforeAutospacing="0" w:afterAutospacing="0"/>
              <w:rPr>
                <w:rFonts w:hint="eastAsia" w:asciiTheme="minorEastAsia" w:hAnsiTheme="minorEastAsia" w:eastAsiaTheme="minorEastAsia" w:cstheme="minorEastAsia"/>
                <w:b/>
                <w:bCs/>
                <w:sz w:val="21"/>
                <w:szCs w:val="21"/>
              </w:rPr>
            </w:pPr>
          </w:p>
          <w:p w14:paraId="3A639E3B">
            <w:pPr>
              <w:pStyle w:val="38"/>
              <w:widowControl/>
              <w:spacing w:beforeAutospacing="0" w:afterAutospacing="0"/>
              <w:rPr>
                <w:rFonts w:hint="eastAsia" w:asciiTheme="minorEastAsia" w:hAnsiTheme="minorEastAsia" w:eastAsiaTheme="minorEastAsia" w:cstheme="minorEastAsia"/>
                <w:b/>
                <w:bCs/>
                <w:sz w:val="21"/>
                <w:szCs w:val="21"/>
              </w:rPr>
            </w:pPr>
          </w:p>
          <w:p w14:paraId="50CFA92C">
            <w:pPr>
              <w:pStyle w:val="38"/>
              <w:widowControl/>
              <w:spacing w:beforeAutospacing="0" w:afterAutospacing="0"/>
              <w:rPr>
                <w:rFonts w:hint="eastAsia" w:asciiTheme="minorEastAsia" w:hAnsiTheme="minorEastAsia" w:eastAsiaTheme="minorEastAsia" w:cstheme="minorEastAsia"/>
                <w:b/>
                <w:bCs/>
                <w:sz w:val="21"/>
                <w:szCs w:val="21"/>
              </w:rPr>
            </w:pPr>
          </w:p>
          <w:p w14:paraId="0802A333">
            <w:pPr>
              <w:pStyle w:val="38"/>
              <w:widowControl/>
              <w:spacing w:beforeAutospacing="0" w:afterAutospacing="0"/>
              <w:rPr>
                <w:rFonts w:hint="eastAsia" w:asciiTheme="minorEastAsia" w:hAnsiTheme="minorEastAsia" w:eastAsiaTheme="minorEastAsia" w:cstheme="minorEastAsia"/>
                <w:b/>
                <w:bCs/>
                <w:sz w:val="21"/>
                <w:szCs w:val="21"/>
              </w:rPr>
            </w:pPr>
          </w:p>
          <w:p w14:paraId="5DF4F822">
            <w:pPr>
              <w:pStyle w:val="38"/>
              <w:widowControl/>
              <w:spacing w:beforeAutospacing="0" w:afterAutospacing="0"/>
              <w:rPr>
                <w:rFonts w:hint="eastAsia" w:asciiTheme="minorEastAsia" w:hAnsiTheme="minorEastAsia" w:eastAsiaTheme="minorEastAsia" w:cstheme="minorEastAsia"/>
                <w:b/>
                <w:bCs/>
                <w:sz w:val="21"/>
                <w:szCs w:val="21"/>
              </w:rPr>
            </w:pPr>
          </w:p>
          <w:p w14:paraId="1726B87F">
            <w:pPr>
              <w:pStyle w:val="38"/>
              <w:widowControl/>
              <w:spacing w:beforeAutospacing="0" w:afterAutospacing="0"/>
              <w:rPr>
                <w:rFonts w:hint="eastAsia" w:asciiTheme="minorEastAsia" w:hAnsiTheme="minorEastAsia" w:eastAsiaTheme="minorEastAsia" w:cstheme="minorEastAsia"/>
                <w:b/>
                <w:bCs/>
                <w:sz w:val="21"/>
                <w:szCs w:val="21"/>
              </w:rPr>
            </w:pPr>
          </w:p>
          <w:p w14:paraId="6D41263F">
            <w:pPr>
              <w:pStyle w:val="38"/>
              <w:widowControl/>
              <w:spacing w:beforeAutospacing="0" w:afterAutospacing="0"/>
              <w:rPr>
                <w:rFonts w:hint="eastAsia" w:asciiTheme="minorEastAsia" w:hAnsiTheme="minorEastAsia" w:eastAsiaTheme="minorEastAsia" w:cstheme="minorEastAsia"/>
                <w:b/>
                <w:bCs/>
                <w:sz w:val="21"/>
                <w:szCs w:val="21"/>
              </w:rPr>
            </w:pPr>
          </w:p>
          <w:p w14:paraId="34230EED">
            <w:pPr>
              <w:pStyle w:val="38"/>
              <w:widowControl/>
              <w:spacing w:beforeAutospacing="0" w:afterAutospacing="0"/>
              <w:rPr>
                <w:rFonts w:hint="eastAsia" w:asciiTheme="minorEastAsia" w:hAnsiTheme="minorEastAsia" w:eastAsiaTheme="minorEastAsia" w:cstheme="minorEastAsia"/>
                <w:b/>
                <w:bCs/>
                <w:sz w:val="21"/>
                <w:szCs w:val="21"/>
              </w:rPr>
            </w:pPr>
          </w:p>
          <w:p w14:paraId="70D3587C">
            <w:pPr>
              <w:pStyle w:val="38"/>
              <w:widowControl/>
              <w:spacing w:beforeAutospacing="0" w:afterAutospacing="0"/>
              <w:rPr>
                <w:rFonts w:hint="eastAsia" w:asciiTheme="minorEastAsia" w:hAnsiTheme="minorEastAsia" w:eastAsiaTheme="minorEastAsia" w:cstheme="minorEastAsia"/>
                <w:b/>
                <w:bCs/>
                <w:sz w:val="21"/>
                <w:szCs w:val="21"/>
              </w:rPr>
            </w:pPr>
          </w:p>
          <w:p w14:paraId="3719ADC9">
            <w:pPr>
              <w:pStyle w:val="38"/>
              <w:widowControl/>
              <w:spacing w:beforeAutospacing="0" w:afterAutospacing="0"/>
              <w:rPr>
                <w:rFonts w:hint="eastAsia" w:asciiTheme="minorEastAsia" w:hAnsiTheme="minorEastAsia" w:eastAsiaTheme="minorEastAsia" w:cstheme="minorEastAsia"/>
                <w:b/>
                <w:bCs/>
                <w:sz w:val="21"/>
                <w:szCs w:val="21"/>
              </w:rPr>
            </w:pPr>
          </w:p>
          <w:p w14:paraId="1DF9D350">
            <w:pPr>
              <w:pStyle w:val="38"/>
              <w:widowControl/>
              <w:spacing w:beforeAutospacing="0" w:afterAutospacing="0"/>
              <w:rPr>
                <w:rFonts w:hint="eastAsia" w:asciiTheme="minorEastAsia" w:hAnsiTheme="minorEastAsia" w:eastAsiaTheme="minorEastAsia" w:cstheme="minorEastAsia"/>
                <w:b/>
                <w:bCs/>
                <w:sz w:val="21"/>
                <w:szCs w:val="21"/>
              </w:rPr>
            </w:pPr>
          </w:p>
          <w:p w14:paraId="01A6EAEE">
            <w:pPr>
              <w:pStyle w:val="38"/>
              <w:widowControl/>
              <w:spacing w:beforeAutospacing="0" w:afterAutospacing="0"/>
              <w:rPr>
                <w:rFonts w:hint="eastAsia" w:asciiTheme="minorEastAsia" w:hAnsiTheme="minorEastAsia" w:eastAsiaTheme="minorEastAsia" w:cstheme="minorEastAsia"/>
                <w:b/>
                <w:bCs/>
                <w:sz w:val="21"/>
                <w:szCs w:val="21"/>
              </w:rPr>
            </w:pPr>
          </w:p>
          <w:p w14:paraId="0941C5AB">
            <w:pPr>
              <w:pStyle w:val="38"/>
              <w:widowControl/>
              <w:spacing w:beforeAutospacing="0" w:afterAutospacing="0"/>
              <w:rPr>
                <w:rFonts w:hint="eastAsia" w:asciiTheme="minorEastAsia" w:hAnsiTheme="minorEastAsia" w:eastAsiaTheme="minorEastAsia" w:cstheme="minorEastAsia"/>
                <w:b/>
                <w:bCs/>
                <w:sz w:val="21"/>
                <w:szCs w:val="21"/>
              </w:rPr>
            </w:pPr>
          </w:p>
          <w:p w14:paraId="0BCFD356">
            <w:pPr>
              <w:pStyle w:val="38"/>
              <w:widowControl/>
              <w:spacing w:beforeAutospacing="0" w:afterAutospacing="0"/>
              <w:rPr>
                <w:rFonts w:hint="eastAsia" w:asciiTheme="minorEastAsia" w:hAnsiTheme="minorEastAsia" w:eastAsiaTheme="minorEastAsia" w:cstheme="minorEastAsia"/>
                <w:b/>
                <w:bCs/>
                <w:sz w:val="21"/>
                <w:szCs w:val="21"/>
              </w:rPr>
            </w:pPr>
          </w:p>
          <w:p w14:paraId="363276E4">
            <w:pPr>
              <w:pStyle w:val="38"/>
              <w:widowControl/>
              <w:spacing w:beforeAutospacing="0" w:afterAutospacing="0"/>
              <w:rPr>
                <w:rFonts w:hint="eastAsia" w:asciiTheme="minorEastAsia" w:hAnsiTheme="minorEastAsia" w:eastAsiaTheme="minorEastAsia" w:cstheme="minorEastAsia"/>
                <w:b/>
                <w:bCs/>
                <w:sz w:val="21"/>
                <w:szCs w:val="21"/>
              </w:rPr>
            </w:pPr>
          </w:p>
          <w:p w14:paraId="4318AA94">
            <w:pPr>
              <w:pStyle w:val="38"/>
              <w:widowControl/>
              <w:spacing w:beforeAutospacing="0" w:afterAutospacing="0"/>
              <w:rPr>
                <w:rFonts w:hint="eastAsia" w:asciiTheme="minorEastAsia" w:hAnsiTheme="minorEastAsia" w:eastAsiaTheme="minorEastAsia" w:cstheme="minorEastAsia"/>
                <w:b/>
                <w:bCs/>
                <w:sz w:val="21"/>
                <w:szCs w:val="21"/>
              </w:rPr>
            </w:pPr>
          </w:p>
          <w:p w14:paraId="0E46DE53">
            <w:pPr>
              <w:pStyle w:val="38"/>
              <w:widowControl/>
              <w:spacing w:beforeAutospacing="0" w:afterAutospacing="0"/>
              <w:rPr>
                <w:rFonts w:hint="eastAsia" w:asciiTheme="minorEastAsia" w:hAnsiTheme="minorEastAsia" w:eastAsiaTheme="minorEastAsia" w:cstheme="minorEastAsia"/>
                <w:b/>
                <w:bCs/>
                <w:sz w:val="21"/>
                <w:szCs w:val="21"/>
              </w:rPr>
            </w:pPr>
          </w:p>
          <w:p w14:paraId="349B4292">
            <w:pPr>
              <w:pStyle w:val="38"/>
              <w:widowControl/>
              <w:spacing w:beforeAutospacing="0" w:afterAutospacing="0"/>
              <w:rPr>
                <w:rFonts w:hint="eastAsia" w:asciiTheme="minorEastAsia" w:hAnsiTheme="minorEastAsia" w:eastAsiaTheme="minorEastAsia" w:cstheme="minorEastAsia"/>
                <w:b/>
                <w:bCs/>
                <w:sz w:val="21"/>
                <w:szCs w:val="21"/>
              </w:rPr>
            </w:pPr>
          </w:p>
          <w:p w14:paraId="1CC519DF">
            <w:pPr>
              <w:pStyle w:val="38"/>
              <w:widowControl/>
              <w:spacing w:beforeAutospacing="0" w:afterAutospacing="0"/>
              <w:rPr>
                <w:rFonts w:hint="eastAsia" w:asciiTheme="minorEastAsia" w:hAnsiTheme="minorEastAsia" w:eastAsiaTheme="minorEastAsia" w:cstheme="minorEastAsia"/>
                <w:b/>
                <w:bCs/>
                <w:sz w:val="21"/>
                <w:szCs w:val="21"/>
              </w:rPr>
            </w:pPr>
          </w:p>
          <w:p w14:paraId="0979FCF2">
            <w:pPr>
              <w:pStyle w:val="38"/>
              <w:widowControl/>
              <w:spacing w:beforeAutospacing="0" w:afterAutospacing="0"/>
              <w:rPr>
                <w:rFonts w:hint="eastAsia" w:asciiTheme="minorEastAsia" w:hAnsiTheme="minorEastAsia" w:eastAsiaTheme="minorEastAsia" w:cstheme="minorEastAsia"/>
                <w:b/>
                <w:bCs/>
                <w:sz w:val="21"/>
                <w:szCs w:val="21"/>
              </w:rPr>
            </w:pPr>
          </w:p>
          <w:p w14:paraId="322BCC7B">
            <w:pPr>
              <w:pStyle w:val="38"/>
              <w:widowControl/>
              <w:spacing w:beforeAutospacing="0" w:afterAutospacing="0"/>
              <w:rPr>
                <w:rFonts w:hint="eastAsia" w:asciiTheme="minorEastAsia" w:hAnsiTheme="minorEastAsia" w:eastAsiaTheme="minorEastAsia" w:cstheme="minorEastAsia"/>
                <w:b/>
                <w:bCs/>
                <w:sz w:val="21"/>
                <w:szCs w:val="21"/>
              </w:rPr>
            </w:pPr>
          </w:p>
          <w:p w14:paraId="04027557">
            <w:pPr>
              <w:pStyle w:val="38"/>
              <w:widowControl/>
              <w:spacing w:beforeAutospacing="0" w:afterAutospacing="0"/>
              <w:rPr>
                <w:rFonts w:hint="eastAsia" w:asciiTheme="minorEastAsia" w:hAnsiTheme="minorEastAsia" w:eastAsiaTheme="minorEastAsia" w:cstheme="minorEastAsia"/>
                <w:b/>
                <w:bCs/>
                <w:sz w:val="21"/>
                <w:szCs w:val="21"/>
              </w:rPr>
            </w:pPr>
          </w:p>
        </w:tc>
      </w:tr>
      <w:tr w14:paraId="52B4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7" w:hRule="atLeast"/>
          <w:tblCellSpacing w:w="0" w:type="dxa"/>
        </w:trPr>
        <w:tc>
          <w:tcPr>
            <w:tcW w:w="548" w:type="dxa"/>
            <w:vAlign w:val="center"/>
          </w:tcPr>
          <w:p w14:paraId="7B9578CE">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2371" w:type="dxa"/>
            <w:gridSpan w:val="4"/>
            <w:vAlign w:val="center"/>
          </w:tcPr>
          <w:p w14:paraId="59AA7E7E">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评分项</w:t>
            </w:r>
          </w:p>
        </w:tc>
        <w:tc>
          <w:tcPr>
            <w:tcW w:w="6421" w:type="dxa"/>
            <w:vAlign w:val="center"/>
          </w:tcPr>
          <w:p w14:paraId="5D99171C">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权重</w:t>
            </w:r>
          </w:p>
        </w:tc>
      </w:tr>
      <w:tr w14:paraId="43B3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7" w:hRule="atLeast"/>
          <w:tblCellSpacing w:w="0" w:type="dxa"/>
        </w:trPr>
        <w:tc>
          <w:tcPr>
            <w:tcW w:w="548" w:type="dxa"/>
            <w:vAlign w:val="center"/>
          </w:tcPr>
          <w:p w14:paraId="095729B1">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p>
        </w:tc>
        <w:tc>
          <w:tcPr>
            <w:tcW w:w="2371" w:type="dxa"/>
            <w:gridSpan w:val="4"/>
            <w:vAlign w:val="center"/>
          </w:tcPr>
          <w:p w14:paraId="4EEDF752">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价格</w:t>
            </w:r>
          </w:p>
        </w:tc>
        <w:tc>
          <w:tcPr>
            <w:tcW w:w="6421" w:type="dxa"/>
            <w:vAlign w:val="center"/>
          </w:tcPr>
          <w:p w14:paraId="7C909F1B">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30</w:t>
            </w:r>
          </w:p>
        </w:tc>
      </w:tr>
      <w:tr w14:paraId="7A53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7" w:hRule="atLeast"/>
          <w:tblCellSpacing w:w="0" w:type="dxa"/>
        </w:trPr>
        <w:tc>
          <w:tcPr>
            <w:tcW w:w="548" w:type="dxa"/>
            <w:vAlign w:val="center"/>
          </w:tcPr>
          <w:p w14:paraId="37C04CDF">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w:t>
            </w:r>
          </w:p>
        </w:tc>
        <w:tc>
          <w:tcPr>
            <w:tcW w:w="2371" w:type="dxa"/>
            <w:gridSpan w:val="4"/>
            <w:vAlign w:val="center"/>
          </w:tcPr>
          <w:p w14:paraId="7CF7B02B">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技术部分</w:t>
            </w:r>
          </w:p>
        </w:tc>
        <w:tc>
          <w:tcPr>
            <w:tcW w:w="6421" w:type="dxa"/>
            <w:vAlign w:val="center"/>
          </w:tcPr>
          <w:p w14:paraId="3E038C99">
            <w:pPr>
              <w:spacing w:line="240" w:lineRule="exact"/>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57</w:t>
            </w:r>
          </w:p>
        </w:tc>
      </w:tr>
      <w:tr w14:paraId="37FD9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7" w:hRule="atLeast"/>
          <w:tblCellSpacing w:w="0" w:type="dxa"/>
        </w:trPr>
        <w:tc>
          <w:tcPr>
            <w:tcW w:w="548" w:type="dxa"/>
            <w:vAlign w:val="center"/>
          </w:tcPr>
          <w:p w14:paraId="3BBD237E">
            <w:pPr>
              <w:spacing w:line="240" w:lineRule="exact"/>
              <w:jc w:val="center"/>
              <w:rPr>
                <w:rFonts w:hint="eastAsia" w:asciiTheme="minorEastAsia" w:hAnsiTheme="minorEastAsia" w:eastAsiaTheme="minorEastAsia" w:cstheme="minorEastAsia"/>
                <w:sz w:val="21"/>
                <w:szCs w:val="21"/>
              </w:rPr>
            </w:pPr>
          </w:p>
        </w:tc>
        <w:tc>
          <w:tcPr>
            <w:tcW w:w="296" w:type="dxa"/>
            <w:vAlign w:val="center"/>
          </w:tcPr>
          <w:p w14:paraId="1BD1D3B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17" w:type="dxa"/>
            <w:vAlign w:val="center"/>
          </w:tcPr>
          <w:p w14:paraId="73E11709">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458" w:type="dxa"/>
            <w:vAlign w:val="center"/>
          </w:tcPr>
          <w:p w14:paraId="4627794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权重</w:t>
            </w:r>
          </w:p>
        </w:tc>
        <w:tc>
          <w:tcPr>
            <w:tcW w:w="700" w:type="dxa"/>
            <w:vAlign w:val="center"/>
          </w:tcPr>
          <w:p w14:paraId="563F77E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评分方式</w:t>
            </w:r>
          </w:p>
        </w:tc>
        <w:tc>
          <w:tcPr>
            <w:tcW w:w="6421" w:type="dxa"/>
            <w:vAlign w:val="center"/>
          </w:tcPr>
          <w:p w14:paraId="43A50CA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评分准则</w:t>
            </w:r>
          </w:p>
        </w:tc>
      </w:tr>
      <w:tr w14:paraId="3CEC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restart"/>
            <w:vAlign w:val="center"/>
          </w:tcPr>
          <w:p w14:paraId="6BD8CAC6">
            <w:pPr>
              <w:keepNext/>
              <w:keepLines/>
              <w:spacing w:before="340" w:after="330" w:line="240" w:lineRule="exact"/>
              <w:jc w:val="center"/>
              <w:outlineLvl w:val="0"/>
              <w:rPr>
                <w:rFonts w:hint="eastAsia" w:asciiTheme="minorEastAsia" w:hAnsiTheme="minorEastAsia" w:eastAsiaTheme="minorEastAsia" w:cstheme="minorEastAsia"/>
                <w:sz w:val="21"/>
                <w:szCs w:val="21"/>
              </w:rPr>
            </w:pPr>
          </w:p>
        </w:tc>
        <w:tc>
          <w:tcPr>
            <w:tcW w:w="296" w:type="dxa"/>
            <w:vAlign w:val="center"/>
          </w:tcPr>
          <w:p w14:paraId="7ABB7DE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7" w:type="dxa"/>
            <w:vAlign w:val="center"/>
          </w:tcPr>
          <w:p w14:paraId="40DD5EF4">
            <w:pPr>
              <w:spacing w:line="240" w:lineRule="exact"/>
              <w:jc w:val="center"/>
              <w:rPr>
                <w:rFonts w:hint="eastAsia" w:asciiTheme="minorEastAsia" w:hAnsiTheme="minorEastAsia" w:eastAsiaTheme="minorEastAsia" w:cstheme="minorEastAsia"/>
                <w:b/>
                <w:color w:val="FF0000"/>
                <w:sz w:val="21"/>
                <w:szCs w:val="21"/>
              </w:rPr>
            </w:pPr>
            <w:r>
              <w:rPr>
                <w:rFonts w:hint="eastAsia" w:asciiTheme="minorEastAsia" w:hAnsiTheme="minorEastAsia" w:eastAsiaTheme="minorEastAsia" w:cstheme="minorEastAsia"/>
                <w:sz w:val="21"/>
                <w:szCs w:val="21"/>
              </w:rPr>
              <w:t>技术保障措施</w:t>
            </w:r>
          </w:p>
        </w:tc>
        <w:tc>
          <w:tcPr>
            <w:tcW w:w="458" w:type="dxa"/>
            <w:vAlign w:val="center"/>
          </w:tcPr>
          <w:p w14:paraId="60682C2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00" w:type="dxa"/>
            <w:vAlign w:val="center"/>
          </w:tcPr>
          <w:p w14:paraId="3798501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vAlign w:val="center"/>
          </w:tcPr>
          <w:p w14:paraId="079E32F6">
            <w:pPr>
              <w:numPr>
                <w:ilvl w:val="0"/>
                <w:numId w:val="0"/>
              </w:numPr>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kern w:val="2"/>
                <w:sz w:val="21"/>
                <w:szCs w:val="21"/>
                <w:lang w:val="en-US" w:eastAsia="zh-CN" w:bidi="ar-SA"/>
              </w:rPr>
              <w:t>（一）</w:t>
            </w:r>
            <w:r>
              <w:rPr>
                <w:rFonts w:hint="eastAsia" w:asciiTheme="minorEastAsia" w:hAnsiTheme="minorEastAsia" w:eastAsiaTheme="minorEastAsia" w:cstheme="minorEastAsia"/>
                <w:b/>
                <w:bCs/>
                <w:color w:val="auto"/>
                <w:sz w:val="21"/>
                <w:szCs w:val="21"/>
              </w:rPr>
              <w:t>评分内容：</w:t>
            </w:r>
          </w:p>
          <w:p w14:paraId="42B85C6F">
            <w:pPr>
              <w:numPr>
                <w:ilvl w:val="0"/>
                <w:numId w:val="0"/>
              </w:num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w:t>
            </w:r>
            <w:r>
              <w:rPr>
                <w:rFonts w:hint="eastAsia" w:asciiTheme="minorEastAsia" w:hAnsiTheme="minorEastAsia" w:eastAsiaTheme="minorEastAsia" w:cstheme="minorEastAsia"/>
                <w:spacing w:val="-2"/>
                <w:sz w:val="21"/>
                <w:szCs w:val="21"/>
              </w:rPr>
              <w:t>或所投</w:t>
            </w:r>
            <w:r>
              <w:rPr>
                <w:rFonts w:hint="eastAsia" w:asciiTheme="minorEastAsia" w:hAnsiTheme="minorEastAsia" w:eastAsiaTheme="minorEastAsia" w:cstheme="minorEastAsia"/>
                <w:sz w:val="21"/>
                <w:szCs w:val="21"/>
                <w:lang w:val="en-US" w:eastAsia="zh-CN"/>
              </w:rPr>
              <w:t>任意</w:t>
            </w:r>
            <w:r>
              <w:rPr>
                <w:rFonts w:hint="eastAsia" w:asciiTheme="minorEastAsia" w:hAnsiTheme="minorEastAsia" w:eastAsiaTheme="minorEastAsia" w:cstheme="minorEastAsia"/>
                <w:spacing w:val="-2"/>
                <w:sz w:val="21"/>
                <w:szCs w:val="21"/>
              </w:rPr>
              <w:t>产品制造商</w:t>
            </w:r>
            <w:r>
              <w:rPr>
                <w:rFonts w:hint="eastAsia" w:asciiTheme="minorEastAsia" w:hAnsiTheme="minorEastAsia" w:eastAsiaTheme="minorEastAsia" w:cstheme="minorEastAsia"/>
                <w:spacing w:val="-3"/>
                <w:sz w:val="21"/>
                <w:szCs w:val="21"/>
              </w:rPr>
              <w:t>（与分项</w:t>
            </w:r>
            <w:r>
              <w:rPr>
                <w:rFonts w:hint="eastAsia" w:asciiTheme="minorEastAsia" w:hAnsiTheme="minorEastAsia" w:eastAsiaTheme="minorEastAsia" w:cstheme="minorEastAsia"/>
                <w:spacing w:val="-1"/>
                <w:sz w:val="21"/>
                <w:szCs w:val="21"/>
              </w:rPr>
              <w:t>报价表一致</w:t>
            </w:r>
            <w:r>
              <w:rPr>
                <w:rFonts w:hint="eastAsia" w:asciiTheme="minorEastAsia" w:hAnsiTheme="minorEastAsia" w:eastAsiaTheme="minorEastAsia" w:cstheme="minorEastAsia"/>
                <w:spacing w:val="-39"/>
                <w:sz w:val="21"/>
                <w:szCs w:val="21"/>
              </w:rPr>
              <w:t>）</w:t>
            </w:r>
            <w:r>
              <w:rPr>
                <w:rFonts w:hint="eastAsia" w:asciiTheme="minorEastAsia" w:hAnsiTheme="minorEastAsia" w:eastAsiaTheme="minorEastAsia" w:cstheme="minorEastAsia"/>
                <w:sz w:val="21"/>
                <w:szCs w:val="21"/>
              </w:rPr>
              <w:t xml:space="preserve">需提供以下生产设备： </w:t>
            </w:r>
          </w:p>
          <w:p w14:paraId="683BFC97">
            <w:pPr>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（1）电脑裁板锯</w:t>
            </w:r>
            <w:r>
              <w:rPr>
                <w:rFonts w:hint="eastAsia" w:asciiTheme="minorEastAsia" w:hAnsiTheme="minorEastAsia" w:eastAsiaTheme="minorEastAsia" w:cstheme="minorEastAsia"/>
                <w:bCs/>
                <w:sz w:val="21"/>
                <w:szCs w:val="21"/>
                <w:lang w:eastAsia="zh-CN"/>
              </w:rPr>
              <w:t>；</w:t>
            </w:r>
          </w:p>
          <w:p w14:paraId="12152784">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eastAsia="zh-CN"/>
              </w:rPr>
              <w:t>（2）</w:t>
            </w:r>
            <w:r>
              <w:rPr>
                <w:rFonts w:hint="eastAsia" w:asciiTheme="minorEastAsia" w:hAnsiTheme="minorEastAsia" w:eastAsiaTheme="minorEastAsia" w:cstheme="minorEastAsia"/>
                <w:bCs/>
                <w:sz w:val="21"/>
                <w:szCs w:val="21"/>
                <w:lang w:val="en-US" w:eastAsia="zh-CN"/>
              </w:rPr>
              <w:t>自动封边机；</w:t>
            </w:r>
          </w:p>
          <w:p w14:paraId="684A0781">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（3）四排多轴钻；</w:t>
            </w:r>
          </w:p>
          <w:p w14:paraId="41749582">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（4）木工柔性生产线；</w:t>
            </w:r>
          </w:p>
          <w:p w14:paraId="5A85CBC9">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（5）中央除尘系统；</w:t>
            </w:r>
          </w:p>
          <w:p w14:paraId="5B3038ED">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（6）数控实木开料机；</w:t>
            </w:r>
          </w:p>
          <w:p w14:paraId="50F2D00F">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（7）喷漆烤漆房；</w:t>
            </w:r>
          </w:p>
          <w:p w14:paraId="1965BDDA">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（8）数控双端开榫机；</w:t>
            </w:r>
          </w:p>
          <w:p w14:paraId="4B8462A5">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（9）CNC铣槽机；</w:t>
            </w:r>
          </w:p>
          <w:p w14:paraId="031BD23A">
            <w:pPr>
              <w:widowControl/>
              <w:jc w:val="left"/>
              <w:rPr>
                <w:rFonts w:hint="eastAsia" w:asciiTheme="minorEastAsia" w:hAnsiTheme="minorEastAsia" w:eastAsiaTheme="minorEastAsia" w:cstheme="minorEastAsia"/>
                <w:sz w:val="21"/>
                <w:szCs w:val="21"/>
              </w:rPr>
            </w:pPr>
            <w:r>
              <w:rPr>
                <w:rFonts w:hint="eastAsia" w:ascii="宋体" w:hAnsi="宋体" w:cs="宋体"/>
                <w:bCs/>
                <w:szCs w:val="21"/>
                <w:lang w:eastAsia="zh-CN"/>
              </w:rPr>
              <w:t>每提供一</w:t>
            </w:r>
            <w:r>
              <w:rPr>
                <w:rFonts w:hint="eastAsia" w:ascii="宋体" w:hAnsi="宋体" w:cs="宋体"/>
                <w:bCs/>
                <w:szCs w:val="21"/>
                <w:lang w:val="en-US" w:eastAsia="zh-CN"/>
              </w:rPr>
              <w:t>类</w:t>
            </w:r>
            <w:r>
              <w:rPr>
                <w:rFonts w:hint="eastAsia" w:ascii="宋体" w:hAnsi="宋体" w:cs="宋体"/>
                <w:bCs/>
                <w:szCs w:val="21"/>
                <w:lang w:eastAsia="zh-CN"/>
              </w:rPr>
              <w:t>得</w:t>
            </w:r>
            <w:r>
              <w:rPr>
                <w:rFonts w:hint="eastAsia" w:ascii="宋体" w:hAnsi="宋体" w:cs="宋体"/>
                <w:bCs/>
                <w:szCs w:val="21"/>
                <w:lang w:val="en-US" w:eastAsia="zh-CN"/>
              </w:rPr>
              <w:t>11.2分，满分100分</w:t>
            </w:r>
            <w:r>
              <w:rPr>
                <w:rFonts w:hint="eastAsia" w:ascii="宋体" w:hAnsi="宋体" w:eastAsia="宋体" w:cs="宋体"/>
                <w:bCs/>
                <w:szCs w:val="21"/>
              </w:rPr>
              <w:t>。</w:t>
            </w:r>
          </w:p>
          <w:p w14:paraId="270C0C66">
            <w:pPr>
              <w:wordWrap w:val="0"/>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bCs/>
                <w:sz w:val="21"/>
                <w:szCs w:val="21"/>
                <w:lang w:val="zh-CN"/>
              </w:rPr>
              <w:t>（二）评</w:t>
            </w:r>
            <w:r>
              <w:rPr>
                <w:rFonts w:hint="eastAsia" w:asciiTheme="minorEastAsia" w:hAnsiTheme="minorEastAsia" w:eastAsiaTheme="minorEastAsia" w:cstheme="minorEastAsia"/>
                <w:b/>
                <w:sz w:val="21"/>
                <w:szCs w:val="21"/>
                <w:lang w:val="zh-CN"/>
              </w:rPr>
              <w:t>分标准：</w:t>
            </w:r>
          </w:p>
          <w:p w14:paraId="2D643770">
            <w:pP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val="en-US" w:eastAsia="zh-CN"/>
              </w:rPr>
              <w:t>1.</w:t>
            </w:r>
            <w:r>
              <w:rPr>
                <w:rFonts w:hint="eastAsia" w:asciiTheme="minorEastAsia" w:hAnsiTheme="minorEastAsia" w:eastAsiaTheme="minorEastAsia" w:cstheme="minorEastAsia"/>
                <w:bCs/>
                <w:sz w:val="21"/>
                <w:szCs w:val="21"/>
              </w:rPr>
              <w:t>如设备为自有设备，需提供购买合同、发票及付款凭证扫描件</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发票付款方名称需为投标人或</w:t>
            </w:r>
            <w:r>
              <w:rPr>
                <w:rFonts w:hint="eastAsia" w:asciiTheme="minorEastAsia" w:hAnsiTheme="minorEastAsia" w:eastAsiaTheme="minorEastAsia" w:cstheme="minorEastAsia"/>
                <w:spacing w:val="-2"/>
                <w:sz w:val="21"/>
                <w:szCs w:val="21"/>
              </w:rPr>
              <w:t>所投</w:t>
            </w:r>
            <w:r>
              <w:rPr>
                <w:rFonts w:hint="eastAsia" w:asciiTheme="minorEastAsia" w:hAnsiTheme="minorEastAsia" w:eastAsiaTheme="minorEastAsia" w:cstheme="minorEastAsia"/>
                <w:sz w:val="21"/>
                <w:szCs w:val="21"/>
                <w:lang w:val="en-US" w:eastAsia="zh-CN"/>
              </w:rPr>
              <w:t>任意</w:t>
            </w:r>
            <w:r>
              <w:rPr>
                <w:rFonts w:hint="eastAsia" w:asciiTheme="minorEastAsia" w:hAnsiTheme="minorEastAsia" w:eastAsiaTheme="minorEastAsia" w:cstheme="minorEastAsia"/>
                <w:bCs/>
                <w:sz w:val="21"/>
                <w:szCs w:val="21"/>
              </w:rPr>
              <w:t>产品制造商</w:t>
            </w:r>
            <w:r>
              <w:rPr>
                <w:rFonts w:hint="eastAsia" w:asciiTheme="minorEastAsia" w:hAnsiTheme="minorEastAsia" w:eastAsiaTheme="minorEastAsia" w:cstheme="minorEastAsia"/>
                <w:spacing w:val="-3"/>
                <w:sz w:val="21"/>
                <w:szCs w:val="21"/>
              </w:rPr>
              <w:t>（须与分项</w:t>
            </w:r>
            <w:r>
              <w:rPr>
                <w:rFonts w:hint="eastAsia" w:asciiTheme="minorEastAsia" w:hAnsiTheme="minorEastAsia" w:eastAsiaTheme="minorEastAsia" w:cstheme="minorEastAsia"/>
                <w:spacing w:val="-1"/>
                <w:sz w:val="21"/>
                <w:szCs w:val="21"/>
              </w:rPr>
              <w:t>报价表一致</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spacing w:val="-1"/>
                <w:sz w:val="21"/>
                <w:szCs w:val="21"/>
              </w:rPr>
              <w:t>发票收款单位和付款单位名称需与合同</w:t>
            </w:r>
            <w:r>
              <w:rPr>
                <w:rFonts w:hint="eastAsia" w:asciiTheme="minorEastAsia" w:hAnsiTheme="minorEastAsia" w:eastAsiaTheme="minorEastAsia" w:cstheme="minorEastAsia"/>
                <w:spacing w:val="-1"/>
                <w:sz w:val="21"/>
                <w:szCs w:val="21"/>
                <w:lang w:val="en-US" w:eastAsia="zh-CN"/>
              </w:rPr>
              <w:t>及付款凭证</w:t>
            </w:r>
            <w:r>
              <w:rPr>
                <w:rFonts w:hint="eastAsia" w:asciiTheme="minorEastAsia" w:hAnsiTheme="minorEastAsia" w:eastAsiaTheme="minorEastAsia" w:cstheme="minorEastAsia"/>
                <w:spacing w:val="-1"/>
                <w:sz w:val="21"/>
                <w:szCs w:val="21"/>
              </w:rPr>
              <w:t>一致</w:t>
            </w:r>
            <w:r>
              <w:rPr>
                <w:rFonts w:hint="eastAsia" w:asciiTheme="minorEastAsia" w:hAnsiTheme="minorEastAsia" w:eastAsiaTheme="minorEastAsia" w:cstheme="minorEastAsia"/>
                <w:spacing w:val="-1"/>
                <w:sz w:val="21"/>
                <w:szCs w:val="21"/>
                <w:lang w:eastAsia="zh-CN"/>
              </w:rPr>
              <w:t>，</w:t>
            </w:r>
            <w:r>
              <w:rPr>
                <w:rFonts w:hint="eastAsia" w:asciiTheme="minorEastAsia" w:hAnsiTheme="minorEastAsia" w:eastAsiaTheme="minorEastAsia" w:cstheme="minorEastAsia"/>
                <w:bCs/>
                <w:sz w:val="21"/>
                <w:szCs w:val="21"/>
              </w:rPr>
              <w:t>购买合同、发票及付款凭证</w:t>
            </w:r>
            <w:r>
              <w:rPr>
                <w:rFonts w:hint="eastAsia" w:asciiTheme="minorEastAsia" w:hAnsiTheme="minorEastAsia" w:eastAsiaTheme="minorEastAsia" w:cstheme="minorEastAsia"/>
                <w:bCs/>
                <w:sz w:val="21"/>
                <w:szCs w:val="21"/>
                <w:lang w:val="en-US" w:eastAsia="zh-CN"/>
              </w:rPr>
              <w:t>金额不需要完全一致】</w:t>
            </w:r>
            <w:r>
              <w:rPr>
                <w:rFonts w:hint="eastAsia" w:asciiTheme="minorEastAsia" w:hAnsiTheme="minorEastAsia" w:eastAsiaTheme="minorEastAsia" w:cstheme="minorEastAsia"/>
                <w:bCs/>
                <w:sz w:val="21"/>
                <w:szCs w:val="21"/>
              </w:rPr>
              <w:t>；</w:t>
            </w:r>
          </w:p>
          <w:p w14:paraId="2B5F472A">
            <w:pP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val="en-US" w:eastAsia="zh-CN"/>
              </w:rPr>
              <w:t>2.</w:t>
            </w:r>
            <w:r>
              <w:rPr>
                <w:rFonts w:hint="eastAsia" w:asciiTheme="minorEastAsia" w:hAnsiTheme="minorEastAsia" w:eastAsiaTheme="minorEastAsia" w:cstheme="minorEastAsia"/>
                <w:bCs/>
                <w:sz w:val="21"/>
                <w:szCs w:val="21"/>
              </w:rPr>
              <w:t>如设备为租赁设备，</w:t>
            </w:r>
            <w:r>
              <w:rPr>
                <w:rFonts w:hint="eastAsia" w:asciiTheme="minorEastAsia" w:hAnsiTheme="minorEastAsia" w:eastAsiaTheme="minorEastAsia" w:cstheme="minorEastAsia"/>
                <w:bCs/>
                <w:sz w:val="21"/>
                <w:szCs w:val="21"/>
                <w:lang w:val="en-US" w:eastAsia="zh-CN"/>
              </w:rPr>
              <w:t>需</w:t>
            </w:r>
            <w:r>
              <w:rPr>
                <w:rFonts w:hint="eastAsia" w:asciiTheme="minorEastAsia" w:hAnsiTheme="minorEastAsia" w:eastAsiaTheme="minorEastAsia" w:cstheme="minorEastAsia"/>
                <w:bCs/>
                <w:sz w:val="21"/>
                <w:szCs w:val="21"/>
              </w:rPr>
              <w:t>提供设备租赁合同及出租方的上述设备购买合同、</w:t>
            </w:r>
            <w:r>
              <w:rPr>
                <w:rFonts w:hint="eastAsia" w:asciiTheme="minorEastAsia" w:hAnsiTheme="minorEastAsia" w:eastAsiaTheme="minorEastAsia" w:cstheme="minorEastAsia"/>
                <w:sz w:val="21"/>
                <w:szCs w:val="21"/>
              </w:rPr>
              <w:t>租赁合同期间任意时期的租金支付</w:t>
            </w:r>
            <w:r>
              <w:rPr>
                <w:rFonts w:hint="eastAsia" w:asciiTheme="minorEastAsia" w:hAnsiTheme="minorEastAsia" w:eastAsiaTheme="minorEastAsia" w:cstheme="minorEastAsia"/>
                <w:bCs/>
                <w:sz w:val="21"/>
                <w:szCs w:val="21"/>
              </w:rPr>
              <w:t>发票及</w:t>
            </w:r>
            <w:r>
              <w:rPr>
                <w:rFonts w:hint="eastAsia" w:asciiTheme="minorEastAsia" w:hAnsiTheme="minorEastAsia" w:eastAsiaTheme="minorEastAsia" w:cstheme="minorEastAsia"/>
                <w:bCs/>
                <w:sz w:val="21"/>
                <w:szCs w:val="21"/>
                <w:lang w:val="en-US" w:eastAsia="zh-CN"/>
              </w:rPr>
              <w:t>设备租金</w:t>
            </w:r>
            <w:r>
              <w:rPr>
                <w:rFonts w:hint="eastAsia" w:asciiTheme="minorEastAsia" w:hAnsiTheme="minorEastAsia" w:eastAsiaTheme="minorEastAsia" w:cstheme="minorEastAsia"/>
                <w:bCs/>
                <w:sz w:val="21"/>
                <w:szCs w:val="21"/>
              </w:rPr>
              <w:t>付款凭证扫描件</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发票付款方名称需为投标人或</w:t>
            </w:r>
            <w:r>
              <w:rPr>
                <w:rFonts w:hint="eastAsia" w:asciiTheme="minorEastAsia" w:hAnsiTheme="minorEastAsia" w:eastAsiaTheme="minorEastAsia" w:cstheme="minorEastAsia"/>
                <w:spacing w:val="-2"/>
                <w:sz w:val="21"/>
                <w:szCs w:val="21"/>
              </w:rPr>
              <w:t>所投</w:t>
            </w:r>
            <w:r>
              <w:rPr>
                <w:rFonts w:hint="eastAsia" w:asciiTheme="minorEastAsia" w:hAnsiTheme="minorEastAsia" w:eastAsiaTheme="minorEastAsia" w:cstheme="minorEastAsia"/>
                <w:sz w:val="21"/>
                <w:szCs w:val="21"/>
                <w:lang w:val="en-US" w:eastAsia="zh-CN"/>
              </w:rPr>
              <w:t>任意</w:t>
            </w:r>
            <w:r>
              <w:rPr>
                <w:rFonts w:hint="eastAsia" w:asciiTheme="minorEastAsia" w:hAnsiTheme="minorEastAsia" w:eastAsiaTheme="minorEastAsia" w:cstheme="minorEastAsia"/>
                <w:bCs/>
                <w:sz w:val="21"/>
                <w:szCs w:val="21"/>
              </w:rPr>
              <w:t>产品制造商</w:t>
            </w:r>
            <w:r>
              <w:rPr>
                <w:rFonts w:hint="eastAsia" w:asciiTheme="minorEastAsia" w:hAnsiTheme="minorEastAsia" w:eastAsiaTheme="minorEastAsia" w:cstheme="minorEastAsia"/>
                <w:spacing w:val="-3"/>
                <w:sz w:val="21"/>
                <w:szCs w:val="21"/>
              </w:rPr>
              <w:t>（须与分项</w:t>
            </w:r>
            <w:r>
              <w:rPr>
                <w:rFonts w:hint="eastAsia" w:asciiTheme="minorEastAsia" w:hAnsiTheme="minorEastAsia" w:eastAsiaTheme="minorEastAsia" w:cstheme="minorEastAsia"/>
                <w:spacing w:val="-1"/>
                <w:sz w:val="21"/>
                <w:szCs w:val="21"/>
              </w:rPr>
              <w:t>报价表一致</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spacing w:val="-1"/>
                <w:sz w:val="21"/>
                <w:szCs w:val="21"/>
              </w:rPr>
              <w:t>发票收款单位和付款单位名称需与合同</w:t>
            </w:r>
            <w:r>
              <w:rPr>
                <w:rFonts w:hint="eastAsia" w:asciiTheme="minorEastAsia" w:hAnsiTheme="minorEastAsia" w:eastAsiaTheme="minorEastAsia" w:cstheme="minorEastAsia"/>
                <w:spacing w:val="-1"/>
                <w:sz w:val="21"/>
                <w:szCs w:val="21"/>
                <w:lang w:val="en-US" w:eastAsia="zh-CN"/>
              </w:rPr>
              <w:t>及</w:t>
            </w:r>
            <w:r>
              <w:rPr>
                <w:rFonts w:hint="eastAsia" w:asciiTheme="minorEastAsia" w:hAnsiTheme="minorEastAsia" w:eastAsiaTheme="minorEastAsia" w:cstheme="minorEastAsia"/>
                <w:bCs/>
                <w:sz w:val="21"/>
                <w:szCs w:val="21"/>
                <w:lang w:val="en-US" w:eastAsia="zh-CN"/>
              </w:rPr>
              <w:t>设备租金</w:t>
            </w:r>
            <w:r>
              <w:rPr>
                <w:rFonts w:hint="eastAsia" w:asciiTheme="minorEastAsia" w:hAnsiTheme="minorEastAsia" w:eastAsiaTheme="minorEastAsia" w:cstheme="minorEastAsia"/>
                <w:spacing w:val="-1"/>
                <w:sz w:val="21"/>
                <w:szCs w:val="21"/>
                <w:lang w:val="en-US" w:eastAsia="zh-CN"/>
              </w:rPr>
              <w:t>付款凭证</w:t>
            </w:r>
            <w:r>
              <w:rPr>
                <w:rFonts w:hint="eastAsia" w:asciiTheme="minorEastAsia" w:hAnsiTheme="minorEastAsia" w:eastAsiaTheme="minorEastAsia" w:cstheme="minorEastAsia"/>
                <w:spacing w:val="-1"/>
                <w:sz w:val="21"/>
                <w:szCs w:val="21"/>
              </w:rPr>
              <w:t>一致</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:如未按要求提供证明材料，或所提供的证明材料未能体现上述评分内容的，一律作不得分处理。</w:t>
            </w:r>
          </w:p>
          <w:p w14:paraId="0502A2F5">
            <w:pP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3.</w:t>
            </w:r>
            <w:r>
              <w:rPr>
                <w:rFonts w:hint="eastAsia" w:asciiTheme="minorEastAsia" w:hAnsiTheme="minorEastAsia" w:eastAsiaTheme="minorEastAsia" w:cstheme="minorEastAsia"/>
                <w:sz w:val="21"/>
                <w:szCs w:val="21"/>
              </w:rPr>
              <w:t>设备名称可不完全一致，涵义相同即可，名称不完全一致的</w:t>
            </w:r>
            <w:r>
              <w:rPr>
                <w:rFonts w:hint="eastAsia" w:asciiTheme="minorEastAsia" w:hAnsiTheme="minorEastAsia" w:eastAsiaTheme="minorEastAsia" w:cstheme="minorEastAsia"/>
                <w:spacing w:val="-1"/>
                <w:sz w:val="21"/>
                <w:szCs w:val="21"/>
              </w:rPr>
              <w:t>设备需</w:t>
            </w:r>
            <w:r>
              <w:rPr>
                <w:rFonts w:hint="eastAsia" w:asciiTheme="minorEastAsia" w:hAnsiTheme="minorEastAsia" w:eastAsiaTheme="minorEastAsia" w:cstheme="minorEastAsia"/>
                <w:spacing w:val="-7"/>
                <w:sz w:val="21"/>
                <w:szCs w:val="21"/>
              </w:rPr>
              <w:t>同时提供书面说明， 以证明是同种或同级别设备</w:t>
            </w:r>
            <w:r>
              <w:rPr>
                <w:rFonts w:hint="eastAsia" w:asciiTheme="minorEastAsia" w:hAnsiTheme="minorEastAsia" w:eastAsiaTheme="minorEastAsia" w:cstheme="minorEastAsia"/>
                <w:spacing w:val="-7"/>
                <w:sz w:val="21"/>
                <w:szCs w:val="21"/>
                <w:lang w:eastAsia="zh-CN"/>
              </w:rPr>
              <w:t>，</w:t>
            </w:r>
            <w:r>
              <w:rPr>
                <w:rFonts w:hint="eastAsia" w:asciiTheme="minorEastAsia" w:hAnsiTheme="minorEastAsia" w:eastAsiaTheme="minorEastAsia" w:cstheme="minorEastAsia"/>
                <w:spacing w:val="-7"/>
                <w:sz w:val="21"/>
                <w:szCs w:val="21"/>
                <w:lang w:val="en-US" w:eastAsia="zh-CN"/>
              </w:rPr>
              <w:t>是否符合由评审委员会判断</w:t>
            </w:r>
            <w:r>
              <w:rPr>
                <w:rFonts w:hint="eastAsia" w:asciiTheme="minorEastAsia" w:hAnsiTheme="minorEastAsia" w:eastAsiaTheme="minorEastAsia" w:cstheme="minorEastAsia"/>
                <w:spacing w:val="-7"/>
                <w:sz w:val="21"/>
                <w:szCs w:val="21"/>
              </w:rPr>
              <w:t>。</w:t>
            </w:r>
          </w:p>
          <w:p w14:paraId="133B7C3D">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备注：评分中出现无证明资料或</w:t>
            </w:r>
            <w:r>
              <w:rPr>
                <w:rFonts w:hint="eastAsia" w:asciiTheme="minorEastAsia" w:hAnsiTheme="minorEastAsia" w:eastAsiaTheme="minorEastAsia" w:cstheme="minorEastAsia"/>
                <w:sz w:val="21"/>
                <w:szCs w:val="21"/>
                <w:lang w:val="en-US" w:eastAsia="zh-CN"/>
              </w:rPr>
              <w:t>合同</w:t>
            </w:r>
            <w:r>
              <w:rPr>
                <w:rFonts w:hint="eastAsia" w:asciiTheme="minorEastAsia" w:hAnsiTheme="minorEastAsia" w:eastAsiaTheme="minorEastAsia" w:cstheme="minorEastAsia"/>
                <w:sz w:val="21"/>
                <w:szCs w:val="21"/>
              </w:rPr>
              <w:t>过期或专家无法凭所提供资料判断是否得分的情况，一律作不得分处理。</w:t>
            </w:r>
          </w:p>
        </w:tc>
      </w:tr>
      <w:tr w14:paraId="046D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continue"/>
            <w:vAlign w:val="center"/>
          </w:tcPr>
          <w:p w14:paraId="275B50F1">
            <w:pPr>
              <w:keepNext/>
              <w:keepLines/>
              <w:spacing w:before="260" w:after="2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7388300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17" w:type="dxa"/>
            <w:vAlign w:val="center"/>
          </w:tcPr>
          <w:p w14:paraId="0D86EC0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技术要求偏离情况</w:t>
            </w:r>
            <w:r>
              <w:rPr>
                <w:rFonts w:hint="eastAsia" w:asciiTheme="minorEastAsia" w:hAnsiTheme="minorEastAsia" w:eastAsiaTheme="minorEastAsia" w:cstheme="minorEastAsia"/>
                <w:kern w:val="0"/>
                <w:sz w:val="21"/>
                <w:szCs w:val="21"/>
                <w:lang w:eastAsia="zh-CN"/>
              </w:rPr>
              <w:t>（</w:t>
            </w:r>
            <w:r>
              <w:rPr>
                <w:rFonts w:hint="eastAsia" w:asciiTheme="minorEastAsia" w:hAnsiTheme="minorEastAsia" w:eastAsiaTheme="minorEastAsia" w:cstheme="minorEastAsia"/>
                <w:kern w:val="0"/>
                <w:sz w:val="21"/>
                <w:szCs w:val="21"/>
                <w:lang w:val="en-US" w:eastAsia="zh-CN"/>
              </w:rPr>
              <w:t>重点参数</w:t>
            </w:r>
            <w:r>
              <w:rPr>
                <w:rFonts w:hint="eastAsia" w:asciiTheme="minorEastAsia" w:hAnsiTheme="minorEastAsia" w:eastAsiaTheme="minorEastAsia" w:cstheme="minorEastAsia"/>
                <w:kern w:val="0"/>
                <w:sz w:val="21"/>
                <w:szCs w:val="21"/>
                <w:lang w:eastAsia="zh-CN"/>
              </w:rPr>
              <w:t>）</w:t>
            </w:r>
          </w:p>
        </w:tc>
        <w:tc>
          <w:tcPr>
            <w:tcW w:w="458" w:type="dxa"/>
            <w:vAlign w:val="center"/>
          </w:tcPr>
          <w:p w14:paraId="199DAC53">
            <w:pPr>
              <w:spacing w:line="240" w:lineRule="exact"/>
              <w:jc w:val="center"/>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34</w:t>
            </w:r>
          </w:p>
        </w:tc>
        <w:tc>
          <w:tcPr>
            <w:tcW w:w="700" w:type="dxa"/>
            <w:vAlign w:val="center"/>
          </w:tcPr>
          <w:p w14:paraId="32D7ADE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vAlign w:val="center"/>
          </w:tcPr>
          <w:p w14:paraId="570BBCB2">
            <w:pPr>
              <w:widowControl/>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（一）评分内容：投标人应如实填写《技术要求偏离表》，评审委员会根据技术需求参数响应情况进行打分，各项</w:t>
            </w:r>
            <w:r>
              <w:rPr>
                <w:rFonts w:hint="eastAsia" w:asciiTheme="minorEastAsia" w:hAnsiTheme="minorEastAsia" w:eastAsiaTheme="minorEastAsia" w:cstheme="minorEastAsia"/>
                <w:kern w:val="0"/>
                <w:sz w:val="21"/>
                <w:szCs w:val="21"/>
                <w:lang w:val="en-US" w:eastAsia="zh-CN"/>
              </w:rPr>
              <w:t>重要</w:t>
            </w:r>
            <w:r>
              <w:rPr>
                <w:rFonts w:hint="eastAsia" w:asciiTheme="minorEastAsia" w:hAnsiTheme="minorEastAsia" w:eastAsiaTheme="minorEastAsia" w:cstheme="minorEastAsia"/>
                <w:kern w:val="0"/>
                <w:sz w:val="21"/>
                <w:szCs w:val="21"/>
              </w:rPr>
              <w:t>技术参数指标及要求全部满足的得100分，所有标注“▲”的重要参数每负偏离一项扣</w:t>
            </w:r>
            <w:r>
              <w:rPr>
                <w:rFonts w:hint="eastAsia" w:asciiTheme="minorEastAsia" w:hAnsiTheme="minorEastAsia" w:eastAsiaTheme="minorEastAsia" w:cstheme="minorEastAsia"/>
                <w:kern w:val="0"/>
                <w:sz w:val="21"/>
                <w:szCs w:val="21"/>
                <w:lang w:val="en-US" w:eastAsia="zh-CN"/>
              </w:rPr>
              <w:t>14.3</w:t>
            </w:r>
            <w:r>
              <w:rPr>
                <w:rFonts w:hint="eastAsia" w:asciiTheme="minorEastAsia" w:hAnsiTheme="minorEastAsia" w:eastAsiaTheme="minorEastAsia" w:cstheme="minorEastAsia"/>
                <w:kern w:val="0"/>
                <w:sz w:val="21"/>
                <w:szCs w:val="21"/>
              </w:rPr>
              <w:t>分，扣完为止。</w:t>
            </w:r>
          </w:p>
        </w:tc>
      </w:tr>
      <w:tr w14:paraId="6C26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continue"/>
            <w:vAlign w:val="center"/>
          </w:tcPr>
          <w:p w14:paraId="22966E86">
            <w:pPr>
              <w:spacing w:line="240" w:lineRule="exact"/>
              <w:jc w:val="center"/>
              <w:rPr>
                <w:rFonts w:hint="eastAsia" w:asciiTheme="minorEastAsia" w:hAnsiTheme="minorEastAsia" w:eastAsiaTheme="minorEastAsia" w:cstheme="minorEastAsia"/>
                <w:sz w:val="21"/>
                <w:szCs w:val="21"/>
              </w:rPr>
            </w:pPr>
          </w:p>
        </w:tc>
        <w:tc>
          <w:tcPr>
            <w:tcW w:w="296" w:type="dxa"/>
            <w:vAlign w:val="center"/>
          </w:tcPr>
          <w:p w14:paraId="26BB828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17" w:type="dxa"/>
            <w:vAlign w:val="center"/>
          </w:tcPr>
          <w:p w14:paraId="34030014">
            <w:pPr>
              <w:spacing w:line="240" w:lineRule="exact"/>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kern w:val="0"/>
                <w:sz w:val="21"/>
                <w:szCs w:val="21"/>
              </w:rPr>
              <w:t>技术要求偏离情况</w:t>
            </w:r>
            <w:r>
              <w:rPr>
                <w:rFonts w:hint="eastAsia" w:asciiTheme="minorEastAsia" w:hAnsiTheme="minorEastAsia" w:eastAsiaTheme="minorEastAsia" w:cstheme="minorEastAsia"/>
                <w:kern w:val="0"/>
                <w:sz w:val="21"/>
                <w:szCs w:val="21"/>
                <w:lang w:eastAsia="zh-CN"/>
              </w:rPr>
              <w:t>（</w:t>
            </w:r>
            <w:r>
              <w:rPr>
                <w:rFonts w:hint="eastAsia" w:asciiTheme="minorEastAsia" w:hAnsiTheme="minorEastAsia" w:eastAsiaTheme="minorEastAsia" w:cstheme="minorEastAsia"/>
                <w:kern w:val="0"/>
                <w:sz w:val="21"/>
                <w:szCs w:val="21"/>
                <w:lang w:val="en-US" w:eastAsia="zh-CN"/>
              </w:rPr>
              <w:t>一般参数</w:t>
            </w:r>
            <w:r>
              <w:rPr>
                <w:rFonts w:hint="eastAsia" w:asciiTheme="minorEastAsia" w:hAnsiTheme="minorEastAsia" w:eastAsiaTheme="minorEastAsia" w:cstheme="minorEastAsia"/>
                <w:kern w:val="0"/>
                <w:sz w:val="21"/>
                <w:szCs w:val="21"/>
                <w:lang w:eastAsia="zh-CN"/>
              </w:rPr>
              <w:t>）</w:t>
            </w:r>
          </w:p>
        </w:tc>
        <w:tc>
          <w:tcPr>
            <w:tcW w:w="458" w:type="dxa"/>
            <w:vAlign w:val="center"/>
          </w:tcPr>
          <w:p w14:paraId="618D304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p>
        </w:tc>
        <w:tc>
          <w:tcPr>
            <w:tcW w:w="700" w:type="dxa"/>
            <w:vAlign w:val="center"/>
          </w:tcPr>
          <w:p w14:paraId="59C228F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vAlign w:val="center"/>
          </w:tcPr>
          <w:p w14:paraId="1B70725F">
            <w:pPr>
              <w:widowControl/>
              <w:jc w:val="left"/>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kern w:val="0"/>
                <w:sz w:val="21"/>
                <w:szCs w:val="21"/>
              </w:rPr>
              <w:t>（一）评分内容：投标人应如实填写《技术要求偏离表》，评审委员会根据技术需求参数响应情况进行打分，各项</w:t>
            </w:r>
            <w:r>
              <w:rPr>
                <w:rFonts w:hint="eastAsia" w:asciiTheme="minorEastAsia" w:hAnsiTheme="minorEastAsia" w:eastAsiaTheme="minorEastAsia" w:cstheme="minorEastAsia"/>
                <w:kern w:val="0"/>
                <w:sz w:val="21"/>
                <w:szCs w:val="21"/>
                <w:lang w:val="en-US" w:eastAsia="zh-CN"/>
              </w:rPr>
              <w:t>一般</w:t>
            </w:r>
            <w:r>
              <w:rPr>
                <w:rFonts w:hint="eastAsia" w:asciiTheme="minorEastAsia" w:hAnsiTheme="minorEastAsia" w:eastAsiaTheme="minorEastAsia" w:cstheme="minorEastAsia"/>
                <w:kern w:val="0"/>
                <w:sz w:val="21"/>
                <w:szCs w:val="21"/>
              </w:rPr>
              <w:t>技术参数指标及要求全部满足的得100分，所有一般参数每负偏离一项扣</w:t>
            </w:r>
            <w:r>
              <w:rPr>
                <w:rFonts w:hint="eastAsia" w:asciiTheme="minorEastAsia" w:hAnsiTheme="minorEastAsia" w:eastAsiaTheme="minorEastAsia" w:cstheme="minorEastAsia"/>
                <w:kern w:val="0"/>
                <w:sz w:val="21"/>
                <w:szCs w:val="21"/>
                <w:lang w:val="en-US" w:eastAsia="zh-CN"/>
              </w:rPr>
              <w:t>0.8</w:t>
            </w:r>
            <w:r>
              <w:rPr>
                <w:rFonts w:hint="eastAsia" w:asciiTheme="minorEastAsia" w:hAnsiTheme="minorEastAsia" w:eastAsiaTheme="minorEastAsia" w:cstheme="minorEastAsia"/>
                <w:kern w:val="0"/>
                <w:sz w:val="21"/>
                <w:szCs w:val="21"/>
              </w:rPr>
              <w:t>分，扣完为止。</w:t>
            </w:r>
          </w:p>
        </w:tc>
      </w:tr>
      <w:tr w14:paraId="0A9C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1" w:hRule="atLeast"/>
          <w:tblCellSpacing w:w="0" w:type="dxa"/>
        </w:trPr>
        <w:tc>
          <w:tcPr>
            <w:tcW w:w="548" w:type="dxa"/>
            <w:vMerge w:val="continue"/>
            <w:vAlign w:val="center"/>
          </w:tcPr>
          <w:p w14:paraId="377FD69F">
            <w:pPr>
              <w:keepNext/>
              <w:keepLines/>
              <w:spacing w:before="260" w:after="2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77EAFE6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917" w:type="dxa"/>
            <w:vAlign w:val="center"/>
          </w:tcPr>
          <w:p w14:paraId="119276FD">
            <w:pPr>
              <w:spacing w:line="240" w:lineRule="exact"/>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样品</w:t>
            </w:r>
          </w:p>
        </w:tc>
        <w:tc>
          <w:tcPr>
            <w:tcW w:w="458" w:type="dxa"/>
            <w:vAlign w:val="center"/>
          </w:tcPr>
          <w:p w14:paraId="429473C8">
            <w:pPr>
              <w:spacing w:line="240" w:lineRule="exact"/>
              <w:jc w:val="center"/>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10</w:t>
            </w:r>
          </w:p>
        </w:tc>
        <w:tc>
          <w:tcPr>
            <w:tcW w:w="700" w:type="dxa"/>
            <w:vAlign w:val="center"/>
          </w:tcPr>
          <w:p w14:paraId="762C681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vAlign w:val="center"/>
          </w:tcPr>
          <w:p w14:paraId="29BECC1D">
            <w:pPr>
              <w:numPr>
                <w:ilvl w:val="0"/>
                <w:numId w:val="0"/>
              </w:numPr>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kern w:val="2"/>
                <w:sz w:val="21"/>
                <w:szCs w:val="21"/>
                <w:lang w:val="en-US" w:eastAsia="zh-CN" w:bidi="ar-SA"/>
              </w:rPr>
              <w:t>（一）</w:t>
            </w:r>
            <w:r>
              <w:rPr>
                <w:rFonts w:hint="eastAsia" w:asciiTheme="minorEastAsia" w:hAnsiTheme="minorEastAsia" w:eastAsiaTheme="minorEastAsia" w:cstheme="minorEastAsia"/>
                <w:b/>
                <w:bCs/>
                <w:color w:val="auto"/>
                <w:sz w:val="21"/>
                <w:szCs w:val="21"/>
              </w:rPr>
              <w:t>评分内容：</w:t>
            </w:r>
          </w:p>
          <w:p w14:paraId="202FBB4E">
            <w:pPr>
              <w:widowControl/>
              <w:numPr>
                <w:ilvl w:val="0"/>
                <w:numId w:val="0"/>
              </w:numPr>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评审委员会根据“样品要求”的内容</w:t>
            </w:r>
            <w:r>
              <w:rPr>
                <w:rFonts w:hint="eastAsia" w:asciiTheme="minorEastAsia" w:hAnsiTheme="minorEastAsia" w:eastAsiaTheme="minorEastAsia" w:cstheme="minorEastAsia"/>
                <w:bCs/>
                <w:sz w:val="21"/>
                <w:szCs w:val="21"/>
                <w:lang w:val="en-US" w:eastAsia="zh-CN"/>
              </w:rPr>
              <w:t>对</w:t>
            </w:r>
            <w:r>
              <w:rPr>
                <w:rFonts w:hint="eastAsia" w:asciiTheme="minorEastAsia" w:hAnsiTheme="minorEastAsia" w:eastAsiaTheme="minorEastAsia" w:cstheme="minorEastAsia"/>
                <w:bCs/>
                <w:sz w:val="21"/>
                <w:szCs w:val="21"/>
              </w:rPr>
              <w:t>投标人提供的样品(详见招标文件样品要求)进行评分。</w:t>
            </w:r>
          </w:p>
          <w:p w14:paraId="7050966A">
            <w:pPr>
              <w:wordWrap w:val="0"/>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bCs/>
                <w:sz w:val="21"/>
                <w:szCs w:val="21"/>
                <w:lang w:val="zh-CN"/>
              </w:rPr>
              <w:t>（二）评</w:t>
            </w:r>
            <w:r>
              <w:rPr>
                <w:rFonts w:hint="eastAsia" w:asciiTheme="minorEastAsia" w:hAnsiTheme="minorEastAsia" w:eastAsiaTheme="minorEastAsia" w:cstheme="minorEastAsia"/>
                <w:b/>
                <w:sz w:val="21"/>
                <w:szCs w:val="21"/>
                <w:lang w:val="zh-CN"/>
              </w:rPr>
              <w:t>分标准：</w:t>
            </w:r>
          </w:p>
          <w:p w14:paraId="54A36741">
            <w:pPr>
              <w:widowControl/>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w:t>
            </w:r>
            <w:r>
              <w:rPr>
                <w:rFonts w:hint="eastAsia" w:asciiTheme="minorEastAsia" w:hAnsiTheme="minorEastAsia" w:eastAsiaTheme="minorEastAsia" w:cstheme="minorEastAsia"/>
                <w:sz w:val="21"/>
                <w:szCs w:val="21"/>
                <w:lang w:val="en-US" w:eastAsia="zh-CN"/>
              </w:rPr>
              <w:t>每提供一项符合要求的样品得10分，</w:t>
            </w:r>
            <w:r>
              <w:rPr>
                <w:rFonts w:hint="eastAsia" w:asciiTheme="minorEastAsia" w:hAnsiTheme="minorEastAsia" w:eastAsiaTheme="minorEastAsia" w:cstheme="minorEastAsia"/>
                <w:bCs/>
                <w:sz w:val="21"/>
                <w:szCs w:val="21"/>
              </w:rPr>
              <w:t>提供</w:t>
            </w:r>
            <w:r>
              <w:rPr>
                <w:rFonts w:hint="eastAsia" w:asciiTheme="minorEastAsia" w:hAnsiTheme="minorEastAsia" w:eastAsiaTheme="minorEastAsia" w:cstheme="minorEastAsia"/>
                <w:bCs/>
                <w:sz w:val="21"/>
                <w:szCs w:val="21"/>
                <w:lang w:val="en-US" w:eastAsia="zh-CN"/>
              </w:rPr>
              <w:t>全部</w:t>
            </w:r>
            <w:r>
              <w:rPr>
                <w:rFonts w:hint="eastAsia" w:asciiTheme="minorEastAsia" w:hAnsiTheme="minorEastAsia" w:eastAsiaTheme="minorEastAsia" w:cstheme="minorEastAsia"/>
                <w:bCs/>
                <w:sz w:val="21"/>
                <w:szCs w:val="21"/>
              </w:rPr>
              <w:t>样品且符合</w:t>
            </w:r>
            <w:r>
              <w:rPr>
                <w:rFonts w:hint="eastAsia" w:asciiTheme="minorEastAsia" w:hAnsiTheme="minorEastAsia" w:eastAsiaTheme="minorEastAsia" w:cstheme="minorEastAsia"/>
                <w:bCs/>
                <w:sz w:val="21"/>
                <w:szCs w:val="21"/>
                <w:lang w:val="en-US" w:eastAsia="zh-CN"/>
              </w:rPr>
              <w:t>样品</w:t>
            </w:r>
            <w:r>
              <w:rPr>
                <w:rFonts w:hint="eastAsia" w:asciiTheme="minorEastAsia" w:hAnsiTheme="minorEastAsia" w:eastAsiaTheme="minorEastAsia" w:cstheme="minorEastAsia"/>
                <w:bCs/>
                <w:sz w:val="21"/>
                <w:szCs w:val="21"/>
              </w:rPr>
              <w:t>要求，得</w:t>
            </w:r>
            <w:r>
              <w:rPr>
                <w:rFonts w:hint="eastAsia" w:asciiTheme="minorEastAsia" w:hAnsiTheme="minorEastAsia" w:eastAsiaTheme="minorEastAsia" w:cstheme="minorEastAsia"/>
                <w:bCs/>
                <w:sz w:val="21"/>
                <w:szCs w:val="21"/>
                <w:lang w:val="en-US" w:eastAsia="zh-CN"/>
              </w:rPr>
              <w:t>60</w:t>
            </w:r>
            <w:r>
              <w:rPr>
                <w:rFonts w:hint="eastAsia" w:asciiTheme="minorEastAsia" w:hAnsiTheme="minorEastAsia" w:eastAsiaTheme="minorEastAsia" w:cstheme="minorEastAsia"/>
                <w:bCs/>
                <w:sz w:val="21"/>
                <w:szCs w:val="21"/>
              </w:rPr>
              <w:t>分。</w:t>
            </w:r>
          </w:p>
          <w:p w14:paraId="6DC3B8C4">
            <w:pPr>
              <w:widowControl/>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2、在此基础上，专家根据</w:t>
            </w:r>
            <w:r>
              <w:rPr>
                <w:rFonts w:hint="eastAsia" w:asciiTheme="minorEastAsia" w:hAnsiTheme="minorEastAsia" w:eastAsiaTheme="minorEastAsia" w:cstheme="minorEastAsia"/>
                <w:sz w:val="21"/>
                <w:szCs w:val="21"/>
              </w:rPr>
              <w:t>各供应商的各供应商的</w:t>
            </w:r>
            <w:r>
              <w:rPr>
                <w:rFonts w:hint="eastAsia" w:asciiTheme="minorEastAsia" w:hAnsiTheme="minorEastAsia" w:eastAsiaTheme="minorEastAsia" w:cstheme="minorEastAsia"/>
                <w:bCs/>
                <w:sz w:val="21"/>
                <w:szCs w:val="21"/>
              </w:rPr>
              <w:t>具体响应内容(材质、工艺、性能等)</w:t>
            </w:r>
            <w:r>
              <w:rPr>
                <w:rFonts w:hint="eastAsia" w:asciiTheme="minorEastAsia" w:hAnsiTheme="minorEastAsia" w:eastAsiaTheme="minorEastAsia" w:cstheme="minorEastAsia"/>
                <w:sz w:val="21"/>
                <w:szCs w:val="21"/>
              </w:rPr>
              <w:t>按照量化的评审因素指标</w:t>
            </w:r>
            <w:r>
              <w:rPr>
                <w:rFonts w:hint="eastAsia" w:asciiTheme="minorEastAsia" w:hAnsiTheme="minorEastAsia" w:eastAsiaTheme="minorEastAsia" w:cstheme="minorEastAsia"/>
                <w:bCs/>
                <w:sz w:val="21"/>
                <w:szCs w:val="21"/>
              </w:rPr>
              <w:t>进一步评审:</w:t>
            </w:r>
          </w:p>
          <w:p w14:paraId="4B40E76A">
            <w:pPr>
              <w:widowControl/>
              <w:jc w:val="left"/>
              <w:rPr>
                <w:rFonts w:hint="eastAsia" w:asciiTheme="minorEastAsia" w:hAnsiTheme="minorEastAsia" w:eastAsiaTheme="minorEastAsia" w:cstheme="minorEastAsia"/>
                <w:b w:val="0"/>
                <w:bCs w:val="0"/>
                <w:kern w:val="0"/>
                <w:sz w:val="21"/>
                <w:szCs w:val="21"/>
              </w:rPr>
            </w:pPr>
            <w:r>
              <w:rPr>
                <w:rFonts w:hint="eastAsia" w:asciiTheme="minorEastAsia" w:hAnsiTheme="minorEastAsia" w:eastAsiaTheme="minorEastAsia" w:cstheme="minorEastAsia"/>
                <w:b w:val="0"/>
                <w:bCs w:val="0"/>
                <w:kern w:val="0"/>
                <w:sz w:val="21"/>
                <w:szCs w:val="21"/>
              </w:rPr>
              <w:t>（1）评价为优（样品材质材质和工艺质量好，且制作工艺和设计合理精美</w:t>
            </w:r>
            <w:r>
              <w:rPr>
                <w:rFonts w:hint="eastAsia" w:asciiTheme="minorEastAsia" w:hAnsiTheme="minorEastAsia" w:eastAsiaTheme="minorEastAsia" w:cstheme="minorEastAsia"/>
                <w:b w:val="0"/>
                <w:bCs w:val="0"/>
                <w:kern w:val="0"/>
                <w:sz w:val="21"/>
                <w:szCs w:val="21"/>
                <w:lang w:eastAsia="zh-CN"/>
              </w:rPr>
              <w:t>：</w:t>
            </w:r>
            <w:r>
              <w:rPr>
                <w:rFonts w:hint="eastAsia" w:asciiTheme="minorEastAsia" w:hAnsiTheme="minorEastAsia" w:eastAsiaTheme="minorEastAsia" w:cstheme="minorEastAsia"/>
                <w:bCs/>
                <w:sz w:val="21"/>
                <w:szCs w:val="21"/>
              </w:rPr>
              <w:t>①边缘平整圆滑，表面整洁，外表以及手指可触及的隐蔽处没有锐利的棱角毛刺；②配件齐全，样品组成完整；③材质和贴面材料质量好、制作工艺和设计合理；④局部细节处理完善、部件紧密拼接</w:t>
            </w:r>
            <w:r>
              <w:rPr>
                <w:rFonts w:hint="eastAsia" w:asciiTheme="minorEastAsia" w:hAnsiTheme="minorEastAsia" w:eastAsiaTheme="minorEastAsia" w:cstheme="minorEastAsia"/>
                <w:b w:val="0"/>
                <w:bCs w:val="0"/>
                <w:kern w:val="0"/>
                <w:sz w:val="21"/>
                <w:szCs w:val="21"/>
              </w:rPr>
              <w:t>）的加</w:t>
            </w:r>
            <w:r>
              <w:rPr>
                <w:rFonts w:hint="eastAsia" w:asciiTheme="minorEastAsia" w:hAnsiTheme="minorEastAsia" w:eastAsiaTheme="minorEastAsia" w:cstheme="minorEastAsia"/>
                <w:b w:val="0"/>
                <w:bCs w:val="0"/>
                <w:kern w:val="0"/>
                <w:sz w:val="21"/>
                <w:szCs w:val="21"/>
                <w:lang w:val="en-US" w:eastAsia="zh-CN"/>
              </w:rPr>
              <w:t>4</w:t>
            </w:r>
            <w:r>
              <w:rPr>
                <w:rFonts w:hint="eastAsia" w:asciiTheme="minorEastAsia" w:hAnsiTheme="minorEastAsia" w:eastAsiaTheme="minorEastAsia" w:cstheme="minorEastAsia"/>
                <w:b w:val="0"/>
                <w:bCs w:val="0"/>
                <w:kern w:val="0"/>
                <w:sz w:val="21"/>
                <w:szCs w:val="21"/>
              </w:rPr>
              <w:t xml:space="preserve">0分； </w:t>
            </w:r>
          </w:p>
          <w:p w14:paraId="3DE232DC">
            <w:pPr>
              <w:widowControl/>
              <w:wordWrap w:val="0"/>
              <w:jc w:val="left"/>
              <w:rPr>
                <w:rFonts w:hint="eastAsia" w:asciiTheme="minorEastAsia" w:hAnsiTheme="minorEastAsia" w:eastAsiaTheme="minorEastAsia" w:cstheme="minorEastAsia"/>
                <w:b w:val="0"/>
                <w:bCs w:val="0"/>
                <w:kern w:val="0"/>
                <w:sz w:val="21"/>
                <w:szCs w:val="21"/>
              </w:rPr>
            </w:pPr>
            <w:r>
              <w:rPr>
                <w:rFonts w:hint="eastAsia" w:asciiTheme="minorEastAsia" w:hAnsiTheme="minorEastAsia" w:eastAsiaTheme="minorEastAsia" w:cstheme="minorEastAsia"/>
                <w:b w:val="0"/>
                <w:bCs w:val="0"/>
                <w:kern w:val="0"/>
                <w:sz w:val="21"/>
                <w:szCs w:val="21"/>
              </w:rPr>
              <w:t>（2）评价为良（样品材质和工艺质量较好，且制作工艺和设计较合理精美</w:t>
            </w:r>
            <w:r>
              <w:rPr>
                <w:rFonts w:hint="eastAsia" w:asciiTheme="minorEastAsia" w:hAnsiTheme="minorEastAsia" w:eastAsiaTheme="minorEastAsia" w:cstheme="minorEastAsia"/>
                <w:b w:val="0"/>
                <w:bCs w:val="0"/>
                <w:kern w:val="0"/>
                <w:sz w:val="21"/>
                <w:szCs w:val="21"/>
                <w:lang w:eastAsia="zh-CN"/>
              </w:rPr>
              <w:t>：</w:t>
            </w:r>
            <w:r>
              <w:rPr>
                <w:rFonts w:hint="eastAsia" w:asciiTheme="minorEastAsia" w:hAnsiTheme="minorEastAsia" w:eastAsiaTheme="minorEastAsia" w:cstheme="minorEastAsia"/>
                <w:bCs/>
                <w:sz w:val="21"/>
                <w:szCs w:val="21"/>
              </w:rPr>
              <w:t>①边缘</w:t>
            </w:r>
            <w:r>
              <w:rPr>
                <w:rFonts w:hint="eastAsia" w:asciiTheme="minorEastAsia" w:hAnsiTheme="minorEastAsia" w:eastAsiaTheme="minorEastAsia" w:cstheme="minorEastAsia"/>
                <w:bCs/>
                <w:sz w:val="21"/>
                <w:szCs w:val="21"/>
                <w:lang w:val="en-US" w:eastAsia="zh-CN"/>
              </w:rPr>
              <w:t>较为</w:t>
            </w:r>
            <w:r>
              <w:rPr>
                <w:rFonts w:hint="eastAsia" w:asciiTheme="minorEastAsia" w:hAnsiTheme="minorEastAsia" w:eastAsiaTheme="minorEastAsia" w:cstheme="minorEastAsia"/>
                <w:bCs/>
                <w:sz w:val="21"/>
                <w:szCs w:val="21"/>
              </w:rPr>
              <w:t>平整圆滑，表面</w:t>
            </w:r>
            <w:r>
              <w:rPr>
                <w:rFonts w:hint="eastAsia" w:asciiTheme="minorEastAsia" w:hAnsiTheme="minorEastAsia" w:eastAsiaTheme="minorEastAsia" w:cstheme="minorEastAsia"/>
                <w:bCs/>
                <w:sz w:val="21"/>
                <w:szCs w:val="21"/>
                <w:lang w:val="en-US" w:eastAsia="zh-CN"/>
              </w:rPr>
              <w:t>较为</w:t>
            </w:r>
            <w:r>
              <w:rPr>
                <w:rFonts w:hint="eastAsia" w:asciiTheme="minorEastAsia" w:hAnsiTheme="minorEastAsia" w:eastAsiaTheme="minorEastAsia" w:cstheme="minorEastAsia"/>
                <w:bCs/>
                <w:sz w:val="21"/>
                <w:szCs w:val="21"/>
              </w:rPr>
              <w:t>整洁，外表以及手指可触及的隐蔽处</w:t>
            </w:r>
            <w:r>
              <w:rPr>
                <w:rFonts w:hint="eastAsia" w:asciiTheme="minorEastAsia" w:hAnsiTheme="minorEastAsia" w:eastAsiaTheme="minorEastAsia" w:cstheme="minorEastAsia"/>
                <w:bCs/>
                <w:sz w:val="21"/>
                <w:szCs w:val="21"/>
                <w:lang w:val="en-US" w:eastAsia="zh-CN"/>
              </w:rPr>
              <w:t>基本</w:t>
            </w:r>
            <w:r>
              <w:rPr>
                <w:rFonts w:hint="eastAsia" w:asciiTheme="minorEastAsia" w:hAnsiTheme="minorEastAsia" w:eastAsiaTheme="minorEastAsia" w:cstheme="minorEastAsia"/>
                <w:bCs/>
                <w:sz w:val="21"/>
                <w:szCs w:val="21"/>
              </w:rPr>
              <w:t>没有锐利的棱角毛刺；②材质和贴面材料质量</w:t>
            </w:r>
            <w:r>
              <w:rPr>
                <w:rFonts w:hint="eastAsia" w:asciiTheme="minorEastAsia" w:hAnsiTheme="minorEastAsia" w:eastAsiaTheme="minorEastAsia" w:cstheme="minorEastAsia"/>
                <w:bCs/>
                <w:sz w:val="21"/>
                <w:szCs w:val="21"/>
                <w:lang w:val="en-US" w:eastAsia="zh-CN"/>
              </w:rPr>
              <w:t>较</w:t>
            </w:r>
            <w:r>
              <w:rPr>
                <w:rFonts w:hint="eastAsia" w:asciiTheme="minorEastAsia" w:hAnsiTheme="minorEastAsia" w:eastAsiaTheme="minorEastAsia" w:cstheme="minorEastAsia"/>
                <w:bCs/>
                <w:sz w:val="21"/>
                <w:szCs w:val="21"/>
              </w:rPr>
              <w:t>好、制作工艺和设计</w:t>
            </w:r>
            <w:r>
              <w:rPr>
                <w:rFonts w:hint="eastAsia" w:asciiTheme="minorEastAsia" w:hAnsiTheme="minorEastAsia" w:eastAsiaTheme="minorEastAsia" w:cstheme="minorEastAsia"/>
                <w:bCs/>
                <w:sz w:val="21"/>
                <w:szCs w:val="21"/>
                <w:lang w:val="en-US" w:eastAsia="zh-CN"/>
              </w:rPr>
              <w:t>较为</w:t>
            </w:r>
            <w:r>
              <w:rPr>
                <w:rFonts w:hint="eastAsia" w:asciiTheme="minorEastAsia" w:hAnsiTheme="minorEastAsia" w:eastAsiaTheme="minorEastAsia" w:cstheme="minorEastAsia"/>
                <w:bCs/>
                <w:sz w:val="21"/>
                <w:szCs w:val="21"/>
              </w:rPr>
              <w:t>合理；③局部细节处理</w:t>
            </w:r>
            <w:r>
              <w:rPr>
                <w:rFonts w:hint="eastAsia" w:asciiTheme="minorEastAsia" w:hAnsiTheme="minorEastAsia" w:eastAsiaTheme="minorEastAsia" w:cstheme="minorEastAsia"/>
                <w:bCs/>
                <w:sz w:val="21"/>
                <w:szCs w:val="21"/>
                <w:lang w:val="en-US" w:eastAsia="zh-CN"/>
              </w:rPr>
              <w:t>较为</w:t>
            </w:r>
            <w:r>
              <w:rPr>
                <w:rFonts w:hint="eastAsia" w:asciiTheme="minorEastAsia" w:hAnsiTheme="minorEastAsia" w:eastAsiaTheme="minorEastAsia" w:cstheme="minorEastAsia"/>
                <w:bCs/>
                <w:sz w:val="21"/>
                <w:szCs w:val="21"/>
              </w:rPr>
              <w:t>完善、部件拼接</w:t>
            </w:r>
            <w:r>
              <w:rPr>
                <w:rFonts w:hint="eastAsia" w:asciiTheme="minorEastAsia" w:hAnsiTheme="minorEastAsia" w:eastAsiaTheme="minorEastAsia" w:cstheme="minorEastAsia"/>
                <w:bCs/>
                <w:sz w:val="21"/>
                <w:szCs w:val="21"/>
                <w:lang w:val="en-US" w:eastAsia="zh-CN"/>
              </w:rPr>
              <w:t>较为</w:t>
            </w:r>
            <w:r>
              <w:rPr>
                <w:rFonts w:hint="eastAsia" w:asciiTheme="minorEastAsia" w:hAnsiTheme="minorEastAsia" w:eastAsiaTheme="minorEastAsia" w:cstheme="minorEastAsia"/>
                <w:bCs/>
                <w:sz w:val="21"/>
                <w:szCs w:val="21"/>
              </w:rPr>
              <w:t>紧密</w:t>
            </w:r>
            <w:r>
              <w:rPr>
                <w:rFonts w:hint="eastAsia" w:asciiTheme="minorEastAsia" w:hAnsiTheme="minorEastAsia" w:eastAsiaTheme="minorEastAsia" w:cstheme="minorEastAsia"/>
                <w:b w:val="0"/>
                <w:bCs w:val="0"/>
                <w:kern w:val="0"/>
                <w:sz w:val="21"/>
                <w:szCs w:val="21"/>
              </w:rPr>
              <w:t>）的加</w:t>
            </w:r>
            <w:r>
              <w:rPr>
                <w:rFonts w:hint="eastAsia" w:asciiTheme="minorEastAsia" w:hAnsiTheme="minorEastAsia" w:eastAsiaTheme="minorEastAsia" w:cstheme="minorEastAsia"/>
                <w:b w:val="0"/>
                <w:bCs w:val="0"/>
                <w:kern w:val="0"/>
                <w:sz w:val="21"/>
                <w:szCs w:val="21"/>
                <w:lang w:val="en-US" w:eastAsia="zh-CN"/>
              </w:rPr>
              <w:t>2</w:t>
            </w:r>
            <w:r>
              <w:rPr>
                <w:rFonts w:hint="eastAsia" w:asciiTheme="minorEastAsia" w:hAnsiTheme="minorEastAsia" w:eastAsiaTheme="minorEastAsia" w:cstheme="minorEastAsia"/>
                <w:b w:val="0"/>
                <w:bCs w:val="0"/>
                <w:kern w:val="0"/>
                <w:sz w:val="21"/>
                <w:szCs w:val="21"/>
              </w:rPr>
              <w:t xml:space="preserve">0分； </w:t>
            </w:r>
          </w:p>
          <w:p w14:paraId="296134F4">
            <w:pPr>
              <w:widowControl/>
              <w:wordWrap w:val="0"/>
              <w:jc w:val="left"/>
              <w:rPr>
                <w:rFonts w:hint="eastAsia" w:asciiTheme="minorEastAsia" w:hAnsiTheme="minorEastAsia" w:eastAsiaTheme="minorEastAsia" w:cstheme="minorEastAsia"/>
                <w:b w:val="0"/>
                <w:bCs w:val="0"/>
                <w:kern w:val="0"/>
                <w:sz w:val="21"/>
                <w:szCs w:val="21"/>
              </w:rPr>
            </w:pPr>
            <w:r>
              <w:rPr>
                <w:rFonts w:hint="eastAsia" w:asciiTheme="minorEastAsia" w:hAnsiTheme="minorEastAsia" w:eastAsiaTheme="minorEastAsia" w:cstheme="minorEastAsia"/>
                <w:b w:val="0"/>
                <w:bCs w:val="0"/>
                <w:kern w:val="0"/>
                <w:sz w:val="21"/>
                <w:szCs w:val="21"/>
              </w:rPr>
              <w:t>（3）评价为中（样品材质和工艺质量一般，且制作工艺和设计基本合理精美</w:t>
            </w:r>
            <w:r>
              <w:rPr>
                <w:rFonts w:hint="eastAsia" w:asciiTheme="minorEastAsia" w:hAnsiTheme="minorEastAsia" w:eastAsiaTheme="minorEastAsia" w:cstheme="minorEastAsia"/>
                <w:b w:val="0"/>
                <w:bCs w:val="0"/>
                <w:kern w:val="0"/>
                <w:sz w:val="21"/>
                <w:szCs w:val="21"/>
                <w:lang w:eastAsia="zh-CN"/>
              </w:rPr>
              <w:t>：</w:t>
            </w:r>
            <w:r>
              <w:rPr>
                <w:rFonts w:hint="eastAsia" w:asciiTheme="minorEastAsia" w:hAnsiTheme="minorEastAsia" w:eastAsiaTheme="minorEastAsia" w:cstheme="minorEastAsia"/>
                <w:bCs/>
                <w:sz w:val="21"/>
                <w:szCs w:val="21"/>
              </w:rPr>
              <w:t>①边缘</w:t>
            </w:r>
            <w:r>
              <w:rPr>
                <w:rFonts w:hint="eastAsia" w:asciiTheme="minorEastAsia" w:hAnsiTheme="minorEastAsia" w:eastAsiaTheme="minorEastAsia" w:cstheme="minorEastAsia"/>
                <w:bCs/>
                <w:sz w:val="21"/>
                <w:szCs w:val="21"/>
                <w:lang w:val="en-US" w:eastAsia="zh-CN"/>
              </w:rPr>
              <w:t>不</w:t>
            </w:r>
            <w:r>
              <w:rPr>
                <w:rFonts w:hint="eastAsia" w:asciiTheme="minorEastAsia" w:hAnsiTheme="minorEastAsia" w:eastAsiaTheme="minorEastAsia" w:cstheme="minorEastAsia"/>
                <w:bCs/>
                <w:sz w:val="21"/>
                <w:szCs w:val="21"/>
              </w:rPr>
              <w:t>平整圆滑，表面</w:t>
            </w:r>
            <w:r>
              <w:rPr>
                <w:rFonts w:hint="eastAsia" w:asciiTheme="minorEastAsia" w:hAnsiTheme="minorEastAsia" w:eastAsiaTheme="minorEastAsia" w:cstheme="minorEastAsia"/>
                <w:bCs/>
                <w:sz w:val="21"/>
                <w:szCs w:val="21"/>
                <w:lang w:val="en-US" w:eastAsia="zh-CN"/>
              </w:rPr>
              <w:t>不</w:t>
            </w:r>
            <w:r>
              <w:rPr>
                <w:rFonts w:hint="eastAsia" w:asciiTheme="minorEastAsia" w:hAnsiTheme="minorEastAsia" w:eastAsiaTheme="minorEastAsia" w:cstheme="minorEastAsia"/>
                <w:bCs/>
                <w:sz w:val="21"/>
                <w:szCs w:val="21"/>
              </w:rPr>
              <w:t>整洁，外表以及手指可触及的隐蔽处有锐利的棱角毛刺；②材质和贴面材料质量</w:t>
            </w:r>
            <w:r>
              <w:rPr>
                <w:rFonts w:hint="eastAsia" w:asciiTheme="minorEastAsia" w:hAnsiTheme="minorEastAsia" w:eastAsiaTheme="minorEastAsia" w:cstheme="minorEastAsia"/>
                <w:bCs/>
                <w:sz w:val="21"/>
                <w:szCs w:val="21"/>
                <w:lang w:val="en-US" w:eastAsia="zh-CN"/>
              </w:rPr>
              <w:t>一般</w:t>
            </w:r>
            <w:r>
              <w:rPr>
                <w:rFonts w:hint="eastAsia" w:asciiTheme="minorEastAsia" w:hAnsiTheme="minorEastAsia" w:eastAsiaTheme="minorEastAsia" w:cstheme="minorEastAsia"/>
                <w:bCs/>
                <w:sz w:val="21"/>
                <w:szCs w:val="21"/>
              </w:rPr>
              <w:t>、制作工艺和设计合理</w:t>
            </w:r>
            <w:r>
              <w:rPr>
                <w:rFonts w:hint="eastAsia" w:asciiTheme="minorEastAsia" w:hAnsiTheme="minorEastAsia" w:eastAsiaTheme="minorEastAsia" w:cstheme="minorEastAsia"/>
                <w:bCs/>
                <w:sz w:val="21"/>
                <w:szCs w:val="21"/>
                <w:lang w:val="en-US" w:eastAsia="zh-CN"/>
              </w:rPr>
              <w:t>性一般</w:t>
            </w:r>
            <w:r>
              <w:rPr>
                <w:rFonts w:hint="eastAsia" w:asciiTheme="minorEastAsia" w:hAnsiTheme="minorEastAsia" w:eastAsiaTheme="minorEastAsia" w:cstheme="minorEastAsia"/>
                <w:bCs/>
                <w:sz w:val="21"/>
                <w:szCs w:val="21"/>
              </w:rPr>
              <w:t>；③局部细节处理</w:t>
            </w:r>
            <w:r>
              <w:rPr>
                <w:rFonts w:hint="eastAsia" w:asciiTheme="minorEastAsia" w:hAnsiTheme="minorEastAsia" w:eastAsiaTheme="minorEastAsia" w:cstheme="minorEastAsia"/>
                <w:bCs/>
                <w:sz w:val="21"/>
                <w:szCs w:val="21"/>
                <w:lang w:val="en-US" w:eastAsia="zh-CN"/>
              </w:rPr>
              <w:t>不</w:t>
            </w:r>
            <w:r>
              <w:rPr>
                <w:rFonts w:hint="eastAsia" w:asciiTheme="minorEastAsia" w:hAnsiTheme="minorEastAsia" w:eastAsiaTheme="minorEastAsia" w:cstheme="minorEastAsia"/>
                <w:bCs/>
                <w:sz w:val="21"/>
                <w:szCs w:val="21"/>
              </w:rPr>
              <w:t>完善、部件拼接</w:t>
            </w:r>
            <w:r>
              <w:rPr>
                <w:rFonts w:hint="eastAsia" w:asciiTheme="minorEastAsia" w:hAnsiTheme="minorEastAsia" w:eastAsiaTheme="minorEastAsia" w:cstheme="minorEastAsia"/>
                <w:bCs/>
                <w:sz w:val="21"/>
                <w:szCs w:val="21"/>
                <w:lang w:val="en-US" w:eastAsia="zh-CN"/>
              </w:rPr>
              <w:t>不</w:t>
            </w:r>
            <w:r>
              <w:rPr>
                <w:rFonts w:hint="eastAsia" w:asciiTheme="minorEastAsia" w:hAnsiTheme="minorEastAsia" w:eastAsiaTheme="minorEastAsia" w:cstheme="minorEastAsia"/>
                <w:bCs/>
                <w:sz w:val="21"/>
                <w:szCs w:val="21"/>
              </w:rPr>
              <w:t>紧密</w:t>
            </w:r>
            <w:r>
              <w:rPr>
                <w:rFonts w:hint="eastAsia" w:asciiTheme="minorEastAsia" w:hAnsiTheme="minorEastAsia" w:eastAsiaTheme="minorEastAsia" w:cstheme="minorEastAsia"/>
                <w:b w:val="0"/>
                <w:bCs w:val="0"/>
                <w:kern w:val="0"/>
                <w:sz w:val="21"/>
                <w:szCs w:val="21"/>
              </w:rPr>
              <w:t>）的加</w:t>
            </w:r>
            <w:r>
              <w:rPr>
                <w:rFonts w:hint="eastAsia" w:asciiTheme="minorEastAsia" w:hAnsiTheme="minorEastAsia" w:eastAsiaTheme="minorEastAsia" w:cstheme="minorEastAsia"/>
                <w:b w:val="0"/>
                <w:bCs w:val="0"/>
                <w:kern w:val="0"/>
                <w:sz w:val="21"/>
                <w:szCs w:val="21"/>
                <w:lang w:val="en-US" w:eastAsia="zh-CN"/>
              </w:rPr>
              <w:t>5</w:t>
            </w:r>
            <w:r>
              <w:rPr>
                <w:rFonts w:hint="eastAsia" w:asciiTheme="minorEastAsia" w:hAnsiTheme="minorEastAsia" w:eastAsiaTheme="minorEastAsia" w:cstheme="minorEastAsia"/>
                <w:b w:val="0"/>
                <w:bCs w:val="0"/>
                <w:kern w:val="0"/>
                <w:sz w:val="21"/>
                <w:szCs w:val="21"/>
              </w:rPr>
              <w:t>分；</w:t>
            </w:r>
          </w:p>
          <w:p w14:paraId="5B9D6464">
            <w:pPr>
              <w:widowControl/>
              <w:wordWrap w:val="0"/>
              <w:jc w:val="left"/>
              <w:rPr>
                <w:rFonts w:hint="eastAsia" w:asciiTheme="minorEastAsia" w:hAnsiTheme="minorEastAsia" w:eastAsiaTheme="minorEastAsia" w:cstheme="minorEastAsia"/>
                <w:b w:val="0"/>
                <w:bCs w:val="0"/>
                <w:kern w:val="0"/>
                <w:sz w:val="21"/>
                <w:szCs w:val="21"/>
              </w:rPr>
            </w:pPr>
            <w:r>
              <w:rPr>
                <w:rFonts w:hint="eastAsia" w:asciiTheme="minorEastAsia" w:hAnsiTheme="minorEastAsia" w:eastAsiaTheme="minorEastAsia" w:cstheme="minorEastAsia"/>
                <w:b w:val="0"/>
                <w:bCs w:val="0"/>
                <w:kern w:val="0"/>
                <w:sz w:val="21"/>
                <w:szCs w:val="21"/>
              </w:rPr>
              <w:t>（4）评价为差（样品材质和工艺质量差，且制作工艺和设计不合理精美</w:t>
            </w:r>
            <w:r>
              <w:rPr>
                <w:rFonts w:hint="eastAsia" w:asciiTheme="minorEastAsia" w:hAnsiTheme="minorEastAsia" w:eastAsiaTheme="minorEastAsia" w:cstheme="minorEastAsia"/>
                <w:b w:val="0"/>
                <w:bCs w:val="0"/>
                <w:kern w:val="0"/>
                <w:sz w:val="21"/>
                <w:szCs w:val="21"/>
                <w:lang w:eastAsia="zh-CN"/>
              </w:rPr>
              <w:t>：</w:t>
            </w:r>
            <w:r>
              <w:rPr>
                <w:rFonts w:hint="eastAsia" w:asciiTheme="minorEastAsia" w:hAnsiTheme="minorEastAsia" w:eastAsiaTheme="minorEastAsia" w:cstheme="minorEastAsia"/>
                <w:bCs/>
                <w:sz w:val="21"/>
                <w:szCs w:val="21"/>
              </w:rPr>
              <w:t>材质和贴面材料质量</w:t>
            </w:r>
            <w:r>
              <w:rPr>
                <w:rFonts w:hint="eastAsia" w:asciiTheme="minorEastAsia" w:hAnsiTheme="minorEastAsia" w:eastAsiaTheme="minorEastAsia" w:cstheme="minorEastAsia"/>
                <w:bCs/>
                <w:sz w:val="21"/>
                <w:szCs w:val="21"/>
                <w:lang w:val="en-US" w:eastAsia="zh-CN"/>
              </w:rPr>
              <w:t>差</w:t>
            </w:r>
            <w:r>
              <w:rPr>
                <w:rFonts w:hint="eastAsia" w:asciiTheme="minorEastAsia" w:hAnsiTheme="minorEastAsia" w:eastAsiaTheme="minorEastAsia" w:cstheme="minorEastAsia"/>
                <w:bCs/>
                <w:sz w:val="21"/>
                <w:szCs w:val="21"/>
              </w:rPr>
              <w:t>、制作工艺和设计合理</w:t>
            </w:r>
            <w:r>
              <w:rPr>
                <w:rFonts w:hint="eastAsia" w:asciiTheme="minorEastAsia" w:hAnsiTheme="minorEastAsia" w:eastAsiaTheme="minorEastAsia" w:cstheme="minorEastAsia"/>
                <w:bCs/>
                <w:sz w:val="21"/>
                <w:szCs w:val="21"/>
                <w:lang w:val="en-US" w:eastAsia="zh-CN"/>
              </w:rPr>
              <w:t>性差</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 w:val="0"/>
                <w:bCs w:val="0"/>
                <w:kern w:val="0"/>
                <w:sz w:val="21"/>
                <w:szCs w:val="21"/>
              </w:rPr>
              <w:t>）的不加分。</w:t>
            </w:r>
            <w:r>
              <w:rPr>
                <w:rFonts w:hint="eastAsia" w:asciiTheme="minorEastAsia" w:hAnsiTheme="minorEastAsia" w:eastAsiaTheme="minorEastAsia" w:cstheme="minorEastAsia"/>
                <w:b w:val="0"/>
                <w:bCs/>
                <w:sz w:val="21"/>
                <w:szCs w:val="21"/>
                <w:lang w:val="en-US" w:eastAsia="zh-CN"/>
              </w:rPr>
              <w:t>如果评审为差，要求专家书面说明理由并记录在档。</w:t>
            </w:r>
            <w:r>
              <w:rPr>
                <w:rFonts w:hint="eastAsia" w:asciiTheme="minorEastAsia" w:hAnsiTheme="minorEastAsia" w:eastAsiaTheme="minorEastAsia" w:cstheme="minorEastAsia"/>
                <w:b w:val="0"/>
                <w:bCs w:val="0"/>
                <w:kern w:val="0"/>
                <w:sz w:val="21"/>
                <w:szCs w:val="21"/>
              </w:rPr>
              <w:t xml:space="preserve"> </w:t>
            </w:r>
          </w:p>
          <w:p w14:paraId="02F739E6">
            <w:pPr>
              <w:widowControl/>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kern w:val="0"/>
                <w:sz w:val="21"/>
                <w:szCs w:val="21"/>
              </w:rPr>
              <w:t>以上2项累计得分，最高得100分。</w:t>
            </w:r>
          </w:p>
        </w:tc>
      </w:tr>
      <w:tr w14:paraId="4F52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continue"/>
            <w:vAlign w:val="center"/>
          </w:tcPr>
          <w:p w14:paraId="70E2E982">
            <w:pPr>
              <w:keepNext/>
              <w:keepLines/>
              <w:spacing w:before="260" w:after="1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3C4F06D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917" w:type="dxa"/>
            <w:vAlign w:val="center"/>
          </w:tcPr>
          <w:p w14:paraId="699ECBFB">
            <w:pPr>
              <w:spacing w:line="240" w:lineRule="exact"/>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eastAsiaTheme="minorEastAsia" w:cstheme="minorEastAsia"/>
                <w:sz w:val="21"/>
                <w:szCs w:val="21"/>
                <w:lang w:val="en-US" w:eastAsia="zh-CN"/>
              </w:rPr>
              <w:t>设计方案考察</w:t>
            </w:r>
          </w:p>
        </w:tc>
        <w:tc>
          <w:tcPr>
            <w:tcW w:w="458" w:type="dxa"/>
            <w:vAlign w:val="center"/>
          </w:tcPr>
          <w:p w14:paraId="25DD25A4">
            <w:pPr>
              <w:spacing w:line="24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5</w:t>
            </w:r>
          </w:p>
        </w:tc>
        <w:tc>
          <w:tcPr>
            <w:tcW w:w="700" w:type="dxa"/>
            <w:vAlign w:val="center"/>
          </w:tcPr>
          <w:p w14:paraId="3E477A4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vAlign w:val="center"/>
          </w:tcPr>
          <w:p w14:paraId="69DF01C2">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（一）评分内容：</w:t>
            </w:r>
          </w:p>
          <w:p w14:paraId="7C79BDA3">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lang w:val="en-US" w:eastAsia="zh-CN"/>
              </w:rPr>
              <w:t>投标人根据本项目采购文件附件图纸，</w:t>
            </w:r>
            <w:r>
              <w:rPr>
                <w:rFonts w:hint="eastAsia" w:asciiTheme="minorEastAsia" w:hAnsiTheme="minorEastAsia" w:eastAsiaTheme="minorEastAsia" w:cstheme="minorEastAsia"/>
                <w:b w:val="0"/>
                <w:bCs w:val="0"/>
                <w:kern w:val="0"/>
                <w:sz w:val="21"/>
                <w:szCs w:val="21"/>
                <w:highlight w:val="none"/>
              </w:rPr>
              <w:t>针对本项目提供项目设计图方案，方案中包含：</w:t>
            </w:r>
          </w:p>
          <w:p w14:paraId="50C41927">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lang w:val="en-US" w:eastAsia="zh-CN"/>
              </w:rPr>
              <w:t>1</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rPr>
              <w:t>教师</w:t>
            </w:r>
            <w:r>
              <w:rPr>
                <w:rFonts w:hint="eastAsia" w:asciiTheme="minorEastAsia" w:hAnsiTheme="minorEastAsia" w:eastAsiaTheme="minorEastAsia" w:cstheme="minorEastAsia"/>
                <w:b w:val="0"/>
                <w:bCs w:val="0"/>
                <w:kern w:val="0"/>
                <w:sz w:val="21"/>
                <w:szCs w:val="21"/>
                <w:highlight w:val="none"/>
                <w:lang w:val="en-US" w:eastAsia="zh-CN"/>
              </w:rPr>
              <w:t>宿舍（</w:t>
            </w:r>
            <w:r>
              <w:rPr>
                <w:rFonts w:hint="eastAsia"/>
                <w:lang w:val="en-US" w:eastAsia="zh-CN"/>
              </w:rPr>
              <w:t>上下床*1、写字桌1*1、椅子1*1、衣柜1*1、窗帘</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w:t>
            </w:r>
            <w:r>
              <w:rPr>
                <w:rFonts w:hint="eastAsia" w:asciiTheme="minorEastAsia" w:hAnsiTheme="minorEastAsia" w:eastAsiaTheme="minorEastAsia" w:cstheme="minorEastAsia"/>
                <w:b w:val="0"/>
                <w:bCs w:val="0"/>
                <w:kern w:val="0"/>
                <w:sz w:val="21"/>
                <w:szCs w:val="21"/>
                <w:highlight w:val="none"/>
                <w:lang w:val="en-US" w:eastAsia="zh-CN"/>
              </w:rPr>
              <w:t>学生宿舍（</w:t>
            </w:r>
            <w:r>
              <w:rPr>
                <w:rFonts w:hint="eastAsia"/>
                <w:lang w:val="en-US" w:eastAsia="zh-CN"/>
              </w:rPr>
              <w:t>组合公寓床架*6，床下书桌*6、床下衣柜*6、椅子2*6</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w:t>
            </w:r>
            <w:r>
              <w:rPr>
                <w:rFonts w:hint="eastAsia" w:asciiTheme="minorEastAsia" w:hAnsiTheme="minorEastAsia" w:eastAsiaTheme="minorEastAsia" w:cstheme="minorEastAsia"/>
                <w:b w:val="0"/>
                <w:bCs w:val="0"/>
                <w:kern w:val="0"/>
                <w:sz w:val="21"/>
                <w:szCs w:val="21"/>
                <w:highlight w:val="none"/>
                <w:lang w:val="en-US" w:eastAsia="zh-CN"/>
              </w:rPr>
              <w:t>宿管宿舍（</w:t>
            </w:r>
            <w:r>
              <w:rPr>
                <w:rFonts w:hint="eastAsia"/>
                <w:lang w:val="en-US" w:eastAsia="zh-CN"/>
              </w:rPr>
              <w:t>单人床2*1、椅子3*1；柜子*1、写字桌2*1</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的平面布局图</w:t>
            </w:r>
          </w:p>
          <w:p w14:paraId="4CDA8460">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lang w:val="en-US" w:eastAsia="zh-CN"/>
              </w:rPr>
              <w:t>2</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rPr>
              <w:t>教师</w:t>
            </w:r>
            <w:r>
              <w:rPr>
                <w:rFonts w:hint="eastAsia" w:asciiTheme="minorEastAsia" w:hAnsiTheme="minorEastAsia" w:eastAsiaTheme="minorEastAsia" w:cstheme="minorEastAsia"/>
                <w:b w:val="0"/>
                <w:bCs w:val="0"/>
                <w:kern w:val="0"/>
                <w:sz w:val="21"/>
                <w:szCs w:val="21"/>
                <w:highlight w:val="none"/>
                <w:lang w:val="en-US" w:eastAsia="zh-CN"/>
              </w:rPr>
              <w:t>宿舍（</w:t>
            </w:r>
            <w:r>
              <w:rPr>
                <w:rFonts w:hint="eastAsia"/>
                <w:lang w:val="en-US" w:eastAsia="zh-CN"/>
              </w:rPr>
              <w:t>上下床*1、写字桌1*1、椅子1*1、衣柜1*1、窗帘</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w:t>
            </w:r>
            <w:r>
              <w:rPr>
                <w:rFonts w:hint="eastAsia" w:asciiTheme="minorEastAsia" w:hAnsiTheme="minorEastAsia" w:eastAsiaTheme="minorEastAsia" w:cstheme="minorEastAsia"/>
                <w:b w:val="0"/>
                <w:bCs w:val="0"/>
                <w:kern w:val="0"/>
                <w:sz w:val="21"/>
                <w:szCs w:val="21"/>
                <w:highlight w:val="none"/>
                <w:lang w:val="en-US" w:eastAsia="zh-CN"/>
              </w:rPr>
              <w:t>学生宿舍（</w:t>
            </w:r>
            <w:r>
              <w:rPr>
                <w:rFonts w:hint="eastAsia"/>
                <w:lang w:val="en-US" w:eastAsia="zh-CN"/>
              </w:rPr>
              <w:t>组合公寓床架*6，床下书桌*6、床下衣柜*6、椅子2*6</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w:t>
            </w:r>
            <w:r>
              <w:rPr>
                <w:rFonts w:hint="eastAsia" w:asciiTheme="minorEastAsia" w:hAnsiTheme="minorEastAsia" w:eastAsiaTheme="minorEastAsia" w:cstheme="minorEastAsia"/>
                <w:b w:val="0"/>
                <w:bCs w:val="0"/>
                <w:kern w:val="0"/>
                <w:sz w:val="21"/>
                <w:szCs w:val="21"/>
                <w:highlight w:val="none"/>
                <w:lang w:val="en-US" w:eastAsia="zh-CN"/>
              </w:rPr>
              <w:t>宿管宿舍（</w:t>
            </w:r>
            <w:r>
              <w:rPr>
                <w:rFonts w:hint="eastAsia"/>
                <w:lang w:val="en-US" w:eastAsia="zh-CN"/>
              </w:rPr>
              <w:t>单人床2*1、椅子3*1；柜子*1、写字桌2*1</w:t>
            </w:r>
            <w:r>
              <w:rPr>
                <w:rFonts w:hint="eastAsia" w:asciiTheme="minorEastAsia" w:hAnsiTheme="minorEastAsia" w:eastAsiaTheme="minorEastAsia" w:cstheme="minorEastAsia"/>
                <w:b w:val="0"/>
                <w:bCs w:val="0"/>
                <w:kern w:val="0"/>
                <w:sz w:val="21"/>
                <w:szCs w:val="21"/>
                <w:highlight w:val="none"/>
                <w:lang w:val="en-US" w:eastAsia="zh-CN"/>
              </w:rPr>
              <w:t>）</w:t>
            </w:r>
            <w:r>
              <w:rPr>
                <w:rFonts w:hint="eastAsia" w:asciiTheme="minorEastAsia" w:hAnsiTheme="minorEastAsia" w:eastAsiaTheme="minorEastAsia" w:cstheme="minorEastAsia"/>
                <w:b w:val="0"/>
                <w:bCs w:val="0"/>
                <w:kern w:val="0"/>
                <w:sz w:val="21"/>
                <w:szCs w:val="21"/>
                <w:highlight w:val="none"/>
              </w:rPr>
              <w:t>的平整体组合渲染效果图（每间效果图不少于3个不同角度的展示</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正视图、侧视图、俯视图</w:t>
            </w:r>
            <w:r>
              <w:rPr>
                <w:rFonts w:hint="eastAsia" w:asciiTheme="minorEastAsia" w:hAnsiTheme="minorEastAsia" w:eastAsiaTheme="minorEastAsia" w:cstheme="minorEastAsia"/>
                <w:b w:val="0"/>
                <w:bCs w:val="0"/>
                <w:kern w:val="0"/>
                <w:sz w:val="21"/>
                <w:szCs w:val="21"/>
                <w:highlight w:val="none"/>
              </w:rPr>
              <w:t>）</w:t>
            </w:r>
          </w:p>
          <w:p w14:paraId="7BB02BC9">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lang w:val="zh-CN"/>
              </w:rPr>
              <w:t>（二）评分标准：</w:t>
            </w:r>
          </w:p>
          <w:p w14:paraId="24024449">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（1）每间提供一</w:t>
            </w:r>
            <w:r>
              <w:rPr>
                <w:rFonts w:hint="eastAsia" w:asciiTheme="minorEastAsia" w:hAnsiTheme="minorEastAsia" w:eastAsiaTheme="minorEastAsia" w:cstheme="minorEastAsia"/>
                <w:b w:val="0"/>
                <w:bCs w:val="0"/>
                <w:kern w:val="0"/>
                <w:sz w:val="21"/>
                <w:szCs w:val="21"/>
                <w:highlight w:val="none"/>
                <w:lang w:val="en-US" w:eastAsia="zh-CN"/>
              </w:rPr>
              <w:t>个功能区的</w:t>
            </w:r>
            <w:r>
              <w:rPr>
                <w:rFonts w:hint="eastAsia" w:asciiTheme="minorEastAsia" w:hAnsiTheme="minorEastAsia" w:eastAsiaTheme="minorEastAsia" w:cstheme="minorEastAsia"/>
                <w:b w:val="0"/>
                <w:bCs w:val="0"/>
                <w:kern w:val="0"/>
                <w:sz w:val="21"/>
                <w:szCs w:val="21"/>
                <w:highlight w:val="none"/>
              </w:rPr>
              <w:t>货物平面布局图，得10分，未提供不得分，最高得分30分；</w:t>
            </w:r>
          </w:p>
          <w:p w14:paraId="3569B5A2">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（2）每间提供3张或以上</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正视图、侧视图、俯视图</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rPr>
              <w:t>的整体组合渲染效果图得10分，未提供不得分，最高得分30分；</w:t>
            </w:r>
          </w:p>
          <w:p w14:paraId="2D6757A1">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以上</w:t>
            </w:r>
            <w:r>
              <w:rPr>
                <w:rFonts w:hint="eastAsia" w:asciiTheme="minorEastAsia" w:hAnsiTheme="minorEastAsia" w:eastAsiaTheme="minorEastAsia" w:cstheme="minorEastAsia"/>
                <w:b w:val="0"/>
                <w:bCs w:val="0"/>
                <w:kern w:val="0"/>
                <w:sz w:val="21"/>
                <w:szCs w:val="21"/>
                <w:highlight w:val="none"/>
                <w:lang w:val="en-US" w:eastAsia="zh-CN"/>
              </w:rPr>
              <w:t>三</w:t>
            </w:r>
            <w:r>
              <w:rPr>
                <w:rFonts w:hint="eastAsia" w:asciiTheme="minorEastAsia" w:hAnsiTheme="minorEastAsia" w:eastAsiaTheme="minorEastAsia" w:cstheme="minorEastAsia"/>
                <w:b w:val="0"/>
                <w:bCs w:val="0"/>
                <w:kern w:val="0"/>
                <w:sz w:val="21"/>
                <w:szCs w:val="21"/>
                <w:highlight w:val="none"/>
              </w:rPr>
              <w:t>项累计得分</w:t>
            </w:r>
            <w:r>
              <w:rPr>
                <w:rFonts w:hint="eastAsia" w:asciiTheme="minorEastAsia" w:hAnsiTheme="minorEastAsia" w:eastAsiaTheme="minorEastAsia" w:cstheme="minorEastAsia"/>
                <w:b w:val="0"/>
                <w:bCs w:val="0"/>
                <w:kern w:val="0"/>
                <w:sz w:val="21"/>
                <w:szCs w:val="21"/>
                <w:highlight w:val="none"/>
                <w:lang w:val="en-US" w:eastAsia="zh-CN"/>
              </w:rPr>
              <w:t>60</w:t>
            </w:r>
            <w:r>
              <w:rPr>
                <w:rFonts w:hint="eastAsia" w:asciiTheme="minorEastAsia" w:hAnsiTheme="minorEastAsia" w:eastAsiaTheme="minorEastAsia" w:cstheme="minorEastAsia"/>
                <w:b w:val="0"/>
                <w:bCs w:val="0"/>
                <w:kern w:val="0"/>
                <w:sz w:val="21"/>
                <w:szCs w:val="21"/>
                <w:highlight w:val="none"/>
              </w:rPr>
              <w:t>分；</w:t>
            </w:r>
          </w:p>
          <w:p w14:paraId="124CF30A">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在此基础上，专家根据具体响应内容</w:t>
            </w:r>
            <w:r>
              <w:rPr>
                <w:rFonts w:hint="eastAsia" w:asciiTheme="minorEastAsia" w:hAnsiTheme="minorEastAsia" w:eastAsiaTheme="minorEastAsia" w:cstheme="minorEastAsia"/>
                <w:sz w:val="21"/>
                <w:szCs w:val="21"/>
                <w:highlight w:val="none"/>
              </w:rPr>
              <w:t>按照量化的评审因素指标</w:t>
            </w:r>
            <w:r>
              <w:rPr>
                <w:rFonts w:hint="eastAsia" w:asciiTheme="minorEastAsia" w:hAnsiTheme="minorEastAsia" w:eastAsiaTheme="minorEastAsia" w:cstheme="minorEastAsia"/>
                <w:b w:val="0"/>
                <w:bCs w:val="0"/>
                <w:kern w:val="0"/>
                <w:sz w:val="21"/>
                <w:szCs w:val="21"/>
                <w:highlight w:val="none"/>
              </w:rPr>
              <w:t xml:space="preserve">进一步评审: </w:t>
            </w:r>
          </w:p>
          <w:p w14:paraId="51A55647">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（1）优：整体方案空间设计布置合理，效果佳、场景美观、其他细节处理精美，加</w:t>
            </w:r>
            <w:r>
              <w:rPr>
                <w:rFonts w:hint="eastAsia" w:asciiTheme="minorEastAsia" w:hAnsiTheme="minorEastAsia" w:eastAsiaTheme="minorEastAsia" w:cstheme="minorEastAsia"/>
                <w:b w:val="0"/>
                <w:bCs w:val="0"/>
                <w:kern w:val="0"/>
                <w:sz w:val="21"/>
                <w:szCs w:val="21"/>
                <w:highlight w:val="none"/>
                <w:lang w:val="en-US" w:eastAsia="zh-CN"/>
              </w:rPr>
              <w:t>40</w:t>
            </w:r>
            <w:r>
              <w:rPr>
                <w:rFonts w:hint="eastAsia" w:asciiTheme="minorEastAsia" w:hAnsiTheme="minorEastAsia" w:eastAsiaTheme="minorEastAsia" w:cstheme="minorEastAsia"/>
                <w:b w:val="0"/>
                <w:bCs w:val="0"/>
                <w:kern w:val="0"/>
                <w:sz w:val="21"/>
                <w:szCs w:val="21"/>
                <w:highlight w:val="none"/>
              </w:rPr>
              <w:t>分；</w:t>
            </w:r>
          </w:p>
          <w:p w14:paraId="10687616">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（2）良：整体方案空间设计布置</w:t>
            </w:r>
            <w:r>
              <w:rPr>
                <w:rFonts w:hint="eastAsia" w:asciiTheme="minorEastAsia" w:hAnsiTheme="minorEastAsia" w:eastAsiaTheme="minorEastAsia" w:cstheme="minorEastAsia"/>
                <w:b w:val="0"/>
                <w:bCs w:val="0"/>
                <w:kern w:val="0"/>
                <w:sz w:val="21"/>
                <w:szCs w:val="21"/>
                <w:highlight w:val="none"/>
                <w:lang w:val="en-US" w:eastAsia="zh-CN"/>
              </w:rPr>
              <w:t>较</w:t>
            </w:r>
            <w:r>
              <w:rPr>
                <w:rFonts w:hint="eastAsia" w:asciiTheme="minorEastAsia" w:hAnsiTheme="minorEastAsia" w:eastAsiaTheme="minorEastAsia" w:cstheme="minorEastAsia"/>
                <w:b w:val="0"/>
                <w:bCs w:val="0"/>
                <w:kern w:val="0"/>
                <w:sz w:val="21"/>
                <w:szCs w:val="21"/>
                <w:highlight w:val="none"/>
              </w:rPr>
              <w:t>合理，效果较好、场景较好、其他细节处理较合理精美，加</w:t>
            </w:r>
            <w:r>
              <w:rPr>
                <w:rFonts w:hint="eastAsia" w:asciiTheme="minorEastAsia" w:hAnsiTheme="minorEastAsia" w:eastAsiaTheme="minorEastAsia" w:cstheme="minorEastAsia"/>
                <w:b w:val="0"/>
                <w:bCs w:val="0"/>
                <w:kern w:val="0"/>
                <w:sz w:val="21"/>
                <w:szCs w:val="21"/>
                <w:highlight w:val="none"/>
                <w:lang w:val="en-US" w:eastAsia="zh-CN"/>
              </w:rPr>
              <w:t>20</w:t>
            </w:r>
            <w:r>
              <w:rPr>
                <w:rFonts w:hint="eastAsia" w:asciiTheme="minorEastAsia" w:hAnsiTheme="minorEastAsia" w:eastAsiaTheme="minorEastAsia" w:cstheme="minorEastAsia"/>
                <w:b w:val="0"/>
                <w:bCs w:val="0"/>
                <w:kern w:val="0"/>
                <w:sz w:val="21"/>
                <w:szCs w:val="21"/>
                <w:highlight w:val="none"/>
              </w:rPr>
              <w:t>分；</w:t>
            </w:r>
          </w:p>
          <w:p w14:paraId="51715ECD">
            <w:pPr>
              <w:widowControl/>
              <w:wordWrap w:val="0"/>
              <w:jc w:val="left"/>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（3）中：整体方案空间设计布置合理</w:t>
            </w:r>
            <w:r>
              <w:rPr>
                <w:rFonts w:hint="eastAsia" w:asciiTheme="minorEastAsia" w:hAnsiTheme="minorEastAsia" w:eastAsiaTheme="minorEastAsia" w:cstheme="minorEastAsia"/>
                <w:b w:val="0"/>
                <w:bCs w:val="0"/>
                <w:kern w:val="0"/>
                <w:sz w:val="21"/>
                <w:szCs w:val="21"/>
                <w:highlight w:val="none"/>
                <w:lang w:val="en-US" w:eastAsia="zh-CN"/>
              </w:rPr>
              <w:t>性及</w:t>
            </w:r>
            <w:r>
              <w:rPr>
                <w:rFonts w:hint="eastAsia" w:asciiTheme="minorEastAsia" w:hAnsiTheme="minorEastAsia" w:eastAsiaTheme="minorEastAsia" w:cstheme="minorEastAsia"/>
                <w:b w:val="0"/>
                <w:bCs w:val="0"/>
                <w:kern w:val="0"/>
                <w:sz w:val="21"/>
                <w:szCs w:val="21"/>
                <w:highlight w:val="none"/>
              </w:rPr>
              <w:t>效果一般、场景一般、其他细节处理基本合理精美，加5分；</w:t>
            </w:r>
          </w:p>
          <w:p w14:paraId="68731FF9">
            <w:pPr>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val="0"/>
                <w:kern w:val="0"/>
                <w:sz w:val="21"/>
                <w:szCs w:val="21"/>
                <w:highlight w:val="none"/>
              </w:rPr>
              <w:t>（4）差：整体方案空间设计布置</w:t>
            </w:r>
            <w:r>
              <w:rPr>
                <w:rFonts w:hint="eastAsia" w:asciiTheme="minorEastAsia" w:hAnsiTheme="minorEastAsia" w:eastAsiaTheme="minorEastAsia" w:cstheme="minorEastAsia"/>
                <w:b w:val="0"/>
                <w:bCs w:val="0"/>
                <w:kern w:val="0"/>
                <w:sz w:val="21"/>
                <w:szCs w:val="21"/>
                <w:highlight w:val="none"/>
                <w:lang w:val="en-US" w:eastAsia="zh-CN"/>
              </w:rPr>
              <w:t>不</w:t>
            </w:r>
            <w:r>
              <w:rPr>
                <w:rFonts w:hint="eastAsia" w:asciiTheme="minorEastAsia" w:hAnsiTheme="minorEastAsia" w:eastAsiaTheme="minorEastAsia" w:cstheme="minorEastAsia"/>
                <w:b w:val="0"/>
                <w:bCs w:val="0"/>
                <w:kern w:val="0"/>
                <w:sz w:val="21"/>
                <w:szCs w:val="21"/>
                <w:highlight w:val="none"/>
              </w:rPr>
              <w:t>合理</w:t>
            </w:r>
            <w:r>
              <w:rPr>
                <w:rFonts w:hint="eastAsia" w:asciiTheme="minorEastAsia" w:hAnsiTheme="minorEastAsia" w:eastAsiaTheme="minorEastAsia" w:cstheme="minorEastAsia"/>
                <w:b w:val="0"/>
                <w:bCs w:val="0"/>
                <w:kern w:val="0"/>
                <w:sz w:val="21"/>
                <w:szCs w:val="21"/>
                <w:highlight w:val="none"/>
                <w:lang w:eastAsia="zh-CN"/>
              </w:rPr>
              <w:t>，</w:t>
            </w:r>
            <w:r>
              <w:rPr>
                <w:rFonts w:hint="eastAsia" w:asciiTheme="minorEastAsia" w:hAnsiTheme="minorEastAsia" w:eastAsiaTheme="minorEastAsia" w:cstheme="minorEastAsia"/>
                <w:b w:val="0"/>
                <w:bCs w:val="0"/>
                <w:kern w:val="0"/>
                <w:sz w:val="21"/>
                <w:szCs w:val="21"/>
                <w:highlight w:val="none"/>
              </w:rPr>
              <w:t>效果杂乱差、场景杂乱差、其他细节处理杂乱差，不加分。</w:t>
            </w:r>
          </w:p>
          <w:p w14:paraId="53FC4059">
            <w:pPr>
              <w:rPr>
                <w:rFonts w:hint="eastAsia" w:asciiTheme="minorEastAsia" w:hAnsiTheme="minorEastAsia" w:eastAsiaTheme="minorEastAsia" w:cstheme="minorEastAsia"/>
                <w:b w:val="0"/>
                <w:bCs w:val="0"/>
                <w:kern w:val="0"/>
                <w:sz w:val="21"/>
                <w:szCs w:val="21"/>
                <w:highlight w:val="none"/>
              </w:rPr>
            </w:pPr>
            <w:r>
              <w:rPr>
                <w:rFonts w:hint="eastAsia" w:asciiTheme="minorEastAsia" w:hAnsiTheme="minorEastAsia" w:eastAsiaTheme="minorEastAsia" w:cstheme="minorEastAsia"/>
                <w:b w:val="0"/>
                <w:bCs/>
                <w:sz w:val="21"/>
                <w:szCs w:val="21"/>
                <w:highlight w:val="none"/>
                <w:lang w:val="en-US" w:eastAsia="zh-CN"/>
              </w:rPr>
              <w:t>如果评审为差，要求专家书面说明理由并记录在档。</w:t>
            </w:r>
          </w:p>
        </w:tc>
      </w:tr>
      <w:tr w14:paraId="73E1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blCellSpacing w:w="0" w:type="dxa"/>
        </w:trPr>
        <w:tc>
          <w:tcPr>
            <w:tcW w:w="548" w:type="dxa"/>
            <w:vAlign w:val="center"/>
          </w:tcPr>
          <w:p w14:paraId="71F2186D">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w:t>
            </w:r>
          </w:p>
        </w:tc>
        <w:tc>
          <w:tcPr>
            <w:tcW w:w="2371" w:type="dxa"/>
            <w:gridSpan w:val="4"/>
            <w:vAlign w:val="center"/>
          </w:tcPr>
          <w:p w14:paraId="708EA70A">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商务部分</w:t>
            </w:r>
          </w:p>
        </w:tc>
        <w:tc>
          <w:tcPr>
            <w:tcW w:w="6431" w:type="dxa"/>
            <w:gridSpan w:val="2"/>
            <w:vAlign w:val="center"/>
          </w:tcPr>
          <w:p w14:paraId="72501266">
            <w:pPr>
              <w:spacing w:line="240" w:lineRule="exact"/>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lang w:val="en-US" w:eastAsia="zh-CN"/>
              </w:rPr>
              <w:t>3</w:t>
            </w:r>
          </w:p>
        </w:tc>
      </w:tr>
      <w:tr w14:paraId="21DB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restart"/>
            <w:vAlign w:val="center"/>
          </w:tcPr>
          <w:p w14:paraId="05F2642E">
            <w:pPr>
              <w:keepNext/>
              <w:keepLines/>
              <w:spacing w:before="340" w:after="330" w:line="240" w:lineRule="exact"/>
              <w:jc w:val="center"/>
              <w:outlineLvl w:val="0"/>
              <w:rPr>
                <w:rFonts w:hint="eastAsia" w:asciiTheme="minorEastAsia" w:hAnsiTheme="minorEastAsia" w:eastAsiaTheme="minorEastAsia" w:cstheme="minorEastAsia"/>
                <w:sz w:val="21"/>
                <w:szCs w:val="21"/>
              </w:rPr>
            </w:pPr>
          </w:p>
        </w:tc>
        <w:tc>
          <w:tcPr>
            <w:tcW w:w="296" w:type="dxa"/>
            <w:vAlign w:val="center"/>
          </w:tcPr>
          <w:p w14:paraId="76D3108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17" w:type="dxa"/>
            <w:vAlign w:val="center"/>
          </w:tcPr>
          <w:p w14:paraId="23EA4F41">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458" w:type="dxa"/>
            <w:vAlign w:val="center"/>
          </w:tcPr>
          <w:p w14:paraId="4F44436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权重</w:t>
            </w:r>
          </w:p>
        </w:tc>
        <w:tc>
          <w:tcPr>
            <w:tcW w:w="700" w:type="dxa"/>
            <w:vAlign w:val="center"/>
          </w:tcPr>
          <w:p w14:paraId="41E48421">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评分方式</w:t>
            </w:r>
          </w:p>
        </w:tc>
        <w:tc>
          <w:tcPr>
            <w:tcW w:w="6431" w:type="dxa"/>
            <w:gridSpan w:val="2"/>
            <w:vAlign w:val="center"/>
          </w:tcPr>
          <w:p w14:paraId="7A945F99">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评分准则</w:t>
            </w:r>
          </w:p>
        </w:tc>
      </w:tr>
      <w:tr w14:paraId="3BCA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continue"/>
            <w:vAlign w:val="center"/>
          </w:tcPr>
          <w:p w14:paraId="2403E2B2">
            <w:pPr>
              <w:keepNext/>
              <w:keepLines/>
              <w:spacing w:before="260" w:after="2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72D65707">
            <w:pPr>
              <w:spacing w:line="24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917" w:type="dxa"/>
            <w:vAlign w:val="center"/>
          </w:tcPr>
          <w:p w14:paraId="74764DDF">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商务条款偏离情况</w:t>
            </w:r>
          </w:p>
        </w:tc>
        <w:tc>
          <w:tcPr>
            <w:tcW w:w="458" w:type="dxa"/>
            <w:vAlign w:val="center"/>
          </w:tcPr>
          <w:p w14:paraId="603A265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00" w:type="dxa"/>
            <w:vAlign w:val="center"/>
          </w:tcPr>
          <w:p w14:paraId="5B6043B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专家评分</w:t>
            </w:r>
          </w:p>
        </w:tc>
        <w:tc>
          <w:tcPr>
            <w:tcW w:w="6431" w:type="dxa"/>
            <w:gridSpan w:val="2"/>
            <w:vAlign w:val="center"/>
          </w:tcPr>
          <w:p w14:paraId="6747A2F9">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（一）评分内容：投标人应如实填写《商务要求偏离表》，评审委员会根据响应情况进行打分，全部满足要求的得100分，每负偏离一项扣</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分，扣完为止。</w:t>
            </w:r>
          </w:p>
        </w:tc>
      </w:tr>
      <w:tr w14:paraId="683B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Align w:val="center"/>
          </w:tcPr>
          <w:p w14:paraId="16ACE55E">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4</w:t>
            </w:r>
          </w:p>
        </w:tc>
        <w:tc>
          <w:tcPr>
            <w:tcW w:w="2371" w:type="dxa"/>
            <w:gridSpan w:val="4"/>
            <w:vAlign w:val="center"/>
          </w:tcPr>
          <w:p w14:paraId="32D3226E">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诚信情况</w:t>
            </w:r>
          </w:p>
        </w:tc>
        <w:tc>
          <w:tcPr>
            <w:tcW w:w="6431" w:type="dxa"/>
            <w:gridSpan w:val="2"/>
            <w:vAlign w:val="center"/>
          </w:tcPr>
          <w:p w14:paraId="45F8B74D">
            <w:pPr>
              <w:snapToGrid w:val="0"/>
              <w:spacing w:line="30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w:t>
            </w:r>
          </w:p>
        </w:tc>
      </w:tr>
      <w:tr w14:paraId="3482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restart"/>
            <w:vAlign w:val="center"/>
          </w:tcPr>
          <w:p w14:paraId="01BCF944">
            <w:pPr>
              <w:spacing w:line="240" w:lineRule="exact"/>
              <w:jc w:val="center"/>
              <w:rPr>
                <w:rFonts w:hint="eastAsia" w:asciiTheme="minorEastAsia" w:hAnsiTheme="minorEastAsia" w:eastAsiaTheme="minorEastAsia" w:cstheme="minorEastAsia"/>
                <w:sz w:val="21"/>
                <w:szCs w:val="21"/>
              </w:rPr>
            </w:pPr>
          </w:p>
        </w:tc>
        <w:tc>
          <w:tcPr>
            <w:tcW w:w="296" w:type="dxa"/>
            <w:vAlign w:val="center"/>
          </w:tcPr>
          <w:p w14:paraId="5EAAFF5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17" w:type="dxa"/>
            <w:vAlign w:val="center"/>
          </w:tcPr>
          <w:p w14:paraId="25216AA1">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458" w:type="dxa"/>
            <w:vAlign w:val="center"/>
          </w:tcPr>
          <w:p w14:paraId="003F28F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权重</w:t>
            </w:r>
          </w:p>
        </w:tc>
        <w:tc>
          <w:tcPr>
            <w:tcW w:w="700" w:type="dxa"/>
            <w:vAlign w:val="center"/>
          </w:tcPr>
          <w:p w14:paraId="6478918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评分方式</w:t>
            </w:r>
          </w:p>
        </w:tc>
        <w:tc>
          <w:tcPr>
            <w:tcW w:w="6431" w:type="dxa"/>
            <w:gridSpan w:val="2"/>
            <w:vAlign w:val="center"/>
          </w:tcPr>
          <w:p w14:paraId="668A9CD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评分准则</w:t>
            </w:r>
          </w:p>
        </w:tc>
      </w:tr>
      <w:tr w14:paraId="5A44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CellSpacing w:w="0" w:type="dxa"/>
        </w:trPr>
        <w:tc>
          <w:tcPr>
            <w:tcW w:w="548" w:type="dxa"/>
            <w:vMerge w:val="continue"/>
            <w:vAlign w:val="center"/>
          </w:tcPr>
          <w:p w14:paraId="5D8DEA11">
            <w:pPr>
              <w:keepNext/>
              <w:keepLines/>
              <w:spacing w:before="340" w:after="330" w:line="240" w:lineRule="exact"/>
              <w:jc w:val="center"/>
              <w:outlineLvl w:val="0"/>
              <w:rPr>
                <w:rFonts w:hint="eastAsia" w:asciiTheme="minorEastAsia" w:hAnsiTheme="minorEastAsia" w:eastAsiaTheme="minorEastAsia" w:cstheme="minorEastAsia"/>
                <w:sz w:val="21"/>
                <w:szCs w:val="21"/>
              </w:rPr>
            </w:pPr>
          </w:p>
        </w:tc>
        <w:tc>
          <w:tcPr>
            <w:tcW w:w="296" w:type="dxa"/>
            <w:vAlign w:val="center"/>
          </w:tcPr>
          <w:p w14:paraId="502FFE8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7" w:type="dxa"/>
            <w:vAlign w:val="center"/>
          </w:tcPr>
          <w:p w14:paraId="0FAEE51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诚信</w:t>
            </w:r>
          </w:p>
        </w:tc>
        <w:tc>
          <w:tcPr>
            <w:tcW w:w="458" w:type="dxa"/>
            <w:vAlign w:val="center"/>
          </w:tcPr>
          <w:p w14:paraId="33FA3EC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00" w:type="dxa"/>
            <w:vAlign w:val="center"/>
          </w:tcPr>
          <w:p w14:paraId="288F8C1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专家评分</w:t>
            </w:r>
          </w:p>
        </w:tc>
        <w:tc>
          <w:tcPr>
            <w:tcW w:w="6431" w:type="dxa"/>
            <w:gridSpan w:val="2"/>
          </w:tcPr>
          <w:p w14:paraId="0AC77D56">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（一）评分内容：</w:t>
            </w:r>
          </w:p>
          <w:p w14:paraId="7C7CFC60">
            <w:pPr>
              <w:pStyle w:val="18"/>
              <w:wordWrap w:val="0"/>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546ED0C0">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（二）评分依据：</w:t>
            </w:r>
          </w:p>
          <w:p w14:paraId="3FA785B1">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查询渠道：通过“信用中国”（www.creditchina.gov.cn，下载信用信息报告）、“中国政府采购网”（www.ccgp.gov.cn）、“深圳市政府采购监管网”（http://zfcg.sz.gov.cn）以及财政部门认可的“供应商诚信档案库”查询供应商信用信息，信用信息以开标当日的查询结果为准。</w:t>
            </w:r>
          </w:p>
        </w:tc>
      </w:tr>
      <w:tr w14:paraId="0C1A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Align w:val="center"/>
          </w:tcPr>
          <w:p w14:paraId="29E5192B">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w:t>
            </w:r>
          </w:p>
        </w:tc>
        <w:tc>
          <w:tcPr>
            <w:tcW w:w="2371" w:type="dxa"/>
            <w:gridSpan w:val="4"/>
            <w:vAlign w:val="center"/>
          </w:tcPr>
          <w:p w14:paraId="77A75F31">
            <w:pPr>
              <w:spacing w:line="24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综合实力</w:t>
            </w:r>
          </w:p>
        </w:tc>
        <w:tc>
          <w:tcPr>
            <w:tcW w:w="6431" w:type="dxa"/>
            <w:gridSpan w:val="2"/>
            <w:vAlign w:val="center"/>
          </w:tcPr>
          <w:p w14:paraId="05A70B83">
            <w:pPr>
              <w:snapToGrid w:val="0"/>
              <w:spacing w:line="300" w:lineRule="auto"/>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lang w:val="en-US" w:eastAsia="zh-CN"/>
              </w:rPr>
              <w:t>5</w:t>
            </w:r>
          </w:p>
        </w:tc>
      </w:tr>
      <w:tr w14:paraId="2F3F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restart"/>
            <w:vAlign w:val="center"/>
          </w:tcPr>
          <w:p w14:paraId="21D41BF5">
            <w:pPr>
              <w:keepNext/>
              <w:keepLines/>
              <w:spacing w:before="260" w:after="2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31C54AD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17" w:type="dxa"/>
            <w:vAlign w:val="center"/>
          </w:tcPr>
          <w:p w14:paraId="2D1EE48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458" w:type="dxa"/>
            <w:vAlign w:val="center"/>
          </w:tcPr>
          <w:p w14:paraId="74B2A3F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权重</w:t>
            </w:r>
          </w:p>
        </w:tc>
        <w:tc>
          <w:tcPr>
            <w:tcW w:w="700" w:type="dxa"/>
            <w:vAlign w:val="center"/>
          </w:tcPr>
          <w:p w14:paraId="3B13023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评分方式</w:t>
            </w:r>
          </w:p>
        </w:tc>
        <w:tc>
          <w:tcPr>
            <w:tcW w:w="6431" w:type="dxa"/>
            <w:gridSpan w:val="2"/>
            <w:vAlign w:val="center"/>
          </w:tcPr>
          <w:p w14:paraId="63FC8E8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评分准则</w:t>
            </w:r>
          </w:p>
        </w:tc>
      </w:tr>
      <w:tr w14:paraId="0823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CellSpacing w:w="0" w:type="dxa"/>
        </w:trPr>
        <w:tc>
          <w:tcPr>
            <w:tcW w:w="548" w:type="dxa"/>
            <w:vMerge w:val="continue"/>
            <w:vAlign w:val="center"/>
          </w:tcPr>
          <w:p w14:paraId="29EFD8C1">
            <w:pPr>
              <w:keepNext/>
              <w:keepLines/>
              <w:spacing w:before="260" w:after="260" w:line="240" w:lineRule="exact"/>
              <w:jc w:val="center"/>
              <w:outlineLvl w:val="2"/>
              <w:rPr>
                <w:rFonts w:hint="eastAsia" w:asciiTheme="minorEastAsia" w:hAnsiTheme="minorEastAsia" w:eastAsiaTheme="minorEastAsia" w:cstheme="minorEastAsia"/>
                <w:sz w:val="21"/>
                <w:szCs w:val="21"/>
              </w:rPr>
            </w:pPr>
          </w:p>
        </w:tc>
        <w:tc>
          <w:tcPr>
            <w:tcW w:w="296" w:type="dxa"/>
            <w:vAlign w:val="center"/>
          </w:tcPr>
          <w:p w14:paraId="5D02D8A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7" w:type="dxa"/>
            <w:vAlign w:val="center"/>
          </w:tcPr>
          <w:p w14:paraId="3CBE0125">
            <w:pPr>
              <w:spacing w:line="240" w:lineRule="exact"/>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供应商认证情况</w:t>
            </w:r>
          </w:p>
        </w:tc>
        <w:tc>
          <w:tcPr>
            <w:tcW w:w="458" w:type="dxa"/>
            <w:vAlign w:val="center"/>
          </w:tcPr>
          <w:p w14:paraId="48BA985A">
            <w:pPr>
              <w:spacing w:line="24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5</w:t>
            </w:r>
          </w:p>
        </w:tc>
        <w:tc>
          <w:tcPr>
            <w:tcW w:w="700" w:type="dxa"/>
            <w:vAlign w:val="center"/>
          </w:tcPr>
          <w:p w14:paraId="0E4FA0F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专家打分</w:t>
            </w:r>
          </w:p>
        </w:tc>
        <w:tc>
          <w:tcPr>
            <w:tcW w:w="6431" w:type="dxa"/>
            <w:gridSpan w:val="2"/>
          </w:tcPr>
          <w:p w14:paraId="4EDF5533">
            <w:pPr>
              <w:widowControl/>
              <w:numPr>
                <w:ilvl w:val="-1"/>
                <w:numId w:val="0"/>
              </w:numPr>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评分内容：</w:t>
            </w:r>
          </w:p>
          <w:p w14:paraId="7BF73F2B">
            <w:pPr>
              <w:widowControl/>
              <w:numPr>
                <w:ilvl w:val="-1"/>
                <w:numId w:val="0"/>
              </w:numPr>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投标人或所投产品制造商（与分项报价表一致）具有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14:paraId="1CD8E0FD">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投标人或所投产品制造商（与分项报价表一致）</w:t>
            </w:r>
            <w:r>
              <w:rPr>
                <w:rFonts w:hint="eastAsia" w:asciiTheme="minorEastAsia" w:hAnsiTheme="minorEastAsia" w:eastAsiaTheme="minorEastAsia" w:cstheme="minorEastAsia"/>
                <w:sz w:val="21"/>
                <w:szCs w:val="21"/>
                <w:lang w:val="en-US" w:eastAsia="zh-CN"/>
              </w:rPr>
              <w:t>同时具有（任意组合）质量管理体系认证证书、环境管理体系认证证书、职业健康安全管理体系认证证书</w:t>
            </w:r>
            <w:r>
              <w:rPr>
                <w:rFonts w:hint="eastAsia" w:eastAsia="宋体"/>
                <w:szCs w:val="21"/>
                <w:lang w:val="en-US" w:eastAsia="zh-CN"/>
              </w:rPr>
              <w:t>（以上所有证书认证范围包含：人造板</w:t>
            </w:r>
            <w:r>
              <w:rPr>
                <w:rFonts w:hint="eastAsia"/>
                <w:lang w:eastAsia="zh-CN"/>
              </w:rPr>
              <w:t>）</w:t>
            </w:r>
            <w:r>
              <w:rPr>
                <w:rFonts w:hint="eastAsia" w:asciiTheme="minorEastAsia" w:hAnsiTheme="minorEastAsia" w:eastAsiaTheme="minorEastAsia" w:cstheme="minorEastAsia"/>
                <w:sz w:val="21"/>
                <w:szCs w:val="21"/>
                <w:lang w:val="en-US" w:eastAsia="zh-CN"/>
              </w:rPr>
              <w:t>得50分；</w:t>
            </w:r>
          </w:p>
          <w:p w14:paraId="6F5E227E">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（2）具有有效的人类功效学产品认证证书（认证单元包含：桌台类、椅（凳）类、柜架类、床类）得10分；否则不得分；</w:t>
            </w:r>
          </w:p>
          <w:p w14:paraId="4DBC3071">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（3）具有有效的家具中有害物质限量产品认证证书【认证单元包含：木家具（人造板系列、实木系列）、金属家具（钢塑系列）】得10分；否则不得分；</w:t>
            </w:r>
          </w:p>
          <w:p w14:paraId="0021BB99">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（4）具有有效的中国绿色产品认证证书（认证范围包含：人造板家具、实木家具、金属家具）得10分；</w:t>
            </w:r>
          </w:p>
          <w:p w14:paraId="28B0153B">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（5）具有有效的低VOCS家具产品认证证书（认证范围包含：木家具、金属家具）得10分；</w:t>
            </w:r>
          </w:p>
          <w:p w14:paraId="6C4E7309">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zh-CN" w:eastAsia="zh-CN"/>
              </w:rPr>
              <w:t>（</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val="zh-CN" w:eastAsia="zh-CN"/>
              </w:rPr>
              <w:t>）</w:t>
            </w:r>
            <w:r>
              <w:rPr>
                <w:rFonts w:hint="eastAsia" w:asciiTheme="minorEastAsia" w:hAnsiTheme="minorEastAsia" w:eastAsiaTheme="minorEastAsia" w:cstheme="minorEastAsia"/>
                <w:sz w:val="21"/>
                <w:szCs w:val="21"/>
                <w:lang w:val="en-US" w:eastAsia="zh-CN"/>
              </w:rPr>
              <w:t>具有有效的中国环境标志（I型）产品认证证书（认证范围包含：人造板类家具、实木类家具、其他家具）得10分</w:t>
            </w:r>
          </w:p>
          <w:p w14:paraId="06ED865B">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以上证书认证6项，累计最高得100分。</w:t>
            </w:r>
          </w:p>
          <w:p w14:paraId="5658ED1B">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（二）评分依据：</w:t>
            </w:r>
          </w:p>
          <w:p w14:paraId="540084B7">
            <w:pPr>
              <w:widowControl/>
              <w:wordWrap w:val="0"/>
              <w:jc w:val="left"/>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1.要求提供所有有效的认证证书扫描件，及出具证书官网或全国认证认可信息公共服务平台（http://cx.cnca.cn/）的证书查询记录。认证证书在公开渠道无法查询的，需提供颁发机构的证明材料，证明证书真实有效。</w:t>
            </w:r>
          </w:p>
          <w:p w14:paraId="0D1DA7A4">
            <w:pPr>
              <w:widowControl/>
              <w:wordWrap w:val="0"/>
              <w:jc w:val="left"/>
              <w:textAlignment w:val="top"/>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sz w:val="21"/>
                <w:szCs w:val="21"/>
                <w:lang w:val="en-US" w:eastAsia="zh-CN"/>
              </w:rPr>
              <w:t>2.以上资料均要求提供扫描件。评分中出现无证明资料或专家无法凭所提供资料判断是否得分的情况，一律作不得分处理。</w:t>
            </w:r>
          </w:p>
        </w:tc>
      </w:tr>
    </w:tbl>
    <w:p w14:paraId="3270048D">
      <w:pPr>
        <w:rPr>
          <w:szCs w:val="21"/>
        </w:rPr>
        <w:sectPr>
          <w:pgSz w:w="11907" w:h="16840"/>
          <w:pgMar w:top="1440" w:right="1418" w:bottom="1440" w:left="1418" w:header="851" w:footer="992" w:gutter="0"/>
          <w:cols w:space="425" w:num="1"/>
          <w:titlePg/>
          <w:docGrid w:linePitch="462" w:charSpace="0"/>
        </w:sectPr>
      </w:pPr>
    </w:p>
    <w:p w14:paraId="100739B9">
      <w:pPr>
        <w:jc w:val="center"/>
        <w:rPr>
          <w:b/>
          <w:sz w:val="84"/>
          <w:szCs w:val="84"/>
        </w:rPr>
      </w:pPr>
    </w:p>
    <w:p w14:paraId="0CFD6352">
      <w:pPr>
        <w:jc w:val="center"/>
        <w:rPr>
          <w:b/>
          <w:sz w:val="84"/>
          <w:szCs w:val="84"/>
        </w:rPr>
      </w:pPr>
    </w:p>
    <w:p w14:paraId="641746D3">
      <w:pPr>
        <w:jc w:val="center"/>
        <w:rPr>
          <w:b/>
          <w:sz w:val="84"/>
          <w:szCs w:val="84"/>
        </w:rPr>
      </w:pPr>
    </w:p>
    <w:p w14:paraId="68F98125">
      <w:pPr>
        <w:jc w:val="center"/>
        <w:rPr>
          <w:b/>
          <w:sz w:val="120"/>
          <w:szCs w:val="120"/>
        </w:rPr>
      </w:pPr>
      <w:r>
        <w:rPr>
          <w:rFonts w:hint="eastAsia"/>
          <w:b/>
          <w:sz w:val="120"/>
          <w:szCs w:val="120"/>
        </w:rPr>
        <w:t>政府采购</w:t>
      </w:r>
    </w:p>
    <w:p w14:paraId="3C37CBB9">
      <w:pPr>
        <w:jc w:val="center"/>
        <w:rPr>
          <w:b/>
          <w:sz w:val="120"/>
          <w:szCs w:val="120"/>
        </w:rPr>
      </w:pPr>
      <w:r>
        <w:rPr>
          <w:rFonts w:hint="eastAsia"/>
          <w:b/>
          <w:sz w:val="120"/>
          <w:szCs w:val="120"/>
        </w:rPr>
        <w:t>招标文件</w:t>
      </w:r>
    </w:p>
    <w:p w14:paraId="17A8CFDE">
      <w:pPr>
        <w:jc w:val="center"/>
        <w:rPr>
          <w:b/>
          <w:sz w:val="52"/>
          <w:szCs w:val="52"/>
        </w:rPr>
      </w:pPr>
      <w:r>
        <w:rPr>
          <w:rFonts w:hint="eastAsia"/>
          <w:b/>
          <w:sz w:val="52"/>
          <w:szCs w:val="52"/>
        </w:rPr>
        <w:t>（货物类）</w:t>
      </w:r>
    </w:p>
    <w:p w14:paraId="4AD85CFD"/>
    <w:p w14:paraId="179507B6"/>
    <w:p w14:paraId="4C429947"/>
    <w:p w14:paraId="1E3F5881"/>
    <w:p w14:paraId="700F2DA1"/>
    <w:p w14:paraId="3B861791"/>
    <w:p w14:paraId="0A201234"/>
    <w:p w14:paraId="1C33AAC0"/>
    <w:p w14:paraId="7734172C"/>
    <w:p w14:paraId="4661B44E"/>
    <w:p w14:paraId="78208F51"/>
    <w:p w14:paraId="2A53A17E"/>
    <w:p w14:paraId="09F587CD"/>
    <w:p w14:paraId="53563AE9"/>
    <w:p w14:paraId="613D79A9"/>
    <w:p w14:paraId="004D342D"/>
    <w:p w14:paraId="714B1D9A"/>
    <w:p w14:paraId="4DA5DDA6"/>
    <w:p w14:paraId="1B48FF2B"/>
    <w:p w14:paraId="6860D2F1">
      <w:pPr>
        <w:jc w:val="center"/>
        <w:rPr>
          <w:b/>
          <w:sz w:val="44"/>
          <w:szCs w:val="44"/>
        </w:rPr>
      </w:pPr>
      <w:bookmarkStart w:id="1" w:name="_Hlk71465316"/>
      <w:r>
        <w:rPr>
          <w:rFonts w:hint="eastAsia"/>
          <w:b/>
          <w:sz w:val="44"/>
          <w:szCs w:val="44"/>
        </w:rPr>
        <w:t>深圳公共资源交易中心</w:t>
      </w:r>
    </w:p>
    <w:p w14:paraId="0C7C9100">
      <w:pPr>
        <w:jc w:val="center"/>
        <w:rPr>
          <w:b/>
          <w:sz w:val="44"/>
          <w:szCs w:val="44"/>
        </w:rPr>
      </w:pPr>
      <w:r>
        <w:rPr>
          <w:rFonts w:hint="eastAsia"/>
          <w:b/>
          <w:sz w:val="44"/>
          <w:szCs w:val="44"/>
        </w:rPr>
        <w:t>（</w:t>
      </w:r>
      <w:r>
        <w:rPr>
          <w:b/>
          <w:sz w:val="44"/>
          <w:szCs w:val="44"/>
        </w:rPr>
        <w:t>20</w:t>
      </w:r>
      <w:r>
        <w:rPr>
          <w:rFonts w:hint="eastAsia"/>
          <w:b/>
          <w:sz w:val="44"/>
          <w:szCs w:val="44"/>
        </w:rPr>
        <w:t>26）</w:t>
      </w:r>
    </w:p>
    <w:bookmarkEnd w:id="1"/>
    <w:p w14:paraId="5352566A">
      <w:pPr>
        <w:widowControl/>
        <w:jc w:val="center"/>
      </w:pPr>
      <w:r>
        <w:br w:type="page"/>
      </w:r>
    </w:p>
    <w:p w14:paraId="5EC2DFC0">
      <w:pPr>
        <w:spacing w:before="240" w:beforeLines="100" w:after="240" w:afterLines="100"/>
        <w:jc w:val="center"/>
        <w:rPr>
          <w:rFonts w:ascii="黑体" w:hAnsi="黑体" w:eastAsia="黑体" w:cs="黑体"/>
          <w:b/>
          <w:bCs/>
          <w:sz w:val="28"/>
          <w:szCs w:val="36"/>
        </w:rPr>
      </w:pPr>
      <w:bookmarkStart w:id="2" w:name="_Hlk72218009"/>
      <w:r>
        <w:rPr>
          <w:rFonts w:hint="eastAsia" w:ascii="黑体" w:hAnsi="黑体" w:eastAsia="黑体" w:cs="黑体"/>
          <w:b/>
          <w:bCs/>
          <w:sz w:val="28"/>
          <w:szCs w:val="36"/>
        </w:rPr>
        <w:t>目   录</w:t>
      </w:r>
    </w:p>
    <w:p w14:paraId="13820DD4">
      <w:pPr>
        <w:outlineLvl w:val="0"/>
        <w:rPr>
          <w:b/>
          <w:sz w:val="24"/>
        </w:rPr>
      </w:pPr>
      <w:r>
        <w:rPr>
          <w:rFonts w:hint="eastAsia"/>
          <w:b/>
          <w:sz w:val="24"/>
        </w:rPr>
        <w:t>第一册    专用条款</w:t>
      </w:r>
    </w:p>
    <w:p w14:paraId="3AF18FB0">
      <w:pPr>
        <w:ind w:firstLine="960" w:firstLineChars="400"/>
        <w:rPr>
          <w:sz w:val="24"/>
        </w:rPr>
      </w:pPr>
      <w:r>
        <w:rPr>
          <w:rFonts w:hint="eastAsia"/>
          <w:sz w:val="24"/>
        </w:rPr>
        <w:t>关键信息</w:t>
      </w:r>
    </w:p>
    <w:p w14:paraId="428D04A6">
      <w:pPr>
        <w:ind w:left="630" w:leftChars="300" w:firstLine="630" w:firstLineChars="300"/>
        <w:rPr>
          <w:rFonts w:ascii="宋体" w:hAnsi="宋体"/>
          <w:szCs w:val="21"/>
        </w:rPr>
      </w:pPr>
      <w:r>
        <w:rPr>
          <w:rFonts w:hint="eastAsia" w:ascii="宋体" w:hAnsi="宋体"/>
          <w:szCs w:val="21"/>
        </w:rPr>
        <w:t>第一章  招标公告</w:t>
      </w:r>
    </w:p>
    <w:p w14:paraId="27F0A92A">
      <w:pPr>
        <w:ind w:left="630" w:leftChars="300" w:firstLine="630" w:firstLineChars="300"/>
        <w:rPr>
          <w:rFonts w:ascii="宋体" w:hAnsi="宋体"/>
          <w:szCs w:val="21"/>
        </w:rPr>
      </w:pPr>
      <w:r>
        <w:rPr>
          <w:rFonts w:hint="eastAsia" w:ascii="宋体" w:hAnsi="宋体"/>
          <w:szCs w:val="21"/>
        </w:rPr>
        <w:t xml:space="preserve">第二章  </w:t>
      </w:r>
      <w:bookmarkStart w:id="3" w:name="_Hlk71994379"/>
      <w:r>
        <w:rPr>
          <w:rFonts w:hint="eastAsia" w:ascii="宋体" w:hAnsi="宋体"/>
          <w:szCs w:val="21"/>
        </w:rPr>
        <w:t>对通用条款的补充内容及其他关键信息</w:t>
      </w:r>
      <w:bookmarkEnd w:id="3"/>
    </w:p>
    <w:p w14:paraId="62E54FC4">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3B85B36">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05B5ED3D">
      <w:pPr>
        <w:ind w:left="630" w:leftChars="300" w:firstLine="630" w:firstLineChars="300"/>
        <w:rPr>
          <w:rFonts w:ascii="宋体" w:hAnsi="宋体"/>
          <w:szCs w:val="21"/>
        </w:rPr>
      </w:pPr>
      <w:r>
        <w:rPr>
          <w:rFonts w:hint="eastAsia" w:ascii="宋体" w:hAnsi="宋体"/>
          <w:szCs w:val="21"/>
        </w:rPr>
        <w:t>第五章  合同条款及格式</w:t>
      </w:r>
    </w:p>
    <w:p w14:paraId="2E498A0A">
      <w:pPr>
        <w:rPr>
          <w:b/>
          <w:sz w:val="24"/>
        </w:rPr>
      </w:pPr>
    </w:p>
    <w:p w14:paraId="5E1D9DFC">
      <w:pPr>
        <w:outlineLvl w:val="0"/>
        <w:rPr>
          <w:b/>
          <w:sz w:val="24"/>
        </w:rPr>
      </w:pPr>
      <w:r>
        <w:rPr>
          <w:rFonts w:hint="eastAsia"/>
          <w:b/>
          <w:sz w:val="24"/>
        </w:rPr>
        <w:t>第二册    通用条款</w:t>
      </w:r>
    </w:p>
    <w:p w14:paraId="000258F2">
      <w:pPr>
        <w:ind w:left="630" w:leftChars="300" w:firstLine="411" w:firstLineChars="196"/>
        <w:rPr>
          <w:rFonts w:ascii="宋体" w:hAnsi="宋体"/>
          <w:szCs w:val="21"/>
        </w:rPr>
      </w:pPr>
      <w:r>
        <w:rPr>
          <w:rFonts w:hint="eastAsia" w:ascii="宋体" w:hAnsi="宋体"/>
          <w:szCs w:val="21"/>
        </w:rPr>
        <w:t>第一章  总则</w:t>
      </w:r>
    </w:p>
    <w:p w14:paraId="22F67891">
      <w:pPr>
        <w:ind w:left="630" w:leftChars="300" w:firstLine="411" w:firstLineChars="196"/>
        <w:rPr>
          <w:rFonts w:ascii="宋体" w:hAnsi="宋体"/>
          <w:szCs w:val="21"/>
        </w:rPr>
      </w:pPr>
      <w:r>
        <w:rPr>
          <w:rFonts w:hint="eastAsia" w:ascii="宋体" w:hAnsi="宋体"/>
          <w:szCs w:val="21"/>
        </w:rPr>
        <w:t>第二章  招标文件</w:t>
      </w:r>
    </w:p>
    <w:p w14:paraId="0F28DBC4">
      <w:pPr>
        <w:ind w:left="630" w:leftChars="300" w:firstLine="411" w:firstLineChars="196"/>
        <w:rPr>
          <w:rFonts w:ascii="宋体" w:hAnsi="宋体"/>
          <w:szCs w:val="21"/>
        </w:rPr>
      </w:pPr>
      <w:r>
        <w:rPr>
          <w:rFonts w:hint="eastAsia" w:ascii="宋体" w:hAnsi="宋体"/>
          <w:szCs w:val="21"/>
        </w:rPr>
        <w:t>第三章  投标文件的编制</w:t>
      </w:r>
    </w:p>
    <w:p w14:paraId="11D6D409">
      <w:pPr>
        <w:ind w:left="630" w:leftChars="300" w:firstLine="411" w:firstLineChars="196"/>
        <w:rPr>
          <w:rFonts w:ascii="宋体" w:hAnsi="宋体"/>
          <w:szCs w:val="21"/>
        </w:rPr>
      </w:pPr>
      <w:r>
        <w:rPr>
          <w:rFonts w:hint="eastAsia" w:ascii="宋体" w:hAnsi="宋体"/>
          <w:szCs w:val="21"/>
        </w:rPr>
        <w:t>第四章  投标文件的递交</w:t>
      </w:r>
    </w:p>
    <w:p w14:paraId="236E581D">
      <w:pPr>
        <w:ind w:left="630" w:leftChars="300" w:firstLine="411" w:firstLineChars="196"/>
        <w:rPr>
          <w:rFonts w:ascii="宋体" w:hAnsi="宋体"/>
          <w:szCs w:val="21"/>
        </w:rPr>
      </w:pPr>
      <w:r>
        <w:rPr>
          <w:rFonts w:hint="eastAsia" w:ascii="宋体" w:hAnsi="宋体"/>
          <w:szCs w:val="21"/>
        </w:rPr>
        <w:t>第五章  开标</w:t>
      </w:r>
    </w:p>
    <w:p w14:paraId="1EFFB504">
      <w:pPr>
        <w:ind w:left="630" w:leftChars="300" w:firstLine="411" w:firstLineChars="196"/>
        <w:rPr>
          <w:rFonts w:ascii="宋体" w:hAnsi="宋体"/>
          <w:szCs w:val="21"/>
        </w:rPr>
      </w:pPr>
      <w:r>
        <w:rPr>
          <w:rFonts w:hint="eastAsia" w:ascii="宋体" w:hAnsi="宋体"/>
          <w:szCs w:val="21"/>
        </w:rPr>
        <w:t>第六章  评审要求</w:t>
      </w:r>
    </w:p>
    <w:p w14:paraId="1E6B1619">
      <w:pPr>
        <w:ind w:left="630" w:leftChars="300" w:firstLine="411" w:firstLineChars="196"/>
        <w:rPr>
          <w:rFonts w:ascii="宋体" w:hAnsi="宋体"/>
          <w:szCs w:val="21"/>
        </w:rPr>
      </w:pPr>
      <w:r>
        <w:rPr>
          <w:rFonts w:hint="eastAsia" w:ascii="宋体" w:hAnsi="宋体"/>
          <w:szCs w:val="21"/>
        </w:rPr>
        <w:t>第七章  评审程序及评审方法</w:t>
      </w:r>
    </w:p>
    <w:p w14:paraId="4974512D">
      <w:pPr>
        <w:ind w:left="630" w:leftChars="300" w:firstLine="411" w:firstLineChars="196"/>
        <w:rPr>
          <w:rFonts w:ascii="宋体" w:hAnsi="宋体"/>
          <w:szCs w:val="21"/>
        </w:rPr>
      </w:pPr>
      <w:r>
        <w:rPr>
          <w:rFonts w:hint="eastAsia" w:ascii="宋体" w:hAnsi="宋体"/>
          <w:szCs w:val="21"/>
        </w:rPr>
        <w:t>第八章  定标及公示</w:t>
      </w:r>
    </w:p>
    <w:p w14:paraId="79602228">
      <w:pPr>
        <w:ind w:left="630" w:leftChars="300" w:firstLine="411" w:firstLineChars="196"/>
        <w:rPr>
          <w:rFonts w:ascii="宋体" w:hAnsi="宋体"/>
          <w:szCs w:val="21"/>
        </w:rPr>
      </w:pPr>
      <w:r>
        <w:rPr>
          <w:rFonts w:hint="eastAsia" w:ascii="宋体" w:hAnsi="宋体"/>
          <w:szCs w:val="21"/>
        </w:rPr>
        <w:t>第九章  公开招标失败的后续处理</w:t>
      </w:r>
    </w:p>
    <w:p w14:paraId="36E77084">
      <w:pPr>
        <w:ind w:left="630" w:leftChars="300" w:firstLine="411" w:firstLineChars="196"/>
        <w:rPr>
          <w:rFonts w:ascii="宋体" w:hAnsi="宋体"/>
          <w:szCs w:val="21"/>
        </w:rPr>
      </w:pPr>
      <w:r>
        <w:rPr>
          <w:rFonts w:hint="eastAsia" w:ascii="宋体" w:hAnsi="宋体"/>
          <w:szCs w:val="21"/>
        </w:rPr>
        <w:t>第十章  合同的授予与备案</w:t>
      </w:r>
    </w:p>
    <w:p w14:paraId="7033DE49">
      <w:pPr>
        <w:ind w:firstLine="1050" w:firstLineChars="500"/>
      </w:pPr>
      <w:r>
        <w:rPr>
          <w:rFonts w:hint="eastAsia"/>
        </w:rPr>
        <w:t>第十一章  质疑处理</w:t>
      </w:r>
    </w:p>
    <w:p w14:paraId="7D3A73ED">
      <w:pPr>
        <w:pStyle w:val="19"/>
      </w:pPr>
    </w:p>
    <w:p w14:paraId="0C1F7203">
      <w:pPr>
        <w:pStyle w:val="18"/>
        <w:sectPr>
          <w:pgSz w:w="11907" w:h="16840"/>
          <w:pgMar w:top="1440" w:right="1797" w:bottom="1440" w:left="1797" w:header="851" w:footer="992" w:gutter="0"/>
          <w:cols w:space="425" w:num="1"/>
          <w:titlePg/>
          <w:docGrid w:linePitch="462" w:charSpace="0"/>
        </w:sectPr>
      </w:pPr>
    </w:p>
    <w:bookmarkEnd w:id="2"/>
    <w:p w14:paraId="4F687A82">
      <w:pPr>
        <w:pStyle w:val="2"/>
        <w:rPr>
          <w:color w:val="FF0000"/>
          <w:sz w:val="24"/>
        </w:rPr>
      </w:pPr>
      <w:bookmarkStart w:id="4" w:name="bt商务标投标文件格式"/>
      <w:bookmarkEnd w:id="4"/>
      <w:bookmarkStart w:id="5" w:name="bt其他资料2"/>
      <w:bookmarkEnd w:id="5"/>
      <w:bookmarkStart w:id="6" w:name="bt合同条款"/>
      <w:bookmarkEnd w:id="6"/>
      <w:bookmarkStart w:id="7" w:name="合同格式"/>
      <w:bookmarkEnd w:id="7"/>
      <w:bookmarkStart w:id="8" w:name="bt开标一览表"/>
      <w:bookmarkEnd w:id="8"/>
      <w:bookmarkStart w:id="9" w:name="bt合同条款及格式"/>
      <w:bookmarkEnd w:id="9"/>
      <w:bookmarkStart w:id="10" w:name="bt投标函"/>
      <w:bookmarkEnd w:id="10"/>
      <w:bookmarkStart w:id="11" w:name="bt其他资料由投标人自定"/>
      <w:bookmarkEnd w:id="11"/>
      <w:bookmarkStart w:id="12" w:name="bt投标报价汇总表"/>
      <w:bookmarkEnd w:id="12"/>
      <w:bookmarkStart w:id="13" w:name="bt技术标投标文件格式"/>
      <w:bookmarkEnd w:id="13"/>
      <w:bookmarkStart w:id="14" w:name="bt说明"/>
      <w:bookmarkEnd w:id="14"/>
      <w:bookmarkStart w:id="15" w:name="bt项目管理班子配备情况"/>
      <w:bookmarkEnd w:id="15"/>
      <w:bookmarkStart w:id="16" w:name="bt合同格式"/>
      <w:bookmarkEnd w:id="16"/>
      <w:bookmarkStart w:id="17" w:name="bt本工程承诺书"/>
      <w:bookmarkEnd w:id="17"/>
      <w:bookmarkStart w:id="18" w:name="bt投标人须知"/>
      <w:bookmarkEnd w:id="18"/>
      <w:bookmarkStart w:id="19" w:name="bt投标文件签署授权委托书"/>
      <w:bookmarkEnd w:id="19"/>
      <w:bookmarkStart w:id="20" w:name="bt投标人情况介绍"/>
      <w:bookmarkEnd w:id="20"/>
      <w:r>
        <w:rPr>
          <w:rFonts w:hint="eastAsia"/>
        </w:rPr>
        <w:t>第一册  专用条款</w:t>
      </w:r>
    </w:p>
    <w:p w14:paraId="63FC05BF">
      <w:pPr>
        <w:pStyle w:val="5"/>
        <w:rPr>
          <w:sz w:val="28"/>
          <w:szCs w:val="28"/>
        </w:rPr>
      </w:pPr>
      <w:r>
        <w:rPr>
          <w:rFonts w:hint="eastAsia"/>
          <w:sz w:val="28"/>
          <w:szCs w:val="28"/>
        </w:rPr>
        <w:t>第一章  招标公告</w:t>
      </w:r>
    </w:p>
    <w:p w14:paraId="4ED6757D">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4E56E9A6">
      <w:pPr>
        <w:ind w:firstLine="420" w:firstLineChars="200"/>
        <w:rPr>
          <w:rFonts w:ascii="宋体" w:hAnsi="宋体" w:cs="宋体"/>
          <w:color w:val="FF0000"/>
          <w:kern w:val="0"/>
          <w:szCs w:val="21"/>
        </w:rPr>
      </w:pPr>
      <w:r>
        <w:rPr>
          <w:rFonts w:hint="eastAsia" w:ascii="宋体" w:hAnsi="宋体" w:cs="宋体"/>
          <w:kern w:val="0"/>
          <w:szCs w:val="21"/>
        </w:rPr>
        <w:t>1</w:t>
      </w:r>
      <w:r>
        <w:rPr>
          <w:rFonts w:ascii="宋体" w:hAnsi="宋体" w:cs="宋体"/>
          <w:kern w:val="0"/>
          <w:szCs w:val="21"/>
        </w:rPr>
        <w:t>.</w:t>
      </w:r>
      <w:bookmarkStart w:id="21" w:name="_Hlk72162904"/>
      <w:r>
        <w:rPr>
          <w:rFonts w:hint="eastAsia" w:ascii="宋体" w:hAnsi="宋体" w:cs="宋体"/>
          <w:kern w:val="0"/>
          <w:szCs w:val="21"/>
        </w:rPr>
        <w:t>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bookmarkEnd w:id="21"/>
    </w:p>
    <w:p w14:paraId="1B5B8479">
      <w:pPr>
        <w:ind w:firstLine="420" w:firstLineChars="200"/>
        <w:rPr>
          <w:rFonts w:ascii="宋体" w:hAnsi="宋体" w:cs="宋体"/>
          <w:color w:val="FF0000"/>
          <w:kern w:val="0"/>
          <w:szCs w:val="21"/>
        </w:rPr>
      </w:pPr>
      <w:r>
        <w:rPr>
          <w:rFonts w:hint="eastAsia" w:ascii="宋体" w:hAnsi="宋体" w:cs="宋体"/>
          <w:color w:val="FF0000"/>
          <w:kern w:val="0"/>
          <w:szCs w:val="21"/>
        </w:rPr>
        <w:t>2.本项目不接受联合体投标，是否允许投标人选用进口产品参与投标以招标文件“第三章 用户需求书”为准（由供应商在《政府采购投标及履约承诺函》中作出声明）；</w:t>
      </w:r>
    </w:p>
    <w:p w14:paraId="72EB05DA">
      <w:pPr>
        <w:ind w:firstLine="420" w:firstLineChars="2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7EA9C319">
      <w:pPr>
        <w:ind w:firstLine="420" w:firstLineChars="2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1A7DDED0">
      <w:pPr>
        <w:ind w:firstLine="420" w:firstLineChars="2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7C9EF8DF">
      <w:pPr>
        <w:ind w:firstLine="420" w:firstLineChars="200"/>
        <w:rPr>
          <w:rFonts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046D2EAB">
      <w:pPr>
        <w:ind w:firstLine="420" w:firstLineChars="200"/>
        <w:rPr>
          <w:rFonts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5FD2F148">
      <w:pPr>
        <w:pStyle w:val="62"/>
        <w:ind w:firstLine="420" w:firstLineChars="200"/>
        <w:rPr>
          <w:rFonts w:ascii="宋体" w:hAnsi="宋体" w:cs="宋体"/>
          <w:color w:val="FF0000"/>
          <w:kern w:val="0"/>
          <w:szCs w:val="21"/>
        </w:rPr>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10D979E5">
      <w:pPr>
        <w:ind w:firstLine="420" w:firstLineChars="200"/>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专门面向中小企业采购：供应商提供的货物全部由符合政策要求的中小微企业、残疾人福利性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监狱企业制造（由供应商在《中小企业声明函、残疾人福利性单位声明函及监狱企业声明函》中作出声明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未提供声明函或声明函不符合政策要求的，按资格审查不通过处理</w:t>
      </w:r>
      <w:r>
        <w:rPr>
          <w:rFonts w:hint="eastAsia" w:ascii="宋体" w:hAnsi="宋体" w:cs="宋体"/>
          <w:kern w:val="0"/>
          <w:szCs w:val="21"/>
        </w:rPr>
        <w:t>）</w:t>
      </w:r>
      <w:r>
        <w:rPr>
          <w:rFonts w:hint="eastAsia" w:ascii="宋体" w:hAnsi="宋体" w:cs="宋体"/>
          <w:kern w:val="0"/>
          <w:szCs w:val="21"/>
          <w:lang w:eastAsia="zh-CN"/>
        </w:rPr>
        <w:t>。</w:t>
      </w:r>
    </w:p>
    <w:p w14:paraId="76ABBC84">
      <w:pPr>
        <w:wordWrap w:val="0"/>
        <w:ind w:firstLine="420" w:firstLineChars="200"/>
        <w:rPr>
          <w:rFonts w:ascii="宋体" w:hAnsi="宋体" w:cs="宋体"/>
          <w:kern w:val="0"/>
          <w:szCs w:val="21"/>
        </w:rPr>
      </w:pPr>
    </w:p>
    <w:p w14:paraId="17CDEC28">
      <w:pPr>
        <w:wordWrap w:val="0"/>
        <w:ind w:firstLine="420" w:firstLineChars="200"/>
        <w:rPr>
          <w:rFonts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以及财政部门认可的“供应商诚信档案库”</w:t>
      </w:r>
      <w:r>
        <w:rPr>
          <w:rFonts w:hint="eastAsia" w:ascii="宋体" w:hAnsi="宋体" w:cs="宋体"/>
          <w:kern w:val="0"/>
          <w:szCs w:val="21"/>
        </w:rPr>
        <w:t>为供应商信用信息的查询渠道，相关信息以开标当日的查询结果为准；</w:t>
      </w:r>
    </w:p>
    <w:p w14:paraId="6B85A4C1">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7A7C0B27">
      <w:pPr>
        <w:ind w:firstLine="420" w:firstLineChars="200"/>
        <w:rPr>
          <w:rFonts w:ascii="宋体" w:hAnsi="宋体"/>
        </w:rPr>
      </w:pPr>
    </w:p>
    <w:p w14:paraId="2486F7E3">
      <w:pPr>
        <w:ind w:firstLine="442" w:firstLineChars="200"/>
        <w:rPr>
          <w:b/>
        </w:rPr>
      </w:pPr>
      <w:r>
        <w:rPr>
          <w:rFonts w:hint="eastAsia"/>
          <w:b/>
          <w:sz w:val="22"/>
          <w:szCs w:val="18"/>
        </w:rPr>
        <w:t>完整公告内容详见：深圳公共资源交易网（</w:t>
      </w:r>
      <w:r>
        <w:rPr>
          <w:b/>
          <w:sz w:val="22"/>
          <w:szCs w:val="18"/>
        </w:rPr>
        <w:t>https://www.szggzy.com</w:t>
      </w:r>
      <w:r>
        <w:rPr>
          <w:rFonts w:hint="eastAsia"/>
          <w:b/>
          <w:sz w:val="22"/>
          <w:szCs w:val="18"/>
        </w:rPr>
        <w:t>）</w:t>
      </w:r>
    </w:p>
    <w:p w14:paraId="2D40F747">
      <w:pPr>
        <w:ind w:firstLine="422" w:firstLineChars="200"/>
        <w:rPr>
          <w:b/>
        </w:rPr>
      </w:pPr>
    </w:p>
    <w:p w14:paraId="66A70DEF">
      <w:pPr>
        <w:rPr>
          <w:sz w:val="24"/>
        </w:rPr>
        <w:sectPr>
          <w:pgSz w:w="11907" w:h="16840"/>
          <w:pgMar w:top="1440" w:right="1797" w:bottom="1440" w:left="1797" w:header="851" w:footer="992" w:gutter="0"/>
          <w:cols w:space="425" w:num="1"/>
          <w:titlePg/>
          <w:docGrid w:linePitch="462" w:charSpace="0"/>
        </w:sectPr>
      </w:pPr>
    </w:p>
    <w:p w14:paraId="2E12A67C">
      <w:pPr>
        <w:pStyle w:val="5"/>
        <w:rPr>
          <w:sz w:val="28"/>
          <w:szCs w:val="28"/>
        </w:rPr>
      </w:pPr>
      <w:r>
        <w:rPr>
          <w:rFonts w:hint="eastAsia"/>
          <w:sz w:val="28"/>
          <w:szCs w:val="28"/>
        </w:rPr>
        <w:t xml:space="preserve">第二章 </w:t>
      </w:r>
      <w:bookmarkStart w:id="22" w:name="_Hlk71926094"/>
      <w:r>
        <w:rPr>
          <w:rFonts w:hint="eastAsia"/>
          <w:sz w:val="28"/>
          <w:szCs w:val="28"/>
        </w:rPr>
        <w:t>对通用条款的补充内容及其他关键信息</w:t>
      </w:r>
      <w:bookmarkEnd w:id="22"/>
    </w:p>
    <w:p w14:paraId="71319209">
      <w:pPr>
        <w:pStyle w:val="5"/>
        <w:spacing w:before="120" w:beforeLines="50" w:after="120" w:afterLines="50"/>
        <w:rPr>
          <w:szCs w:val="24"/>
        </w:rPr>
      </w:pPr>
      <w:bookmarkStart w:id="23" w:name="_Toc73521635"/>
      <w:bookmarkStart w:id="24" w:name="_Toc101074876"/>
      <w:bookmarkStart w:id="25" w:name="_Toc60631620"/>
      <w:bookmarkStart w:id="26" w:name="_Toc73521547"/>
      <w:bookmarkStart w:id="27" w:name="_Toc100052364"/>
      <w:bookmarkStart w:id="28" w:name="_Toc60560625"/>
      <w:bookmarkStart w:id="29" w:name="_Toc73518117"/>
      <w:bookmarkStart w:id="30" w:name="_Toc73517639"/>
      <w:r>
        <w:rPr>
          <w:rFonts w:hint="eastAsia"/>
          <w:szCs w:val="24"/>
        </w:rPr>
        <w:t>一、对通用条款的补充内容</w:t>
      </w:r>
    </w:p>
    <w:bookmarkEnd w:id="23"/>
    <w:bookmarkEnd w:id="24"/>
    <w:bookmarkEnd w:id="25"/>
    <w:bookmarkEnd w:id="26"/>
    <w:bookmarkEnd w:id="27"/>
    <w:bookmarkEnd w:id="28"/>
    <w:bookmarkEnd w:id="29"/>
    <w:bookmarkEnd w:id="30"/>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3D51B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03F9D87">
            <w:pPr>
              <w:jc w:val="center"/>
              <w:rPr>
                <w:rFonts w:ascii="宋体" w:hAnsi="宋体"/>
                <w:b/>
                <w:bCs/>
              </w:rPr>
            </w:pPr>
            <w:bookmarkStart w:id="31" w:name="_Hlk72218097"/>
            <w:r>
              <w:rPr>
                <w:rFonts w:hint="eastAsia" w:ascii="宋体" w:hAnsi="宋体"/>
                <w:b/>
                <w:bCs/>
              </w:rPr>
              <w:t>通用条款序号</w:t>
            </w:r>
          </w:p>
        </w:tc>
        <w:tc>
          <w:tcPr>
            <w:tcW w:w="2409" w:type="dxa"/>
            <w:vAlign w:val="center"/>
          </w:tcPr>
          <w:p w14:paraId="41F4E51D">
            <w:pPr>
              <w:jc w:val="center"/>
              <w:rPr>
                <w:rFonts w:ascii="宋体" w:hAnsi="宋体"/>
                <w:b/>
                <w:bCs/>
              </w:rPr>
            </w:pPr>
            <w:r>
              <w:rPr>
                <w:rFonts w:hint="eastAsia" w:ascii="宋体" w:hAnsi="宋体"/>
                <w:b/>
                <w:bCs/>
              </w:rPr>
              <w:t>涉及事项</w:t>
            </w:r>
          </w:p>
        </w:tc>
        <w:tc>
          <w:tcPr>
            <w:tcW w:w="4980" w:type="dxa"/>
            <w:vAlign w:val="center"/>
          </w:tcPr>
          <w:p w14:paraId="20033359">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471B9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523EC6">
            <w:pPr>
              <w:jc w:val="center"/>
              <w:rPr>
                <w:rFonts w:ascii="宋体" w:hAnsi="宋体"/>
              </w:rPr>
            </w:pPr>
            <w:r>
              <w:rPr>
                <w:rFonts w:hint="eastAsia" w:ascii="宋体" w:hAnsi="宋体"/>
              </w:rPr>
              <w:t>3</w:t>
            </w:r>
            <w:r>
              <w:rPr>
                <w:rFonts w:ascii="宋体" w:hAnsi="宋体"/>
              </w:rPr>
              <w:t>.1</w:t>
            </w:r>
          </w:p>
        </w:tc>
        <w:tc>
          <w:tcPr>
            <w:tcW w:w="2409" w:type="dxa"/>
            <w:vAlign w:val="center"/>
          </w:tcPr>
          <w:p w14:paraId="32BB14B7">
            <w:pPr>
              <w:jc w:val="center"/>
            </w:pPr>
            <w:r>
              <w:rPr>
                <w:rFonts w:hint="eastAsia"/>
              </w:rPr>
              <w:t>采购人</w:t>
            </w:r>
          </w:p>
        </w:tc>
        <w:tc>
          <w:tcPr>
            <w:tcW w:w="4980" w:type="dxa"/>
            <w:vAlign w:val="center"/>
          </w:tcPr>
          <w:p w14:paraId="23FDB38D">
            <w:pPr>
              <w:jc w:val="center"/>
              <w:rPr>
                <w:rFonts w:ascii="宋体" w:hAnsi="宋体"/>
              </w:rPr>
            </w:pPr>
            <w:r>
              <w:rPr>
                <w:rFonts w:hint="eastAsia" w:ascii="宋体" w:hAnsi="宋体"/>
              </w:rPr>
              <w:t>深圳市第二高级中学</w:t>
            </w:r>
          </w:p>
        </w:tc>
      </w:tr>
      <w:tr w14:paraId="53A835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956A42D">
            <w:pPr>
              <w:jc w:val="center"/>
              <w:rPr>
                <w:rFonts w:ascii="宋体" w:hAnsi="宋体"/>
              </w:rPr>
            </w:pPr>
            <w:r>
              <w:rPr>
                <w:rFonts w:hint="eastAsia" w:ascii="宋体" w:hAnsi="宋体"/>
              </w:rPr>
              <w:t>3</w:t>
            </w:r>
            <w:r>
              <w:rPr>
                <w:rFonts w:ascii="宋体" w:hAnsi="宋体"/>
              </w:rPr>
              <w:t>.2</w:t>
            </w:r>
          </w:p>
        </w:tc>
        <w:tc>
          <w:tcPr>
            <w:tcW w:w="2409" w:type="dxa"/>
            <w:vAlign w:val="center"/>
          </w:tcPr>
          <w:p w14:paraId="735BC976">
            <w:pPr>
              <w:jc w:val="center"/>
              <w:rPr>
                <w:rFonts w:ascii="宋体" w:hAnsi="宋体"/>
              </w:rPr>
            </w:pPr>
            <w:r>
              <w:rPr>
                <w:rFonts w:hint="eastAsia" w:ascii="宋体" w:hAnsi="宋体"/>
              </w:rPr>
              <w:t>政府集中采购机构</w:t>
            </w:r>
          </w:p>
        </w:tc>
        <w:tc>
          <w:tcPr>
            <w:tcW w:w="4980" w:type="dxa"/>
            <w:vAlign w:val="center"/>
          </w:tcPr>
          <w:p w14:paraId="71E68151">
            <w:pPr>
              <w:jc w:val="center"/>
              <w:rPr>
                <w:rFonts w:ascii="宋体" w:hAnsi="宋体"/>
              </w:rPr>
            </w:pPr>
            <w:r>
              <w:rPr>
                <w:rFonts w:hint="eastAsia" w:ascii="宋体" w:hAnsi="宋体"/>
              </w:rPr>
              <w:t>深圳公共资源交易中心</w:t>
            </w:r>
          </w:p>
          <w:p w14:paraId="54226404">
            <w:pPr>
              <w:jc w:val="center"/>
              <w:rPr>
                <w:rFonts w:ascii="宋体" w:hAnsi="宋体"/>
              </w:rPr>
            </w:pPr>
            <w:r>
              <w:rPr>
                <w:rFonts w:hint="eastAsia" w:ascii="宋体" w:hAnsi="宋体"/>
              </w:rPr>
              <w:t>（深圳交易集团有限公司政府采购业务分公司）</w:t>
            </w:r>
          </w:p>
        </w:tc>
      </w:tr>
      <w:tr w14:paraId="7042FB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B688A8B">
            <w:pPr>
              <w:jc w:val="center"/>
              <w:rPr>
                <w:rFonts w:ascii="宋体" w:hAnsi="宋体"/>
              </w:rPr>
            </w:pPr>
            <w:r>
              <w:rPr>
                <w:rFonts w:hint="eastAsia" w:ascii="宋体" w:hAnsi="宋体"/>
              </w:rPr>
              <w:t>9</w:t>
            </w:r>
          </w:p>
        </w:tc>
        <w:tc>
          <w:tcPr>
            <w:tcW w:w="2409" w:type="dxa"/>
            <w:vAlign w:val="center"/>
          </w:tcPr>
          <w:p w14:paraId="49168E7F">
            <w:pPr>
              <w:jc w:val="center"/>
              <w:rPr>
                <w:rFonts w:ascii="宋体" w:hAnsi="宋体"/>
              </w:rPr>
            </w:pPr>
            <w:r>
              <w:rPr>
                <w:rFonts w:hint="eastAsia" w:ascii="宋体" w:hAnsi="宋体"/>
              </w:rPr>
              <w:t>踏勘现场</w:t>
            </w:r>
          </w:p>
        </w:tc>
        <w:tc>
          <w:tcPr>
            <w:tcW w:w="4980" w:type="dxa"/>
            <w:vAlign w:val="center"/>
          </w:tcPr>
          <w:p w14:paraId="650F4D41">
            <w:pPr>
              <w:jc w:val="center"/>
              <w:rPr>
                <w:rFonts w:ascii="宋体" w:hAnsi="宋体"/>
              </w:rPr>
            </w:pPr>
            <w:r>
              <w:rPr>
                <w:rFonts w:hint="eastAsia" w:ascii="宋体" w:hAnsi="宋体"/>
              </w:rPr>
              <w:t>不组织</w:t>
            </w:r>
          </w:p>
        </w:tc>
      </w:tr>
      <w:tr w14:paraId="48CA44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B8F05AB">
            <w:pPr>
              <w:jc w:val="center"/>
              <w:rPr>
                <w:rFonts w:ascii="宋体" w:hAnsi="宋体"/>
              </w:rPr>
            </w:pPr>
            <w:r>
              <w:rPr>
                <w:rFonts w:hint="eastAsia" w:ascii="宋体" w:hAnsi="宋体"/>
              </w:rPr>
              <w:t>1</w:t>
            </w:r>
            <w:r>
              <w:rPr>
                <w:rFonts w:ascii="宋体" w:hAnsi="宋体"/>
              </w:rPr>
              <w:t>0</w:t>
            </w:r>
          </w:p>
        </w:tc>
        <w:tc>
          <w:tcPr>
            <w:tcW w:w="2409" w:type="dxa"/>
            <w:vAlign w:val="center"/>
          </w:tcPr>
          <w:p w14:paraId="47F3793F">
            <w:pPr>
              <w:jc w:val="center"/>
              <w:rPr>
                <w:rFonts w:ascii="宋体" w:hAnsi="宋体"/>
              </w:rPr>
            </w:pPr>
            <w:r>
              <w:rPr>
                <w:rFonts w:hint="eastAsia" w:ascii="宋体" w:hAnsi="宋体"/>
              </w:rPr>
              <w:t>标前会议</w:t>
            </w:r>
          </w:p>
        </w:tc>
        <w:tc>
          <w:tcPr>
            <w:tcW w:w="4980" w:type="dxa"/>
            <w:vAlign w:val="center"/>
          </w:tcPr>
          <w:p w14:paraId="7615AB30">
            <w:pPr>
              <w:jc w:val="center"/>
              <w:rPr>
                <w:rFonts w:ascii="宋体" w:hAnsi="宋体"/>
              </w:rPr>
            </w:pPr>
            <w:r>
              <w:rPr>
                <w:rFonts w:hint="eastAsia" w:ascii="宋体" w:hAnsi="宋体"/>
              </w:rPr>
              <w:t>不组织</w:t>
            </w:r>
          </w:p>
        </w:tc>
      </w:tr>
      <w:tr w14:paraId="1EBF4E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7E455AB">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2ADF444B">
            <w:pPr>
              <w:jc w:val="center"/>
              <w:rPr>
                <w:rFonts w:ascii="宋体" w:hAnsi="宋体"/>
              </w:rPr>
            </w:pPr>
            <w:r>
              <w:rPr>
                <w:rFonts w:hint="eastAsia" w:ascii="宋体" w:hAnsi="宋体"/>
              </w:rPr>
              <w:t>招标文件的澄清和修改</w:t>
            </w:r>
          </w:p>
        </w:tc>
        <w:tc>
          <w:tcPr>
            <w:tcW w:w="4980" w:type="dxa"/>
            <w:vAlign w:val="center"/>
          </w:tcPr>
          <w:p w14:paraId="39504DA0">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313E07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8009D4F">
            <w:pPr>
              <w:jc w:val="center"/>
              <w:rPr>
                <w:rFonts w:ascii="宋体" w:hAnsi="宋体"/>
              </w:rPr>
            </w:pPr>
            <w:r>
              <w:rPr>
                <w:rFonts w:hint="eastAsia" w:ascii="宋体" w:hAnsi="宋体"/>
              </w:rPr>
              <w:t>2</w:t>
            </w:r>
            <w:r>
              <w:rPr>
                <w:rFonts w:ascii="宋体" w:hAnsi="宋体"/>
              </w:rPr>
              <w:t>0</w:t>
            </w:r>
          </w:p>
        </w:tc>
        <w:tc>
          <w:tcPr>
            <w:tcW w:w="2409" w:type="dxa"/>
            <w:vAlign w:val="center"/>
          </w:tcPr>
          <w:p w14:paraId="06EEFDDC">
            <w:pPr>
              <w:jc w:val="center"/>
              <w:rPr>
                <w:rFonts w:ascii="宋体" w:hAnsi="宋体"/>
              </w:rPr>
            </w:pPr>
            <w:r>
              <w:rPr>
                <w:rFonts w:hint="eastAsia" w:ascii="宋体" w:hAnsi="宋体"/>
              </w:rPr>
              <w:t>投标有效期</w:t>
            </w:r>
          </w:p>
        </w:tc>
        <w:tc>
          <w:tcPr>
            <w:tcW w:w="4980" w:type="dxa"/>
            <w:vAlign w:val="center"/>
          </w:tcPr>
          <w:p w14:paraId="36EE7DD1">
            <w:pPr>
              <w:jc w:val="center"/>
              <w:rPr>
                <w:rFonts w:ascii="宋体" w:hAnsi="宋体"/>
              </w:rPr>
            </w:pPr>
            <w:r>
              <w:rPr>
                <w:rFonts w:hint="eastAsia" w:ascii="宋体" w:hAnsi="宋体"/>
              </w:rPr>
              <w:t>120个日历日</w:t>
            </w:r>
          </w:p>
        </w:tc>
      </w:tr>
      <w:tr w14:paraId="122B7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7592D82">
            <w:pPr>
              <w:jc w:val="center"/>
              <w:rPr>
                <w:rFonts w:ascii="宋体" w:hAnsi="宋体"/>
              </w:rPr>
            </w:pPr>
            <w:r>
              <w:rPr>
                <w:rFonts w:hint="eastAsia" w:ascii="宋体" w:hAnsi="宋体"/>
              </w:rPr>
              <w:t>2</w:t>
            </w:r>
            <w:r>
              <w:rPr>
                <w:rFonts w:ascii="宋体" w:hAnsi="宋体"/>
              </w:rPr>
              <w:t>2</w:t>
            </w:r>
          </w:p>
        </w:tc>
        <w:tc>
          <w:tcPr>
            <w:tcW w:w="2409" w:type="dxa"/>
            <w:vAlign w:val="center"/>
          </w:tcPr>
          <w:p w14:paraId="0170ACF4">
            <w:pPr>
              <w:jc w:val="center"/>
              <w:rPr>
                <w:rFonts w:ascii="宋体" w:hAnsi="宋体"/>
              </w:rPr>
            </w:pPr>
            <w:r>
              <w:rPr>
                <w:rFonts w:hint="eastAsia" w:ascii="宋体" w:hAnsi="宋体"/>
              </w:rPr>
              <w:t>投标人的替代方案</w:t>
            </w:r>
          </w:p>
        </w:tc>
        <w:tc>
          <w:tcPr>
            <w:tcW w:w="4980" w:type="dxa"/>
            <w:vAlign w:val="center"/>
          </w:tcPr>
          <w:p w14:paraId="1C2B22CB">
            <w:pPr>
              <w:jc w:val="center"/>
              <w:rPr>
                <w:rFonts w:ascii="宋体" w:hAnsi="宋体"/>
              </w:rPr>
            </w:pPr>
            <w:r>
              <w:rPr>
                <w:rFonts w:hint="eastAsia" w:ascii="宋体" w:hAnsi="宋体"/>
              </w:rPr>
              <w:t>不接受</w:t>
            </w:r>
          </w:p>
        </w:tc>
      </w:tr>
      <w:tr w14:paraId="7B6DB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7D8E275">
            <w:pPr>
              <w:jc w:val="center"/>
              <w:rPr>
                <w:rFonts w:ascii="宋体" w:hAnsi="宋体"/>
              </w:rPr>
            </w:pPr>
            <w:r>
              <w:rPr>
                <w:rFonts w:hint="eastAsia" w:ascii="宋体" w:hAnsi="宋体"/>
              </w:rPr>
              <w:t>2</w:t>
            </w:r>
            <w:r>
              <w:rPr>
                <w:rFonts w:ascii="宋体" w:hAnsi="宋体"/>
              </w:rPr>
              <w:t>5</w:t>
            </w:r>
          </w:p>
        </w:tc>
        <w:tc>
          <w:tcPr>
            <w:tcW w:w="2409" w:type="dxa"/>
            <w:vAlign w:val="center"/>
          </w:tcPr>
          <w:p w14:paraId="6A918A25">
            <w:pPr>
              <w:jc w:val="center"/>
              <w:rPr>
                <w:rFonts w:ascii="宋体" w:hAnsi="宋体"/>
              </w:rPr>
            </w:pPr>
            <w:r>
              <w:rPr>
                <w:rFonts w:hint="eastAsia" w:ascii="宋体" w:hAnsi="宋体"/>
              </w:rPr>
              <w:t>投标文件的大小</w:t>
            </w:r>
          </w:p>
        </w:tc>
        <w:tc>
          <w:tcPr>
            <w:tcW w:w="4980" w:type="dxa"/>
            <w:vAlign w:val="center"/>
          </w:tcPr>
          <w:p w14:paraId="1495E131">
            <w:pPr>
              <w:jc w:val="center"/>
              <w:rPr>
                <w:rFonts w:ascii="宋体" w:hAnsi="宋体"/>
              </w:rPr>
            </w:pPr>
            <w:r>
              <w:rPr>
                <w:rFonts w:hint="eastAsia" w:ascii="宋体" w:hAnsi="宋体"/>
              </w:rPr>
              <w:t>投标文件大小不得超</w:t>
            </w:r>
            <w:r>
              <w:rPr>
                <w:rFonts w:hint="eastAsia" w:ascii="宋体" w:hAnsi="宋体"/>
                <w:highlight w:val="none"/>
              </w:rPr>
              <w:t>过</w:t>
            </w:r>
            <w:r>
              <w:rPr>
                <w:rFonts w:hint="eastAsia" w:ascii="宋体" w:hAnsi="宋体"/>
                <w:highlight w:val="none"/>
                <w:lang w:val="en-US" w:eastAsia="zh-CN"/>
              </w:rPr>
              <w:t>250</w:t>
            </w:r>
            <w:r>
              <w:rPr>
                <w:rFonts w:hint="eastAsia" w:ascii="宋体" w:hAnsi="宋体"/>
                <w:highlight w:val="none"/>
              </w:rPr>
              <w:t>MB</w:t>
            </w:r>
          </w:p>
        </w:tc>
      </w:tr>
      <w:tr w14:paraId="67FCA4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637FE91">
            <w:pPr>
              <w:jc w:val="center"/>
              <w:rPr>
                <w:rFonts w:ascii="宋体" w:hAnsi="宋体"/>
              </w:rPr>
            </w:pPr>
            <w:r>
              <w:rPr>
                <w:rFonts w:hint="eastAsia" w:ascii="宋体" w:hAnsi="宋体"/>
              </w:rPr>
              <w:t>2</w:t>
            </w:r>
            <w:r>
              <w:rPr>
                <w:rFonts w:ascii="宋体" w:hAnsi="宋体"/>
              </w:rPr>
              <w:t>6</w:t>
            </w:r>
          </w:p>
        </w:tc>
        <w:tc>
          <w:tcPr>
            <w:tcW w:w="2409" w:type="dxa"/>
            <w:vAlign w:val="center"/>
          </w:tcPr>
          <w:p w14:paraId="25A3DF92">
            <w:pPr>
              <w:jc w:val="center"/>
              <w:rPr>
                <w:rFonts w:ascii="宋体" w:hAnsi="宋体"/>
              </w:rPr>
            </w:pPr>
            <w:bookmarkStart w:id="32" w:name="_Hlk71664860"/>
            <w:r>
              <w:rPr>
                <w:rFonts w:hint="eastAsia" w:ascii="宋体" w:hAnsi="宋体"/>
              </w:rPr>
              <w:t>样品、现场演示、方案讲解</w:t>
            </w:r>
            <w:bookmarkEnd w:id="32"/>
          </w:p>
        </w:tc>
        <w:tc>
          <w:tcPr>
            <w:tcW w:w="4980" w:type="dxa"/>
            <w:vAlign w:val="center"/>
          </w:tcPr>
          <w:p w14:paraId="457BAEF9">
            <w:pPr>
              <w:jc w:val="center"/>
              <w:rPr>
                <w:rFonts w:ascii="宋体" w:hAnsi="宋体"/>
              </w:rPr>
            </w:pPr>
            <w:r>
              <w:rPr>
                <w:rFonts w:hint="eastAsia" w:ascii="宋体" w:hAnsi="宋体"/>
              </w:rPr>
              <w:t>如有样品、演示、方案讲解，具体安排见第三章 用户需求书相关要求</w:t>
            </w:r>
          </w:p>
        </w:tc>
      </w:tr>
      <w:tr w14:paraId="18EFE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13D9FB">
            <w:pPr>
              <w:jc w:val="center"/>
              <w:rPr>
                <w:rFonts w:ascii="宋体" w:hAnsi="宋体"/>
              </w:rPr>
            </w:pPr>
            <w:r>
              <w:rPr>
                <w:rFonts w:hint="eastAsia" w:ascii="宋体" w:hAnsi="宋体"/>
              </w:rPr>
              <w:t>3</w:t>
            </w:r>
            <w:r>
              <w:rPr>
                <w:rFonts w:ascii="宋体" w:hAnsi="宋体"/>
              </w:rPr>
              <w:t>7</w:t>
            </w:r>
          </w:p>
        </w:tc>
        <w:tc>
          <w:tcPr>
            <w:tcW w:w="2409" w:type="dxa"/>
            <w:vAlign w:val="center"/>
          </w:tcPr>
          <w:p w14:paraId="6891952D">
            <w:pPr>
              <w:jc w:val="center"/>
              <w:rPr>
                <w:rFonts w:ascii="宋体" w:hAnsi="宋体"/>
              </w:rPr>
            </w:pPr>
            <w:r>
              <w:rPr>
                <w:rFonts w:hint="eastAsia" w:ascii="宋体" w:hAnsi="宋体"/>
              </w:rPr>
              <w:t>评审方法</w:t>
            </w:r>
          </w:p>
        </w:tc>
        <w:tc>
          <w:tcPr>
            <w:tcW w:w="4980" w:type="dxa"/>
            <w:vAlign w:val="center"/>
          </w:tcPr>
          <w:p w14:paraId="47A49303">
            <w:pPr>
              <w:jc w:val="center"/>
              <w:rPr>
                <w:rFonts w:ascii="宋体" w:hAnsi="宋体"/>
              </w:rPr>
            </w:pPr>
            <w:r>
              <w:rPr>
                <w:rFonts w:hint="eastAsia" w:ascii="宋体" w:hAnsi="宋体"/>
              </w:rPr>
              <w:t>综合评分法</w:t>
            </w:r>
          </w:p>
        </w:tc>
      </w:tr>
      <w:tr w14:paraId="472937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35" w:hRule="atLeast"/>
          <w:jc w:val="center"/>
        </w:trPr>
        <w:tc>
          <w:tcPr>
            <w:tcW w:w="978" w:type="dxa"/>
            <w:vAlign w:val="center"/>
          </w:tcPr>
          <w:p w14:paraId="0EE42FC1">
            <w:pPr>
              <w:jc w:val="center"/>
              <w:rPr>
                <w:rFonts w:ascii="宋体" w:hAnsi="宋体"/>
              </w:rPr>
            </w:pPr>
            <w:r>
              <w:rPr>
                <w:rFonts w:hint="eastAsia" w:ascii="宋体" w:hAnsi="宋体"/>
              </w:rPr>
              <w:t>3</w:t>
            </w:r>
            <w:r>
              <w:rPr>
                <w:rFonts w:ascii="宋体" w:hAnsi="宋体"/>
              </w:rPr>
              <w:t>8</w:t>
            </w:r>
          </w:p>
        </w:tc>
        <w:tc>
          <w:tcPr>
            <w:tcW w:w="2409" w:type="dxa"/>
            <w:vAlign w:val="center"/>
          </w:tcPr>
          <w:p w14:paraId="6FD885A6">
            <w:pPr>
              <w:jc w:val="center"/>
              <w:rPr>
                <w:rFonts w:ascii="宋体" w:hAnsi="宋体"/>
              </w:rPr>
            </w:pPr>
            <w:r>
              <w:rPr>
                <w:rFonts w:hint="eastAsia" w:ascii="宋体" w:hAnsi="宋体"/>
              </w:rPr>
              <w:t>定标方法</w:t>
            </w:r>
          </w:p>
        </w:tc>
        <w:tc>
          <w:tcPr>
            <w:tcW w:w="4980" w:type="dxa"/>
            <w:vAlign w:val="center"/>
          </w:tcPr>
          <w:p w14:paraId="10433E82">
            <w:pPr>
              <w:jc w:val="center"/>
              <w:rPr>
                <w:rFonts w:ascii="宋体" w:hAnsi="宋体"/>
              </w:rPr>
            </w:pPr>
            <w:r>
              <w:rPr>
                <w:rFonts w:hint="eastAsia" w:ascii="宋体" w:hAnsi="宋体"/>
              </w:rPr>
              <w:t>非评定分离</w:t>
            </w:r>
          </w:p>
        </w:tc>
      </w:tr>
      <w:tr w14:paraId="789B92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DF1C4CE">
            <w:pPr>
              <w:jc w:val="center"/>
              <w:rPr>
                <w:rFonts w:ascii="宋体" w:hAnsi="宋体"/>
              </w:rPr>
            </w:pPr>
            <w:r>
              <w:rPr>
                <w:rFonts w:hint="eastAsia" w:ascii="宋体" w:hAnsi="宋体"/>
              </w:rPr>
              <w:t>4</w:t>
            </w:r>
            <w:r>
              <w:rPr>
                <w:rFonts w:ascii="宋体" w:hAnsi="宋体"/>
              </w:rPr>
              <w:t>6</w:t>
            </w:r>
          </w:p>
        </w:tc>
        <w:tc>
          <w:tcPr>
            <w:tcW w:w="2409" w:type="dxa"/>
            <w:vAlign w:val="center"/>
          </w:tcPr>
          <w:p w14:paraId="490957E2">
            <w:pPr>
              <w:jc w:val="center"/>
              <w:rPr>
                <w:rFonts w:ascii="宋体" w:hAnsi="宋体"/>
              </w:rPr>
            </w:pPr>
            <w:r>
              <w:rPr>
                <w:rFonts w:hint="eastAsia" w:ascii="宋体" w:hAnsi="宋体"/>
              </w:rPr>
              <w:t>履约担保</w:t>
            </w:r>
          </w:p>
        </w:tc>
        <w:tc>
          <w:tcPr>
            <w:tcW w:w="4980" w:type="dxa"/>
            <w:vAlign w:val="center"/>
          </w:tcPr>
          <w:p w14:paraId="0348A059">
            <w:pPr>
              <w:jc w:val="center"/>
              <w:rPr>
                <w:rFonts w:ascii="宋体" w:hAnsi="宋体"/>
              </w:rPr>
            </w:pPr>
            <w:r>
              <w:rPr>
                <w:rFonts w:hint="eastAsia" w:ascii="宋体" w:hAnsi="宋体"/>
              </w:rPr>
              <w:t>不需要</w:t>
            </w:r>
          </w:p>
        </w:tc>
      </w:tr>
    </w:tbl>
    <w:p w14:paraId="3777BEE5">
      <w:pPr>
        <w:rPr>
          <w:b/>
        </w:rPr>
      </w:pPr>
      <w:r>
        <w:rPr>
          <w:rFonts w:hint="eastAsia"/>
          <w:szCs w:val="21"/>
        </w:rPr>
        <w:t>备注：本表是通用条款相关条款的补充和明确，如与通用条款内容相冲突的，以本表为准。</w:t>
      </w:r>
    </w:p>
    <w:bookmarkEnd w:id="31"/>
    <w:p w14:paraId="1140ABCB">
      <w:pPr>
        <w:pStyle w:val="5"/>
        <w:spacing w:before="120" w:beforeLines="50" w:after="120" w:afterLines="50"/>
        <w:rPr>
          <w:szCs w:val="24"/>
        </w:rPr>
      </w:pPr>
      <w:bookmarkStart w:id="33" w:name="_Hlk72218117"/>
      <w:r>
        <w:rPr>
          <w:rFonts w:hint="eastAsia"/>
          <w:szCs w:val="24"/>
        </w:rPr>
        <w:t>二、其他关键信息</w:t>
      </w:r>
    </w:p>
    <w:p w14:paraId="0782E8D8">
      <w:pPr>
        <w:ind w:firstLine="422" w:firstLineChars="200"/>
        <w:rPr>
          <w:b/>
          <w:bCs/>
        </w:rPr>
      </w:pPr>
      <w:bookmarkStart w:id="34" w:name="_Hlk72579427"/>
      <w:r>
        <w:rPr>
          <w:rFonts w:hint="eastAsia"/>
          <w:b/>
          <w:bCs/>
        </w:rPr>
        <w:t>（一）与“对通用条款的补充内容”章节相关的事项</w:t>
      </w:r>
    </w:p>
    <w:p w14:paraId="4A30D848">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1、评标定标信息</w:t>
      </w:r>
    </w:p>
    <w:p w14:paraId="75A83CBD">
      <w:pPr>
        <w:jc w:val="center"/>
      </w:pPr>
      <w:r>
        <w:rPr>
          <w:rFonts w:hint="eastAsia"/>
          <w:b/>
        </w:rPr>
        <w:t>非评定分离项目</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0"/>
        <w:gridCol w:w="4537"/>
      </w:tblGrid>
      <w:tr w14:paraId="488C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63DAE361">
            <w:pPr>
              <w:jc w:val="center"/>
            </w:pPr>
            <w:r>
              <w:rPr>
                <w:rFonts w:hint="eastAsia"/>
              </w:rPr>
              <w:t>评标方法</w:t>
            </w:r>
          </w:p>
        </w:tc>
        <w:tc>
          <w:tcPr>
            <w:tcW w:w="2660" w:type="pct"/>
          </w:tcPr>
          <w:p w14:paraId="3ADA42FE">
            <w:pPr>
              <w:jc w:val="center"/>
            </w:pPr>
            <w:r>
              <w:rPr>
                <w:rFonts w:hint="eastAsia"/>
              </w:rPr>
              <w:t>综合评分法</w:t>
            </w:r>
          </w:p>
        </w:tc>
      </w:tr>
      <w:tr w14:paraId="19521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1081C60C">
            <w:pPr>
              <w:jc w:val="center"/>
            </w:pPr>
            <w:r>
              <w:rPr>
                <w:rFonts w:hint="eastAsia"/>
              </w:rPr>
              <w:t>候选中标供应商家数</w:t>
            </w:r>
          </w:p>
        </w:tc>
        <w:tc>
          <w:tcPr>
            <w:tcW w:w="2660" w:type="pct"/>
          </w:tcPr>
          <w:p w14:paraId="5E6C8DA3">
            <w:pPr>
              <w:jc w:val="center"/>
            </w:pPr>
            <w:r>
              <w:rPr>
                <w:rFonts w:hint="eastAsia"/>
              </w:rPr>
              <w:t>3</w:t>
            </w:r>
          </w:p>
        </w:tc>
      </w:tr>
      <w:tr w14:paraId="7CEA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3CB67B23">
            <w:pPr>
              <w:jc w:val="center"/>
            </w:pPr>
            <w:r>
              <w:rPr>
                <w:rFonts w:hint="eastAsia"/>
              </w:rPr>
              <w:t>中标供应商家数</w:t>
            </w:r>
          </w:p>
        </w:tc>
        <w:tc>
          <w:tcPr>
            <w:tcW w:w="2660" w:type="pct"/>
          </w:tcPr>
          <w:p w14:paraId="612742D4">
            <w:pPr>
              <w:jc w:val="center"/>
            </w:pPr>
            <w:r>
              <w:rPr>
                <w:rFonts w:hint="eastAsia"/>
              </w:rPr>
              <w:t>1</w:t>
            </w:r>
          </w:p>
        </w:tc>
      </w:tr>
      <w:bookmarkEnd w:id="33"/>
      <w:bookmarkEnd w:id="34"/>
    </w:tbl>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rPr>
        <w:t>、</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2"/>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rFonts w:hint="eastAsia"/>
          <w:b/>
          <w:bCs/>
          <w:color w:val="FF0000"/>
          <w:u w:val="single"/>
          <w:lang w:val="en-US" w:eastAsia="zh-CN"/>
        </w:rPr>
        <w:t>/</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4C74DA3">
      <w:pPr>
        <w:numPr>
          <w:ilvl w:val="0"/>
          <w:numId w:val="0"/>
        </w:numPr>
        <w:ind w:firstLine="630" w:firstLineChars="300"/>
        <w:rPr>
          <w:rFonts w:hint="eastAsia" w:asciiTheme="minorEastAsia" w:hAnsiTheme="minorEastAsia" w:eastAsiaTheme="minorEastAsia" w:cstheme="minorEastAsia"/>
          <w:b/>
          <w:bCs/>
          <w:color w:val="FF0000"/>
          <w:sz w:val="21"/>
          <w:szCs w:val="21"/>
        </w:rPr>
      </w:pPr>
      <w:bookmarkStart w:id="35"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清单</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5"/>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w:t>
      </w:r>
      <w:r>
        <w:rPr>
          <w:rFonts w:hint="eastAsia"/>
          <w:b/>
          <w:bCs/>
        </w:rPr>
        <w:t>、</w:t>
      </w:r>
      <w:r>
        <w:rPr>
          <w:rFonts w:hint="eastAsia"/>
          <w:b/>
          <w:bCs/>
          <w:lang w:val="en-US" w:eastAsia="zh-CN"/>
        </w:rPr>
        <w:t>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2"/>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2"/>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2"/>
        <w:ind w:firstLine="422" w:firstLineChars="200"/>
        <w:rPr>
          <w:rFonts w:hint="eastAsia"/>
          <w:b/>
          <w:bCs/>
          <w:lang w:val="en-US" w:eastAsia="zh-CN"/>
        </w:rPr>
      </w:pPr>
      <w:r>
        <w:rPr>
          <w:rFonts w:hint="eastAsia"/>
          <w:b/>
          <w:bCs/>
          <w:lang w:val="en-US" w:eastAsia="zh-CN"/>
        </w:rPr>
        <w:t>3</w:t>
      </w:r>
      <w:r>
        <w:rPr>
          <w:rFonts w:hint="eastAsia"/>
          <w:b/>
          <w:bCs/>
        </w:rPr>
        <w:t>、</w:t>
      </w:r>
      <w:r>
        <w:rPr>
          <w:rFonts w:hint="eastAsia"/>
          <w:b/>
          <w:bCs/>
          <w:lang w:val="en-US" w:eastAsia="zh-CN"/>
        </w:rPr>
        <w:t>关于同时满足中小企业扶持政策和对本国产品的支持政策的事项说明</w:t>
      </w:r>
    </w:p>
    <w:p w14:paraId="6CB4AADE">
      <w:pPr>
        <w:pStyle w:val="62"/>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2"/>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62"/>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6E3947F2">
      <w:pPr>
        <w:ind w:firstLine="422" w:firstLineChars="200"/>
        <w:rPr>
          <w:b/>
          <w:bCs/>
        </w:rPr>
      </w:pPr>
      <w:r>
        <w:rPr>
          <w:rFonts w:hint="eastAsia"/>
          <w:b/>
        </w:rPr>
        <w:t>（三）代理服务费</w:t>
      </w:r>
    </w:p>
    <w:p w14:paraId="4B67721C">
      <w:pPr>
        <w:ind w:firstLine="422" w:firstLineChars="200"/>
        <w:rPr>
          <w:b/>
          <w:bCs/>
        </w:rPr>
      </w:pPr>
      <w:r>
        <w:rPr>
          <w:rFonts w:hint="eastAsia"/>
          <w:b/>
          <w:bCs/>
        </w:rPr>
        <w:t>本项目不向中标（成交）供应商收取代理服务费。</w:t>
      </w:r>
    </w:p>
    <w:p w14:paraId="3074ED3C">
      <w:pPr>
        <w:pStyle w:val="5"/>
        <w:rPr>
          <w:sz w:val="28"/>
          <w:szCs w:val="28"/>
        </w:rPr>
      </w:pPr>
      <w:r>
        <w:rPr>
          <w:rFonts w:hint="eastAsia"/>
          <w:sz w:val="28"/>
          <w:szCs w:val="28"/>
        </w:rPr>
        <w:t>第三章 用户需求书</w:t>
      </w:r>
    </w:p>
    <w:p w14:paraId="7BABC1A8">
      <w:pPr>
        <w:pStyle w:val="5"/>
        <w:spacing w:before="120" w:beforeLines="50" w:after="120" w:afterLines="50"/>
        <w:rPr>
          <w:szCs w:val="24"/>
        </w:rPr>
      </w:pPr>
      <w:r>
        <w:rPr>
          <w:rFonts w:hint="eastAsia"/>
          <w:szCs w:val="24"/>
        </w:rPr>
        <w:t>一、项目基本信息</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2591"/>
        <w:gridCol w:w="3786"/>
        <w:gridCol w:w="1560"/>
      </w:tblGrid>
      <w:tr w14:paraId="4803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664C996">
            <w:pPr>
              <w:jc w:val="center"/>
              <w:rPr>
                <w:bCs/>
                <w:szCs w:val="21"/>
              </w:rPr>
            </w:pPr>
            <w:r>
              <w:rPr>
                <w:rFonts w:hint="eastAsia"/>
                <w:bCs/>
                <w:szCs w:val="21"/>
              </w:rPr>
              <w:t>序号</w:t>
            </w:r>
          </w:p>
        </w:tc>
        <w:tc>
          <w:tcPr>
            <w:tcW w:w="2591" w:type="dxa"/>
            <w:vAlign w:val="center"/>
          </w:tcPr>
          <w:p w14:paraId="40FC43D8">
            <w:pPr>
              <w:jc w:val="center"/>
              <w:rPr>
                <w:bCs/>
                <w:szCs w:val="21"/>
              </w:rPr>
            </w:pPr>
            <w:r>
              <w:rPr>
                <w:rFonts w:hint="eastAsia"/>
                <w:szCs w:val="21"/>
              </w:rPr>
              <w:t>采购计划编号</w:t>
            </w:r>
          </w:p>
        </w:tc>
        <w:tc>
          <w:tcPr>
            <w:tcW w:w="3786" w:type="dxa"/>
            <w:vAlign w:val="center"/>
          </w:tcPr>
          <w:p w14:paraId="0F7579A8">
            <w:pPr>
              <w:jc w:val="center"/>
              <w:rPr>
                <w:bCs/>
                <w:szCs w:val="21"/>
              </w:rPr>
            </w:pPr>
            <w:r>
              <w:rPr>
                <w:rFonts w:hint="eastAsia"/>
                <w:bCs/>
                <w:szCs w:val="21"/>
              </w:rPr>
              <w:t>采购项目名称</w:t>
            </w:r>
          </w:p>
        </w:tc>
        <w:tc>
          <w:tcPr>
            <w:tcW w:w="0" w:type="auto"/>
            <w:vAlign w:val="center"/>
          </w:tcPr>
          <w:p w14:paraId="62158F33">
            <w:pPr>
              <w:jc w:val="center"/>
              <w:rPr>
                <w:b/>
                <w:bCs/>
                <w:color w:val="FF0000"/>
                <w:szCs w:val="21"/>
              </w:rPr>
            </w:pPr>
            <w:r>
              <w:rPr>
                <w:rFonts w:hint="eastAsia"/>
                <w:b/>
                <w:bCs/>
                <w:color w:val="FF0000"/>
                <w:szCs w:val="21"/>
              </w:rPr>
              <w:t>预算金额（元）</w:t>
            </w:r>
          </w:p>
        </w:tc>
      </w:tr>
      <w:tr w14:paraId="425F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7656415">
            <w:pPr>
              <w:jc w:val="center"/>
              <w:rPr>
                <w:bCs/>
                <w:color w:val="FF0000"/>
                <w:szCs w:val="21"/>
              </w:rPr>
            </w:pPr>
            <w:r>
              <w:rPr>
                <w:rFonts w:hint="eastAsia"/>
                <w:bCs/>
                <w:color w:val="FF0000"/>
                <w:szCs w:val="21"/>
              </w:rPr>
              <w:t>1</w:t>
            </w:r>
          </w:p>
        </w:tc>
        <w:tc>
          <w:tcPr>
            <w:tcW w:w="2591" w:type="dxa"/>
            <w:vAlign w:val="center"/>
          </w:tcPr>
          <w:p w14:paraId="6E8AAC09">
            <w:pPr>
              <w:jc w:val="center"/>
              <w:rPr>
                <w:bCs/>
                <w:color w:val="FF0000"/>
                <w:szCs w:val="21"/>
              </w:rPr>
            </w:pPr>
            <w:r>
              <w:rPr>
                <w:bCs/>
                <w:color w:val="FF0000"/>
                <w:szCs w:val="21"/>
              </w:rPr>
              <w:t>PLAN-2026-440300000-103020-08570</w:t>
            </w:r>
          </w:p>
        </w:tc>
        <w:tc>
          <w:tcPr>
            <w:tcW w:w="3786" w:type="dxa"/>
            <w:vAlign w:val="center"/>
          </w:tcPr>
          <w:p w14:paraId="2E747D6E">
            <w:pPr>
              <w:jc w:val="center"/>
              <w:rPr>
                <w:b/>
                <w:bCs/>
                <w:color w:val="FF0000"/>
                <w:szCs w:val="21"/>
              </w:rPr>
            </w:pPr>
            <w:r>
              <w:rPr>
                <w:rFonts w:hint="eastAsia"/>
                <w:b/>
                <w:bCs/>
                <w:color w:val="FF0000"/>
                <w:szCs w:val="21"/>
              </w:rPr>
              <w:t>深圳市第二高级中学宝安高中部宿舍设备设施采购</w:t>
            </w:r>
          </w:p>
        </w:tc>
        <w:tc>
          <w:tcPr>
            <w:tcW w:w="0" w:type="auto"/>
            <w:vAlign w:val="center"/>
          </w:tcPr>
          <w:p w14:paraId="4C8F3496">
            <w:pPr>
              <w:jc w:val="center"/>
              <w:rPr>
                <w:bCs/>
                <w:color w:val="FF0000"/>
                <w:szCs w:val="21"/>
              </w:rPr>
            </w:pPr>
            <w:r>
              <w:rPr>
                <w:bCs/>
                <w:color w:val="FF0000"/>
                <w:szCs w:val="21"/>
              </w:rPr>
              <w:t>12023000</w:t>
            </w:r>
          </w:p>
        </w:tc>
      </w:tr>
    </w:tbl>
    <w:p w14:paraId="50B4CCAA">
      <w:pPr>
        <w:pStyle w:val="5"/>
        <w:spacing w:before="120" w:beforeLines="50" w:after="120" w:afterLines="50"/>
        <w:rPr>
          <w:color w:val="FF0000"/>
          <w:szCs w:val="21"/>
        </w:rPr>
      </w:pPr>
      <w:bookmarkStart w:id="36" w:name="_Hlk72258617"/>
      <w:r>
        <w:rPr>
          <w:rFonts w:hint="eastAsia"/>
          <w:szCs w:val="24"/>
        </w:rPr>
        <w:t>二、货物清单明细</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
        <w:gridCol w:w="681"/>
        <w:gridCol w:w="1511"/>
        <w:gridCol w:w="679"/>
        <w:gridCol w:w="440"/>
        <w:gridCol w:w="716"/>
        <w:gridCol w:w="1173"/>
        <w:gridCol w:w="1061"/>
        <w:gridCol w:w="1073"/>
        <w:gridCol w:w="764"/>
      </w:tblGrid>
      <w:tr w14:paraId="3EA6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752EF720">
            <w:pPr>
              <w:jc w:val="center"/>
              <w:rPr>
                <w:bCs/>
                <w:szCs w:val="21"/>
              </w:rPr>
            </w:pPr>
            <w:r>
              <w:rPr>
                <w:rFonts w:hint="eastAsia"/>
                <w:bCs/>
                <w:szCs w:val="21"/>
              </w:rPr>
              <w:t>序号</w:t>
            </w:r>
          </w:p>
        </w:tc>
        <w:tc>
          <w:tcPr>
            <w:tcW w:w="399" w:type="pct"/>
            <w:vAlign w:val="center"/>
          </w:tcPr>
          <w:p w14:paraId="6969C6E0">
            <w:pPr>
              <w:jc w:val="center"/>
              <w:rPr>
                <w:bCs/>
                <w:szCs w:val="21"/>
              </w:rPr>
            </w:pPr>
            <w:r>
              <w:rPr>
                <w:rFonts w:hint="eastAsia"/>
                <w:szCs w:val="21"/>
              </w:rPr>
              <w:t>采购计划编号</w:t>
            </w:r>
          </w:p>
        </w:tc>
        <w:tc>
          <w:tcPr>
            <w:tcW w:w="886" w:type="pct"/>
            <w:vAlign w:val="center"/>
          </w:tcPr>
          <w:p w14:paraId="1F118C39">
            <w:pPr>
              <w:jc w:val="center"/>
              <w:rPr>
                <w:bCs/>
                <w:szCs w:val="21"/>
              </w:rPr>
            </w:pPr>
            <w:r>
              <w:rPr>
                <w:rFonts w:hint="eastAsia"/>
                <w:bCs/>
                <w:szCs w:val="21"/>
              </w:rPr>
              <w:t>货物名称</w:t>
            </w:r>
          </w:p>
          <w:p w14:paraId="23891890">
            <w:pPr>
              <w:jc w:val="center"/>
              <w:rPr>
                <w:bCs/>
                <w:szCs w:val="21"/>
              </w:rPr>
            </w:pPr>
            <w:r>
              <w:rPr>
                <w:rFonts w:hint="eastAsia"/>
                <w:bCs/>
                <w:szCs w:val="21"/>
              </w:rPr>
              <w:t>（标的名称）</w:t>
            </w:r>
          </w:p>
        </w:tc>
        <w:tc>
          <w:tcPr>
            <w:tcW w:w="398" w:type="pct"/>
            <w:vAlign w:val="center"/>
          </w:tcPr>
          <w:p w14:paraId="1A454F99">
            <w:pPr>
              <w:jc w:val="center"/>
              <w:rPr>
                <w:bCs/>
                <w:szCs w:val="21"/>
              </w:rPr>
            </w:pPr>
            <w:r>
              <w:rPr>
                <w:rFonts w:hint="eastAsia"/>
                <w:bCs/>
                <w:szCs w:val="21"/>
              </w:rPr>
              <w:t>数量</w:t>
            </w:r>
          </w:p>
        </w:tc>
        <w:tc>
          <w:tcPr>
            <w:tcW w:w="258" w:type="pct"/>
            <w:vAlign w:val="center"/>
          </w:tcPr>
          <w:p w14:paraId="709F32CB">
            <w:pPr>
              <w:jc w:val="center"/>
              <w:rPr>
                <w:bCs/>
                <w:szCs w:val="21"/>
              </w:rPr>
            </w:pPr>
            <w:r>
              <w:rPr>
                <w:rFonts w:hint="eastAsia"/>
                <w:bCs/>
                <w:szCs w:val="21"/>
              </w:rPr>
              <w:t>单位</w:t>
            </w:r>
          </w:p>
        </w:tc>
        <w:tc>
          <w:tcPr>
            <w:tcW w:w="419" w:type="pct"/>
            <w:vAlign w:val="center"/>
          </w:tcPr>
          <w:p w14:paraId="2AD4D65A">
            <w:pPr>
              <w:jc w:val="center"/>
              <w:rPr>
                <w:b/>
                <w:bCs/>
                <w:color w:val="FF0000"/>
                <w:szCs w:val="21"/>
              </w:rPr>
            </w:pPr>
            <w:r>
              <w:rPr>
                <w:rFonts w:hint="eastAsia"/>
                <w:b/>
                <w:bCs/>
                <w:color w:val="FF0000"/>
                <w:szCs w:val="21"/>
              </w:rPr>
              <w:t>是否接受进口</w:t>
            </w:r>
          </w:p>
        </w:tc>
        <w:tc>
          <w:tcPr>
            <w:tcW w:w="687" w:type="pct"/>
            <w:vAlign w:val="center"/>
          </w:tcPr>
          <w:p w14:paraId="29C70DD5">
            <w:pPr>
              <w:jc w:val="center"/>
              <w:rPr>
                <w:b/>
                <w:bCs/>
                <w:color w:val="FF0000"/>
                <w:szCs w:val="21"/>
              </w:rPr>
            </w:pPr>
            <w:r>
              <w:rPr>
                <w:rFonts w:hint="eastAsia"/>
                <w:b/>
                <w:bCs/>
                <w:color w:val="FF0000"/>
                <w:szCs w:val="21"/>
              </w:rPr>
              <w:t>是否为节能产品</w:t>
            </w:r>
          </w:p>
        </w:tc>
        <w:tc>
          <w:tcPr>
            <w:tcW w:w="622" w:type="pct"/>
            <w:vAlign w:val="center"/>
          </w:tcPr>
          <w:p w14:paraId="6951A932">
            <w:pPr>
              <w:jc w:val="center"/>
              <w:rPr>
                <w:b/>
                <w:bCs/>
                <w:color w:val="FF0000"/>
                <w:szCs w:val="21"/>
              </w:rPr>
            </w:pPr>
            <w:r>
              <w:rPr>
                <w:rFonts w:hint="eastAsia"/>
                <w:b/>
                <w:bCs/>
                <w:color w:val="FF0000"/>
                <w:szCs w:val="21"/>
              </w:rPr>
              <w:t>是否为环境标志产品</w:t>
            </w:r>
          </w:p>
        </w:tc>
        <w:tc>
          <w:tcPr>
            <w:tcW w:w="629" w:type="pct"/>
            <w:vAlign w:val="center"/>
          </w:tcPr>
          <w:p w14:paraId="0D9B742B">
            <w:pPr>
              <w:jc w:val="center"/>
              <w:rPr>
                <w:b/>
                <w:bCs/>
                <w:color w:val="FF0000"/>
                <w:szCs w:val="21"/>
              </w:rPr>
            </w:pPr>
            <w:r>
              <w:rPr>
                <w:rFonts w:hint="eastAsia"/>
                <w:b/>
                <w:bCs/>
                <w:color w:val="FF0000"/>
                <w:szCs w:val="21"/>
              </w:rPr>
              <w:t>是否专门面向中小企业</w:t>
            </w:r>
          </w:p>
        </w:tc>
        <w:tc>
          <w:tcPr>
            <w:tcW w:w="448" w:type="pct"/>
            <w:vAlign w:val="center"/>
          </w:tcPr>
          <w:p w14:paraId="3FD92491">
            <w:pPr>
              <w:jc w:val="center"/>
              <w:rPr>
                <w:b/>
                <w:bCs/>
                <w:color w:val="FF0000"/>
                <w:szCs w:val="21"/>
              </w:rPr>
            </w:pPr>
            <w:r>
              <w:rPr>
                <w:rFonts w:hint="eastAsia"/>
                <w:b/>
                <w:bCs/>
                <w:color w:val="FF0000"/>
                <w:szCs w:val="21"/>
              </w:rPr>
              <w:t>标的所属行业</w:t>
            </w:r>
          </w:p>
        </w:tc>
      </w:tr>
      <w:tr w14:paraId="655B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50" w:type="pct"/>
            <w:vAlign w:val="center"/>
          </w:tcPr>
          <w:p w14:paraId="78B0FF25">
            <w:pPr>
              <w:jc w:val="center"/>
              <w:rPr>
                <w:rFonts w:hint="default" w:eastAsia="宋体"/>
                <w:bCs/>
                <w:szCs w:val="21"/>
                <w:lang w:val="en-US" w:eastAsia="zh-CN"/>
              </w:rPr>
            </w:pPr>
            <w:r>
              <w:rPr>
                <w:rFonts w:hint="eastAsia" w:eastAsia="宋体"/>
                <w:bCs/>
                <w:szCs w:val="21"/>
                <w:lang w:val="en-US" w:eastAsia="zh-CN"/>
              </w:rPr>
              <w:t>1</w:t>
            </w:r>
          </w:p>
        </w:tc>
        <w:tc>
          <w:tcPr>
            <w:tcW w:w="399" w:type="pct"/>
            <w:vMerge w:val="restart"/>
            <w:vAlign w:val="center"/>
          </w:tcPr>
          <w:p w14:paraId="24EAE6CF">
            <w:pPr>
              <w:jc w:val="center"/>
              <w:rPr>
                <w:bCs/>
                <w:szCs w:val="21"/>
              </w:rPr>
            </w:pPr>
            <w:r>
              <w:rPr>
                <w:bCs/>
                <w:szCs w:val="21"/>
              </w:rPr>
              <w:t>PLAN-2026-440300000-103020-08570</w:t>
            </w:r>
          </w:p>
        </w:tc>
        <w:tc>
          <w:tcPr>
            <w:tcW w:w="886" w:type="pct"/>
            <w:vAlign w:val="center"/>
          </w:tcPr>
          <w:p w14:paraId="494228F5">
            <w:pPr>
              <w:jc w:val="center"/>
              <w:rPr>
                <w:rFonts w:hint="eastAsia" w:eastAsia="宋体"/>
                <w:bCs/>
                <w:szCs w:val="21"/>
              </w:rPr>
            </w:pPr>
            <w:r>
              <w:rPr>
                <w:rFonts w:hint="eastAsia" w:eastAsia="宋体"/>
                <w:bCs/>
                <w:szCs w:val="21"/>
                <w:lang w:val="en-US" w:eastAsia="zh-CN"/>
              </w:rPr>
              <w:t>单人床1</w:t>
            </w:r>
          </w:p>
        </w:tc>
        <w:tc>
          <w:tcPr>
            <w:tcW w:w="398" w:type="pct"/>
            <w:vAlign w:val="center"/>
          </w:tcPr>
          <w:p w14:paraId="29678ABF">
            <w:pPr>
              <w:jc w:val="center"/>
              <w:rPr>
                <w:rFonts w:hint="eastAsia" w:eastAsia="宋体"/>
                <w:bCs/>
                <w:szCs w:val="21"/>
              </w:rPr>
            </w:pPr>
            <w:r>
              <w:rPr>
                <w:rFonts w:hint="eastAsia" w:eastAsia="宋体"/>
                <w:bCs/>
                <w:szCs w:val="21"/>
                <w:lang w:val="en-US" w:eastAsia="zh-CN"/>
              </w:rPr>
              <w:t>3</w:t>
            </w:r>
          </w:p>
        </w:tc>
        <w:tc>
          <w:tcPr>
            <w:tcW w:w="258" w:type="pct"/>
            <w:vAlign w:val="center"/>
          </w:tcPr>
          <w:p w14:paraId="4B4DD5E6">
            <w:pPr>
              <w:jc w:val="center"/>
              <w:rPr>
                <w:rFonts w:hint="eastAsia" w:eastAsia="宋体"/>
                <w:bCs/>
                <w:szCs w:val="21"/>
              </w:rPr>
            </w:pPr>
            <w:r>
              <w:rPr>
                <w:rFonts w:hint="eastAsia" w:eastAsia="宋体"/>
                <w:bCs/>
                <w:szCs w:val="21"/>
                <w:lang w:val="en-US" w:eastAsia="zh-CN"/>
              </w:rPr>
              <w:t>张</w:t>
            </w:r>
          </w:p>
        </w:tc>
        <w:tc>
          <w:tcPr>
            <w:tcW w:w="419" w:type="pct"/>
            <w:vAlign w:val="center"/>
          </w:tcPr>
          <w:p w14:paraId="423F2CD7">
            <w:pPr>
              <w:jc w:val="center"/>
              <w:rPr>
                <w:b/>
                <w:bCs/>
                <w:color w:val="FF0000"/>
                <w:szCs w:val="21"/>
              </w:rPr>
            </w:pPr>
            <w:r>
              <w:rPr>
                <w:rFonts w:hint="eastAsia"/>
                <w:b/>
                <w:bCs/>
                <w:szCs w:val="21"/>
              </w:rPr>
              <w:t>拒绝进口</w:t>
            </w:r>
          </w:p>
        </w:tc>
        <w:tc>
          <w:tcPr>
            <w:tcW w:w="687" w:type="pct"/>
            <w:vAlign w:val="center"/>
          </w:tcPr>
          <w:p w14:paraId="477F533C">
            <w:pPr>
              <w:jc w:val="center"/>
              <w:rPr>
                <w:b/>
                <w:bCs/>
                <w:color w:val="FF0000"/>
                <w:szCs w:val="21"/>
              </w:rPr>
            </w:pPr>
            <w:r>
              <w:rPr>
                <w:rFonts w:hint="eastAsia"/>
                <w:b/>
                <w:bCs/>
                <w:color w:val="000000" w:themeColor="text1"/>
                <w:szCs w:val="21"/>
                <w14:textFill>
                  <w14:solidFill>
                    <w14:schemeClr w14:val="tx1"/>
                  </w14:solidFill>
                </w14:textFill>
              </w:rPr>
              <w:t>否</w:t>
            </w:r>
          </w:p>
        </w:tc>
        <w:tc>
          <w:tcPr>
            <w:tcW w:w="622" w:type="pct"/>
            <w:vAlign w:val="center"/>
          </w:tcPr>
          <w:p w14:paraId="776D4DD8">
            <w:pPr>
              <w:jc w:val="center"/>
              <w:rPr>
                <w:b/>
                <w:bCs/>
                <w:color w:val="FF0000"/>
                <w:szCs w:val="21"/>
              </w:rPr>
            </w:pPr>
            <w:r>
              <w:rPr>
                <w:rFonts w:hint="eastAsia"/>
                <w:b/>
                <w:bCs/>
                <w:color w:val="000000" w:themeColor="text1"/>
                <w:szCs w:val="21"/>
                <w14:textFill>
                  <w14:solidFill>
                    <w14:schemeClr w14:val="tx1"/>
                  </w14:solidFill>
                </w14:textFill>
              </w:rPr>
              <w:t>否</w:t>
            </w:r>
          </w:p>
        </w:tc>
        <w:tc>
          <w:tcPr>
            <w:tcW w:w="629" w:type="pct"/>
            <w:vAlign w:val="center"/>
          </w:tcPr>
          <w:p w14:paraId="75482D8D">
            <w:pPr>
              <w:jc w:val="center"/>
              <w:rPr>
                <w:rFonts w:hint="eastAsia" w:eastAsia="宋体"/>
                <w:b/>
                <w:bCs/>
                <w:color w:val="FF0000"/>
                <w:szCs w:val="21"/>
                <w:lang w:eastAsia="zh-CN"/>
              </w:rPr>
            </w:pPr>
            <w:r>
              <w:rPr>
                <w:rFonts w:hint="eastAsia"/>
                <w:b/>
                <w:bCs/>
                <w:lang w:val="en-US" w:eastAsia="zh-CN"/>
              </w:rPr>
              <w:t>是</w:t>
            </w:r>
          </w:p>
        </w:tc>
        <w:tc>
          <w:tcPr>
            <w:tcW w:w="448" w:type="pct"/>
            <w:vAlign w:val="center"/>
          </w:tcPr>
          <w:p w14:paraId="71BDEDC3">
            <w:pPr>
              <w:jc w:val="center"/>
              <w:rPr>
                <w:rFonts w:hint="eastAsia" w:eastAsia="宋体"/>
                <w:b/>
                <w:bCs/>
                <w:color w:val="FF0000"/>
                <w:szCs w:val="21"/>
                <w:lang w:eastAsia="zh-CN"/>
              </w:rPr>
            </w:pPr>
            <w:r>
              <w:rPr>
                <w:rFonts w:hint="eastAsia"/>
                <w:b/>
                <w:bCs/>
                <w:lang w:val="en-US" w:eastAsia="zh-CN"/>
              </w:rPr>
              <w:t>工业</w:t>
            </w:r>
          </w:p>
        </w:tc>
      </w:tr>
      <w:tr w14:paraId="5BBCB051">
        <w:tblPrEx>
          <w:tblCellMar>
            <w:top w:w="0" w:type="dxa"/>
            <w:left w:w="108" w:type="dxa"/>
            <w:bottom w:w="0" w:type="dxa"/>
            <w:right w:w="108" w:type="dxa"/>
          </w:tblCellMar>
        </w:tblPrEx>
        <w:trPr>
          <w:jc w:val="center"/>
        </w:trPr>
        <w:tc>
          <w:tcPr>
            <w:tcW w:w="250" w:type="pct"/>
            <w:vAlign w:val="center"/>
          </w:tcPr>
          <w:p w14:paraId="5E5AA672">
            <w:pPr>
              <w:jc w:val="center"/>
              <w:rPr>
                <w:rFonts w:hint="default" w:eastAsia="宋体"/>
                <w:bCs/>
                <w:szCs w:val="21"/>
                <w:lang w:val="en-US" w:eastAsia="zh-CN"/>
              </w:rPr>
            </w:pPr>
            <w:r>
              <w:rPr>
                <w:rFonts w:hint="eastAsia" w:eastAsia="宋体"/>
                <w:bCs/>
                <w:szCs w:val="21"/>
                <w:lang w:val="en-US" w:eastAsia="zh-CN"/>
              </w:rPr>
              <w:t>2</w:t>
            </w:r>
          </w:p>
        </w:tc>
        <w:tc>
          <w:tcPr>
            <w:tcW w:w="399" w:type="pct"/>
            <w:vMerge w:val="continue"/>
            <w:vAlign w:val="center"/>
          </w:tcPr>
          <w:p w14:paraId="526FEF4D">
            <w:pPr>
              <w:jc w:val="center"/>
              <w:rPr>
                <w:bCs/>
                <w:szCs w:val="21"/>
              </w:rPr>
            </w:pPr>
          </w:p>
        </w:tc>
        <w:tc>
          <w:tcPr>
            <w:tcW w:w="886" w:type="pct"/>
            <w:vAlign w:val="center"/>
          </w:tcPr>
          <w:p w14:paraId="7A3E9609">
            <w:pPr>
              <w:jc w:val="center"/>
              <w:rPr>
                <w:rFonts w:hint="eastAsia" w:eastAsia="宋体"/>
                <w:bCs/>
                <w:szCs w:val="21"/>
              </w:rPr>
            </w:pPr>
            <w:r>
              <w:rPr>
                <w:rFonts w:hint="eastAsia" w:eastAsia="宋体"/>
                <w:bCs/>
                <w:szCs w:val="21"/>
                <w:lang w:val="en-US" w:eastAsia="zh-CN"/>
              </w:rPr>
              <w:t>上下</w:t>
            </w:r>
            <w:r>
              <w:rPr>
                <w:rFonts w:hint="default" w:eastAsia="宋体"/>
                <w:bCs/>
                <w:szCs w:val="21"/>
                <w:lang w:val="en-US" w:eastAsia="zh-CN"/>
              </w:rPr>
              <w:t>床</w:t>
            </w:r>
          </w:p>
        </w:tc>
        <w:tc>
          <w:tcPr>
            <w:tcW w:w="398" w:type="pct"/>
            <w:vAlign w:val="center"/>
          </w:tcPr>
          <w:p w14:paraId="65D1F2CE">
            <w:pPr>
              <w:jc w:val="center"/>
              <w:rPr>
                <w:rFonts w:hint="default" w:eastAsia="宋体"/>
                <w:bCs/>
                <w:szCs w:val="21"/>
                <w:lang w:val="en-US"/>
              </w:rPr>
            </w:pPr>
            <w:r>
              <w:rPr>
                <w:rFonts w:hint="default"/>
                <w:bCs/>
                <w:szCs w:val="21"/>
                <w:lang w:val="en-US" w:eastAsia="zh-CN"/>
              </w:rPr>
              <w:t>62</w:t>
            </w:r>
          </w:p>
        </w:tc>
        <w:tc>
          <w:tcPr>
            <w:tcW w:w="258" w:type="pct"/>
            <w:vAlign w:val="center"/>
          </w:tcPr>
          <w:p w14:paraId="62101136">
            <w:pPr>
              <w:jc w:val="center"/>
              <w:rPr>
                <w:rFonts w:hint="eastAsia" w:eastAsia="宋体"/>
                <w:bCs/>
                <w:szCs w:val="21"/>
              </w:rPr>
            </w:pPr>
            <w:r>
              <w:rPr>
                <w:rFonts w:hint="default" w:eastAsia="宋体"/>
                <w:bCs/>
                <w:szCs w:val="21"/>
                <w:lang w:val="en-US" w:eastAsia="zh-CN"/>
              </w:rPr>
              <w:t>张</w:t>
            </w:r>
          </w:p>
        </w:tc>
        <w:tc>
          <w:tcPr>
            <w:tcW w:w="419" w:type="pct"/>
            <w:vAlign w:val="center"/>
          </w:tcPr>
          <w:p w14:paraId="619C2BEB">
            <w:pPr>
              <w:jc w:val="center"/>
              <w:rPr>
                <w:b/>
                <w:bCs/>
                <w:color w:val="000000" w:themeColor="text1"/>
                <w:szCs w:val="21"/>
                <w14:textFill>
                  <w14:solidFill>
                    <w14:schemeClr w14:val="tx1"/>
                  </w14:solidFill>
                </w14:textFill>
              </w:rPr>
            </w:pPr>
            <w:r>
              <w:rPr>
                <w:rFonts w:hint="eastAsia"/>
                <w:b/>
                <w:bCs/>
                <w:szCs w:val="21"/>
              </w:rPr>
              <w:t>拒绝进口</w:t>
            </w:r>
          </w:p>
        </w:tc>
        <w:tc>
          <w:tcPr>
            <w:tcW w:w="687" w:type="pct"/>
            <w:vAlign w:val="center"/>
          </w:tcPr>
          <w:p w14:paraId="12034BB4">
            <w:pPr>
              <w:jc w:val="center"/>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否</w:t>
            </w:r>
          </w:p>
        </w:tc>
        <w:tc>
          <w:tcPr>
            <w:tcW w:w="622" w:type="pct"/>
            <w:vAlign w:val="center"/>
          </w:tcPr>
          <w:p w14:paraId="56CD6C03">
            <w:pPr>
              <w:jc w:val="center"/>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否</w:t>
            </w:r>
          </w:p>
        </w:tc>
        <w:tc>
          <w:tcPr>
            <w:tcW w:w="629" w:type="pct"/>
            <w:vAlign w:val="center"/>
          </w:tcPr>
          <w:p w14:paraId="656492E1">
            <w:pPr>
              <w:jc w:val="center"/>
              <w:rPr>
                <w:b/>
                <w:bCs/>
                <w:color w:val="FF0000"/>
                <w:szCs w:val="21"/>
              </w:rPr>
            </w:pPr>
            <w:r>
              <w:rPr>
                <w:rFonts w:hint="eastAsia"/>
                <w:b/>
                <w:bCs/>
                <w:lang w:val="en-US" w:eastAsia="zh-CN"/>
              </w:rPr>
              <w:t>是</w:t>
            </w:r>
          </w:p>
        </w:tc>
        <w:tc>
          <w:tcPr>
            <w:tcW w:w="448" w:type="pct"/>
            <w:vAlign w:val="center"/>
          </w:tcPr>
          <w:p w14:paraId="1B8ADDC1">
            <w:pPr>
              <w:jc w:val="center"/>
              <w:rPr>
                <w:b/>
                <w:bCs/>
                <w:color w:val="FF0000"/>
                <w:szCs w:val="21"/>
              </w:rPr>
            </w:pPr>
            <w:r>
              <w:rPr>
                <w:rFonts w:hint="eastAsia"/>
                <w:b/>
                <w:bCs/>
                <w:lang w:val="en-US" w:eastAsia="zh-CN"/>
              </w:rPr>
              <w:t>工业</w:t>
            </w:r>
          </w:p>
        </w:tc>
      </w:tr>
      <w:tr w14:paraId="18E9D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4C52FE62">
            <w:pPr>
              <w:jc w:val="center"/>
              <w:rPr>
                <w:rFonts w:hint="default" w:eastAsia="宋体"/>
                <w:bCs/>
                <w:szCs w:val="21"/>
                <w:lang w:val="en-US" w:eastAsia="zh-CN"/>
              </w:rPr>
            </w:pPr>
            <w:r>
              <w:rPr>
                <w:rFonts w:hint="default"/>
                <w:bCs/>
                <w:szCs w:val="21"/>
                <w:lang w:val="en-US" w:eastAsia="zh-CN"/>
              </w:rPr>
              <w:t>3</w:t>
            </w:r>
          </w:p>
        </w:tc>
        <w:tc>
          <w:tcPr>
            <w:tcW w:w="399" w:type="pct"/>
            <w:vMerge w:val="continue"/>
            <w:vAlign w:val="center"/>
          </w:tcPr>
          <w:p w14:paraId="50E32383">
            <w:pPr>
              <w:jc w:val="center"/>
              <w:rPr>
                <w:bCs/>
                <w:szCs w:val="21"/>
              </w:rPr>
            </w:pPr>
          </w:p>
        </w:tc>
        <w:tc>
          <w:tcPr>
            <w:tcW w:w="886" w:type="pct"/>
            <w:vAlign w:val="center"/>
          </w:tcPr>
          <w:p w14:paraId="35C2F1A9">
            <w:pPr>
              <w:jc w:val="center"/>
              <w:rPr>
                <w:rFonts w:hint="eastAsia" w:eastAsia="宋体"/>
                <w:bCs/>
                <w:szCs w:val="21"/>
              </w:rPr>
            </w:pPr>
            <w:r>
              <w:rPr>
                <w:rFonts w:hint="default" w:eastAsia="宋体"/>
                <w:bCs/>
                <w:szCs w:val="21"/>
                <w:lang w:val="en-US" w:eastAsia="zh-CN"/>
              </w:rPr>
              <w:t>写字桌</w:t>
            </w:r>
            <w:r>
              <w:rPr>
                <w:rFonts w:hint="eastAsia" w:eastAsia="宋体"/>
                <w:bCs/>
                <w:szCs w:val="21"/>
                <w:lang w:val="en-US" w:eastAsia="zh-CN"/>
              </w:rPr>
              <w:t>1</w:t>
            </w:r>
          </w:p>
        </w:tc>
        <w:tc>
          <w:tcPr>
            <w:tcW w:w="398" w:type="pct"/>
            <w:vAlign w:val="center"/>
          </w:tcPr>
          <w:p w14:paraId="4DF22AB4">
            <w:pPr>
              <w:jc w:val="center"/>
              <w:rPr>
                <w:rFonts w:hint="default" w:eastAsia="宋体"/>
                <w:bCs/>
                <w:szCs w:val="21"/>
                <w:lang w:val="en-US"/>
              </w:rPr>
            </w:pPr>
            <w:r>
              <w:rPr>
                <w:rFonts w:hint="default"/>
                <w:bCs/>
                <w:szCs w:val="21"/>
                <w:lang w:val="en-US" w:eastAsia="zh-CN"/>
              </w:rPr>
              <w:t>62</w:t>
            </w:r>
          </w:p>
        </w:tc>
        <w:tc>
          <w:tcPr>
            <w:tcW w:w="258" w:type="pct"/>
            <w:vAlign w:val="center"/>
          </w:tcPr>
          <w:p w14:paraId="0F489D0D">
            <w:pPr>
              <w:jc w:val="center"/>
              <w:rPr>
                <w:rFonts w:hint="eastAsia" w:eastAsia="宋体"/>
                <w:bCs/>
                <w:szCs w:val="21"/>
              </w:rPr>
            </w:pPr>
            <w:r>
              <w:rPr>
                <w:rFonts w:hint="default" w:eastAsia="宋体"/>
                <w:bCs/>
                <w:szCs w:val="21"/>
                <w:lang w:val="en-US" w:eastAsia="zh-CN"/>
              </w:rPr>
              <w:t>张</w:t>
            </w:r>
          </w:p>
        </w:tc>
        <w:tc>
          <w:tcPr>
            <w:tcW w:w="419" w:type="pct"/>
            <w:vAlign w:val="center"/>
          </w:tcPr>
          <w:p w14:paraId="43BB71DD">
            <w:pPr>
              <w:jc w:val="center"/>
              <w:rPr>
                <w:b/>
                <w:bCs/>
                <w:color w:val="FF0000"/>
                <w:szCs w:val="21"/>
                <w:highlight w:val="yellow"/>
              </w:rPr>
            </w:pPr>
            <w:r>
              <w:rPr>
                <w:rFonts w:hint="eastAsia"/>
                <w:b/>
                <w:bCs/>
                <w:szCs w:val="21"/>
              </w:rPr>
              <w:t>拒绝进口</w:t>
            </w:r>
          </w:p>
        </w:tc>
        <w:tc>
          <w:tcPr>
            <w:tcW w:w="687" w:type="pct"/>
            <w:vAlign w:val="center"/>
          </w:tcPr>
          <w:p w14:paraId="0830AA08">
            <w:pPr>
              <w:jc w:val="center"/>
              <w:rPr>
                <w:b/>
                <w:bCs/>
                <w:color w:val="FF0000"/>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1D1D1A35">
            <w:pPr>
              <w:jc w:val="center"/>
              <w:rPr>
                <w:b/>
                <w:bCs/>
                <w:color w:val="FF0000"/>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51C53D58">
            <w:pPr>
              <w:jc w:val="center"/>
              <w:rPr>
                <w:b/>
                <w:bCs/>
                <w:color w:val="FF0000"/>
                <w:szCs w:val="21"/>
                <w:highlight w:val="yellow"/>
              </w:rPr>
            </w:pPr>
            <w:r>
              <w:rPr>
                <w:rFonts w:hint="eastAsia"/>
                <w:b/>
                <w:bCs/>
                <w:lang w:val="en-US" w:eastAsia="zh-CN"/>
              </w:rPr>
              <w:t>是</w:t>
            </w:r>
          </w:p>
        </w:tc>
        <w:tc>
          <w:tcPr>
            <w:tcW w:w="448" w:type="pct"/>
            <w:vAlign w:val="center"/>
          </w:tcPr>
          <w:p w14:paraId="2012DEBC">
            <w:pPr>
              <w:jc w:val="center"/>
              <w:rPr>
                <w:b/>
                <w:bCs/>
                <w:color w:val="FF0000"/>
                <w:szCs w:val="21"/>
                <w:highlight w:val="yellow"/>
              </w:rPr>
            </w:pPr>
            <w:r>
              <w:rPr>
                <w:rFonts w:hint="eastAsia"/>
                <w:b/>
                <w:bCs/>
                <w:lang w:val="en-US" w:eastAsia="zh-CN"/>
              </w:rPr>
              <w:t>工业</w:t>
            </w:r>
          </w:p>
        </w:tc>
      </w:tr>
      <w:tr w14:paraId="62E0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2EDB7A9A">
            <w:pPr>
              <w:jc w:val="center"/>
              <w:rPr>
                <w:rFonts w:hint="default" w:eastAsia="宋体"/>
                <w:bCs/>
                <w:szCs w:val="21"/>
                <w:lang w:val="en-US" w:eastAsia="zh-CN"/>
              </w:rPr>
            </w:pPr>
            <w:r>
              <w:rPr>
                <w:rFonts w:hint="default"/>
                <w:bCs/>
                <w:szCs w:val="21"/>
                <w:lang w:val="en-US" w:eastAsia="zh-CN"/>
              </w:rPr>
              <w:t>4</w:t>
            </w:r>
          </w:p>
        </w:tc>
        <w:tc>
          <w:tcPr>
            <w:tcW w:w="399" w:type="pct"/>
            <w:vMerge w:val="continue"/>
            <w:vAlign w:val="center"/>
          </w:tcPr>
          <w:p w14:paraId="212EF59D">
            <w:pPr>
              <w:jc w:val="center"/>
              <w:rPr>
                <w:bCs/>
                <w:szCs w:val="21"/>
              </w:rPr>
            </w:pPr>
          </w:p>
        </w:tc>
        <w:tc>
          <w:tcPr>
            <w:tcW w:w="886" w:type="pct"/>
            <w:vAlign w:val="center"/>
          </w:tcPr>
          <w:p w14:paraId="43CF166D">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1</w:t>
            </w:r>
          </w:p>
        </w:tc>
        <w:tc>
          <w:tcPr>
            <w:tcW w:w="398" w:type="pct"/>
            <w:vAlign w:val="center"/>
          </w:tcPr>
          <w:p w14:paraId="562C34BA">
            <w:pPr>
              <w:jc w:val="center"/>
              <w:rPr>
                <w:rFonts w:hint="default" w:eastAsia="宋体"/>
                <w:bCs/>
                <w:szCs w:val="21"/>
                <w:lang w:val="en-US"/>
              </w:rPr>
            </w:pPr>
            <w:r>
              <w:rPr>
                <w:rFonts w:hint="default"/>
                <w:bCs/>
                <w:szCs w:val="21"/>
                <w:lang w:val="en-US" w:eastAsia="zh-CN"/>
              </w:rPr>
              <w:t>65</w:t>
            </w:r>
          </w:p>
        </w:tc>
        <w:tc>
          <w:tcPr>
            <w:tcW w:w="258" w:type="pct"/>
            <w:vAlign w:val="center"/>
          </w:tcPr>
          <w:p w14:paraId="581C02B6">
            <w:pPr>
              <w:jc w:val="center"/>
              <w:rPr>
                <w:rFonts w:hint="eastAsia" w:eastAsia="宋体"/>
                <w:bCs/>
                <w:szCs w:val="21"/>
              </w:rPr>
            </w:pPr>
            <w:r>
              <w:rPr>
                <w:rFonts w:hint="default" w:eastAsia="宋体"/>
                <w:bCs/>
                <w:szCs w:val="21"/>
                <w:lang w:val="en-US" w:eastAsia="zh-CN"/>
              </w:rPr>
              <w:t>张</w:t>
            </w:r>
          </w:p>
        </w:tc>
        <w:tc>
          <w:tcPr>
            <w:tcW w:w="419" w:type="pct"/>
            <w:vAlign w:val="center"/>
          </w:tcPr>
          <w:p w14:paraId="144423FF">
            <w:pPr>
              <w:jc w:val="center"/>
              <w:rPr>
                <w:b/>
                <w:bCs/>
                <w:szCs w:val="21"/>
                <w:highlight w:val="yellow"/>
              </w:rPr>
            </w:pPr>
            <w:r>
              <w:rPr>
                <w:rFonts w:hint="eastAsia"/>
                <w:b/>
                <w:bCs/>
                <w:szCs w:val="21"/>
              </w:rPr>
              <w:t>拒绝进口</w:t>
            </w:r>
          </w:p>
        </w:tc>
        <w:tc>
          <w:tcPr>
            <w:tcW w:w="687" w:type="pct"/>
            <w:vAlign w:val="center"/>
          </w:tcPr>
          <w:p w14:paraId="194B36AE">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5AAE92D2">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39BC59EF">
            <w:pPr>
              <w:jc w:val="center"/>
              <w:rPr>
                <w:b/>
                <w:bCs/>
                <w:szCs w:val="21"/>
                <w:highlight w:val="yellow"/>
              </w:rPr>
            </w:pPr>
            <w:r>
              <w:rPr>
                <w:rFonts w:hint="eastAsia"/>
                <w:b/>
                <w:bCs/>
                <w:lang w:val="en-US" w:eastAsia="zh-CN"/>
              </w:rPr>
              <w:t>是</w:t>
            </w:r>
          </w:p>
        </w:tc>
        <w:tc>
          <w:tcPr>
            <w:tcW w:w="448" w:type="pct"/>
            <w:vAlign w:val="center"/>
          </w:tcPr>
          <w:p w14:paraId="708267FE">
            <w:pPr>
              <w:jc w:val="center"/>
              <w:rPr>
                <w:b/>
                <w:bCs/>
                <w:szCs w:val="21"/>
                <w:highlight w:val="yellow"/>
              </w:rPr>
            </w:pPr>
            <w:r>
              <w:rPr>
                <w:rFonts w:hint="eastAsia"/>
                <w:b/>
                <w:bCs/>
                <w:lang w:val="en-US" w:eastAsia="zh-CN"/>
              </w:rPr>
              <w:t>工业</w:t>
            </w:r>
          </w:p>
        </w:tc>
      </w:tr>
      <w:tr w14:paraId="786D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333C8779">
            <w:pPr>
              <w:jc w:val="center"/>
              <w:rPr>
                <w:rFonts w:hint="default" w:eastAsia="宋体"/>
                <w:bCs/>
                <w:szCs w:val="21"/>
                <w:lang w:val="en-US" w:eastAsia="zh-CN"/>
              </w:rPr>
            </w:pPr>
            <w:r>
              <w:rPr>
                <w:rFonts w:hint="default"/>
                <w:bCs/>
                <w:szCs w:val="21"/>
                <w:lang w:val="en-US" w:eastAsia="zh-CN"/>
              </w:rPr>
              <w:t>5</w:t>
            </w:r>
          </w:p>
        </w:tc>
        <w:tc>
          <w:tcPr>
            <w:tcW w:w="399" w:type="pct"/>
            <w:vMerge w:val="continue"/>
          </w:tcPr>
          <w:p w14:paraId="6A3A477D">
            <w:pPr>
              <w:jc w:val="center"/>
              <w:rPr>
                <w:bCs/>
                <w:szCs w:val="21"/>
              </w:rPr>
            </w:pPr>
          </w:p>
        </w:tc>
        <w:tc>
          <w:tcPr>
            <w:tcW w:w="886" w:type="pct"/>
            <w:vAlign w:val="center"/>
          </w:tcPr>
          <w:p w14:paraId="63DE6869">
            <w:pPr>
              <w:jc w:val="center"/>
              <w:rPr>
                <w:rFonts w:hint="eastAsia" w:eastAsia="宋体"/>
                <w:bCs/>
                <w:szCs w:val="21"/>
              </w:rPr>
            </w:pPr>
            <w:r>
              <w:rPr>
                <w:rFonts w:hint="default" w:eastAsia="宋体"/>
                <w:bCs/>
                <w:szCs w:val="21"/>
                <w:lang w:val="en-US" w:eastAsia="zh-CN"/>
              </w:rPr>
              <w:t>衣柜</w:t>
            </w:r>
            <w:r>
              <w:rPr>
                <w:rFonts w:hint="eastAsia" w:eastAsia="宋体"/>
                <w:bCs/>
                <w:szCs w:val="21"/>
                <w:lang w:val="en-US" w:eastAsia="zh-CN"/>
              </w:rPr>
              <w:t>1</w:t>
            </w:r>
          </w:p>
        </w:tc>
        <w:tc>
          <w:tcPr>
            <w:tcW w:w="398" w:type="pct"/>
            <w:vAlign w:val="center"/>
          </w:tcPr>
          <w:p w14:paraId="5EB417A5">
            <w:pPr>
              <w:jc w:val="center"/>
              <w:rPr>
                <w:rFonts w:hint="default" w:eastAsia="宋体"/>
                <w:bCs/>
                <w:szCs w:val="21"/>
                <w:lang w:val="en-US"/>
              </w:rPr>
            </w:pPr>
            <w:r>
              <w:rPr>
                <w:rFonts w:hint="default"/>
                <w:bCs/>
                <w:szCs w:val="21"/>
                <w:lang w:val="en-US" w:eastAsia="zh-CN"/>
              </w:rPr>
              <w:t>34</w:t>
            </w:r>
          </w:p>
        </w:tc>
        <w:tc>
          <w:tcPr>
            <w:tcW w:w="258" w:type="pct"/>
            <w:vAlign w:val="center"/>
          </w:tcPr>
          <w:p w14:paraId="7881B5F4">
            <w:pPr>
              <w:jc w:val="center"/>
              <w:rPr>
                <w:rFonts w:hint="eastAsia" w:eastAsia="宋体"/>
                <w:bCs/>
                <w:szCs w:val="21"/>
              </w:rPr>
            </w:pPr>
            <w:r>
              <w:rPr>
                <w:rFonts w:hint="default" w:eastAsia="宋体"/>
                <w:bCs/>
                <w:szCs w:val="21"/>
                <w:lang w:val="en-US" w:eastAsia="zh-CN"/>
              </w:rPr>
              <w:t>个</w:t>
            </w:r>
          </w:p>
        </w:tc>
        <w:tc>
          <w:tcPr>
            <w:tcW w:w="419" w:type="pct"/>
            <w:vAlign w:val="center"/>
          </w:tcPr>
          <w:p w14:paraId="15EC8AE1">
            <w:pPr>
              <w:jc w:val="center"/>
              <w:rPr>
                <w:b/>
                <w:bCs/>
                <w:szCs w:val="21"/>
                <w:highlight w:val="yellow"/>
              </w:rPr>
            </w:pPr>
            <w:r>
              <w:rPr>
                <w:rFonts w:hint="eastAsia"/>
                <w:b/>
                <w:bCs/>
                <w:szCs w:val="21"/>
              </w:rPr>
              <w:t>拒绝进口</w:t>
            </w:r>
          </w:p>
        </w:tc>
        <w:tc>
          <w:tcPr>
            <w:tcW w:w="687" w:type="pct"/>
            <w:vAlign w:val="center"/>
          </w:tcPr>
          <w:p w14:paraId="35B66719">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7721E8E7">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491A3116">
            <w:pPr>
              <w:jc w:val="center"/>
              <w:rPr>
                <w:b/>
                <w:bCs/>
                <w:szCs w:val="21"/>
                <w:highlight w:val="yellow"/>
              </w:rPr>
            </w:pPr>
            <w:r>
              <w:rPr>
                <w:rFonts w:hint="eastAsia"/>
                <w:b/>
                <w:bCs/>
                <w:lang w:val="en-US" w:eastAsia="zh-CN"/>
              </w:rPr>
              <w:t>是</w:t>
            </w:r>
          </w:p>
        </w:tc>
        <w:tc>
          <w:tcPr>
            <w:tcW w:w="448" w:type="pct"/>
            <w:vAlign w:val="center"/>
          </w:tcPr>
          <w:p w14:paraId="5FD4C7B3">
            <w:pPr>
              <w:jc w:val="center"/>
              <w:rPr>
                <w:b/>
                <w:bCs/>
                <w:szCs w:val="21"/>
                <w:highlight w:val="yellow"/>
              </w:rPr>
            </w:pPr>
            <w:r>
              <w:rPr>
                <w:rFonts w:hint="eastAsia"/>
                <w:b/>
                <w:bCs/>
                <w:lang w:val="en-US" w:eastAsia="zh-CN"/>
              </w:rPr>
              <w:t>工业</w:t>
            </w:r>
          </w:p>
        </w:tc>
      </w:tr>
      <w:tr w14:paraId="7086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22FD3626">
            <w:pPr>
              <w:jc w:val="center"/>
              <w:rPr>
                <w:rFonts w:hint="default" w:eastAsia="宋体"/>
                <w:bCs/>
                <w:szCs w:val="21"/>
                <w:lang w:val="en-US" w:eastAsia="zh-CN"/>
              </w:rPr>
            </w:pPr>
            <w:r>
              <w:rPr>
                <w:rFonts w:hint="default"/>
                <w:bCs/>
                <w:szCs w:val="21"/>
                <w:lang w:val="en-US" w:eastAsia="zh-CN"/>
              </w:rPr>
              <w:t>6</w:t>
            </w:r>
          </w:p>
        </w:tc>
        <w:tc>
          <w:tcPr>
            <w:tcW w:w="399" w:type="pct"/>
            <w:vMerge w:val="continue"/>
          </w:tcPr>
          <w:p w14:paraId="407E7ED0">
            <w:pPr>
              <w:jc w:val="center"/>
              <w:rPr>
                <w:bCs/>
                <w:szCs w:val="21"/>
              </w:rPr>
            </w:pPr>
          </w:p>
        </w:tc>
        <w:tc>
          <w:tcPr>
            <w:tcW w:w="886" w:type="pct"/>
            <w:vAlign w:val="center"/>
          </w:tcPr>
          <w:p w14:paraId="3E548471">
            <w:pPr>
              <w:jc w:val="center"/>
              <w:rPr>
                <w:rFonts w:hint="eastAsia" w:eastAsia="宋体"/>
                <w:bCs/>
                <w:szCs w:val="21"/>
              </w:rPr>
            </w:pPr>
            <w:r>
              <w:rPr>
                <w:rFonts w:hint="default" w:eastAsia="宋体"/>
                <w:bCs/>
                <w:szCs w:val="21"/>
                <w:lang w:val="en-US" w:eastAsia="zh-CN"/>
              </w:rPr>
              <w:t>衣柜</w:t>
            </w:r>
            <w:r>
              <w:rPr>
                <w:rFonts w:hint="eastAsia" w:eastAsia="宋体"/>
                <w:bCs/>
                <w:szCs w:val="21"/>
                <w:lang w:val="en-US" w:eastAsia="zh-CN"/>
              </w:rPr>
              <w:t>2</w:t>
            </w:r>
          </w:p>
        </w:tc>
        <w:tc>
          <w:tcPr>
            <w:tcW w:w="398" w:type="pct"/>
            <w:vAlign w:val="center"/>
          </w:tcPr>
          <w:p w14:paraId="415B3A3F">
            <w:pPr>
              <w:jc w:val="center"/>
              <w:rPr>
                <w:rFonts w:hint="default" w:eastAsia="宋体"/>
                <w:bCs/>
                <w:szCs w:val="21"/>
                <w:lang w:val="en-US"/>
              </w:rPr>
            </w:pPr>
            <w:r>
              <w:rPr>
                <w:rFonts w:hint="default"/>
                <w:bCs/>
                <w:szCs w:val="21"/>
                <w:lang w:val="en-US" w:eastAsia="zh-CN"/>
              </w:rPr>
              <w:t>32</w:t>
            </w:r>
          </w:p>
        </w:tc>
        <w:tc>
          <w:tcPr>
            <w:tcW w:w="258" w:type="pct"/>
            <w:vAlign w:val="center"/>
          </w:tcPr>
          <w:p w14:paraId="232B82F8">
            <w:pPr>
              <w:jc w:val="center"/>
              <w:rPr>
                <w:rFonts w:hint="eastAsia" w:eastAsia="宋体"/>
                <w:bCs/>
                <w:szCs w:val="21"/>
              </w:rPr>
            </w:pPr>
            <w:r>
              <w:rPr>
                <w:rFonts w:hint="default" w:eastAsia="宋体"/>
                <w:bCs/>
                <w:szCs w:val="21"/>
                <w:lang w:val="en-US" w:eastAsia="zh-CN"/>
              </w:rPr>
              <w:t>个</w:t>
            </w:r>
          </w:p>
        </w:tc>
        <w:tc>
          <w:tcPr>
            <w:tcW w:w="419" w:type="pct"/>
            <w:vAlign w:val="center"/>
          </w:tcPr>
          <w:p w14:paraId="38D3929F">
            <w:pPr>
              <w:jc w:val="center"/>
              <w:rPr>
                <w:b/>
                <w:bCs/>
                <w:szCs w:val="21"/>
                <w:highlight w:val="yellow"/>
              </w:rPr>
            </w:pPr>
            <w:r>
              <w:rPr>
                <w:rFonts w:hint="eastAsia"/>
                <w:b/>
                <w:bCs/>
                <w:szCs w:val="21"/>
              </w:rPr>
              <w:t>拒绝进口</w:t>
            </w:r>
          </w:p>
        </w:tc>
        <w:tc>
          <w:tcPr>
            <w:tcW w:w="687" w:type="pct"/>
            <w:vAlign w:val="center"/>
          </w:tcPr>
          <w:p w14:paraId="453DAE4B">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57A0E00E">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40F481B8">
            <w:pPr>
              <w:jc w:val="center"/>
              <w:rPr>
                <w:b/>
                <w:bCs/>
                <w:szCs w:val="21"/>
                <w:highlight w:val="yellow"/>
              </w:rPr>
            </w:pPr>
            <w:r>
              <w:rPr>
                <w:rFonts w:hint="eastAsia"/>
                <w:b/>
                <w:bCs/>
                <w:lang w:val="en-US" w:eastAsia="zh-CN"/>
              </w:rPr>
              <w:t>是</w:t>
            </w:r>
          </w:p>
        </w:tc>
        <w:tc>
          <w:tcPr>
            <w:tcW w:w="448" w:type="pct"/>
            <w:vAlign w:val="center"/>
          </w:tcPr>
          <w:p w14:paraId="7A771138">
            <w:pPr>
              <w:jc w:val="center"/>
              <w:rPr>
                <w:b/>
                <w:bCs/>
                <w:szCs w:val="21"/>
                <w:highlight w:val="yellow"/>
              </w:rPr>
            </w:pPr>
            <w:r>
              <w:rPr>
                <w:rFonts w:hint="eastAsia"/>
                <w:b/>
                <w:bCs/>
                <w:lang w:val="en-US" w:eastAsia="zh-CN"/>
              </w:rPr>
              <w:t>工业</w:t>
            </w:r>
          </w:p>
        </w:tc>
      </w:tr>
      <w:tr w14:paraId="7F8C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078D3ED7">
            <w:pPr>
              <w:jc w:val="center"/>
              <w:rPr>
                <w:rFonts w:hint="default" w:eastAsia="宋体"/>
                <w:bCs/>
                <w:szCs w:val="21"/>
                <w:lang w:val="en-US" w:eastAsia="zh-CN"/>
              </w:rPr>
            </w:pPr>
            <w:r>
              <w:rPr>
                <w:rFonts w:hint="default"/>
                <w:bCs/>
                <w:szCs w:val="21"/>
                <w:lang w:val="en-US" w:eastAsia="zh-CN"/>
              </w:rPr>
              <w:t>7</w:t>
            </w:r>
          </w:p>
        </w:tc>
        <w:tc>
          <w:tcPr>
            <w:tcW w:w="399" w:type="pct"/>
            <w:vMerge w:val="continue"/>
          </w:tcPr>
          <w:p w14:paraId="417AEB11">
            <w:pPr>
              <w:jc w:val="center"/>
              <w:rPr>
                <w:bCs/>
                <w:szCs w:val="21"/>
              </w:rPr>
            </w:pPr>
          </w:p>
        </w:tc>
        <w:tc>
          <w:tcPr>
            <w:tcW w:w="886" w:type="pct"/>
            <w:vAlign w:val="center"/>
          </w:tcPr>
          <w:p w14:paraId="20B6AFD7">
            <w:pPr>
              <w:jc w:val="center"/>
              <w:rPr>
                <w:rFonts w:hint="eastAsia" w:eastAsia="宋体"/>
                <w:bCs/>
                <w:szCs w:val="21"/>
              </w:rPr>
            </w:pPr>
            <w:r>
              <w:rPr>
                <w:rFonts w:hint="default" w:eastAsia="宋体"/>
                <w:bCs/>
                <w:szCs w:val="21"/>
                <w:lang w:val="en-US" w:eastAsia="zh-CN"/>
              </w:rPr>
              <w:t>窗帘</w:t>
            </w:r>
          </w:p>
        </w:tc>
        <w:tc>
          <w:tcPr>
            <w:tcW w:w="398" w:type="pct"/>
            <w:vAlign w:val="center"/>
          </w:tcPr>
          <w:p w14:paraId="426B2BE5">
            <w:pPr>
              <w:jc w:val="center"/>
              <w:rPr>
                <w:rFonts w:hint="default" w:eastAsia="宋体"/>
                <w:bCs/>
                <w:szCs w:val="21"/>
                <w:lang w:val="en-US"/>
              </w:rPr>
            </w:pPr>
            <w:r>
              <w:rPr>
                <w:rFonts w:hint="default"/>
                <w:bCs/>
                <w:szCs w:val="21"/>
                <w:lang w:val="en-US" w:eastAsia="zh-CN"/>
              </w:rPr>
              <w:t>836</w:t>
            </w:r>
          </w:p>
        </w:tc>
        <w:tc>
          <w:tcPr>
            <w:tcW w:w="258" w:type="pct"/>
            <w:vAlign w:val="center"/>
          </w:tcPr>
          <w:p w14:paraId="5DDFA1C0">
            <w:pPr>
              <w:jc w:val="center"/>
              <w:rPr>
                <w:rFonts w:hint="eastAsia" w:eastAsia="宋体"/>
                <w:bCs/>
                <w:szCs w:val="21"/>
              </w:rPr>
            </w:pPr>
            <w:r>
              <w:rPr>
                <w:rFonts w:hint="default" w:eastAsia="宋体"/>
                <w:bCs/>
                <w:szCs w:val="21"/>
                <w:lang w:val="en-US" w:eastAsia="zh-CN"/>
              </w:rPr>
              <w:t>米</w:t>
            </w:r>
          </w:p>
        </w:tc>
        <w:tc>
          <w:tcPr>
            <w:tcW w:w="419" w:type="pct"/>
            <w:vAlign w:val="center"/>
          </w:tcPr>
          <w:p w14:paraId="506F8AB4">
            <w:pPr>
              <w:jc w:val="center"/>
              <w:rPr>
                <w:b/>
                <w:bCs/>
                <w:szCs w:val="21"/>
                <w:highlight w:val="yellow"/>
              </w:rPr>
            </w:pPr>
            <w:r>
              <w:rPr>
                <w:rFonts w:hint="eastAsia"/>
                <w:b/>
                <w:bCs/>
                <w:szCs w:val="21"/>
              </w:rPr>
              <w:t>拒绝进口</w:t>
            </w:r>
          </w:p>
        </w:tc>
        <w:tc>
          <w:tcPr>
            <w:tcW w:w="687" w:type="pct"/>
            <w:vAlign w:val="center"/>
          </w:tcPr>
          <w:p w14:paraId="59940A27">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004821D0">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73D05D14">
            <w:pPr>
              <w:jc w:val="center"/>
              <w:rPr>
                <w:b/>
                <w:bCs/>
                <w:szCs w:val="21"/>
                <w:highlight w:val="yellow"/>
              </w:rPr>
            </w:pPr>
            <w:r>
              <w:rPr>
                <w:rFonts w:hint="eastAsia"/>
                <w:b/>
                <w:bCs/>
                <w:lang w:val="en-US" w:eastAsia="zh-CN"/>
              </w:rPr>
              <w:t>是</w:t>
            </w:r>
          </w:p>
        </w:tc>
        <w:tc>
          <w:tcPr>
            <w:tcW w:w="448" w:type="pct"/>
            <w:vAlign w:val="center"/>
          </w:tcPr>
          <w:p w14:paraId="270165EA">
            <w:pPr>
              <w:jc w:val="center"/>
              <w:rPr>
                <w:b/>
                <w:bCs/>
                <w:szCs w:val="21"/>
                <w:highlight w:val="yellow"/>
              </w:rPr>
            </w:pPr>
            <w:r>
              <w:rPr>
                <w:rFonts w:hint="eastAsia"/>
                <w:b/>
                <w:bCs/>
                <w:lang w:val="en-US" w:eastAsia="zh-CN"/>
              </w:rPr>
              <w:t>工业</w:t>
            </w:r>
          </w:p>
        </w:tc>
      </w:tr>
      <w:tr w14:paraId="61A6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3AE585FD">
            <w:pPr>
              <w:jc w:val="center"/>
              <w:rPr>
                <w:rFonts w:hint="default" w:eastAsia="宋体"/>
                <w:bCs/>
                <w:szCs w:val="21"/>
                <w:lang w:val="en-US" w:eastAsia="zh-CN"/>
              </w:rPr>
            </w:pPr>
            <w:r>
              <w:rPr>
                <w:rFonts w:hint="default"/>
                <w:bCs/>
                <w:szCs w:val="21"/>
                <w:lang w:val="en-US" w:eastAsia="zh-CN"/>
              </w:rPr>
              <w:t>8</w:t>
            </w:r>
          </w:p>
        </w:tc>
        <w:tc>
          <w:tcPr>
            <w:tcW w:w="399" w:type="pct"/>
            <w:vMerge w:val="continue"/>
          </w:tcPr>
          <w:p w14:paraId="1914CFB0">
            <w:pPr>
              <w:jc w:val="center"/>
              <w:rPr>
                <w:bCs/>
                <w:szCs w:val="21"/>
              </w:rPr>
            </w:pPr>
          </w:p>
        </w:tc>
        <w:tc>
          <w:tcPr>
            <w:tcW w:w="886" w:type="pct"/>
            <w:vAlign w:val="center"/>
          </w:tcPr>
          <w:p w14:paraId="624626B6">
            <w:pPr>
              <w:jc w:val="center"/>
              <w:rPr>
                <w:rFonts w:hint="eastAsia" w:eastAsia="宋体"/>
                <w:bCs/>
                <w:szCs w:val="21"/>
              </w:rPr>
            </w:pPr>
            <w:r>
              <w:rPr>
                <w:rFonts w:hint="default" w:eastAsia="宋体"/>
                <w:bCs/>
                <w:szCs w:val="21"/>
                <w:lang w:val="en-US" w:eastAsia="zh-CN"/>
              </w:rPr>
              <w:t>组合公寓床架</w:t>
            </w:r>
          </w:p>
        </w:tc>
        <w:tc>
          <w:tcPr>
            <w:tcW w:w="398" w:type="pct"/>
            <w:vAlign w:val="center"/>
          </w:tcPr>
          <w:p w14:paraId="65E44B28">
            <w:pPr>
              <w:jc w:val="center"/>
              <w:rPr>
                <w:rFonts w:hint="default" w:eastAsia="宋体"/>
                <w:bCs/>
                <w:szCs w:val="21"/>
                <w:lang w:val="en-US"/>
              </w:rPr>
            </w:pPr>
            <w:r>
              <w:rPr>
                <w:rFonts w:hint="default"/>
                <w:bCs/>
                <w:szCs w:val="21"/>
                <w:lang w:val="en-US" w:eastAsia="zh-CN"/>
              </w:rPr>
              <w:t>2400</w:t>
            </w:r>
          </w:p>
        </w:tc>
        <w:tc>
          <w:tcPr>
            <w:tcW w:w="258" w:type="pct"/>
            <w:vAlign w:val="center"/>
          </w:tcPr>
          <w:p w14:paraId="4D40DB0E">
            <w:pPr>
              <w:jc w:val="center"/>
              <w:rPr>
                <w:rFonts w:hint="eastAsia" w:eastAsia="宋体"/>
                <w:bCs/>
                <w:szCs w:val="21"/>
              </w:rPr>
            </w:pPr>
            <w:r>
              <w:rPr>
                <w:rFonts w:hint="default" w:eastAsia="宋体"/>
                <w:bCs/>
                <w:szCs w:val="21"/>
                <w:lang w:val="en-US" w:eastAsia="zh-CN"/>
              </w:rPr>
              <w:t>套</w:t>
            </w:r>
          </w:p>
        </w:tc>
        <w:tc>
          <w:tcPr>
            <w:tcW w:w="419" w:type="pct"/>
            <w:vAlign w:val="center"/>
          </w:tcPr>
          <w:p w14:paraId="278B7F96">
            <w:pPr>
              <w:jc w:val="center"/>
              <w:rPr>
                <w:b/>
                <w:bCs/>
                <w:szCs w:val="21"/>
                <w:highlight w:val="yellow"/>
              </w:rPr>
            </w:pPr>
            <w:r>
              <w:rPr>
                <w:rFonts w:hint="eastAsia"/>
                <w:b/>
                <w:bCs/>
                <w:szCs w:val="21"/>
              </w:rPr>
              <w:t>拒绝进口</w:t>
            </w:r>
          </w:p>
        </w:tc>
        <w:tc>
          <w:tcPr>
            <w:tcW w:w="687" w:type="pct"/>
            <w:vAlign w:val="center"/>
          </w:tcPr>
          <w:p w14:paraId="04E4BE36">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5AFCEC14">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1FB4BBE8">
            <w:pPr>
              <w:jc w:val="center"/>
              <w:rPr>
                <w:b/>
                <w:bCs/>
                <w:szCs w:val="21"/>
                <w:highlight w:val="yellow"/>
              </w:rPr>
            </w:pPr>
            <w:r>
              <w:rPr>
                <w:rFonts w:hint="eastAsia"/>
                <w:b/>
                <w:bCs/>
                <w:lang w:val="en-US" w:eastAsia="zh-CN"/>
              </w:rPr>
              <w:t>是</w:t>
            </w:r>
          </w:p>
        </w:tc>
        <w:tc>
          <w:tcPr>
            <w:tcW w:w="448" w:type="pct"/>
            <w:vAlign w:val="center"/>
          </w:tcPr>
          <w:p w14:paraId="58146973">
            <w:pPr>
              <w:jc w:val="center"/>
              <w:rPr>
                <w:b/>
                <w:bCs/>
                <w:szCs w:val="21"/>
                <w:highlight w:val="yellow"/>
              </w:rPr>
            </w:pPr>
            <w:r>
              <w:rPr>
                <w:rFonts w:hint="eastAsia"/>
                <w:b/>
                <w:bCs/>
                <w:lang w:val="en-US" w:eastAsia="zh-CN"/>
              </w:rPr>
              <w:t>工业</w:t>
            </w:r>
          </w:p>
        </w:tc>
      </w:tr>
      <w:tr w14:paraId="4C7A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5E1D69E2">
            <w:pPr>
              <w:jc w:val="center"/>
              <w:rPr>
                <w:rFonts w:hint="default" w:eastAsia="宋体"/>
                <w:bCs/>
                <w:szCs w:val="21"/>
                <w:lang w:val="en-US" w:eastAsia="zh-CN"/>
              </w:rPr>
            </w:pPr>
            <w:r>
              <w:rPr>
                <w:rFonts w:hint="default"/>
                <w:bCs/>
                <w:szCs w:val="21"/>
                <w:lang w:val="en-US" w:eastAsia="zh-CN"/>
              </w:rPr>
              <w:t>9</w:t>
            </w:r>
          </w:p>
        </w:tc>
        <w:tc>
          <w:tcPr>
            <w:tcW w:w="399" w:type="pct"/>
            <w:vMerge w:val="continue"/>
          </w:tcPr>
          <w:p w14:paraId="5DAEAAA8">
            <w:pPr>
              <w:jc w:val="center"/>
              <w:rPr>
                <w:bCs/>
                <w:szCs w:val="21"/>
              </w:rPr>
            </w:pPr>
          </w:p>
        </w:tc>
        <w:tc>
          <w:tcPr>
            <w:tcW w:w="886" w:type="pct"/>
            <w:vAlign w:val="center"/>
          </w:tcPr>
          <w:p w14:paraId="011B3056">
            <w:pPr>
              <w:jc w:val="center"/>
              <w:rPr>
                <w:rFonts w:hint="eastAsia" w:eastAsia="宋体"/>
                <w:bCs/>
                <w:szCs w:val="21"/>
              </w:rPr>
            </w:pPr>
            <w:r>
              <w:rPr>
                <w:rFonts w:hint="default" w:eastAsia="宋体"/>
                <w:bCs/>
                <w:szCs w:val="21"/>
                <w:lang w:val="en-US" w:eastAsia="zh-CN"/>
              </w:rPr>
              <w:t>床下书桌</w:t>
            </w:r>
          </w:p>
        </w:tc>
        <w:tc>
          <w:tcPr>
            <w:tcW w:w="398" w:type="pct"/>
            <w:vAlign w:val="center"/>
          </w:tcPr>
          <w:p w14:paraId="5E382993">
            <w:pPr>
              <w:jc w:val="center"/>
              <w:rPr>
                <w:rFonts w:hint="default" w:eastAsia="宋体"/>
                <w:bCs/>
                <w:szCs w:val="21"/>
                <w:lang w:val="en-US"/>
              </w:rPr>
            </w:pPr>
            <w:r>
              <w:rPr>
                <w:rFonts w:hint="default"/>
                <w:bCs/>
                <w:szCs w:val="21"/>
                <w:lang w:val="en-US" w:eastAsia="zh-CN"/>
              </w:rPr>
              <w:t>2400</w:t>
            </w:r>
          </w:p>
        </w:tc>
        <w:tc>
          <w:tcPr>
            <w:tcW w:w="258" w:type="pct"/>
            <w:vAlign w:val="center"/>
          </w:tcPr>
          <w:p w14:paraId="3911DCB7">
            <w:pPr>
              <w:jc w:val="center"/>
              <w:rPr>
                <w:rFonts w:hint="eastAsia" w:eastAsia="宋体"/>
                <w:bCs/>
                <w:szCs w:val="21"/>
              </w:rPr>
            </w:pPr>
            <w:r>
              <w:rPr>
                <w:rFonts w:hint="default" w:eastAsia="宋体"/>
                <w:bCs/>
                <w:szCs w:val="21"/>
                <w:lang w:val="en-US" w:eastAsia="zh-CN"/>
              </w:rPr>
              <w:t>组</w:t>
            </w:r>
          </w:p>
        </w:tc>
        <w:tc>
          <w:tcPr>
            <w:tcW w:w="419" w:type="pct"/>
            <w:vAlign w:val="center"/>
          </w:tcPr>
          <w:p w14:paraId="1C4E39E8">
            <w:pPr>
              <w:jc w:val="center"/>
              <w:rPr>
                <w:b/>
                <w:bCs/>
                <w:szCs w:val="21"/>
                <w:highlight w:val="yellow"/>
              </w:rPr>
            </w:pPr>
            <w:r>
              <w:rPr>
                <w:rFonts w:hint="eastAsia"/>
                <w:b/>
                <w:bCs/>
                <w:szCs w:val="21"/>
              </w:rPr>
              <w:t>拒绝进口</w:t>
            </w:r>
          </w:p>
        </w:tc>
        <w:tc>
          <w:tcPr>
            <w:tcW w:w="687" w:type="pct"/>
            <w:vAlign w:val="center"/>
          </w:tcPr>
          <w:p w14:paraId="0C27B0B6">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38779AE4">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2BCA64A0">
            <w:pPr>
              <w:jc w:val="center"/>
              <w:rPr>
                <w:b/>
                <w:bCs/>
                <w:szCs w:val="21"/>
                <w:highlight w:val="yellow"/>
              </w:rPr>
            </w:pPr>
            <w:r>
              <w:rPr>
                <w:rFonts w:hint="eastAsia"/>
                <w:b/>
                <w:bCs/>
                <w:lang w:val="en-US" w:eastAsia="zh-CN"/>
              </w:rPr>
              <w:t>是</w:t>
            </w:r>
          </w:p>
        </w:tc>
        <w:tc>
          <w:tcPr>
            <w:tcW w:w="448" w:type="pct"/>
            <w:vAlign w:val="center"/>
          </w:tcPr>
          <w:p w14:paraId="4F55D1FC">
            <w:pPr>
              <w:jc w:val="center"/>
              <w:rPr>
                <w:b/>
                <w:bCs/>
                <w:szCs w:val="21"/>
                <w:highlight w:val="yellow"/>
              </w:rPr>
            </w:pPr>
            <w:r>
              <w:rPr>
                <w:rFonts w:hint="eastAsia"/>
                <w:b/>
                <w:bCs/>
                <w:lang w:val="en-US" w:eastAsia="zh-CN"/>
              </w:rPr>
              <w:t>工业</w:t>
            </w:r>
          </w:p>
        </w:tc>
      </w:tr>
      <w:tr w14:paraId="7785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50" w:type="pct"/>
            <w:vAlign w:val="center"/>
          </w:tcPr>
          <w:p w14:paraId="1E1B7247">
            <w:pPr>
              <w:jc w:val="center"/>
              <w:rPr>
                <w:rFonts w:hint="default" w:eastAsia="宋体"/>
                <w:bCs/>
                <w:szCs w:val="21"/>
                <w:lang w:val="en-US" w:eastAsia="zh-CN"/>
              </w:rPr>
            </w:pPr>
            <w:r>
              <w:rPr>
                <w:rFonts w:hint="default"/>
                <w:bCs/>
                <w:szCs w:val="21"/>
                <w:lang w:val="en-US" w:eastAsia="zh-CN"/>
              </w:rPr>
              <w:t>10</w:t>
            </w:r>
          </w:p>
        </w:tc>
        <w:tc>
          <w:tcPr>
            <w:tcW w:w="399" w:type="pct"/>
            <w:vMerge w:val="continue"/>
          </w:tcPr>
          <w:p w14:paraId="4F1341CF">
            <w:pPr>
              <w:jc w:val="center"/>
              <w:rPr>
                <w:bCs/>
                <w:szCs w:val="21"/>
              </w:rPr>
            </w:pPr>
          </w:p>
        </w:tc>
        <w:tc>
          <w:tcPr>
            <w:tcW w:w="886" w:type="pct"/>
            <w:vAlign w:val="center"/>
          </w:tcPr>
          <w:p w14:paraId="3F841E11">
            <w:pPr>
              <w:jc w:val="center"/>
              <w:rPr>
                <w:rFonts w:hint="eastAsia" w:eastAsia="宋体"/>
                <w:bCs/>
                <w:szCs w:val="21"/>
              </w:rPr>
            </w:pPr>
            <w:r>
              <w:rPr>
                <w:rFonts w:hint="default" w:eastAsia="宋体"/>
                <w:bCs/>
                <w:szCs w:val="21"/>
                <w:lang w:val="en-US" w:eastAsia="zh-CN"/>
              </w:rPr>
              <w:t>床下衣柜</w:t>
            </w:r>
          </w:p>
        </w:tc>
        <w:tc>
          <w:tcPr>
            <w:tcW w:w="398" w:type="pct"/>
            <w:vAlign w:val="center"/>
          </w:tcPr>
          <w:p w14:paraId="03E56EA2">
            <w:pPr>
              <w:jc w:val="center"/>
              <w:rPr>
                <w:rFonts w:hint="default" w:eastAsia="宋体"/>
                <w:bCs/>
                <w:szCs w:val="21"/>
                <w:lang w:val="en-US"/>
              </w:rPr>
            </w:pPr>
            <w:r>
              <w:rPr>
                <w:rFonts w:hint="default"/>
                <w:bCs/>
                <w:szCs w:val="21"/>
                <w:lang w:val="en-US" w:eastAsia="zh-CN"/>
              </w:rPr>
              <w:t>2400</w:t>
            </w:r>
          </w:p>
        </w:tc>
        <w:tc>
          <w:tcPr>
            <w:tcW w:w="258" w:type="pct"/>
            <w:vAlign w:val="center"/>
          </w:tcPr>
          <w:p w14:paraId="0047A640">
            <w:pPr>
              <w:jc w:val="center"/>
              <w:rPr>
                <w:rFonts w:hint="eastAsia" w:eastAsia="宋体"/>
                <w:bCs/>
                <w:szCs w:val="21"/>
              </w:rPr>
            </w:pPr>
            <w:r>
              <w:rPr>
                <w:rFonts w:hint="default" w:eastAsia="宋体"/>
                <w:bCs/>
                <w:szCs w:val="21"/>
                <w:lang w:val="en-US" w:eastAsia="zh-CN"/>
              </w:rPr>
              <w:t>组</w:t>
            </w:r>
          </w:p>
        </w:tc>
        <w:tc>
          <w:tcPr>
            <w:tcW w:w="419" w:type="pct"/>
            <w:vAlign w:val="center"/>
          </w:tcPr>
          <w:p w14:paraId="51A7D0F3">
            <w:pPr>
              <w:jc w:val="center"/>
              <w:rPr>
                <w:b/>
                <w:bCs/>
                <w:szCs w:val="21"/>
                <w:highlight w:val="yellow"/>
              </w:rPr>
            </w:pPr>
            <w:r>
              <w:rPr>
                <w:rFonts w:hint="eastAsia"/>
                <w:b/>
                <w:bCs/>
                <w:szCs w:val="21"/>
              </w:rPr>
              <w:t>拒绝进口</w:t>
            </w:r>
          </w:p>
        </w:tc>
        <w:tc>
          <w:tcPr>
            <w:tcW w:w="687" w:type="pct"/>
            <w:vAlign w:val="center"/>
          </w:tcPr>
          <w:p w14:paraId="1C2BD4F2">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51B6D0B3">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1C0E06F6">
            <w:pPr>
              <w:jc w:val="center"/>
              <w:rPr>
                <w:b/>
                <w:bCs/>
                <w:szCs w:val="21"/>
                <w:highlight w:val="yellow"/>
              </w:rPr>
            </w:pPr>
            <w:r>
              <w:rPr>
                <w:rFonts w:hint="eastAsia"/>
                <w:b/>
                <w:bCs/>
                <w:lang w:val="en-US" w:eastAsia="zh-CN"/>
              </w:rPr>
              <w:t>是</w:t>
            </w:r>
          </w:p>
        </w:tc>
        <w:tc>
          <w:tcPr>
            <w:tcW w:w="448" w:type="pct"/>
            <w:vAlign w:val="center"/>
          </w:tcPr>
          <w:p w14:paraId="0C278D56">
            <w:pPr>
              <w:jc w:val="center"/>
              <w:rPr>
                <w:b/>
                <w:bCs/>
                <w:szCs w:val="21"/>
                <w:highlight w:val="yellow"/>
              </w:rPr>
            </w:pPr>
            <w:r>
              <w:rPr>
                <w:rFonts w:hint="eastAsia"/>
                <w:b/>
                <w:bCs/>
                <w:lang w:val="en-US" w:eastAsia="zh-CN"/>
              </w:rPr>
              <w:t>工业</w:t>
            </w:r>
          </w:p>
        </w:tc>
      </w:tr>
      <w:tr w14:paraId="6A04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0BE9F41E">
            <w:pPr>
              <w:jc w:val="center"/>
              <w:rPr>
                <w:rFonts w:hint="default" w:eastAsia="宋体"/>
                <w:bCs/>
                <w:szCs w:val="21"/>
                <w:lang w:val="en-US" w:eastAsia="zh-CN"/>
              </w:rPr>
            </w:pPr>
            <w:r>
              <w:rPr>
                <w:rFonts w:hint="default" w:eastAsia="宋体"/>
                <w:bCs/>
                <w:szCs w:val="21"/>
                <w:lang w:val="en-US" w:eastAsia="zh-CN"/>
              </w:rPr>
              <w:t>1</w:t>
            </w:r>
            <w:r>
              <w:rPr>
                <w:rFonts w:hint="default"/>
                <w:bCs/>
                <w:szCs w:val="21"/>
                <w:lang w:val="en-US" w:eastAsia="zh-CN"/>
              </w:rPr>
              <w:t>1</w:t>
            </w:r>
          </w:p>
        </w:tc>
        <w:tc>
          <w:tcPr>
            <w:tcW w:w="399" w:type="pct"/>
            <w:vMerge w:val="continue"/>
          </w:tcPr>
          <w:p w14:paraId="07F2B080">
            <w:pPr>
              <w:jc w:val="center"/>
              <w:rPr>
                <w:bCs/>
                <w:szCs w:val="21"/>
              </w:rPr>
            </w:pPr>
          </w:p>
        </w:tc>
        <w:tc>
          <w:tcPr>
            <w:tcW w:w="886" w:type="pct"/>
            <w:vAlign w:val="center"/>
          </w:tcPr>
          <w:p w14:paraId="08F16441">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2</w:t>
            </w:r>
          </w:p>
        </w:tc>
        <w:tc>
          <w:tcPr>
            <w:tcW w:w="398" w:type="pct"/>
            <w:vAlign w:val="center"/>
          </w:tcPr>
          <w:p w14:paraId="5E523379">
            <w:pPr>
              <w:jc w:val="center"/>
              <w:rPr>
                <w:rFonts w:hint="default" w:eastAsia="宋体"/>
                <w:bCs/>
                <w:szCs w:val="21"/>
                <w:lang w:val="en-US"/>
              </w:rPr>
            </w:pPr>
            <w:r>
              <w:rPr>
                <w:rFonts w:hint="default"/>
                <w:bCs/>
                <w:szCs w:val="21"/>
                <w:lang w:val="en-US" w:eastAsia="zh-CN"/>
              </w:rPr>
              <w:t>2400</w:t>
            </w:r>
          </w:p>
        </w:tc>
        <w:tc>
          <w:tcPr>
            <w:tcW w:w="258" w:type="pct"/>
            <w:vAlign w:val="center"/>
          </w:tcPr>
          <w:p w14:paraId="35D9D503">
            <w:pPr>
              <w:jc w:val="center"/>
              <w:rPr>
                <w:rFonts w:hint="eastAsia" w:eastAsia="宋体"/>
                <w:bCs/>
                <w:szCs w:val="21"/>
              </w:rPr>
            </w:pPr>
            <w:r>
              <w:rPr>
                <w:rFonts w:hint="default" w:eastAsia="宋体"/>
                <w:bCs/>
                <w:szCs w:val="21"/>
                <w:lang w:val="en-US" w:eastAsia="zh-CN"/>
              </w:rPr>
              <w:t>张</w:t>
            </w:r>
          </w:p>
        </w:tc>
        <w:tc>
          <w:tcPr>
            <w:tcW w:w="419" w:type="pct"/>
            <w:vAlign w:val="center"/>
          </w:tcPr>
          <w:p w14:paraId="603F3869">
            <w:pPr>
              <w:jc w:val="center"/>
              <w:rPr>
                <w:b/>
                <w:bCs/>
                <w:szCs w:val="21"/>
                <w:highlight w:val="yellow"/>
              </w:rPr>
            </w:pPr>
            <w:r>
              <w:rPr>
                <w:rFonts w:hint="eastAsia"/>
                <w:b/>
                <w:bCs/>
                <w:szCs w:val="21"/>
              </w:rPr>
              <w:t>拒绝进口</w:t>
            </w:r>
          </w:p>
        </w:tc>
        <w:tc>
          <w:tcPr>
            <w:tcW w:w="687" w:type="pct"/>
            <w:vAlign w:val="center"/>
          </w:tcPr>
          <w:p w14:paraId="5568CDA9">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7E076CF7">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49E0A4AA">
            <w:pPr>
              <w:jc w:val="center"/>
              <w:rPr>
                <w:b/>
                <w:bCs/>
                <w:szCs w:val="21"/>
                <w:highlight w:val="yellow"/>
              </w:rPr>
            </w:pPr>
            <w:r>
              <w:rPr>
                <w:rFonts w:hint="eastAsia"/>
                <w:b/>
                <w:bCs/>
                <w:lang w:val="en-US" w:eastAsia="zh-CN"/>
              </w:rPr>
              <w:t>是</w:t>
            </w:r>
          </w:p>
        </w:tc>
        <w:tc>
          <w:tcPr>
            <w:tcW w:w="448" w:type="pct"/>
            <w:vAlign w:val="center"/>
          </w:tcPr>
          <w:p w14:paraId="4A31CE77">
            <w:pPr>
              <w:jc w:val="center"/>
              <w:rPr>
                <w:b/>
                <w:bCs/>
                <w:szCs w:val="21"/>
                <w:highlight w:val="yellow"/>
              </w:rPr>
            </w:pPr>
            <w:r>
              <w:rPr>
                <w:rFonts w:hint="eastAsia"/>
                <w:b/>
                <w:bCs/>
                <w:lang w:val="en-US" w:eastAsia="zh-CN"/>
              </w:rPr>
              <w:t>工业</w:t>
            </w:r>
          </w:p>
        </w:tc>
      </w:tr>
      <w:tr w14:paraId="71A8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207C1471">
            <w:pPr>
              <w:jc w:val="center"/>
              <w:rPr>
                <w:rFonts w:hint="default" w:eastAsia="宋体"/>
                <w:bCs/>
                <w:szCs w:val="21"/>
                <w:lang w:val="en-US" w:eastAsia="zh-CN"/>
              </w:rPr>
            </w:pPr>
            <w:r>
              <w:rPr>
                <w:rFonts w:hint="default" w:eastAsia="宋体"/>
                <w:bCs/>
                <w:szCs w:val="21"/>
                <w:lang w:val="en-US" w:eastAsia="zh-CN"/>
              </w:rPr>
              <w:t>1</w:t>
            </w:r>
            <w:r>
              <w:rPr>
                <w:rFonts w:hint="default"/>
                <w:bCs/>
                <w:szCs w:val="21"/>
                <w:lang w:val="en-US" w:eastAsia="zh-CN"/>
              </w:rPr>
              <w:t>2</w:t>
            </w:r>
          </w:p>
        </w:tc>
        <w:tc>
          <w:tcPr>
            <w:tcW w:w="399" w:type="pct"/>
            <w:vMerge w:val="continue"/>
          </w:tcPr>
          <w:p w14:paraId="7A105EED">
            <w:pPr>
              <w:jc w:val="center"/>
              <w:rPr>
                <w:bCs/>
                <w:szCs w:val="21"/>
              </w:rPr>
            </w:pPr>
          </w:p>
        </w:tc>
        <w:tc>
          <w:tcPr>
            <w:tcW w:w="886" w:type="pct"/>
            <w:vAlign w:val="center"/>
          </w:tcPr>
          <w:p w14:paraId="0AAE099A">
            <w:pPr>
              <w:jc w:val="center"/>
              <w:rPr>
                <w:rFonts w:hint="default" w:eastAsia="宋体"/>
                <w:bCs/>
                <w:szCs w:val="21"/>
                <w:lang w:val="en-US"/>
              </w:rPr>
            </w:pPr>
            <w:r>
              <w:rPr>
                <w:rFonts w:hint="eastAsia"/>
                <w:bCs/>
                <w:szCs w:val="21"/>
                <w:lang w:val="en-US" w:eastAsia="zh-CN"/>
              </w:rPr>
              <w:t>朗读壁挂机</w:t>
            </w:r>
          </w:p>
        </w:tc>
        <w:tc>
          <w:tcPr>
            <w:tcW w:w="398" w:type="pct"/>
            <w:vAlign w:val="center"/>
          </w:tcPr>
          <w:p w14:paraId="53F664FA">
            <w:pPr>
              <w:jc w:val="center"/>
              <w:rPr>
                <w:rFonts w:hint="eastAsia" w:eastAsia="宋体"/>
                <w:bCs/>
                <w:szCs w:val="21"/>
              </w:rPr>
            </w:pPr>
            <w:r>
              <w:rPr>
                <w:rFonts w:hint="eastAsia" w:eastAsia="宋体"/>
                <w:bCs/>
                <w:szCs w:val="21"/>
                <w:lang w:val="en-US" w:eastAsia="zh-CN"/>
              </w:rPr>
              <w:t>2</w:t>
            </w:r>
          </w:p>
        </w:tc>
        <w:tc>
          <w:tcPr>
            <w:tcW w:w="258" w:type="pct"/>
            <w:vAlign w:val="center"/>
          </w:tcPr>
          <w:p w14:paraId="7A4EE44F">
            <w:pPr>
              <w:jc w:val="center"/>
              <w:rPr>
                <w:rFonts w:hint="eastAsia" w:eastAsia="宋体"/>
                <w:bCs/>
                <w:szCs w:val="21"/>
              </w:rPr>
            </w:pPr>
            <w:r>
              <w:rPr>
                <w:rFonts w:hint="eastAsia" w:eastAsia="宋体"/>
                <w:bCs/>
                <w:szCs w:val="21"/>
                <w:lang w:val="en-US" w:eastAsia="zh-CN"/>
              </w:rPr>
              <w:t>台</w:t>
            </w:r>
          </w:p>
        </w:tc>
        <w:tc>
          <w:tcPr>
            <w:tcW w:w="419" w:type="pct"/>
            <w:vAlign w:val="center"/>
          </w:tcPr>
          <w:p w14:paraId="671F51E0">
            <w:pPr>
              <w:jc w:val="center"/>
              <w:rPr>
                <w:b/>
                <w:bCs/>
                <w:szCs w:val="21"/>
                <w:highlight w:val="yellow"/>
              </w:rPr>
            </w:pPr>
            <w:r>
              <w:rPr>
                <w:rFonts w:hint="eastAsia"/>
                <w:b/>
                <w:bCs/>
                <w:szCs w:val="21"/>
              </w:rPr>
              <w:t>拒绝进口</w:t>
            </w:r>
          </w:p>
        </w:tc>
        <w:tc>
          <w:tcPr>
            <w:tcW w:w="687" w:type="pct"/>
            <w:vAlign w:val="center"/>
          </w:tcPr>
          <w:p w14:paraId="77E14059">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6F0B76AD">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3097747E">
            <w:pPr>
              <w:jc w:val="center"/>
              <w:rPr>
                <w:b/>
                <w:bCs/>
                <w:szCs w:val="21"/>
                <w:highlight w:val="yellow"/>
              </w:rPr>
            </w:pPr>
            <w:r>
              <w:rPr>
                <w:rFonts w:hint="eastAsia"/>
                <w:b/>
                <w:bCs/>
                <w:lang w:val="en-US" w:eastAsia="zh-CN"/>
              </w:rPr>
              <w:t>是</w:t>
            </w:r>
          </w:p>
        </w:tc>
        <w:tc>
          <w:tcPr>
            <w:tcW w:w="448" w:type="pct"/>
            <w:vAlign w:val="center"/>
          </w:tcPr>
          <w:p w14:paraId="7BD2A1B7">
            <w:pPr>
              <w:jc w:val="center"/>
              <w:rPr>
                <w:b/>
                <w:bCs/>
                <w:szCs w:val="21"/>
                <w:highlight w:val="yellow"/>
              </w:rPr>
            </w:pPr>
            <w:r>
              <w:rPr>
                <w:rFonts w:hint="eastAsia"/>
                <w:b/>
                <w:bCs/>
                <w:lang w:val="en-US" w:eastAsia="zh-CN"/>
              </w:rPr>
              <w:t>工业</w:t>
            </w:r>
          </w:p>
        </w:tc>
      </w:tr>
      <w:tr w14:paraId="08F7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63FA325B">
            <w:pPr>
              <w:jc w:val="center"/>
              <w:rPr>
                <w:rFonts w:hint="default" w:eastAsia="宋体"/>
                <w:bCs/>
                <w:szCs w:val="21"/>
                <w:lang w:val="en-US" w:eastAsia="zh-CN"/>
              </w:rPr>
            </w:pPr>
            <w:r>
              <w:rPr>
                <w:rFonts w:hint="eastAsia" w:eastAsia="宋体"/>
                <w:bCs/>
                <w:szCs w:val="21"/>
                <w:lang w:val="en-US" w:eastAsia="zh-CN"/>
              </w:rPr>
              <w:t>1</w:t>
            </w:r>
            <w:r>
              <w:rPr>
                <w:rFonts w:hint="default"/>
                <w:bCs/>
                <w:szCs w:val="21"/>
                <w:lang w:val="en-US" w:eastAsia="zh-CN"/>
              </w:rPr>
              <w:t>3</w:t>
            </w:r>
          </w:p>
        </w:tc>
        <w:tc>
          <w:tcPr>
            <w:tcW w:w="399" w:type="pct"/>
            <w:vMerge w:val="continue"/>
          </w:tcPr>
          <w:p w14:paraId="6AA5A6B3">
            <w:pPr>
              <w:jc w:val="center"/>
              <w:rPr>
                <w:bCs/>
                <w:szCs w:val="21"/>
              </w:rPr>
            </w:pPr>
          </w:p>
        </w:tc>
        <w:tc>
          <w:tcPr>
            <w:tcW w:w="886" w:type="pct"/>
            <w:vAlign w:val="center"/>
          </w:tcPr>
          <w:p w14:paraId="5A3B9D96">
            <w:pPr>
              <w:jc w:val="center"/>
              <w:rPr>
                <w:rFonts w:hint="eastAsia" w:eastAsia="宋体"/>
                <w:bCs/>
                <w:szCs w:val="21"/>
              </w:rPr>
            </w:pPr>
            <w:r>
              <w:rPr>
                <w:rFonts w:hint="eastAsia" w:eastAsia="宋体"/>
                <w:bCs/>
                <w:szCs w:val="21"/>
                <w:lang w:val="en-US" w:eastAsia="zh-CN"/>
              </w:rPr>
              <w:t>光能黑板</w:t>
            </w:r>
          </w:p>
        </w:tc>
        <w:tc>
          <w:tcPr>
            <w:tcW w:w="398" w:type="pct"/>
            <w:vAlign w:val="center"/>
          </w:tcPr>
          <w:p w14:paraId="331D4835">
            <w:pPr>
              <w:jc w:val="center"/>
              <w:rPr>
                <w:rFonts w:hint="eastAsia" w:eastAsia="宋体"/>
                <w:bCs/>
                <w:szCs w:val="21"/>
              </w:rPr>
            </w:pPr>
            <w:r>
              <w:rPr>
                <w:rFonts w:hint="eastAsia"/>
                <w:bCs/>
                <w:szCs w:val="21"/>
                <w:lang w:val="en-US" w:eastAsia="zh-CN"/>
              </w:rPr>
              <w:t>5</w:t>
            </w:r>
          </w:p>
        </w:tc>
        <w:tc>
          <w:tcPr>
            <w:tcW w:w="258" w:type="pct"/>
            <w:vAlign w:val="center"/>
          </w:tcPr>
          <w:p w14:paraId="1C0A07D2">
            <w:pPr>
              <w:jc w:val="center"/>
              <w:rPr>
                <w:rFonts w:hint="eastAsia" w:eastAsia="宋体"/>
                <w:bCs/>
                <w:szCs w:val="21"/>
              </w:rPr>
            </w:pPr>
            <w:r>
              <w:rPr>
                <w:rFonts w:hint="eastAsia" w:eastAsia="宋体"/>
                <w:bCs/>
                <w:szCs w:val="21"/>
                <w:lang w:val="en-US" w:eastAsia="zh-CN"/>
              </w:rPr>
              <w:t>块</w:t>
            </w:r>
          </w:p>
        </w:tc>
        <w:tc>
          <w:tcPr>
            <w:tcW w:w="419" w:type="pct"/>
            <w:vAlign w:val="center"/>
          </w:tcPr>
          <w:p w14:paraId="3C674B14">
            <w:pPr>
              <w:jc w:val="center"/>
              <w:rPr>
                <w:b/>
                <w:bCs/>
                <w:szCs w:val="21"/>
                <w:highlight w:val="yellow"/>
              </w:rPr>
            </w:pPr>
            <w:r>
              <w:rPr>
                <w:rFonts w:hint="eastAsia"/>
                <w:b/>
                <w:bCs/>
                <w:szCs w:val="21"/>
              </w:rPr>
              <w:t>拒绝进口</w:t>
            </w:r>
          </w:p>
        </w:tc>
        <w:tc>
          <w:tcPr>
            <w:tcW w:w="687" w:type="pct"/>
            <w:vAlign w:val="center"/>
          </w:tcPr>
          <w:p w14:paraId="027EF560">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6D8C3BE9">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362C569F">
            <w:pPr>
              <w:jc w:val="center"/>
              <w:rPr>
                <w:b/>
                <w:bCs/>
                <w:szCs w:val="21"/>
                <w:highlight w:val="yellow"/>
              </w:rPr>
            </w:pPr>
            <w:r>
              <w:rPr>
                <w:rFonts w:hint="eastAsia"/>
                <w:b/>
                <w:bCs/>
                <w:lang w:val="en-US" w:eastAsia="zh-CN"/>
              </w:rPr>
              <w:t>是</w:t>
            </w:r>
          </w:p>
        </w:tc>
        <w:tc>
          <w:tcPr>
            <w:tcW w:w="448" w:type="pct"/>
            <w:vAlign w:val="center"/>
          </w:tcPr>
          <w:p w14:paraId="0D6C8AAA">
            <w:pPr>
              <w:jc w:val="center"/>
              <w:rPr>
                <w:b/>
                <w:bCs/>
                <w:szCs w:val="21"/>
                <w:highlight w:val="yellow"/>
              </w:rPr>
            </w:pPr>
            <w:r>
              <w:rPr>
                <w:rFonts w:hint="eastAsia"/>
                <w:b/>
                <w:bCs/>
                <w:lang w:val="en-US" w:eastAsia="zh-CN"/>
              </w:rPr>
              <w:t>工业</w:t>
            </w:r>
          </w:p>
        </w:tc>
      </w:tr>
      <w:tr w14:paraId="7427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5543F80C">
            <w:pPr>
              <w:jc w:val="center"/>
              <w:rPr>
                <w:rFonts w:hint="default" w:eastAsia="宋体"/>
                <w:bCs/>
                <w:szCs w:val="21"/>
                <w:lang w:val="en-US" w:eastAsia="zh-CN"/>
              </w:rPr>
            </w:pPr>
            <w:r>
              <w:rPr>
                <w:rFonts w:hint="eastAsia" w:eastAsia="宋体"/>
                <w:bCs/>
                <w:szCs w:val="21"/>
                <w:lang w:val="en-US" w:eastAsia="zh-CN"/>
              </w:rPr>
              <w:t>1</w:t>
            </w:r>
            <w:r>
              <w:rPr>
                <w:rFonts w:hint="default"/>
                <w:bCs/>
                <w:szCs w:val="21"/>
                <w:lang w:val="en-US" w:eastAsia="zh-CN"/>
              </w:rPr>
              <w:t>4</w:t>
            </w:r>
          </w:p>
        </w:tc>
        <w:tc>
          <w:tcPr>
            <w:tcW w:w="399" w:type="pct"/>
            <w:vMerge w:val="continue"/>
          </w:tcPr>
          <w:p w14:paraId="15A89FF0">
            <w:pPr>
              <w:jc w:val="center"/>
              <w:rPr>
                <w:bCs/>
                <w:szCs w:val="21"/>
              </w:rPr>
            </w:pPr>
          </w:p>
        </w:tc>
        <w:tc>
          <w:tcPr>
            <w:tcW w:w="886" w:type="pct"/>
            <w:vAlign w:val="center"/>
          </w:tcPr>
          <w:p w14:paraId="74F011E9">
            <w:pPr>
              <w:jc w:val="center"/>
              <w:rPr>
                <w:rFonts w:hint="eastAsia" w:eastAsia="宋体"/>
                <w:bCs/>
                <w:szCs w:val="21"/>
              </w:rPr>
            </w:pPr>
            <w:r>
              <w:rPr>
                <w:rFonts w:hint="eastAsia" w:eastAsia="宋体"/>
                <w:bCs/>
                <w:szCs w:val="21"/>
                <w:lang w:val="en-US" w:eastAsia="zh-CN"/>
              </w:rPr>
              <w:t>单人床2</w:t>
            </w:r>
          </w:p>
        </w:tc>
        <w:tc>
          <w:tcPr>
            <w:tcW w:w="398" w:type="pct"/>
            <w:vAlign w:val="center"/>
          </w:tcPr>
          <w:p w14:paraId="4B1653F3">
            <w:pPr>
              <w:jc w:val="center"/>
              <w:rPr>
                <w:rFonts w:hint="eastAsia" w:eastAsia="宋体"/>
                <w:bCs/>
                <w:szCs w:val="21"/>
              </w:rPr>
            </w:pPr>
            <w:r>
              <w:rPr>
                <w:rFonts w:hint="default"/>
                <w:bCs/>
                <w:szCs w:val="21"/>
                <w:lang w:val="en-US" w:eastAsia="zh-CN"/>
              </w:rPr>
              <w:t>6</w:t>
            </w:r>
          </w:p>
        </w:tc>
        <w:tc>
          <w:tcPr>
            <w:tcW w:w="258" w:type="pct"/>
            <w:vAlign w:val="center"/>
          </w:tcPr>
          <w:p w14:paraId="4E4B376F">
            <w:pPr>
              <w:jc w:val="center"/>
              <w:rPr>
                <w:rFonts w:hint="eastAsia" w:eastAsia="宋体"/>
                <w:bCs/>
                <w:szCs w:val="21"/>
              </w:rPr>
            </w:pPr>
            <w:r>
              <w:rPr>
                <w:rFonts w:hint="default" w:eastAsia="宋体"/>
                <w:bCs/>
                <w:szCs w:val="21"/>
                <w:lang w:val="en-US" w:eastAsia="zh-CN"/>
              </w:rPr>
              <w:t>张</w:t>
            </w:r>
          </w:p>
        </w:tc>
        <w:tc>
          <w:tcPr>
            <w:tcW w:w="419" w:type="pct"/>
            <w:vAlign w:val="center"/>
          </w:tcPr>
          <w:p w14:paraId="2FE2C97A">
            <w:pPr>
              <w:jc w:val="center"/>
              <w:rPr>
                <w:b/>
                <w:bCs/>
                <w:szCs w:val="21"/>
                <w:highlight w:val="yellow"/>
              </w:rPr>
            </w:pPr>
            <w:r>
              <w:rPr>
                <w:rFonts w:hint="eastAsia"/>
                <w:b/>
                <w:bCs/>
                <w:szCs w:val="21"/>
              </w:rPr>
              <w:t>拒绝进口</w:t>
            </w:r>
          </w:p>
        </w:tc>
        <w:tc>
          <w:tcPr>
            <w:tcW w:w="687" w:type="pct"/>
            <w:vAlign w:val="center"/>
          </w:tcPr>
          <w:p w14:paraId="22B194AE">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72354084">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4CBCC211">
            <w:pPr>
              <w:jc w:val="center"/>
              <w:rPr>
                <w:b/>
                <w:bCs/>
                <w:szCs w:val="21"/>
                <w:highlight w:val="yellow"/>
              </w:rPr>
            </w:pPr>
            <w:r>
              <w:rPr>
                <w:rFonts w:hint="eastAsia"/>
                <w:b/>
                <w:bCs/>
                <w:lang w:val="en-US" w:eastAsia="zh-CN"/>
              </w:rPr>
              <w:t>是</w:t>
            </w:r>
          </w:p>
        </w:tc>
        <w:tc>
          <w:tcPr>
            <w:tcW w:w="448" w:type="pct"/>
            <w:vAlign w:val="center"/>
          </w:tcPr>
          <w:p w14:paraId="6D4EFD2E">
            <w:pPr>
              <w:jc w:val="center"/>
              <w:rPr>
                <w:b/>
                <w:bCs/>
                <w:szCs w:val="21"/>
                <w:highlight w:val="yellow"/>
              </w:rPr>
            </w:pPr>
            <w:r>
              <w:rPr>
                <w:rFonts w:hint="eastAsia"/>
                <w:b/>
                <w:bCs/>
                <w:lang w:val="en-US" w:eastAsia="zh-CN"/>
              </w:rPr>
              <w:t>工业</w:t>
            </w:r>
          </w:p>
        </w:tc>
      </w:tr>
      <w:tr w14:paraId="1EB6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65361D2C">
            <w:pPr>
              <w:jc w:val="center"/>
              <w:rPr>
                <w:rFonts w:hint="default" w:eastAsia="宋体"/>
                <w:bCs/>
                <w:szCs w:val="21"/>
                <w:lang w:val="en-US" w:eastAsia="zh-CN"/>
              </w:rPr>
            </w:pPr>
            <w:r>
              <w:rPr>
                <w:rFonts w:hint="default"/>
                <w:bCs/>
                <w:szCs w:val="21"/>
                <w:lang w:val="en-US" w:eastAsia="zh-CN"/>
              </w:rPr>
              <w:t>15</w:t>
            </w:r>
          </w:p>
        </w:tc>
        <w:tc>
          <w:tcPr>
            <w:tcW w:w="399" w:type="pct"/>
            <w:vMerge w:val="continue"/>
          </w:tcPr>
          <w:p w14:paraId="6ECF6455">
            <w:pPr>
              <w:jc w:val="center"/>
              <w:rPr>
                <w:bCs/>
                <w:szCs w:val="21"/>
              </w:rPr>
            </w:pPr>
          </w:p>
        </w:tc>
        <w:tc>
          <w:tcPr>
            <w:tcW w:w="886" w:type="pct"/>
            <w:vAlign w:val="center"/>
          </w:tcPr>
          <w:p w14:paraId="085F6983">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3</w:t>
            </w:r>
          </w:p>
        </w:tc>
        <w:tc>
          <w:tcPr>
            <w:tcW w:w="398" w:type="pct"/>
            <w:vAlign w:val="center"/>
          </w:tcPr>
          <w:p w14:paraId="5572ED1A">
            <w:pPr>
              <w:jc w:val="center"/>
              <w:rPr>
                <w:rFonts w:hint="eastAsia" w:eastAsia="宋体"/>
                <w:bCs/>
                <w:szCs w:val="21"/>
              </w:rPr>
            </w:pPr>
            <w:r>
              <w:rPr>
                <w:rFonts w:hint="default"/>
                <w:bCs/>
                <w:szCs w:val="21"/>
                <w:lang w:val="en-US" w:eastAsia="zh-CN"/>
              </w:rPr>
              <w:t>6</w:t>
            </w:r>
          </w:p>
        </w:tc>
        <w:tc>
          <w:tcPr>
            <w:tcW w:w="258" w:type="pct"/>
            <w:vAlign w:val="center"/>
          </w:tcPr>
          <w:p w14:paraId="6082C540">
            <w:pPr>
              <w:jc w:val="center"/>
              <w:rPr>
                <w:rFonts w:hint="eastAsia" w:eastAsia="宋体"/>
                <w:bCs/>
                <w:szCs w:val="21"/>
              </w:rPr>
            </w:pPr>
            <w:r>
              <w:rPr>
                <w:rFonts w:hint="default" w:eastAsia="宋体"/>
                <w:bCs/>
                <w:szCs w:val="21"/>
                <w:lang w:val="en-US" w:eastAsia="zh-CN"/>
              </w:rPr>
              <w:t>张</w:t>
            </w:r>
          </w:p>
        </w:tc>
        <w:tc>
          <w:tcPr>
            <w:tcW w:w="419" w:type="pct"/>
            <w:vAlign w:val="center"/>
          </w:tcPr>
          <w:p w14:paraId="68719AF4">
            <w:pPr>
              <w:jc w:val="center"/>
              <w:rPr>
                <w:b/>
                <w:bCs/>
                <w:szCs w:val="21"/>
                <w:highlight w:val="yellow"/>
              </w:rPr>
            </w:pPr>
            <w:r>
              <w:rPr>
                <w:rFonts w:hint="eastAsia"/>
                <w:b/>
                <w:bCs/>
                <w:szCs w:val="21"/>
              </w:rPr>
              <w:t>拒绝进口</w:t>
            </w:r>
          </w:p>
        </w:tc>
        <w:tc>
          <w:tcPr>
            <w:tcW w:w="687" w:type="pct"/>
            <w:vAlign w:val="center"/>
          </w:tcPr>
          <w:p w14:paraId="1BE9C3FB">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5A2945ED">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66061D16">
            <w:pPr>
              <w:jc w:val="center"/>
              <w:rPr>
                <w:b/>
                <w:bCs/>
                <w:szCs w:val="21"/>
                <w:highlight w:val="yellow"/>
              </w:rPr>
            </w:pPr>
            <w:r>
              <w:rPr>
                <w:rFonts w:hint="eastAsia"/>
                <w:b/>
                <w:bCs/>
                <w:lang w:val="en-US" w:eastAsia="zh-CN"/>
              </w:rPr>
              <w:t>是</w:t>
            </w:r>
          </w:p>
        </w:tc>
        <w:tc>
          <w:tcPr>
            <w:tcW w:w="448" w:type="pct"/>
            <w:vAlign w:val="center"/>
          </w:tcPr>
          <w:p w14:paraId="670D86B6">
            <w:pPr>
              <w:jc w:val="center"/>
              <w:rPr>
                <w:b/>
                <w:bCs/>
                <w:szCs w:val="21"/>
                <w:highlight w:val="yellow"/>
              </w:rPr>
            </w:pPr>
            <w:r>
              <w:rPr>
                <w:rFonts w:hint="eastAsia"/>
                <w:b/>
                <w:bCs/>
                <w:lang w:val="en-US" w:eastAsia="zh-CN"/>
              </w:rPr>
              <w:t>工业</w:t>
            </w:r>
          </w:p>
        </w:tc>
      </w:tr>
      <w:tr w14:paraId="0923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2EDF8EB1">
            <w:pPr>
              <w:jc w:val="center"/>
              <w:rPr>
                <w:rFonts w:hint="default" w:eastAsia="宋体"/>
                <w:bCs/>
                <w:szCs w:val="21"/>
                <w:lang w:val="en-US" w:eastAsia="zh-CN"/>
              </w:rPr>
            </w:pPr>
            <w:r>
              <w:rPr>
                <w:rFonts w:hint="default"/>
                <w:bCs/>
                <w:szCs w:val="21"/>
                <w:lang w:val="en-US" w:eastAsia="zh-CN"/>
              </w:rPr>
              <w:t>16</w:t>
            </w:r>
          </w:p>
        </w:tc>
        <w:tc>
          <w:tcPr>
            <w:tcW w:w="399" w:type="pct"/>
            <w:vMerge w:val="continue"/>
          </w:tcPr>
          <w:p w14:paraId="671F24AF">
            <w:pPr>
              <w:jc w:val="center"/>
              <w:rPr>
                <w:bCs/>
                <w:szCs w:val="21"/>
              </w:rPr>
            </w:pPr>
          </w:p>
        </w:tc>
        <w:tc>
          <w:tcPr>
            <w:tcW w:w="886" w:type="pct"/>
            <w:vAlign w:val="center"/>
          </w:tcPr>
          <w:p w14:paraId="71B2DAC6">
            <w:pPr>
              <w:jc w:val="center"/>
              <w:rPr>
                <w:rFonts w:hint="eastAsia" w:eastAsia="宋体"/>
                <w:bCs/>
                <w:szCs w:val="21"/>
              </w:rPr>
            </w:pPr>
            <w:r>
              <w:rPr>
                <w:rFonts w:hint="default" w:eastAsia="宋体"/>
                <w:bCs/>
                <w:szCs w:val="21"/>
                <w:lang w:val="en-US" w:eastAsia="zh-CN"/>
              </w:rPr>
              <w:t>柜子</w:t>
            </w:r>
          </w:p>
        </w:tc>
        <w:tc>
          <w:tcPr>
            <w:tcW w:w="398" w:type="pct"/>
            <w:vAlign w:val="center"/>
          </w:tcPr>
          <w:p w14:paraId="4B4447CE">
            <w:pPr>
              <w:jc w:val="center"/>
              <w:rPr>
                <w:rFonts w:hint="eastAsia" w:eastAsia="宋体"/>
                <w:bCs/>
                <w:szCs w:val="21"/>
              </w:rPr>
            </w:pPr>
            <w:r>
              <w:rPr>
                <w:rFonts w:hint="default"/>
                <w:bCs/>
                <w:szCs w:val="21"/>
                <w:lang w:val="en-US" w:eastAsia="zh-CN"/>
              </w:rPr>
              <w:t>6</w:t>
            </w:r>
          </w:p>
        </w:tc>
        <w:tc>
          <w:tcPr>
            <w:tcW w:w="258" w:type="pct"/>
            <w:vAlign w:val="center"/>
          </w:tcPr>
          <w:p w14:paraId="1288ED44">
            <w:pPr>
              <w:jc w:val="center"/>
              <w:rPr>
                <w:rFonts w:hint="eastAsia" w:eastAsia="宋体"/>
                <w:bCs/>
                <w:szCs w:val="21"/>
              </w:rPr>
            </w:pPr>
            <w:r>
              <w:rPr>
                <w:rFonts w:hint="default" w:eastAsia="宋体"/>
                <w:bCs/>
                <w:szCs w:val="21"/>
                <w:lang w:val="en-US" w:eastAsia="zh-CN"/>
              </w:rPr>
              <w:t>个</w:t>
            </w:r>
          </w:p>
        </w:tc>
        <w:tc>
          <w:tcPr>
            <w:tcW w:w="419" w:type="pct"/>
            <w:vAlign w:val="center"/>
          </w:tcPr>
          <w:p w14:paraId="68757C5D">
            <w:pPr>
              <w:jc w:val="center"/>
              <w:rPr>
                <w:b/>
                <w:bCs/>
                <w:szCs w:val="21"/>
                <w:highlight w:val="yellow"/>
              </w:rPr>
            </w:pPr>
            <w:r>
              <w:rPr>
                <w:rFonts w:hint="eastAsia"/>
                <w:b/>
                <w:bCs/>
                <w:szCs w:val="21"/>
              </w:rPr>
              <w:t>拒绝进口</w:t>
            </w:r>
          </w:p>
        </w:tc>
        <w:tc>
          <w:tcPr>
            <w:tcW w:w="687" w:type="pct"/>
            <w:vAlign w:val="center"/>
          </w:tcPr>
          <w:p w14:paraId="476A004E">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4316CA17">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33F57717">
            <w:pPr>
              <w:jc w:val="center"/>
              <w:rPr>
                <w:b/>
                <w:bCs/>
                <w:szCs w:val="21"/>
                <w:highlight w:val="yellow"/>
              </w:rPr>
            </w:pPr>
            <w:r>
              <w:rPr>
                <w:rFonts w:hint="eastAsia"/>
                <w:b/>
                <w:bCs/>
                <w:lang w:val="en-US" w:eastAsia="zh-CN"/>
              </w:rPr>
              <w:t>是</w:t>
            </w:r>
          </w:p>
        </w:tc>
        <w:tc>
          <w:tcPr>
            <w:tcW w:w="448" w:type="pct"/>
            <w:vAlign w:val="center"/>
          </w:tcPr>
          <w:p w14:paraId="15F95321">
            <w:pPr>
              <w:jc w:val="center"/>
              <w:rPr>
                <w:b/>
                <w:bCs/>
                <w:szCs w:val="21"/>
                <w:highlight w:val="yellow"/>
              </w:rPr>
            </w:pPr>
            <w:r>
              <w:rPr>
                <w:rFonts w:hint="eastAsia"/>
                <w:b/>
                <w:bCs/>
                <w:lang w:val="en-US" w:eastAsia="zh-CN"/>
              </w:rPr>
              <w:t>工业</w:t>
            </w:r>
          </w:p>
        </w:tc>
      </w:tr>
      <w:tr w14:paraId="36E3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7CC6401B">
            <w:pPr>
              <w:jc w:val="center"/>
              <w:rPr>
                <w:rFonts w:hint="default" w:eastAsia="宋体"/>
                <w:bCs/>
                <w:szCs w:val="21"/>
                <w:lang w:val="en-US" w:eastAsia="zh-CN"/>
              </w:rPr>
            </w:pPr>
            <w:r>
              <w:rPr>
                <w:rFonts w:hint="default"/>
                <w:bCs/>
                <w:szCs w:val="21"/>
                <w:lang w:val="en-US" w:eastAsia="zh-CN"/>
              </w:rPr>
              <w:t>17</w:t>
            </w:r>
          </w:p>
        </w:tc>
        <w:tc>
          <w:tcPr>
            <w:tcW w:w="399" w:type="pct"/>
            <w:vMerge w:val="continue"/>
          </w:tcPr>
          <w:p w14:paraId="71CEB99C">
            <w:pPr>
              <w:jc w:val="center"/>
              <w:rPr>
                <w:bCs/>
                <w:szCs w:val="21"/>
              </w:rPr>
            </w:pPr>
          </w:p>
        </w:tc>
        <w:tc>
          <w:tcPr>
            <w:tcW w:w="886" w:type="pct"/>
            <w:vAlign w:val="center"/>
          </w:tcPr>
          <w:p w14:paraId="66A5C189">
            <w:pPr>
              <w:jc w:val="center"/>
              <w:rPr>
                <w:rFonts w:hint="eastAsia" w:eastAsia="宋体"/>
                <w:bCs/>
                <w:szCs w:val="21"/>
              </w:rPr>
            </w:pPr>
            <w:r>
              <w:rPr>
                <w:rFonts w:hint="default" w:eastAsia="宋体"/>
                <w:bCs/>
                <w:szCs w:val="21"/>
                <w:lang w:val="en-US" w:eastAsia="zh-CN"/>
              </w:rPr>
              <w:t>写字桌</w:t>
            </w:r>
            <w:r>
              <w:rPr>
                <w:rFonts w:hint="eastAsia" w:eastAsia="宋体"/>
                <w:bCs/>
                <w:szCs w:val="21"/>
                <w:lang w:val="en-US" w:eastAsia="zh-CN"/>
              </w:rPr>
              <w:t>2</w:t>
            </w:r>
          </w:p>
        </w:tc>
        <w:tc>
          <w:tcPr>
            <w:tcW w:w="398" w:type="pct"/>
            <w:vAlign w:val="center"/>
          </w:tcPr>
          <w:p w14:paraId="34A0E9D0">
            <w:pPr>
              <w:jc w:val="center"/>
              <w:rPr>
                <w:rFonts w:hint="eastAsia" w:eastAsia="宋体"/>
                <w:bCs/>
                <w:szCs w:val="21"/>
              </w:rPr>
            </w:pPr>
            <w:r>
              <w:rPr>
                <w:rFonts w:hint="default"/>
                <w:bCs/>
                <w:szCs w:val="21"/>
                <w:lang w:val="en-US" w:eastAsia="zh-CN"/>
              </w:rPr>
              <w:t>6</w:t>
            </w:r>
          </w:p>
        </w:tc>
        <w:tc>
          <w:tcPr>
            <w:tcW w:w="258" w:type="pct"/>
            <w:vAlign w:val="center"/>
          </w:tcPr>
          <w:p w14:paraId="339DBC24">
            <w:pPr>
              <w:jc w:val="center"/>
              <w:rPr>
                <w:rFonts w:hint="eastAsia" w:eastAsia="宋体"/>
                <w:bCs/>
                <w:szCs w:val="21"/>
              </w:rPr>
            </w:pPr>
            <w:r>
              <w:rPr>
                <w:rFonts w:hint="default" w:eastAsia="宋体"/>
                <w:bCs/>
                <w:szCs w:val="21"/>
                <w:lang w:val="en-US" w:eastAsia="zh-CN"/>
              </w:rPr>
              <w:t>张</w:t>
            </w:r>
          </w:p>
        </w:tc>
        <w:tc>
          <w:tcPr>
            <w:tcW w:w="419" w:type="pct"/>
            <w:vAlign w:val="center"/>
          </w:tcPr>
          <w:p w14:paraId="65799489">
            <w:pPr>
              <w:jc w:val="center"/>
              <w:rPr>
                <w:b/>
                <w:bCs/>
                <w:szCs w:val="21"/>
                <w:highlight w:val="yellow"/>
              </w:rPr>
            </w:pPr>
            <w:r>
              <w:rPr>
                <w:rFonts w:hint="eastAsia"/>
                <w:b/>
                <w:bCs/>
                <w:szCs w:val="21"/>
              </w:rPr>
              <w:t>拒绝进口</w:t>
            </w:r>
          </w:p>
        </w:tc>
        <w:tc>
          <w:tcPr>
            <w:tcW w:w="687" w:type="pct"/>
            <w:vAlign w:val="center"/>
          </w:tcPr>
          <w:p w14:paraId="34055453">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7DE88278">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1F8BBAB8">
            <w:pPr>
              <w:jc w:val="center"/>
              <w:rPr>
                <w:b/>
                <w:bCs/>
                <w:szCs w:val="21"/>
                <w:highlight w:val="yellow"/>
              </w:rPr>
            </w:pPr>
            <w:r>
              <w:rPr>
                <w:rFonts w:hint="eastAsia"/>
                <w:b/>
                <w:bCs/>
                <w:lang w:val="en-US" w:eastAsia="zh-CN"/>
              </w:rPr>
              <w:t>是</w:t>
            </w:r>
          </w:p>
        </w:tc>
        <w:tc>
          <w:tcPr>
            <w:tcW w:w="448" w:type="pct"/>
            <w:vAlign w:val="center"/>
          </w:tcPr>
          <w:p w14:paraId="406ECD29">
            <w:pPr>
              <w:jc w:val="center"/>
              <w:rPr>
                <w:b/>
                <w:bCs/>
                <w:szCs w:val="21"/>
                <w:highlight w:val="yellow"/>
              </w:rPr>
            </w:pPr>
            <w:r>
              <w:rPr>
                <w:rFonts w:hint="eastAsia"/>
                <w:b/>
                <w:bCs/>
                <w:lang w:val="en-US" w:eastAsia="zh-CN"/>
              </w:rPr>
              <w:t>工业</w:t>
            </w:r>
          </w:p>
        </w:tc>
      </w:tr>
      <w:tr w14:paraId="7123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 w:type="pct"/>
            <w:vAlign w:val="center"/>
          </w:tcPr>
          <w:p w14:paraId="52108E01">
            <w:pPr>
              <w:jc w:val="center"/>
              <w:rPr>
                <w:rFonts w:hint="default" w:eastAsia="宋体"/>
                <w:bCs/>
                <w:szCs w:val="21"/>
                <w:lang w:val="en-US" w:eastAsia="zh-CN"/>
              </w:rPr>
            </w:pPr>
            <w:r>
              <w:rPr>
                <w:rFonts w:hint="default"/>
                <w:bCs/>
                <w:szCs w:val="21"/>
                <w:lang w:val="en-US" w:eastAsia="zh-CN"/>
              </w:rPr>
              <w:t>18</w:t>
            </w:r>
          </w:p>
        </w:tc>
        <w:tc>
          <w:tcPr>
            <w:tcW w:w="399" w:type="pct"/>
            <w:vMerge w:val="continue"/>
          </w:tcPr>
          <w:p w14:paraId="1E880427">
            <w:pPr>
              <w:jc w:val="center"/>
              <w:rPr>
                <w:bCs/>
                <w:szCs w:val="21"/>
              </w:rPr>
            </w:pPr>
          </w:p>
        </w:tc>
        <w:tc>
          <w:tcPr>
            <w:tcW w:w="886" w:type="pct"/>
            <w:vAlign w:val="center"/>
          </w:tcPr>
          <w:p w14:paraId="579C467C">
            <w:pPr>
              <w:jc w:val="center"/>
              <w:rPr>
                <w:rFonts w:hint="eastAsia" w:eastAsia="宋体"/>
                <w:bCs/>
                <w:szCs w:val="21"/>
              </w:rPr>
            </w:pPr>
            <w:r>
              <w:rPr>
                <w:rFonts w:hint="eastAsia" w:eastAsia="宋体"/>
                <w:bCs/>
                <w:szCs w:val="21"/>
                <w:lang w:val="en-US" w:eastAsia="zh-CN"/>
              </w:rPr>
              <w:t>铁床</w:t>
            </w:r>
          </w:p>
        </w:tc>
        <w:tc>
          <w:tcPr>
            <w:tcW w:w="398" w:type="pct"/>
            <w:vAlign w:val="center"/>
          </w:tcPr>
          <w:p w14:paraId="240879EE">
            <w:pPr>
              <w:jc w:val="center"/>
              <w:rPr>
                <w:rFonts w:hint="default" w:eastAsia="宋体"/>
                <w:bCs/>
                <w:szCs w:val="21"/>
                <w:lang w:val="en-US"/>
              </w:rPr>
            </w:pPr>
            <w:r>
              <w:rPr>
                <w:rFonts w:hint="default"/>
                <w:bCs/>
                <w:szCs w:val="21"/>
                <w:lang w:val="en-US" w:eastAsia="zh-CN"/>
              </w:rPr>
              <w:t>50</w:t>
            </w:r>
          </w:p>
        </w:tc>
        <w:tc>
          <w:tcPr>
            <w:tcW w:w="258" w:type="pct"/>
            <w:vAlign w:val="center"/>
          </w:tcPr>
          <w:p w14:paraId="373E52C5">
            <w:pPr>
              <w:jc w:val="center"/>
              <w:rPr>
                <w:rFonts w:hint="eastAsia" w:eastAsia="宋体"/>
                <w:bCs/>
                <w:szCs w:val="21"/>
              </w:rPr>
            </w:pPr>
            <w:r>
              <w:rPr>
                <w:rFonts w:hint="default" w:eastAsia="宋体"/>
                <w:bCs/>
                <w:szCs w:val="21"/>
                <w:lang w:val="en-US" w:eastAsia="zh-CN"/>
              </w:rPr>
              <w:t>张</w:t>
            </w:r>
          </w:p>
        </w:tc>
        <w:tc>
          <w:tcPr>
            <w:tcW w:w="419" w:type="pct"/>
            <w:vAlign w:val="center"/>
          </w:tcPr>
          <w:p w14:paraId="30E03B77">
            <w:pPr>
              <w:jc w:val="center"/>
              <w:rPr>
                <w:b/>
                <w:bCs/>
                <w:szCs w:val="21"/>
                <w:highlight w:val="yellow"/>
              </w:rPr>
            </w:pPr>
            <w:r>
              <w:rPr>
                <w:rFonts w:hint="eastAsia"/>
                <w:b/>
                <w:bCs/>
                <w:szCs w:val="21"/>
              </w:rPr>
              <w:t>拒绝进口</w:t>
            </w:r>
          </w:p>
        </w:tc>
        <w:tc>
          <w:tcPr>
            <w:tcW w:w="687" w:type="pct"/>
            <w:vAlign w:val="center"/>
          </w:tcPr>
          <w:p w14:paraId="0D18C5EC">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2" w:type="pct"/>
            <w:vAlign w:val="center"/>
          </w:tcPr>
          <w:p w14:paraId="6AC55D8D">
            <w:pPr>
              <w:jc w:val="center"/>
              <w:rPr>
                <w:b/>
                <w:bCs/>
                <w:szCs w:val="21"/>
                <w:highlight w:val="yellow"/>
              </w:rPr>
            </w:pPr>
            <w:r>
              <w:rPr>
                <w:rFonts w:hint="eastAsia"/>
                <w:b/>
                <w:bCs/>
                <w:color w:val="000000" w:themeColor="text1"/>
                <w:szCs w:val="21"/>
                <w14:textFill>
                  <w14:solidFill>
                    <w14:schemeClr w14:val="tx1"/>
                  </w14:solidFill>
                </w14:textFill>
              </w:rPr>
              <w:t>否</w:t>
            </w:r>
          </w:p>
        </w:tc>
        <w:tc>
          <w:tcPr>
            <w:tcW w:w="629" w:type="pct"/>
            <w:vAlign w:val="center"/>
          </w:tcPr>
          <w:p w14:paraId="449A8D3F">
            <w:pPr>
              <w:jc w:val="center"/>
              <w:rPr>
                <w:b/>
                <w:bCs/>
                <w:szCs w:val="21"/>
                <w:highlight w:val="yellow"/>
              </w:rPr>
            </w:pPr>
            <w:r>
              <w:rPr>
                <w:rFonts w:hint="eastAsia"/>
                <w:b/>
                <w:bCs/>
                <w:lang w:val="en-US" w:eastAsia="zh-CN"/>
              </w:rPr>
              <w:t>是</w:t>
            </w:r>
          </w:p>
        </w:tc>
        <w:tc>
          <w:tcPr>
            <w:tcW w:w="448" w:type="pct"/>
            <w:vAlign w:val="center"/>
          </w:tcPr>
          <w:p w14:paraId="3E7351B1">
            <w:pPr>
              <w:jc w:val="center"/>
              <w:rPr>
                <w:b/>
                <w:bCs/>
                <w:szCs w:val="21"/>
                <w:highlight w:val="yellow"/>
              </w:rPr>
            </w:pPr>
            <w:r>
              <w:rPr>
                <w:rFonts w:hint="eastAsia"/>
                <w:b/>
                <w:bCs/>
                <w:lang w:val="en-US" w:eastAsia="zh-CN"/>
              </w:rPr>
              <w:t>工业</w:t>
            </w:r>
          </w:p>
        </w:tc>
      </w:tr>
    </w:tbl>
    <w:p w14:paraId="6048487B">
      <w:pPr>
        <w:rPr>
          <w:rFonts w:ascii="宋体" w:hAnsi="宋体"/>
          <w:b/>
          <w:color w:val="FF0000"/>
          <w:szCs w:val="21"/>
        </w:rPr>
      </w:pPr>
      <w:r>
        <w:rPr>
          <w:rFonts w:hint="eastAsia" w:ascii="宋体" w:hAnsi="宋体"/>
          <w:b/>
          <w:color w:val="FF0000"/>
          <w:szCs w:val="21"/>
        </w:rPr>
        <w:t>备注：1、“是否接受进口”栏注明“拒绝进口”的产品不接受投标人选用进口产品参与投标；注明“接受进口”的产品允许投标人选用进口产品参与投标，但不排斥国内产品。</w:t>
      </w:r>
    </w:p>
    <w:p w14:paraId="50C34A37">
      <w:pPr>
        <w:ind w:firstLine="422" w:firstLineChars="200"/>
        <w:rPr>
          <w:rFonts w:ascii="宋体" w:hAnsi="宋体"/>
          <w:b/>
          <w:color w:val="FF0000"/>
          <w:szCs w:val="21"/>
        </w:rPr>
      </w:pPr>
      <w:r>
        <w:rPr>
          <w:rFonts w:hint="eastAsia" w:ascii="宋体" w:hAnsi="宋体"/>
          <w:b/>
          <w:color w:val="FF0000"/>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0E12DE0D">
      <w:pPr>
        <w:ind w:firstLine="422" w:firstLineChars="200"/>
        <w:rPr>
          <w:rFonts w:ascii="宋体" w:hAnsi="宋体"/>
          <w:b/>
          <w:color w:val="FF0000"/>
          <w:szCs w:val="21"/>
        </w:rPr>
      </w:pPr>
      <w:r>
        <w:rPr>
          <w:rFonts w:hint="eastAsia" w:ascii="宋体" w:hAnsi="宋体"/>
          <w:b/>
          <w:color w:val="FF0000"/>
          <w:szCs w:val="21"/>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039EE5BC">
      <w:pPr>
        <w:pStyle w:val="62"/>
        <w:ind w:firstLine="422" w:firstLineChars="200"/>
      </w:pPr>
      <w:r>
        <w:rPr>
          <w:rFonts w:hint="eastAsia" w:ascii="宋体" w:hAnsi="宋体"/>
          <w:b/>
          <w:color w:val="FF0000"/>
          <w:szCs w:val="21"/>
        </w:rPr>
        <w:t>4、“是否为环境标志产品”一栏，由采购人根据《关于印发环境标志产品政府采购品目清单的通知》（财库〔2019〕18号）的品目清单填写，填写为“优先采购”则给与相应评审加分。</w:t>
      </w:r>
    </w:p>
    <w:p w14:paraId="61BFF762">
      <w:pPr>
        <w:ind w:firstLine="422" w:firstLineChars="200"/>
        <w:rPr>
          <w:rFonts w:ascii="宋体" w:hAnsi="宋体"/>
          <w:b/>
          <w:color w:val="FF0000"/>
          <w:szCs w:val="21"/>
          <w:highlight w:val="none"/>
        </w:rPr>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lang w:val="en-US" w:eastAsia="zh-CN"/>
        </w:rPr>
        <w:t>组合公</w:t>
      </w:r>
      <w:r>
        <w:rPr>
          <w:rFonts w:hint="eastAsia" w:ascii="宋体" w:hAnsi="宋体"/>
          <w:b/>
          <w:color w:val="FF0000"/>
          <w:szCs w:val="21"/>
          <w:highlight w:val="none"/>
          <w:u w:val="single"/>
          <w:lang w:val="en-US" w:eastAsia="zh-CN"/>
        </w:rPr>
        <w:t>寓床架</w:t>
      </w:r>
      <w:r>
        <w:rPr>
          <w:rFonts w:hint="eastAsia"/>
          <w:bCs/>
          <w:color w:val="FF0000"/>
          <w:szCs w:val="21"/>
          <w:highlight w:val="none"/>
          <w:u w:val="single"/>
        </w:rPr>
        <w:t>（序号</w:t>
      </w:r>
      <w:r>
        <w:rPr>
          <w:rFonts w:hint="eastAsia"/>
          <w:bCs/>
          <w:color w:val="FF0000"/>
          <w:szCs w:val="21"/>
          <w:highlight w:val="none"/>
          <w:u w:val="single"/>
          <w:lang w:val="en-US" w:eastAsia="zh-CN"/>
        </w:rPr>
        <w:t>8</w:t>
      </w:r>
      <w:r>
        <w:rPr>
          <w:rFonts w:hint="eastAsia"/>
          <w:bCs/>
          <w:color w:val="FF0000"/>
          <w:szCs w:val="21"/>
          <w:highlight w:val="none"/>
          <w:u w:val="single"/>
        </w:rPr>
        <w:t>）</w:t>
      </w:r>
      <w:r>
        <w:rPr>
          <w:rFonts w:hint="eastAsia" w:ascii="宋体" w:hAnsi="宋体"/>
          <w:b/>
          <w:color w:val="FF0000"/>
          <w:szCs w:val="21"/>
          <w:highlight w:val="none"/>
        </w:rPr>
        <w:t>。</w:t>
      </w:r>
    </w:p>
    <w:bookmarkEnd w:id="36"/>
    <w:p w14:paraId="43078FC8">
      <w:pPr>
        <w:pStyle w:val="5"/>
        <w:spacing w:before="120" w:beforeLines="50" w:after="120" w:afterLines="50"/>
        <w:rPr>
          <w:sz w:val="28"/>
          <w:szCs w:val="28"/>
        </w:rPr>
      </w:pPr>
      <w:bookmarkStart w:id="37" w:name="_Toc128884461"/>
      <w:r>
        <w:rPr>
          <w:rFonts w:hint="eastAsia"/>
          <w:sz w:val="28"/>
          <w:szCs w:val="28"/>
        </w:rPr>
        <w:t>三、实质性条款</w:t>
      </w:r>
    </w:p>
    <w:tbl>
      <w:tblPr>
        <w:tblStyle w:val="43"/>
        <w:tblW w:w="85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636"/>
      </w:tblGrid>
      <w:tr w14:paraId="39A5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4BE4C2F7">
            <w:pPr>
              <w:adjustRightInd w:val="0"/>
              <w:snapToGrid w:val="0"/>
              <w:jc w:val="center"/>
              <w:rPr>
                <w:rFonts w:ascii="宋体" w:hAnsi="宋体"/>
                <w:kern w:val="0"/>
                <w:szCs w:val="21"/>
              </w:rPr>
            </w:pPr>
            <w:r>
              <w:rPr>
                <w:rFonts w:hint="eastAsia" w:ascii="宋体" w:hAnsi="宋体"/>
                <w:kern w:val="0"/>
                <w:szCs w:val="21"/>
              </w:rPr>
              <w:t>序号</w:t>
            </w:r>
          </w:p>
        </w:tc>
        <w:tc>
          <w:tcPr>
            <w:tcW w:w="7636" w:type="dxa"/>
            <w:vAlign w:val="center"/>
          </w:tcPr>
          <w:p w14:paraId="663AD6B6">
            <w:pPr>
              <w:adjustRightInd w:val="0"/>
              <w:snapToGrid w:val="0"/>
              <w:jc w:val="center"/>
              <w:rPr>
                <w:rFonts w:ascii="宋体" w:hAnsi="宋体"/>
                <w:kern w:val="0"/>
                <w:szCs w:val="21"/>
              </w:rPr>
            </w:pPr>
            <w:r>
              <w:rPr>
                <w:rFonts w:hint="eastAsia" w:ascii="宋体" w:hAnsi="宋体"/>
                <w:kern w:val="0"/>
                <w:szCs w:val="21"/>
              </w:rPr>
              <w:t>实质性条款具体内容</w:t>
            </w:r>
          </w:p>
        </w:tc>
      </w:tr>
      <w:tr w14:paraId="4F6A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79F07C9E">
            <w:pPr>
              <w:adjustRightInd w:val="0"/>
              <w:snapToGrid w:val="0"/>
              <w:jc w:val="center"/>
              <w:rPr>
                <w:rFonts w:ascii="宋体" w:hAnsi="宋体"/>
                <w:kern w:val="0"/>
                <w:szCs w:val="21"/>
              </w:rPr>
            </w:pPr>
            <w:r>
              <w:rPr>
                <w:rFonts w:hint="eastAsia" w:ascii="宋体" w:hAnsi="宋体"/>
                <w:kern w:val="0"/>
                <w:szCs w:val="21"/>
              </w:rPr>
              <w:t>1</w:t>
            </w:r>
          </w:p>
        </w:tc>
        <w:tc>
          <w:tcPr>
            <w:tcW w:w="7636" w:type="dxa"/>
            <w:vAlign w:val="center"/>
          </w:tcPr>
          <w:p w14:paraId="4C5BF8A6">
            <w:pPr>
              <w:adjustRightInd w:val="0"/>
              <w:snapToGrid w:val="0"/>
              <w:rPr>
                <w:rFonts w:hAnsi="宋体"/>
                <w:kern w:val="0"/>
                <w:szCs w:val="21"/>
              </w:rPr>
            </w:pPr>
            <w:r>
              <w:rPr>
                <w:rFonts w:hint="eastAsia" w:ascii="宋体" w:hAnsi="宋体"/>
                <w:kern w:val="0"/>
                <w:szCs w:val="21"/>
              </w:rPr>
              <w:t>具体以采购文件第三章 用户需求书中带“★”的需求项为准。</w:t>
            </w:r>
          </w:p>
        </w:tc>
      </w:tr>
    </w:tbl>
    <w:p w14:paraId="17EEA3B2">
      <w:pPr>
        <w:rPr>
          <w:b/>
        </w:rPr>
      </w:pPr>
      <w:r>
        <w:rPr>
          <w:rFonts w:hint="eastAsia"/>
          <w:b/>
        </w:rPr>
        <w:t>注：上表所列内容为不可负偏离条款</w:t>
      </w:r>
      <w:bookmarkEnd w:id="37"/>
      <w:r>
        <w:rPr>
          <w:rFonts w:hint="eastAsia"/>
          <w:b/>
        </w:rPr>
        <w:t>，负偏离将视为未实质性满足招标文件要求作投标无效处理。</w:t>
      </w:r>
    </w:p>
    <w:p w14:paraId="77A0CDC3">
      <w:pPr>
        <w:pStyle w:val="5"/>
        <w:spacing w:before="120" w:beforeLines="50" w:after="120" w:afterLines="50"/>
        <w:rPr>
          <w:sz w:val="28"/>
          <w:szCs w:val="28"/>
        </w:rPr>
      </w:pPr>
      <w:r>
        <w:rPr>
          <w:rFonts w:hint="eastAsia"/>
          <w:sz w:val="28"/>
          <w:szCs w:val="28"/>
        </w:rPr>
        <w:t>四、技术要求</w:t>
      </w:r>
    </w:p>
    <w:p w14:paraId="39BE7A5F">
      <w:pPr>
        <w:ind w:firstLine="422" w:firstLineChars="200"/>
        <w:rPr>
          <w:b/>
        </w:rPr>
      </w:pPr>
      <w:r>
        <w:rPr>
          <w:rFonts w:hint="eastAsia"/>
          <w:b/>
          <w:szCs w:val="21"/>
        </w:rPr>
        <w:t>说明：</w:t>
      </w:r>
      <w:r>
        <w:rPr>
          <w:b/>
          <w:szCs w:val="21"/>
        </w:rPr>
        <w:t xml:space="preserve"> </w:t>
      </w:r>
      <w:r>
        <w:rPr>
          <w:b/>
        </w:rPr>
        <w:t>1</w:t>
      </w:r>
      <w:r>
        <w:rPr>
          <w:rFonts w:hint="eastAsia"/>
          <w:b/>
        </w:rPr>
        <w:t>、评分时，如对一项招标技术要求（以划分框为准）中的内容存在两处（或以上）负偏离的，在评分时只作一项负偏离扣分。</w:t>
      </w:r>
    </w:p>
    <w:p w14:paraId="31CF0AE7">
      <w:pPr>
        <w:ind w:firstLine="422" w:firstLineChars="200"/>
        <w:rPr>
          <w:b/>
          <w:szCs w:val="21"/>
        </w:rPr>
      </w:pPr>
      <w:r>
        <w:rPr>
          <w:b/>
          <w:szCs w:val="21"/>
        </w:rPr>
        <w:t>2</w:t>
      </w:r>
      <w:r>
        <w:rPr>
          <w:rFonts w:hint="eastAsia"/>
          <w:b/>
          <w:szCs w:val="21"/>
        </w:rPr>
        <w:t>、带★号条款为不可负偏离条款，不作为评分准则中的评分内容，如未响应或出现负偏离的，将作投标无效处理；带“</w:t>
      </w:r>
      <w:r>
        <w:t>▲</w:t>
      </w:r>
      <w:r>
        <w:rPr>
          <w:rFonts w:hint="eastAsia"/>
          <w:b/>
          <w:szCs w:val="21"/>
        </w:rPr>
        <w:t>”指标项为重要参数条款，负偏离时依相关评分准则内容作重点扣分处理。</w:t>
      </w:r>
    </w:p>
    <w:p w14:paraId="2D8B6F92">
      <w:pPr>
        <w:ind w:firstLine="422" w:firstLineChars="200"/>
        <w:rPr>
          <w:b/>
          <w:szCs w:val="21"/>
        </w:rPr>
      </w:pPr>
      <w:r>
        <w:rPr>
          <w:b/>
          <w:szCs w:val="21"/>
        </w:rPr>
        <w:t>3</w:t>
      </w:r>
      <w:r>
        <w:rPr>
          <w:rFonts w:hint="eastAsia"/>
          <w:b/>
          <w:szCs w:val="21"/>
        </w:rPr>
        <w:t>、</w:t>
      </w:r>
      <w:bookmarkStart w:id="38" w:name="_Hlk72585069"/>
      <w:r>
        <w:rPr>
          <w:rFonts w:hint="eastAsia"/>
          <w:b/>
          <w:szCs w:val="21"/>
        </w:rPr>
        <w:t>招标技术要求中，用</w:t>
      </w:r>
      <w:r>
        <w:rPr>
          <w:rFonts w:hint="eastAsia"/>
          <w:b/>
          <w:color w:val="FF0000"/>
          <w:szCs w:val="21"/>
        </w:rPr>
        <w:t>红色加粗字体标注</w:t>
      </w:r>
      <w:r>
        <w:rPr>
          <w:rFonts w:hint="eastAsia"/>
          <w:b/>
          <w:szCs w:val="21"/>
        </w:rPr>
        <w:t>的指标项均要求提供证明资料；其余指标项未要求提供证明资料，无需提供相关证明资料。</w:t>
      </w:r>
    </w:p>
    <w:p w14:paraId="40234083">
      <w:pPr>
        <w:ind w:firstLine="422" w:firstLineChars="200"/>
        <w:rPr>
          <w:rFonts w:hint="eastAsia"/>
          <w:b/>
          <w:color w:val="FF0000"/>
          <w:szCs w:val="21"/>
        </w:rPr>
      </w:pPr>
      <w:r>
        <w:rPr>
          <w:rFonts w:hint="eastAsia"/>
          <w:b/>
          <w:color w:val="FF0000"/>
          <w:szCs w:val="21"/>
        </w:rPr>
        <w:t>4、涉及区间的参数，除特别注明以外，</w:t>
      </w:r>
      <w:bookmarkStart w:id="39" w:name="_Hlk75447406"/>
      <w:r>
        <w:rPr>
          <w:rFonts w:hint="eastAsia"/>
          <w:b/>
          <w:color w:val="FF0000"/>
          <w:szCs w:val="21"/>
        </w:rPr>
        <w:t>产品参数区间与招标要求不一致的均视为负偏离。</w:t>
      </w:r>
      <w:bookmarkEnd w:id="39"/>
      <w:r>
        <w:rPr>
          <w:rFonts w:hint="eastAsia"/>
          <w:b/>
          <w:color w:val="FF0000"/>
          <w:szCs w:val="21"/>
        </w:rPr>
        <w:t>例：区间要求为0-20ML,只要响应的不是“0-20ML”，如投标文件响应为 0-15ML 、0-21ML 、1-12ML 、 9-20ML 、6-21ML 、9ML等情形均视为负偏离。</w:t>
      </w:r>
    </w:p>
    <w:p w14:paraId="3E230A54">
      <w:pPr>
        <w:ind w:firstLine="422" w:firstLineChars="200"/>
        <w:rPr>
          <w:rFonts w:hint="eastAsia"/>
          <w:b/>
          <w:color w:val="FF0000"/>
          <w:szCs w:val="21"/>
          <w:lang w:val="en-US" w:eastAsia="zh-CN"/>
        </w:rPr>
      </w:pPr>
      <w:r>
        <w:rPr>
          <w:rFonts w:hint="eastAsia"/>
          <w:b/>
          <w:color w:val="FF0000"/>
          <w:szCs w:val="21"/>
          <w:lang w:val="en-US" w:eastAsia="zh-CN"/>
        </w:rPr>
        <w:t>5、检验（检测）报告要求具有CMA标识的，若有材料证明相关检测事项不在实施该项检测的机构许可（认可）CMA资质范围或检测范围内的，该检验（检测）报告视为不满足招标文件要求，作负偏离处理。</w:t>
      </w:r>
    </w:p>
    <w:bookmarkEnd w:id="38"/>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12"/>
        <w:gridCol w:w="7391"/>
      </w:tblGrid>
      <w:tr w14:paraId="6337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0C7F90AC">
            <w:pPr>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序号</w:t>
            </w:r>
          </w:p>
        </w:tc>
        <w:tc>
          <w:tcPr>
            <w:tcW w:w="712" w:type="dxa"/>
            <w:shd w:val="clear" w:color="auto" w:fill="auto"/>
            <w:vAlign w:val="center"/>
          </w:tcPr>
          <w:p w14:paraId="0BEE0F9D">
            <w:pPr>
              <w:widowControl/>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货物名称</w:t>
            </w:r>
          </w:p>
        </w:tc>
        <w:tc>
          <w:tcPr>
            <w:tcW w:w="7391" w:type="dxa"/>
            <w:shd w:val="clear" w:color="auto" w:fill="auto"/>
            <w:vAlign w:val="center"/>
          </w:tcPr>
          <w:p w14:paraId="64670CDB">
            <w:pPr>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招标技术要求</w:t>
            </w:r>
          </w:p>
        </w:tc>
      </w:tr>
      <w:tr w14:paraId="1E6B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3BC8BD4C">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w:t>
            </w:r>
          </w:p>
        </w:tc>
        <w:tc>
          <w:tcPr>
            <w:tcW w:w="712" w:type="dxa"/>
            <w:vMerge w:val="restart"/>
            <w:vAlign w:val="center"/>
          </w:tcPr>
          <w:p w14:paraId="5E987995">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单人床1</w:t>
            </w:r>
          </w:p>
        </w:tc>
        <w:tc>
          <w:tcPr>
            <w:tcW w:w="7391" w:type="dxa"/>
            <w:vAlign w:val="center"/>
          </w:tcPr>
          <w:p w14:paraId="7E972356">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1.规格：W2000mm*D</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00mm*H800mm(±10%)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0671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CA00E97">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7442D4A3">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65990055">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实木单人床整体尺寸：长2000mm*宽</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00mm*前高450mm*后高900mm；</w:t>
            </w:r>
          </w:p>
        </w:tc>
      </w:tr>
      <w:tr w14:paraId="5CD8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0E3C135">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2773A4F7">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1278D9A2">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实木单人床整体均采用橡胶木</w:t>
            </w:r>
            <w:r>
              <w:rPr>
                <w:rFonts w:hint="eastAsia" w:asciiTheme="minorEastAsia" w:hAnsiTheme="minorEastAsia" w:eastAsiaTheme="minorEastAsia" w:cstheme="minorEastAsia"/>
                <w:sz w:val="21"/>
                <w:szCs w:val="21"/>
                <w:highlight w:val="none"/>
                <w:lang w:val="en-US" w:eastAsia="zh-CN"/>
              </w:rPr>
              <w:t>实木</w:t>
            </w:r>
            <w:r>
              <w:rPr>
                <w:rFonts w:hint="eastAsia" w:asciiTheme="minorEastAsia" w:hAnsiTheme="minorEastAsia" w:eastAsiaTheme="minorEastAsia" w:cstheme="minorEastAsia"/>
                <w:sz w:val="21"/>
                <w:szCs w:val="21"/>
                <w:highlight w:val="none"/>
              </w:rPr>
              <w:t>制作，床</w:t>
            </w:r>
            <w:r>
              <w:rPr>
                <w:rFonts w:hint="eastAsia" w:asciiTheme="minorEastAsia" w:hAnsiTheme="minorEastAsia" w:eastAsiaTheme="minorEastAsia" w:cstheme="minorEastAsia"/>
                <w:sz w:val="21"/>
                <w:szCs w:val="21"/>
                <w:highlight w:val="none"/>
                <w:lang w:eastAsia="zh-CN"/>
              </w:rPr>
              <w:t>立柱规格</w:t>
            </w:r>
            <w:r>
              <w:rPr>
                <w:rFonts w:hint="eastAsia" w:asciiTheme="minorEastAsia" w:hAnsiTheme="minorEastAsia" w:eastAsiaTheme="minorEastAsia" w:cstheme="minorEastAsia"/>
                <w:sz w:val="21"/>
                <w:szCs w:val="21"/>
                <w:highlight w:val="none"/>
              </w:rPr>
              <w:t>50mm*70mm(±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 xml:space="preserve">  床帮撑规格120</w:t>
            </w:r>
            <w:r>
              <w:rPr>
                <w:rFonts w:hint="eastAsia" w:asciiTheme="minorEastAsia" w:hAnsiTheme="minorEastAsia" w:eastAsiaTheme="minorEastAsia" w:cstheme="minorEastAsia"/>
                <w:sz w:val="21"/>
                <w:szCs w:val="21"/>
                <w:highlight w:val="none"/>
              </w:rPr>
              <w:t>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，床靠背采用18mm厚度橡胶木指接板。</w:t>
            </w:r>
          </w:p>
          <w:p w14:paraId="107F29D4">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rPr>
              <w:t>采用5根大小为40mm*30mm</w:t>
            </w:r>
            <w:r>
              <w:rPr>
                <w:rFonts w:hint="eastAsia" w:asciiTheme="minorEastAsia" w:hAnsiTheme="minorEastAsia" w:eastAsiaTheme="minorEastAsia" w:cstheme="minorEastAsia"/>
                <w:sz w:val="21"/>
                <w:szCs w:val="21"/>
                <w:highlight w:val="none"/>
                <w:lang w:eastAsia="zh-CN"/>
              </w:rPr>
              <w:t>实木方料</w:t>
            </w:r>
            <w:r>
              <w:rPr>
                <w:rFonts w:hint="eastAsia" w:asciiTheme="minorEastAsia" w:hAnsiTheme="minorEastAsia" w:eastAsiaTheme="minorEastAsia" w:cstheme="minorEastAsia"/>
                <w:sz w:val="21"/>
                <w:szCs w:val="21"/>
                <w:highlight w:val="none"/>
              </w:rPr>
              <w:t>。</w:t>
            </w:r>
          </w:p>
        </w:tc>
      </w:tr>
      <w:tr w14:paraId="6E16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E09D76D">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09FBAAFF">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41E3BFB1">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采用椭圆型带倒挂榫卯结构进行设计、安装时榫卯上需涂胶水，牢固，其中</w:t>
            </w:r>
            <w:r>
              <w:rPr>
                <w:rFonts w:hint="eastAsia" w:asciiTheme="minorEastAsia" w:hAnsiTheme="minorEastAsia" w:eastAsiaTheme="minorEastAsia" w:cstheme="minorEastAsia"/>
                <w:sz w:val="21"/>
                <w:szCs w:val="21"/>
                <w:highlight w:val="none"/>
                <w:lang w:val="en-US" w:eastAsia="zh-CN"/>
              </w:rPr>
              <w:t>床帮</w:t>
            </w:r>
            <w:r>
              <w:rPr>
                <w:rFonts w:hint="eastAsia" w:asciiTheme="minorEastAsia" w:hAnsiTheme="minorEastAsia" w:eastAsiaTheme="minorEastAsia" w:cstheme="minorEastAsia"/>
                <w:sz w:val="21"/>
                <w:szCs w:val="21"/>
                <w:highlight w:val="none"/>
              </w:rPr>
              <w:t>与床立柱采用螺栓及螺母紧密连接，牢固性强。</w:t>
            </w:r>
          </w:p>
        </w:tc>
      </w:tr>
      <w:tr w14:paraId="3207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1BEA420">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2F0A41AC">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262FC4D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5.油漆为原木色，采用环保油漆，先满面腻子再三底二面，表面纹理清晰无颗粒，无气泡，无渣点，颜色均匀；</w:t>
            </w:r>
          </w:p>
        </w:tc>
      </w:tr>
      <w:tr w14:paraId="2DA3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EF713E2">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5F3F93AB">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7FF57B8F">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▲6.水性面漆符合GB/T23999-2009《室内装饰装修用水性木器涂料》、GB/T35602-2017《绿色产品评价涂料》、HJ2547-2016《环境标志产品技术要求 家具》检验依据标准；</w:t>
            </w:r>
          </w:p>
          <w:p w14:paraId="03B9AEFD">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0258FAD5">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细度≤36μm；</w:t>
            </w:r>
          </w:p>
          <w:p w14:paraId="66AB3A5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不挥发物≥50%；</w:t>
            </w:r>
          </w:p>
          <w:p w14:paraId="427BA92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贮存稳定性[（50 ±2）℃，7d]⽆异常；</w:t>
            </w:r>
          </w:p>
          <w:p w14:paraId="0B705A4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耐冻融性不变质；</w:t>
            </w:r>
          </w:p>
          <w:p w14:paraId="635C89F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涂膜外观正常；</w:t>
            </w:r>
          </w:p>
          <w:p w14:paraId="4C3C6D0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硬度（擦伤 ）≥B；</w:t>
            </w:r>
          </w:p>
          <w:p w14:paraId="0E8B445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附着⼒（划格间距2mm）≤0级；</w:t>
            </w:r>
          </w:p>
          <w:p w14:paraId="785189F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耐磨性（750g/500r）≤0.030g，</w:t>
            </w:r>
          </w:p>
          <w:p w14:paraId="7A5B85C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耐划伤性（100g）未划伤；</w:t>
            </w:r>
          </w:p>
          <w:p w14:paraId="2506227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耐⽔性（24h）⽆异常和耐沸⽔性（15 min）⽆异常；</w:t>
            </w:r>
          </w:p>
          <w:p w14:paraId="3C928F3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耐碱性⽆异常；</w:t>
            </w:r>
          </w:p>
          <w:p w14:paraId="64E4C73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耐醇性⽆异常；</w:t>
            </w:r>
          </w:p>
          <w:p w14:paraId="7E98BD0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耐污染性（1h）：醋、茶均⽆异常； </w:t>
            </w:r>
          </w:p>
          <w:p w14:paraId="6071C25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耐⼲热性[（70±2）℃，15min]≤1级；</w:t>
            </w:r>
          </w:p>
          <w:p w14:paraId="11F01A4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耐⻩变性（168h）ΔE*≤2.0；</w:t>
            </w:r>
          </w:p>
          <w:p w14:paraId="1DEF624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有害物质要求；甲醛含量（乙酰丙酮法）≤10mg/kg；</w:t>
            </w:r>
          </w:p>
          <w:p w14:paraId="5C56EC6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有害物质要求；⼄⼆醇醚及醚酯总和含量未检出；</w:t>
            </w:r>
          </w:p>
          <w:p w14:paraId="12E151A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有害物质要求；苯系物总和含量[限苯、甲苯、⼆甲苯（含⼄苯）]≤20mg/kg；</w:t>
            </w:r>
          </w:p>
          <w:p w14:paraId="295674D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有害物质要求；⻧代烃（以⼆氯甲烷计）未检出；</w:t>
            </w:r>
          </w:p>
          <w:p w14:paraId="589C8A9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有害物质要求；挥发性有机化合物（VOC）未检出；</w:t>
            </w:r>
          </w:p>
          <w:p w14:paraId="5D5A793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未检出；(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7A6852A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231785E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028867F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1700B8CE">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r>
      <w:tr w14:paraId="05746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69EFCFF">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37DB8ABD">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17C54D40">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五金配件：五金配件。</w:t>
            </w:r>
          </w:p>
        </w:tc>
      </w:tr>
      <w:tr w14:paraId="33E8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D547433">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03A5CC02">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0408DDA3">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tc>
      </w:tr>
      <w:tr w14:paraId="1524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32DCF10">
            <w:pPr>
              <w:jc w:val="center"/>
              <w:rPr>
                <w:rFonts w:hint="eastAsia" w:asciiTheme="minorEastAsia" w:hAnsiTheme="minorEastAsia" w:eastAsiaTheme="minorEastAsia" w:cstheme="minorEastAsia"/>
                <w:sz w:val="21"/>
                <w:szCs w:val="21"/>
                <w:highlight w:val="none"/>
                <w:lang w:val="en-US" w:eastAsia="zh-CN"/>
              </w:rPr>
            </w:pPr>
          </w:p>
        </w:tc>
        <w:tc>
          <w:tcPr>
            <w:tcW w:w="712" w:type="dxa"/>
            <w:vMerge w:val="continue"/>
            <w:vAlign w:val="center"/>
          </w:tcPr>
          <w:p w14:paraId="3D4E4747">
            <w:pPr>
              <w:jc w:val="center"/>
              <w:rPr>
                <w:rFonts w:hint="eastAsia" w:asciiTheme="minorEastAsia" w:hAnsiTheme="minorEastAsia" w:eastAsiaTheme="minorEastAsia" w:cstheme="minorEastAsia"/>
                <w:color w:val="000000"/>
                <w:sz w:val="21"/>
                <w:szCs w:val="21"/>
                <w:highlight w:val="none"/>
                <w:lang w:val="en-US" w:eastAsia="zh-CN"/>
              </w:rPr>
            </w:pPr>
          </w:p>
        </w:tc>
        <w:tc>
          <w:tcPr>
            <w:tcW w:w="7391" w:type="dxa"/>
            <w:vAlign w:val="center"/>
          </w:tcPr>
          <w:p w14:paraId="14003E32">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bookmarkStart w:id="40" w:name="OLE_LINK6"/>
            <w:r>
              <w:rPr>
                <w:rFonts w:hint="eastAsia" w:asciiTheme="minorEastAsia" w:hAnsiTheme="minorEastAsia" w:eastAsiaTheme="minorEastAsia" w:cstheme="minorEastAsia"/>
                <w:sz w:val="21"/>
                <w:szCs w:val="21"/>
                <w:highlight w:val="none"/>
              </w:rPr>
              <w:t>三聚氰胺贴面实木多层板</w:t>
            </w:r>
            <w:bookmarkEnd w:id="40"/>
            <w:r>
              <w:rPr>
                <w:rFonts w:hint="eastAsia" w:asciiTheme="minorEastAsia" w:hAnsiTheme="minorEastAsia" w:eastAsiaTheme="minorEastAsia" w:cstheme="minorEastAsia"/>
                <w:sz w:val="21"/>
                <w:szCs w:val="21"/>
                <w:highlight w:val="none"/>
              </w:rPr>
              <w:t>。</w:t>
            </w:r>
          </w:p>
        </w:tc>
      </w:tr>
      <w:tr w14:paraId="7D8B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43CB6F9E">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2</w:t>
            </w:r>
          </w:p>
        </w:tc>
        <w:tc>
          <w:tcPr>
            <w:tcW w:w="712" w:type="dxa"/>
            <w:vMerge w:val="restart"/>
            <w:vAlign w:val="center"/>
          </w:tcPr>
          <w:p w14:paraId="1138E4F7">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上下</w:t>
            </w:r>
            <w:r>
              <w:rPr>
                <w:rFonts w:hint="eastAsia" w:asciiTheme="minorEastAsia" w:hAnsiTheme="minorEastAsia" w:eastAsiaTheme="minorEastAsia" w:cstheme="minorEastAsia"/>
                <w:color w:val="000000"/>
                <w:sz w:val="21"/>
                <w:szCs w:val="21"/>
                <w:highlight w:val="none"/>
              </w:rPr>
              <w:t>床</w:t>
            </w:r>
          </w:p>
        </w:tc>
        <w:tc>
          <w:tcPr>
            <w:tcW w:w="7391" w:type="dxa"/>
            <w:vAlign w:val="center"/>
          </w:tcPr>
          <w:p w14:paraId="1EF8CD0E">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2500</w:t>
            </w:r>
            <w:r>
              <w:rPr>
                <w:rFonts w:hint="eastAsia" w:asciiTheme="minorEastAsia" w:hAnsiTheme="minorEastAsia" w:eastAsiaTheme="minorEastAsia" w:cstheme="minorEastAsia"/>
                <w:sz w:val="21"/>
                <w:szCs w:val="21"/>
                <w:highlight w:val="none"/>
              </w:rPr>
              <w:t>mm*D</w:t>
            </w:r>
            <w:r>
              <w:rPr>
                <w:rFonts w:hint="eastAsia" w:asciiTheme="minorEastAsia" w:hAnsiTheme="minorEastAsia" w:eastAsiaTheme="minorEastAsia" w:cstheme="minorEastAsia"/>
                <w:sz w:val="21"/>
                <w:szCs w:val="21"/>
                <w:highlight w:val="none"/>
                <w:lang w:val="en-US" w:eastAsia="zh-CN"/>
              </w:rPr>
              <w:t>1200</w:t>
            </w:r>
            <w:r>
              <w:rPr>
                <w:rFonts w:hint="eastAsia" w:asciiTheme="minorEastAsia" w:hAnsiTheme="minorEastAsia" w:eastAsiaTheme="minorEastAsia" w:cstheme="minorEastAsia"/>
                <w:sz w:val="21"/>
                <w:szCs w:val="21"/>
                <w:highlight w:val="none"/>
              </w:rPr>
              <w:t>mm*H</w:t>
            </w:r>
            <w:r>
              <w:rPr>
                <w:rFonts w:hint="eastAsia" w:asciiTheme="minorEastAsia" w:hAnsiTheme="minorEastAsia" w:eastAsiaTheme="minorEastAsia" w:cstheme="minorEastAsia"/>
                <w:sz w:val="21"/>
                <w:szCs w:val="21"/>
                <w:highlight w:val="none"/>
                <w:lang w:val="en-US" w:eastAsia="zh-CN"/>
              </w:rPr>
              <w:t>1850</w:t>
            </w:r>
            <w:r>
              <w:rPr>
                <w:rFonts w:hint="eastAsia" w:asciiTheme="minorEastAsia" w:hAnsiTheme="minorEastAsia" w:eastAsiaTheme="minorEastAsia" w:cstheme="minorEastAsia"/>
                <w:sz w:val="21"/>
                <w:szCs w:val="21"/>
                <w:highlight w:val="none"/>
              </w:rPr>
              <w:t>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2058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0" w:type="auto"/>
            <w:vMerge w:val="continue"/>
            <w:vAlign w:val="center"/>
          </w:tcPr>
          <w:p w14:paraId="769D0781">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2E9085CB">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7C5425CB">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.基材：采用橡胶木，木纹清晰色泽一致，节疤较少。</w:t>
            </w:r>
          </w:p>
        </w:tc>
      </w:tr>
      <w:tr w14:paraId="5B98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Merge w:val="continue"/>
            <w:vAlign w:val="center"/>
          </w:tcPr>
          <w:p w14:paraId="7EBDCE8C">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51B9478">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0ECC6D55">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p w14:paraId="07645E85">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颜色；原木色</w:t>
            </w:r>
          </w:p>
        </w:tc>
      </w:tr>
      <w:tr w14:paraId="5B8B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5A54ADD1">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8A0366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2A8DFB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.床立柱采用60mm*80mm。</w:t>
            </w:r>
          </w:p>
        </w:tc>
      </w:tr>
      <w:tr w14:paraId="69FA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0" w:type="auto"/>
            <w:vMerge w:val="continue"/>
            <w:vAlign w:val="center"/>
          </w:tcPr>
          <w:p w14:paraId="58D5BDC5">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80F9258">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5238B3F2">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.床上下铺主横梁床</w:t>
            </w:r>
            <w:r>
              <w:rPr>
                <w:rFonts w:hint="eastAsia" w:asciiTheme="minorEastAsia" w:hAnsiTheme="minorEastAsia" w:eastAsiaTheme="minorEastAsia" w:cstheme="minorEastAsia"/>
                <w:sz w:val="21"/>
                <w:szCs w:val="21"/>
                <w:highlight w:val="none"/>
                <w:lang w:val="en-US" w:eastAsia="zh-CN"/>
              </w:rPr>
              <w:t>帮</w:t>
            </w:r>
            <w:r>
              <w:rPr>
                <w:rFonts w:hint="eastAsia" w:asciiTheme="minorEastAsia" w:hAnsiTheme="minorEastAsia" w:eastAsiaTheme="minorEastAsia" w:cstheme="minorEastAsia"/>
                <w:sz w:val="21"/>
                <w:szCs w:val="21"/>
                <w:highlight w:val="none"/>
              </w:rPr>
              <w:t>120mm*30mm；</w:t>
            </w:r>
          </w:p>
        </w:tc>
      </w:tr>
      <w:tr w14:paraId="024E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Merge w:val="continue"/>
            <w:vAlign w:val="center"/>
          </w:tcPr>
          <w:p w14:paraId="266FF084">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3CEECFA0">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462F4427">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.前护栏采用30mm*50mm厚度橡胶木料，镶入15mm厚橡胶木直纹多层板；高度</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00mm；</w:t>
            </w:r>
          </w:p>
        </w:tc>
      </w:tr>
      <w:tr w14:paraId="2324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39A9D926">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CF7D30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387DD5B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.侧护栏采用30mm*50mm厚度橡胶木料，镶入15mm厚橡胶木直纹多层板；高度300mm；</w:t>
            </w:r>
          </w:p>
        </w:tc>
      </w:tr>
      <w:tr w14:paraId="5F87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6F6D9F7">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2D1F854">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7B31C4DC">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.梯</w:t>
            </w:r>
            <w:r>
              <w:rPr>
                <w:rFonts w:hint="eastAsia" w:asciiTheme="minorEastAsia" w:hAnsiTheme="minorEastAsia" w:eastAsiaTheme="minorEastAsia" w:cstheme="minorEastAsia"/>
                <w:sz w:val="21"/>
                <w:szCs w:val="21"/>
                <w:highlight w:val="none"/>
                <w:lang w:val="en-US" w:eastAsia="zh-CN"/>
              </w:rPr>
              <w:t>柜</w:t>
            </w:r>
            <w:r>
              <w:rPr>
                <w:rFonts w:hint="eastAsia" w:asciiTheme="minorEastAsia" w:hAnsiTheme="minorEastAsia" w:eastAsiaTheme="minorEastAsia" w:cstheme="minorEastAsia"/>
                <w:sz w:val="21"/>
                <w:szCs w:val="21"/>
                <w:highlight w:val="none"/>
              </w:rPr>
              <w:t>整体规格：高度≥1850mm*宽500mm，扶手</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60mm*40mm，踏步板为18mm厚橡胶木直拼板。设置4个抽屉，抽屉面板为18mm橡胶木纹多层板。</w:t>
            </w:r>
          </w:p>
        </w:tc>
      </w:tr>
      <w:tr w14:paraId="18B5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1ACAB2C">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F14E1F1">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351C6C6D">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.燕尾料30mm*65mm*130mm</w:t>
            </w: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lang w:val="en-US" w:eastAsia="zh-CN"/>
              </w:rPr>
              <w:t>5根.</w:t>
            </w:r>
            <w:r>
              <w:rPr>
                <w:rFonts w:hint="eastAsia" w:asciiTheme="minorEastAsia" w:hAnsiTheme="minorEastAsia" w:eastAsiaTheme="minorEastAsia" w:cstheme="minorEastAsia"/>
                <w:sz w:val="21"/>
                <w:szCs w:val="21"/>
                <w:highlight w:val="none"/>
                <w:lang w:eastAsia="zh-CN"/>
              </w:rPr>
              <w:t>规格为32mm*42mm的实木方料</w:t>
            </w:r>
          </w:p>
        </w:tc>
      </w:tr>
      <w:tr w14:paraId="6AC3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22D2AA4">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7BC2898A">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1662923">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r>
      <w:tr w14:paraId="0E48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2C04DC5C">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3</w:t>
            </w:r>
          </w:p>
        </w:tc>
        <w:tc>
          <w:tcPr>
            <w:tcW w:w="712" w:type="dxa"/>
            <w:vMerge w:val="restart"/>
            <w:vAlign w:val="center"/>
          </w:tcPr>
          <w:p w14:paraId="670E5BB9">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写字桌</w:t>
            </w:r>
            <w:r>
              <w:rPr>
                <w:rFonts w:hint="eastAsia" w:asciiTheme="minorEastAsia" w:hAnsiTheme="minorEastAsia" w:eastAsiaTheme="minorEastAsia" w:cstheme="minorEastAsia"/>
                <w:color w:val="000000"/>
                <w:sz w:val="21"/>
                <w:szCs w:val="21"/>
                <w:highlight w:val="none"/>
                <w:lang w:val="en-US" w:eastAsia="zh-CN"/>
              </w:rPr>
              <w:t>1</w:t>
            </w:r>
          </w:p>
        </w:tc>
        <w:tc>
          <w:tcPr>
            <w:tcW w:w="7391" w:type="dxa"/>
            <w:vAlign w:val="center"/>
          </w:tcPr>
          <w:p w14:paraId="6E665936">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18</w:t>
            </w:r>
            <w:r>
              <w:rPr>
                <w:rFonts w:hint="eastAsia" w:asciiTheme="minorEastAsia" w:hAnsiTheme="minorEastAsia" w:eastAsiaTheme="minorEastAsia" w:cstheme="minorEastAsia"/>
                <w:sz w:val="21"/>
                <w:szCs w:val="21"/>
                <w:highlight w:val="none"/>
              </w:rPr>
              <w:t>00mm*D600mmD*H750mm(±10%)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683B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14B9BD7">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F8673CC">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12B7FCD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，经防潮、防虫、防腐处理；抗弯力强、承重性强、不易变形。</w:t>
            </w:r>
          </w:p>
        </w:tc>
      </w:tr>
      <w:tr w14:paraId="56B9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B71A627">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A0FB808">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0C5FE82">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p>
        </w:tc>
      </w:tr>
      <w:tr w14:paraId="7144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A991495">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1DDDBB2">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7C3669C2">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4.配置：含4个抽屉；桌面外两个角倒圆；</w:t>
            </w:r>
          </w:p>
        </w:tc>
      </w:tr>
      <w:tr w14:paraId="57C9A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777C8ED">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4CAF9E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5B681180">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eastAsia="zh-CN"/>
              </w:rPr>
              <w:t>三节导轨</w:t>
            </w:r>
            <w:r>
              <w:rPr>
                <w:rFonts w:hint="eastAsia" w:asciiTheme="minorEastAsia" w:hAnsiTheme="minorEastAsia" w:eastAsiaTheme="minorEastAsia" w:cstheme="minorEastAsia"/>
                <w:sz w:val="21"/>
                <w:szCs w:val="21"/>
                <w:highlight w:val="none"/>
              </w:rPr>
              <w:t>等五金配件。</w:t>
            </w:r>
          </w:p>
        </w:tc>
      </w:tr>
      <w:tr w14:paraId="3EE6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74C03741">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4</w:t>
            </w:r>
          </w:p>
        </w:tc>
        <w:tc>
          <w:tcPr>
            <w:tcW w:w="712" w:type="dxa"/>
            <w:vMerge w:val="restart"/>
            <w:vAlign w:val="center"/>
          </w:tcPr>
          <w:p w14:paraId="2A5EBD18">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1</w:t>
            </w:r>
          </w:p>
        </w:tc>
        <w:tc>
          <w:tcPr>
            <w:tcW w:w="7391" w:type="dxa"/>
            <w:vAlign w:val="center"/>
          </w:tcPr>
          <w:p w14:paraId="41DA6D33">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W511mm*D545mm*H852mm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mm）</w:t>
            </w:r>
          </w:p>
        </w:tc>
      </w:tr>
      <w:tr w14:paraId="2D1A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4D3B0B9">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440BB1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2509AAA3">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2.椅背：椅面前弧度R=733</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,椅面后弧度R=281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,椅背凸起弧度R=289</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座背双拼结构靠背下部采用插扣工艺，靠背上部采用螺丝固定方式，更加坚固，背框中间位置设计隐藏式手扣宽度100mm,方便单手提拿，可任意搭配座背颜色；椅身采用全新工程PP+玻纤，超韧弹性，通过材料性能实现靠背倾仰，舒缓背部压力，表面晒纹处理，质感好，椅背施加102kg的推力，持续60s，无异常，符合BIFMA测试标准.</w:t>
            </w:r>
          </w:p>
        </w:tc>
      </w:tr>
      <w:tr w14:paraId="2065D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859DBDE">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720E959A">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1138B26F">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椅脚：采用Φ19mm*1.5mm壁厚钢管，与椅身连接处采用4mm厚，32mm*220mm冲压型钢，椅座底部连接处采用30MM*210MM塑料条加固嵌入钢槽内，实现整体承托，螺丝不易松动，高精密机械手臂自动焊接，稳固性强，表面经高速打砂除锈处理，喷粉高温烤漆工艺处理，漆面牢固，金属质感,搭配PP磨地脚，102kg实验沙袋悬空椅座正上方152mm处，自由落体冲击，椅脚无异常，符合BIFMA测试标准。</w:t>
            </w:r>
          </w:p>
        </w:tc>
      </w:tr>
      <w:tr w14:paraId="2E40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A7C2435">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B545FC6">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59F5EE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4.底护壳：底护壳采用PP材质；有效保护堆叠产生的划伤椅座</w:t>
            </w:r>
          </w:p>
        </w:tc>
      </w:tr>
      <w:tr w14:paraId="654F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F932D90">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0A274D84">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5A43E3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5.螺丝安装：采用国标8.8级硬度内六角螺丝</w:t>
            </w:r>
          </w:p>
        </w:tc>
      </w:tr>
      <w:tr w14:paraId="11F5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6ADE70D">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1B6C709">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BA98347">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6.脚垫：采用三合一脚垫PP+玻纤+PE软胶</w:t>
            </w:r>
          </w:p>
        </w:tc>
      </w:tr>
      <w:tr w14:paraId="13F4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384D49A9">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71E483B6">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EC132CB">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7.功能：上下可叠加4-6张，节省空间。</w:t>
            </w:r>
          </w:p>
        </w:tc>
      </w:tr>
      <w:tr w14:paraId="105A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02C796E4">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5</w:t>
            </w:r>
          </w:p>
        </w:tc>
        <w:tc>
          <w:tcPr>
            <w:tcW w:w="712" w:type="dxa"/>
            <w:vMerge w:val="restart"/>
            <w:vAlign w:val="center"/>
          </w:tcPr>
          <w:p w14:paraId="769ED9AF">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衣柜</w:t>
            </w:r>
            <w:r>
              <w:rPr>
                <w:rFonts w:hint="eastAsia" w:asciiTheme="minorEastAsia" w:hAnsiTheme="minorEastAsia" w:eastAsiaTheme="minorEastAsia" w:cstheme="minorEastAsia"/>
                <w:color w:val="000000"/>
                <w:sz w:val="21"/>
                <w:szCs w:val="21"/>
                <w:highlight w:val="none"/>
                <w:lang w:val="en-US" w:eastAsia="zh-CN"/>
              </w:rPr>
              <w:t>1</w:t>
            </w:r>
          </w:p>
        </w:tc>
        <w:tc>
          <w:tcPr>
            <w:tcW w:w="7391" w:type="dxa"/>
            <w:vAlign w:val="center"/>
          </w:tcPr>
          <w:p w14:paraId="3782DAD1">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1.规格：W800mm*D</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789F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38C7DFA">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19509983">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59D7B6A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2.基材：采用</w:t>
            </w:r>
            <w:r>
              <w:rPr>
                <w:rFonts w:hint="eastAsia" w:asciiTheme="minorEastAsia" w:hAnsiTheme="minorEastAsia" w:eastAsiaTheme="minorEastAsia" w:cstheme="minorEastAsia"/>
                <w:sz w:val="21"/>
                <w:szCs w:val="21"/>
                <w:highlight w:val="none"/>
                <w:lang w:val="en-US" w:eastAsia="zh-CN"/>
              </w:rPr>
              <w:t>18mm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val="en-US" w:eastAsia="zh-CN"/>
              </w:rPr>
              <w:t>;</w:t>
            </w:r>
          </w:p>
        </w:tc>
      </w:tr>
      <w:tr w14:paraId="0593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A629A0E">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35322C07">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5BD0B2D">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r>
              <w:rPr>
                <w:rFonts w:hint="eastAsia" w:asciiTheme="minorEastAsia" w:hAnsiTheme="minorEastAsia" w:eastAsiaTheme="minorEastAsia" w:cstheme="minorEastAsia"/>
                <w:sz w:val="21"/>
                <w:szCs w:val="21"/>
                <w:highlight w:val="none"/>
                <w:lang w:val="en-US" w:eastAsia="zh-CN"/>
              </w:rPr>
              <w:t>;</w:t>
            </w:r>
          </w:p>
        </w:tc>
      </w:tr>
      <w:tr w14:paraId="62C1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CC1DCB8">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B403EAD">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15265904">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4.内部结构：三层两隔板，中间带挂衣杆；</w:t>
            </w:r>
          </w:p>
        </w:tc>
      </w:tr>
      <w:tr w14:paraId="11AF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630D203">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633A846">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5A06E3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▲5.五金件：阻尼铰链.铝合金拉手等五金配件；铰链（阻尼铰链)符合QB/T2189-2013《家具五金 杯状暗铰链》</w:t>
            </w:r>
          </w:p>
          <w:p w14:paraId="57FF4DE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GB/T3325-2024《金属家具通用技术条件》</w:t>
            </w:r>
          </w:p>
          <w:p w14:paraId="5F6D579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QB/T4767-2014 《家具用钢构件》</w:t>
            </w:r>
          </w:p>
          <w:p w14:paraId="73D2EF2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QB/T1950-2024《家具表面漆膜耐盐浴测定法》</w:t>
            </w:r>
          </w:p>
          <w:p w14:paraId="06DA8AA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QB/T1951.2-2024《金属家具 质量检验及质量评定》</w:t>
            </w:r>
          </w:p>
          <w:p w14:paraId="5D93B8A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QB/T3828-1999《轻工产品金属镀层和化学处理层的耐腐蚀试验方法铜盐加速乙酸盐雾试验(CASS)法》QB/T3832-1999《轻工产品金属镀层腐蚀试验结果的评价》</w:t>
            </w:r>
          </w:p>
          <w:p w14:paraId="70B2BE0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QB/T3826-1999《轻工产品金属镀层和化学处理层的耐腐蚀试验方法 中性盐雾试验（NSS）法》、GB/T35607-2024《绿色产品评价 家具》</w:t>
            </w:r>
          </w:p>
          <w:p w14:paraId="1B7B17C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YB/T4396-2014《不锈钢 多元素含量的测定 电感耦合等离子体原子发射光谱法》</w:t>
            </w:r>
          </w:p>
          <w:p w14:paraId="0174C73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GB/T10125-2021《人造气氛腐蚀试验 盐雾试验》GB/T6461-2002 《金属基体上金属和其他 无机覆盖层 经腐蚀试验后的试样和试件的评级》检验依据标准；</w:t>
            </w:r>
          </w:p>
          <w:p w14:paraId="1400E30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02CEC4A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过载（垂直静载荷、水平静载荷）符合要求，</w:t>
            </w:r>
          </w:p>
          <w:p w14:paraId="0610105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功能（操作⼒、垂直静载荷、⽔平静载荷、耐久性、下沉量）均检测合格；</w:t>
            </w:r>
          </w:p>
          <w:p w14:paraId="19189C0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金属件外观；冲压件检测合格 </w:t>
            </w:r>
          </w:p>
          <w:p w14:paraId="7FAA936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耐腐蚀（≥100h）符合要求；</w:t>
            </w:r>
          </w:p>
          <w:p w14:paraId="60A1982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金属喷涂层厚度≥60um；</w:t>
            </w:r>
          </w:p>
          <w:p w14:paraId="2E21CCA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耐盐浴；划道两侧3mm外,应无鼓泡、锈蚀、剥落和起皱等现象检测合格</w:t>
            </w:r>
          </w:p>
          <w:p w14:paraId="129BAAC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金属喷漆(塑)涂层；附着力0级检测合格</w:t>
            </w:r>
          </w:p>
          <w:p w14:paraId="74E3A58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铜盐加速盐雾试验CASS法：连续喷雾≥120h ，涂（镀）层本身的耐腐蚀等级10 级，涂（镀）层对基体的保护等级10级，     </w:t>
            </w:r>
          </w:p>
          <w:p w14:paraId="0D3A8D9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中性盐雾试验（NSS）法（连续喷雾≥120h）：涂（镀）层本身的耐腐蚀等级达到10级，涂（镀）层对基体的保护等级达到10级，保护评级≥8级，外观评级≥8级；</w:t>
            </w:r>
          </w:p>
          <w:p w14:paraId="11BF5BD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产品有害物质要求；家具涂层可迁移元素铅、镉、铬、汞、锑、钡、硒、砷均要求未检出；</w:t>
            </w:r>
          </w:p>
          <w:p w14:paraId="6C069EB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力学性能：规定塑性延伸强度Rp0.2≥235MPa，抗拉强度Rm≥800MPa，断后伸长率A≥60%；</w:t>
            </w:r>
          </w:p>
          <w:p w14:paraId="4FED9D2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化学成分：C≤0.05%、Si≤0.50%、Mn≤1.00%、P≤0.035%、S≤0.020%、Ni（8%-9.5%）、Cr（17.5%-18.5%）；</w:t>
            </w:r>
          </w:p>
          <w:p w14:paraId="61831D3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2C48176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5875216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1D001E8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7A50D9C6">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r>
      <w:tr w14:paraId="000B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71D1F864">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6</w:t>
            </w:r>
          </w:p>
        </w:tc>
        <w:tc>
          <w:tcPr>
            <w:tcW w:w="712" w:type="dxa"/>
            <w:vMerge w:val="restart"/>
            <w:vAlign w:val="center"/>
          </w:tcPr>
          <w:p w14:paraId="51E930C5">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eastAsia="zh-CN"/>
              </w:rPr>
              <w:t>衣柜</w:t>
            </w:r>
            <w:r>
              <w:rPr>
                <w:rFonts w:hint="eastAsia" w:asciiTheme="minorEastAsia" w:hAnsiTheme="minorEastAsia" w:eastAsiaTheme="minorEastAsia" w:cstheme="minorEastAsia"/>
                <w:color w:val="000000"/>
                <w:sz w:val="21"/>
                <w:szCs w:val="21"/>
                <w:highlight w:val="none"/>
                <w:lang w:val="en-US" w:eastAsia="zh-CN"/>
              </w:rPr>
              <w:t>2</w:t>
            </w:r>
          </w:p>
        </w:tc>
        <w:tc>
          <w:tcPr>
            <w:tcW w:w="7391" w:type="dxa"/>
            <w:vAlign w:val="center"/>
          </w:tcPr>
          <w:p w14:paraId="424627A0">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7064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69967696">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22F11D1">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1750D8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2.基材：采用</w:t>
            </w:r>
            <w:r>
              <w:rPr>
                <w:rFonts w:hint="eastAsia" w:asciiTheme="minorEastAsia" w:hAnsiTheme="minorEastAsia" w:eastAsiaTheme="minorEastAsia" w:cstheme="minorEastAsia"/>
                <w:sz w:val="21"/>
                <w:szCs w:val="21"/>
                <w:highlight w:val="none"/>
                <w:lang w:val="en-US" w:eastAsia="zh-CN"/>
              </w:rPr>
              <w:t>18mm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val="en-US" w:eastAsia="zh-CN"/>
              </w:rPr>
              <w:t>;</w:t>
            </w:r>
          </w:p>
        </w:tc>
      </w:tr>
      <w:tr w14:paraId="18D4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3477664">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2AF6C277">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41333958">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r>
              <w:rPr>
                <w:rFonts w:hint="eastAsia" w:asciiTheme="minorEastAsia" w:hAnsiTheme="minorEastAsia" w:eastAsiaTheme="minorEastAsia" w:cstheme="minorEastAsia"/>
                <w:sz w:val="21"/>
                <w:szCs w:val="21"/>
                <w:highlight w:val="none"/>
                <w:lang w:val="en-US" w:eastAsia="zh-CN"/>
              </w:rPr>
              <w:t>;</w:t>
            </w:r>
          </w:p>
        </w:tc>
      </w:tr>
      <w:tr w14:paraId="6F9A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2D2B9EF">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683E247">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27B1067">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4.内部结构：一边为置衣格，分四层，另外一边为挂衣格，分三层，其中中间层带挂衣架；；</w:t>
            </w:r>
          </w:p>
        </w:tc>
      </w:tr>
      <w:tr w14:paraId="3B3D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8256F31">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2AD0F7A3">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1F8C0DDF">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.五金件：阻尼铰链</w:t>
            </w:r>
            <w:r>
              <w:rPr>
                <w:rFonts w:hint="eastAsia" w:asciiTheme="minorEastAsia" w:hAnsiTheme="minorEastAsia" w:eastAsiaTheme="minorEastAsia" w:cstheme="minorEastAsia"/>
                <w:sz w:val="21"/>
                <w:szCs w:val="21"/>
                <w:highlight w:val="none"/>
                <w:lang w:val="en-US" w:eastAsia="zh-CN"/>
              </w:rPr>
              <w:t>.铝金拉手</w:t>
            </w:r>
            <w:r>
              <w:rPr>
                <w:rFonts w:hint="eastAsia" w:asciiTheme="minorEastAsia" w:hAnsiTheme="minorEastAsia" w:eastAsiaTheme="minorEastAsia" w:cstheme="minorEastAsia"/>
                <w:sz w:val="21"/>
                <w:szCs w:val="21"/>
                <w:highlight w:val="none"/>
              </w:rPr>
              <w:t>等五金配件。</w:t>
            </w:r>
          </w:p>
        </w:tc>
      </w:tr>
      <w:tr w14:paraId="7813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51F877E1">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7</w:t>
            </w:r>
          </w:p>
        </w:tc>
        <w:tc>
          <w:tcPr>
            <w:tcW w:w="712" w:type="dxa"/>
            <w:vMerge w:val="restart"/>
            <w:vAlign w:val="center"/>
          </w:tcPr>
          <w:p w14:paraId="2228AE2D">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窗帘</w:t>
            </w:r>
          </w:p>
        </w:tc>
        <w:tc>
          <w:tcPr>
            <w:tcW w:w="7391" w:type="dxa"/>
            <w:shd w:val="clear" w:color="auto" w:fill="auto"/>
            <w:vAlign w:val="center"/>
          </w:tcPr>
          <w:p w14:paraId="11251AC8">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 106米（按现场实际尺寸定制）</w:t>
            </w:r>
          </w:p>
        </w:tc>
      </w:tr>
      <w:tr w14:paraId="1C74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9D2B9BA">
            <w:pPr>
              <w:jc w:val="center"/>
              <w:rPr>
                <w:rFonts w:hint="eastAsia" w:asciiTheme="minorEastAsia" w:hAnsiTheme="minorEastAsia" w:eastAsiaTheme="minorEastAsia" w:cstheme="minorEastAsia"/>
                <w:color w:val="FF0000"/>
                <w:sz w:val="21"/>
                <w:szCs w:val="21"/>
                <w:highlight w:val="none"/>
              </w:rPr>
            </w:pPr>
          </w:p>
        </w:tc>
        <w:tc>
          <w:tcPr>
            <w:tcW w:w="712" w:type="dxa"/>
            <w:vMerge w:val="continue"/>
            <w:vAlign w:val="center"/>
          </w:tcPr>
          <w:p w14:paraId="4CAAB22B">
            <w:pPr>
              <w:jc w:val="center"/>
              <w:rPr>
                <w:rFonts w:hint="eastAsia" w:asciiTheme="minorEastAsia" w:hAnsiTheme="minorEastAsia" w:eastAsiaTheme="minorEastAsia" w:cstheme="minorEastAsia"/>
                <w:color w:val="FF0000"/>
                <w:sz w:val="21"/>
                <w:szCs w:val="21"/>
                <w:highlight w:val="none"/>
              </w:rPr>
            </w:pPr>
          </w:p>
        </w:tc>
        <w:tc>
          <w:tcPr>
            <w:tcW w:w="7391" w:type="dxa"/>
            <w:shd w:val="clear" w:color="auto" w:fill="auto"/>
            <w:vAlign w:val="center"/>
          </w:tcPr>
          <w:p w14:paraId="5DB1E8E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▲2.窗帘的检测内容至少含：</w:t>
            </w:r>
          </w:p>
          <w:p w14:paraId="09C1764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（1）基本技术标准：</w:t>
            </w:r>
          </w:p>
          <w:p w14:paraId="55DD9DB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成分：100%聚酯纤维  检测方法标准：GB/T2910.1-2009、FZ/T01057.2-2007、FZ/T01057.3-2007；</w:t>
            </w:r>
          </w:p>
          <w:p w14:paraId="37E4146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织物密度（根/10cm）：经密≥1090 纬密≥510  检测方法标准：GB/T4668-1995；</w:t>
            </w:r>
          </w:p>
          <w:p w14:paraId="108544D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纱线线密度（tex）：经纱≥19.8、纬纱≥38.2  检测方法标准：GB/T29256.5-2012；</w:t>
            </w:r>
          </w:p>
          <w:p w14:paraId="090EB8E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单位面积质量（g/㎡）：≥356  检测方法标准：GB/T4669-2008；</w:t>
            </w:r>
          </w:p>
          <w:p w14:paraId="30877E1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透气率（mm/s）：≤58.8  检测方法标准：GB/T5453-1997；</w:t>
            </w:r>
          </w:p>
          <w:p w14:paraId="6A480D7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断裂强力（N）：经向≥2300、纬向≥1600  检测方法标准：GB/T 3923.1-2013；</w:t>
            </w:r>
          </w:p>
          <w:p w14:paraId="4C8558F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撕破强力（N）：经向≥91、纬向≥85  检测方法标准：GB/T3917.2-2009；</w:t>
            </w:r>
          </w:p>
          <w:p w14:paraId="18FB108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厚度（mm）：≥0.92  检测方法标准：GB/T3820-1997；</w:t>
            </w:r>
          </w:p>
          <w:p w14:paraId="099BBBE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顶破强力（N）：≥3225  检测方法标准：GB/T19976-2005;</w:t>
            </w:r>
          </w:p>
          <w:p w14:paraId="40CA842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水洗后扭曲率（%）：≤0.7 检测方法标准：GB/T23319.2-2009；</w:t>
            </w:r>
          </w:p>
          <w:p w14:paraId="0583319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耐干、湿摩擦色牢度（级）：≥4 检测方法标准：GB/T3920-2008；</w:t>
            </w:r>
          </w:p>
          <w:p w14:paraId="6B18DC5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耐水色牢度（级）：≥4 检测方法标准：GB/T5713-2013；</w:t>
            </w:r>
          </w:p>
          <w:p w14:paraId="58C7D0F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洗涤后外观平整度（级）：≥4 检测方法标准：GB/T13769-2009；</w:t>
            </w:r>
          </w:p>
          <w:p w14:paraId="376E3EC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抗菌效果：水洗≥100次后，金黄色葡萄球菌、大肠埃希氏菌、肺炎克雷伯氏菌、白色念珠菌、铜绿假单胞菌抑菌率≥98%，检测方法标准：GB/T20944.2-2007标准；金黄色葡萄球菌、大肠埃希氏菌、肺炎克雷伯氏菌、白色念珠菌、铜绿假单胞菌抑菌率≥98%，检测方法标准：GB/T20944.3-2008标准；</w:t>
            </w:r>
          </w:p>
          <w:p w14:paraId="78C30ED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致敏染料（mg/kg）：未检出 （测试方法：GB/T20383-2006）</w:t>
            </w:r>
          </w:p>
          <w:p w14:paraId="0B55C6D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可萃取重金属（mg/kg）：锑＜30.0、铅＜0.2、镉＜0.1、铬＜1.0、钴＜1.0、铜＜25.0、镍＜1.0 、铬（六价）＜0.5  、砷＜0.2 、汞＜0.02  检测方法标准GB/T17593.3-2006、GB/T17593.4-2006、GB/T17593.2-2007；</w:t>
            </w:r>
          </w:p>
          <w:p w14:paraId="22F9789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总铅（mg/kg）：≤90.0，总镉（mg/kg）：≤40.0   检测方法标准：GB/T30157-2013；</w:t>
            </w:r>
          </w:p>
          <w:p w14:paraId="1F66504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有机锡化合物（mg/kg）：三丁基锡（TBT）、二丁基锡（DBT）、一丁基锡（MBT）、三苯基锡（TPhT）未检出 检测方法标准：GB/T20385.1-2021；</w:t>
            </w:r>
          </w:p>
          <w:p w14:paraId="76199CB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邻苯基苯酚（mg/kg）：＜50.0   检测方法标准：GB/T20386-2006；</w:t>
            </w:r>
          </w:p>
          <w:p w14:paraId="54CC7D9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含氯酚（mg/kg）：五氯苯酚≤0.05、四氯苯酚（总量）≤0.05  检测方法标准：GB/T18414.2-2006、GB/T18414.1-2006；</w:t>
            </w:r>
          </w:p>
          <w:p w14:paraId="7406854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游离甲醛含量（mg/kg）：≤20   检测方法标准：GB/T2912.1-2009；</w:t>
            </w:r>
          </w:p>
          <w:p w14:paraId="1DC2C7B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邻苯二甲酸脂（%）：未检出   检测方法标准：GB/T20388-2016；</w:t>
            </w:r>
          </w:p>
          <w:p w14:paraId="2E3215D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氯化苯和氯化甲苯总量（mg/kg）：未检出 检测方法标准：GB/T20384-2006；</w:t>
            </w:r>
          </w:p>
          <w:p w14:paraId="413EF0C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抗流感病毒效果：水洗≥100次后，对甲型流感病毒（H3N2）抗病毒活性值≥2.0、抗病毒活性率≥99%；抗流感病毒效果；水洗≥100次后，对甲型流感病毒（H1N1）抗病毒活性值≥2.1、抗病毒活性率≥99%；</w:t>
            </w:r>
          </w:p>
          <w:p w14:paraId="08D16B1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氯乙烯（mg/kg）：未检出  检测方法标准：GB/T24281-2009；</w:t>
            </w:r>
          </w:p>
          <w:p w14:paraId="1E68499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有机挥发物（mg/kg）：苯乙烯≤1.0、4-苯基环己烯≤1.0、总有机挥发物≤2.0、总芳香炔化合物：≤1.0 、氯乙烯≤1.0、 1.3-丁二烯≤1.0、甲苯：≤1.0、乙烯基环己烯≤1.0  检测方法标准：GB/T24281-2009；</w:t>
            </w:r>
          </w:p>
          <w:p w14:paraId="0F25B70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阻燃性能：水洗≥10次后 B1级 或更优标准，氧指数≥32%，损毁长度≤150mm，续燃时间≤5S，阴燃时间≤5S，燃烧滴落物未引起脱脂棉燃烧或阴燃，烟密度等级（SDR）≤15、产烟毒性等级不低于ZA2级；</w:t>
            </w:r>
          </w:p>
          <w:p w14:paraId="2A647F8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54A02EE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501FA03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0213464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7B6C9C9C">
            <w:pPr>
              <w:rPr>
                <w:rFonts w:hint="eastAsia" w:asciiTheme="minorEastAsia" w:hAnsiTheme="minorEastAsia" w:eastAsiaTheme="minorEastAsia" w:cstheme="minorEastAsia"/>
                <w:color w:val="FF0000"/>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r>
      <w:tr w14:paraId="4F8B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4E4FD675">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8</w:t>
            </w:r>
          </w:p>
        </w:tc>
        <w:tc>
          <w:tcPr>
            <w:tcW w:w="712" w:type="dxa"/>
            <w:vMerge w:val="restart"/>
            <w:vAlign w:val="center"/>
          </w:tcPr>
          <w:p w14:paraId="1AC28517">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组合公寓床架</w:t>
            </w:r>
          </w:p>
        </w:tc>
        <w:tc>
          <w:tcPr>
            <w:tcW w:w="7391" w:type="dxa"/>
            <w:vAlign w:val="center"/>
          </w:tcPr>
          <w:p w14:paraId="7792792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1.规格：：W20</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0mm*D1280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（床980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楼梯300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）*H21</w:t>
            </w:r>
            <w:r>
              <w:rPr>
                <w:rFonts w:hint="eastAsia" w:asciiTheme="minorEastAsia" w:hAnsiTheme="minorEastAsia" w:eastAsiaTheme="minorEastAsia" w:cstheme="minorEastAsia"/>
                <w:sz w:val="21"/>
                <w:szCs w:val="21"/>
                <w:highlight w:val="none"/>
                <w:lang w:val="en-US" w:eastAsia="zh-CN"/>
              </w:rPr>
              <w:t>75</w:t>
            </w:r>
            <w:r>
              <w:rPr>
                <w:rFonts w:hint="eastAsia" w:asciiTheme="minorEastAsia" w:hAnsiTheme="minorEastAsia" w:eastAsiaTheme="minorEastAsia" w:cstheme="minorEastAsia"/>
                <w:sz w:val="21"/>
                <w:szCs w:val="21"/>
                <w:highlight w:val="none"/>
              </w:rPr>
              <w:t>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095D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1203B0D">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E0B3E3D">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76607D31">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.基材：采用橡胶木，木纹清晰色泽一致，节疤较少。</w:t>
            </w:r>
          </w:p>
        </w:tc>
      </w:tr>
      <w:tr w14:paraId="127A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7D48B1D">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B63352C">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70ED696">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.床侧边与床立柱采用螺栓及螺母紧密连接，牢固性强、使用寿命长。</w:t>
            </w:r>
          </w:p>
          <w:p w14:paraId="784E25DA">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颜色：原木色</w:t>
            </w:r>
          </w:p>
        </w:tc>
      </w:tr>
      <w:tr w14:paraId="6559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C713661">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0D66FD63">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562A4078">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.床立柱采用橡胶木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60mm*80mm(±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p>
        </w:tc>
      </w:tr>
      <w:tr w14:paraId="0DA9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DC32912">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1A3F7E2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EDC9287">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.床上下铺主横梁床</w:t>
            </w:r>
            <w:r>
              <w:rPr>
                <w:rFonts w:hint="eastAsia" w:asciiTheme="minorEastAsia" w:hAnsiTheme="minorEastAsia" w:eastAsiaTheme="minorEastAsia" w:cstheme="minorEastAsia"/>
                <w:sz w:val="21"/>
                <w:szCs w:val="21"/>
                <w:highlight w:val="none"/>
                <w:lang w:val="en-US" w:eastAsia="zh-CN"/>
              </w:rPr>
              <w:t>帮</w:t>
            </w:r>
            <w:r>
              <w:rPr>
                <w:rFonts w:hint="eastAsia" w:asciiTheme="minorEastAsia" w:hAnsiTheme="minorEastAsia" w:eastAsiaTheme="minorEastAsia" w:cstheme="minorEastAsia"/>
                <w:sz w:val="21"/>
                <w:szCs w:val="21"/>
                <w:highlight w:val="none"/>
              </w:rPr>
              <w:t>采用</w:t>
            </w:r>
            <w:r>
              <w:rPr>
                <w:rFonts w:hint="eastAsia" w:asciiTheme="minorEastAsia" w:hAnsiTheme="minorEastAsia" w:eastAsiaTheme="minorEastAsia" w:cstheme="minorEastAsia"/>
                <w:sz w:val="21"/>
                <w:szCs w:val="21"/>
                <w:highlight w:val="none"/>
                <w:lang w:val="en-US" w:eastAsia="zh-CN"/>
              </w:rPr>
              <w:t>A级</w:t>
            </w:r>
            <w:r>
              <w:rPr>
                <w:rFonts w:hint="eastAsia" w:asciiTheme="minorEastAsia" w:hAnsiTheme="minorEastAsia" w:eastAsiaTheme="minorEastAsia" w:cstheme="minorEastAsia"/>
                <w:sz w:val="21"/>
                <w:szCs w:val="21"/>
                <w:highlight w:val="none"/>
              </w:rPr>
              <w:t>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120mm*30mm(±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p>
        </w:tc>
      </w:tr>
      <w:tr w14:paraId="3292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C81BAF0">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D2A04D0">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376A261B">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.前护栏</w:t>
            </w:r>
            <w:r>
              <w:rPr>
                <w:rFonts w:hint="eastAsia" w:asciiTheme="minorEastAsia" w:hAnsiTheme="minorEastAsia" w:eastAsiaTheme="minorEastAsia" w:cstheme="minorEastAsia"/>
                <w:sz w:val="21"/>
                <w:szCs w:val="21"/>
                <w:highlight w:val="none"/>
                <w:lang w:val="en-US" w:eastAsia="zh-CN"/>
              </w:rPr>
              <w:t>框架</w:t>
            </w:r>
            <w:r>
              <w:rPr>
                <w:rFonts w:hint="eastAsia" w:asciiTheme="minorEastAsia" w:hAnsiTheme="minorEastAsia" w:eastAsiaTheme="minorEastAsia" w:cstheme="minorEastAsia"/>
                <w:sz w:val="21"/>
                <w:szCs w:val="21"/>
                <w:highlight w:val="none"/>
              </w:rPr>
              <w:t>采用</w:t>
            </w:r>
            <w:r>
              <w:rPr>
                <w:rFonts w:hint="eastAsia" w:asciiTheme="minorEastAsia" w:hAnsiTheme="minorEastAsia" w:eastAsiaTheme="minorEastAsia" w:cstheme="minorEastAsia"/>
                <w:sz w:val="21"/>
                <w:szCs w:val="21"/>
                <w:highlight w:val="none"/>
                <w:lang w:val="en-US" w:eastAsia="zh-CN"/>
              </w:rPr>
              <w:t>A级</w:t>
            </w:r>
            <w:r>
              <w:rPr>
                <w:rFonts w:hint="eastAsia" w:asciiTheme="minorEastAsia" w:hAnsiTheme="minorEastAsia" w:eastAsiaTheme="minorEastAsia" w:cstheme="minorEastAsia"/>
                <w:sz w:val="21"/>
                <w:szCs w:val="21"/>
                <w:highlight w:val="none"/>
              </w:rPr>
              <w:t>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50mm*30mm；栏档高300mm。</w:t>
            </w:r>
          </w:p>
        </w:tc>
      </w:tr>
      <w:tr w14:paraId="277D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CD40C3A">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16AE4003">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4537664A">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.侧护栏和后护栏采用30mm*50mm厚度橡胶木料，镶入15mm厚橡胶木直纹多层板；高度300mm；</w:t>
            </w:r>
          </w:p>
        </w:tc>
      </w:tr>
      <w:tr w14:paraId="22B9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0" w:type="auto"/>
            <w:vMerge w:val="continue"/>
            <w:vAlign w:val="center"/>
          </w:tcPr>
          <w:p w14:paraId="6F254594">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4BFE691">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47A246C1">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.爬梯采用橡胶木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整体规格：高度≥1</w:t>
            </w:r>
            <w:r>
              <w:rPr>
                <w:rFonts w:hint="eastAsia" w:asciiTheme="minorEastAsia" w:hAnsiTheme="minorEastAsia" w:eastAsiaTheme="minorEastAsia" w:cstheme="minorEastAsia"/>
                <w:sz w:val="21"/>
                <w:szCs w:val="21"/>
                <w:highlight w:val="none"/>
                <w:lang w:val="en-US" w:eastAsia="zh-CN"/>
              </w:rPr>
              <w:t>89</w:t>
            </w:r>
            <w:r>
              <w:rPr>
                <w:rFonts w:hint="eastAsia" w:asciiTheme="minorEastAsia" w:hAnsiTheme="minorEastAsia" w:eastAsiaTheme="minorEastAsia" w:cstheme="minorEastAsia"/>
                <w:sz w:val="21"/>
                <w:szCs w:val="21"/>
                <w:highlight w:val="none"/>
              </w:rPr>
              <w:t>0mm*宽500mm，扶手料</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80mm*3</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mm，踏步料</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为70mm*3</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带3条防滑槽、左右各2个扶手孔；</w:t>
            </w:r>
          </w:p>
        </w:tc>
      </w:tr>
      <w:tr w14:paraId="2C21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0" w:type="auto"/>
            <w:vMerge w:val="continue"/>
            <w:vAlign w:val="center"/>
          </w:tcPr>
          <w:p w14:paraId="5D90FD14">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55150F7">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337F016E">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.床撑采用5根宽40mm*厚30mm实木方料，燕尾固定30mm*70mm</w:t>
            </w:r>
            <w:r>
              <w:rPr>
                <w:rFonts w:hint="eastAsia" w:asciiTheme="minorEastAsia" w:hAnsiTheme="minorEastAsia" w:eastAsiaTheme="minorEastAsia" w:cstheme="minorEastAsia"/>
                <w:sz w:val="21"/>
                <w:szCs w:val="21"/>
                <w:highlight w:val="none"/>
                <w:lang w:val="en-US" w:eastAsia="zh-CN"/>
              </w:rPr>
              <w:t>*130</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全部采用椭圆型带倒挂榫卯结构进行设计、安装时榫卯上需涂胶水，牢固</w:t>
            </w:r>
            <w:r>
              <w:rPr>
                <w:rFonts w:hint="eastAsia" w:asciiTheme="minorEastAsia" w:hAnsiTheme="minorEastAsia" w:eastAsiaTheme="minorEastAsia" w:cstheme="minorEastAsia"/>
                <w:sz w:val="21"/>
                <w:szCs w:val="21"/>
                <w:highlight w:val="none"/>
                <w:lang w:val="en-US" w:eastAsia="zh-CN"/>
              </w:rPr>
              <w:t>;</w:t>
            </w:r>
          </w:p>
        </w:tc>
      </w:tr>
      <w:tr w14:paraId="0871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01C7E08">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6B78ACC4">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612A096">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.床板为1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r>
      <w:tr w14:paraId="2F25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0" w:type="auto"/>
            <w:vMerge w:val="continue"/>
            <w:vAlign w:val="center"/>
          </w:tcPr>
          <w:p w14:paraId="6CA80E95">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D7863DA">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77B616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▲11提供符合以下要求的定制组合公寓床架相关检测报告：</w:t>
            </w:r>
          </w:p>
          <w:p w14:paraId="6A9565B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床（木质公寓床）符合GB/T 3324-2024《木家具通用技术条件》检验依据标准；</w:t>
            </w:r>
          </w:p>
          <w:p w14:paraId="3EAA8CD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17B2B81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主要尺⼨及其偏差、形状和位置公差（翘曲度、平整度、邻边垂直度、底脚平稳性≤0.3mm）、材料要求（标识与实物⼀致性）、外观要求（软硬质覆⾯⼈造板、软包件、⽊⼯要求）、理化性能（软硬质覆⾯耐冷热循环、软硬质覆⾯耐⼲热、软硬质覆⾯耐湿热、软硬质覆⾯耐划痕、软硬质覆⾯耐污染性能、软硬质覆⾯抗冲击、软硬质覆⾯耐光⾊牢度）均检测合格；⼒学性能（床铺⾯垂直静载荷、床侧边垂直静载荷、床屏⽔平静载荷、垂直冲击测试、床铺⾯垂直耐久性测试、床框架⽔平耐久性测试）、基本结构安全均检测检验合格；</w:t>
            </w:r>
          </w:p>
          <w:p w14:paraId="2A05806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甲醛≤0.009mg/m³，苯、甲苯、二甲苯（邻、间、对二甲苯之和）、总挥发性有机化合物TVOC均未检出，阻燃性：无阴燃或有焰燃烧现象；</w:t>
            </w:r>
          </w:p>
          <w:p w14:paraId="05A6695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外观及尺寸指标分级：外观≥AAAAA级；</w:t>
            </w:r>
          </w:p>
          <w:p w14:paraId="1BD56AA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连接件符合GB/T 28203-2011《家具用连接件技术要求及试验方法》、GB/T 10125-2021《人造气氛腐蚀试验 盐雾试验》、GB/T 6461-2002 《金属基体上金属和其他 无机覆盖层 经腐蚀试验后的试样和试件的评级》、QB/T3828-1999《轻工产品金属镀层和化学处理层的耐腐蚀试验方法铜盐加速乙酸盐雾试验(CASS)法》、QB/T 3832-1999《轻工产品金属镀层腐蚀试验结果的评价》、QB/T 1950-2024《家具表面漆膜耐盐浴测定法》、QB/T 1951.2-2024《金属家具 质量检验及质量评定》</w:t>
            </w:r>
          </w:p>
          <w:p w14:paraId="2A905A48">
            <w:r>
              <w:rPr>
                <w:rFonts w:hint="eastAsia" w:asciiTheme="minorEastAsia" w:hAnsiTheme="minorEastAsia" w:eastAsiaTheme="minorEastAsia" w:cstheme="minorEastAsia"/>
                <w:b/>
                <w:bCs/>
                <w:color w:val="FF0000"/>
                <w:sz w:val="21"/>
                <w:szCs w:val="21"/>
                <w:highlight w:val="none"/>
                <w:lang w:val="en-US" w:eastAsia="zh-CN"/>
              </w:rPr>
              <w:t>GB/T 35607-2024《绿色产品评价 家具》、GB/T 3325-2024《金属家具通用技术条件》检验依据标准；</w:t>
            </w:r>
          </w:p>
          <w:p w14:paraId="19FE89ED">
            <w:pPr>
              <w:rPr>
                <w:rFonts w:hint="eastAsia"/>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4C99C9A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主要尺⼨与⻆度（连接件尺⼨、锁紧⻆度）均检测合格；</w:t>
            </w:r>
          </w:p>
          <w:p w14:paraId="72B543C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⼒学性能要求；三合⼀偏⼼连接件偏⼼体抗压强度≥500N，</w:t>
            </w:r>
          </w:p>
          <w:p w14:paraId="2CC9B60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⼒学性能要求；三合⼀偏⼼连接件预埋螺⺟抗拉强度≥700N，</w:t>
            </w:r>
          </w:p>
          <w:p w14:paraId="651A031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⼒学性能要求；三合⼀偏⼼连接件中连接螺杆螺纹与预埋螺⺟的抗拉强度≥1200N；</w:t>
            </w:r>
          </w:p>
          <w:p w14:paraId="14F7D85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中性盐雾试验；不低于120⼩时的连续喷雾后，保护评级≥10级，外观评级≥10级。</w:t>
            </w:r>
          </w:p>
          <w:p w14:paraId="238F96A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铜盐加速乙酸盐雾试验CASS法：连续喷雾≥120h，涂（镀）层本身的耐腐蚀等级10 级、涂（镀）层对基体的保护等级10级</w:t>
            </w:r>
          </w:p>
          <w:p w14:paraId="2B31E02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耐盐浴；划道两侧3mm外,应无鼓泡、锈蚀、剥落和起皱现象</w:t>
            </w:r>
          </w:p>
          <w:p w14:paraId="15C60BB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金属喷漆(塑)涂层；附着力0级</w:t>
            </w:r>
          </w:p>
          <w:p w14:paraId="34D046B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家具涂层可迁移元素：铅(Pb)、镉(Cd)、铬(Cr)、汞(Hg)、锑(Sb)、砷(As)、钡(Ba)、硒(Se)均要求未检出</w:t>
            </w:r>
          </w:p>
          <w:p w14:paraId="24D70BA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外观性能-金属件-喷漆（塑）涂层 应无漏喷、锈蚀、脱色、掉色等，应光滑均匀，色泽一致，应无流挂、疙瘩、皱皮、飞漆等，冲压件；应无脱层、裂缝；</w:t>
            </w:r>
          </w:p>
          <w:p w14:paraId="1A16B233">
            <w:r>
              <w:rPr>
                <w:rFonts w:hint="eastAsia" w:asciiTheme="minorEastAsia" w:hAnsiTheme="minorEastAsia" w:eastAsiaTheme="minorEastAsia" w:cstheme="minorEastAsia"/>
                <w:b/>
                <w:bCs/>
                <w:color w:val="FF0000"/>
                <w:sz w:val="21"/>
                <w:szCs w:val="21"/>
                <w:highlight w:val="none"/>
                <w:lang w:val="en-US" w:eastAsia="zh-CN"/>
              </w:rPr>
              <w:t>橡胶木符合GB/T 1927.4-2021《无疵小试样木材物理力学性质试验方法 第4部分：含水率测定》、GB∕T 1927.5-2021 《无疵小试样木材物理力学性质试验方法 第5部分：密度测定》、GB/T 1927.9-2021《无疵小试样木材物理力学性质试验方法 第9部分：抗弯强度测定》、GB/T 1927.10-2021《无疵小试样木材物理力学性质试验方法　第10部分：抗弯弹性模量测定》、GB/T 29894-2013《木材鉴别方法通则》检验依据标准；</w:t>
            </w:r>
          </w:p>
          <w:p w14:paraId="10BCD497">
            <w:pPr>
              <w:rPr>
                <w:rFonts w:hint="eastAsia"/>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61B4CE1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含⽔率≤10%；</w:t>
            </w:r>
          </w:p>
          <w:p w14:paraId="533E45D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绝⼲密度≥0.6g/cm³，</w:t>
            </w:r>
          </w:p>
          <w:p w14:paraId="25923F6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⽓⼲密度≥0.6g/cm³；</w:t>
            </w:r>
          </w:p>
          <w:p w14:paraId="06ED713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抗弯强度≥120MPa；</w:t>
            </w:r>
          </w:p>
          <w:p w14:paraId="4430DBE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抗弯弹性模量≥11000MPa</w:t>
            </w:r>
          </w:p>
          <w:p w14:paraId="5E89907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树种鉴定；橡胶⽊</w:t>
            </w:r>
          </w:p>
          <w:p w14:paraId="0FB5C44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7A1E1C6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7D33FD5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0CFFD8D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0CF765D5">
            <w:pPr>
              <w:rPr>
                <w:rFonts w:hint="eastAsia" w:asciiTheme="minorEastAsia" w:hAnsiTheme="minorEastAsia" w:eastAsiaTheme="minorEastAsia" w:cstheme="minorEastAsia"/>
                <w:color w:val="FF0000"/>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r>
      <w:tr w14:paraId="40F7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2AD9B554">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9</w:t>
            </w:r>
          </w:p>
        </w:tc>
        <w:tc>
          <w:tcPr>
            <w:tcW w:w="712" w:type="dxa"/>
            <w:vMerge w:val="restart"/>
            <w:vAlign w:val="center"/>
          </w:tcPr>
          <w:p w14:paraId="579D34C3">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床下书桌</w:t>
            </w:r>
          </w:p>
        </w:tc>
        <w:tc>
          <w:tcPr>
            <w:tcW w:w="7391" w:type="dxa"/>
            <w:vAlign w:val="center"/>
          </w:tcPr>
          <w:p w14:paraId="5A259A5B">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1.规格：W12</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0mm*D5</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0mm*H17</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02EF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99B11FA">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6E9650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605C062">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2.基材：台面采用25mm</w:t>
            </w:r>
            <w:bookmarkStart w:id="41" w:name="OLE_LINK10"/>
            <w:r>
              <w:rPr>
                <w:rFonts w:hint="eastAsia" w:asciiTheme="minorEastAsia" w:hAnsiTheme="minorEastAsia" w:eastAsiaTheme="minorEastAsia" w:cstheme="minorEastAsia"/>
                <w:sz w:val="21"/>
                <w:szCs w:val="21"/>
                <w:highlight w:val="none"/>
                <w:lang w:val="en-US" w:eastAsia="zh-CN"/>
              </w:rPr>
              <w:t>E0级实木多层夹板</w:t>
            </w:r>
            <w:bookmarkEnd w:id="41"/>
            <w:r>
              <w:rPr>
                <w:rFonts w:hint="eastAsia" w:asciiTheme="minorEastAsia" w:hAnsiTheme="minorEastAsia" w:eastAsiaTheme="minorEastAsia" w:cstheme="minorEastAsia"/>
                <w:sz w:val="21"/>
                <w:szCs w:val="21"/>
                <w:highlight w:val="none"/>
                <w:lang w:val="en-US" w:eastAsia="zh-CN"/>
              </w:rPr>
              <w:t>，其他采用18mmENF级实木多层夹板。</w:t>
            </w:r>
          </w:p>
        </w:tc>
      </w:tr>
      <w:tr w14:paraId="7282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18F14842">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6E6DA8CD">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CA42C51">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3.封边：采用≥1.0mmPVC封边条封边。</w:t>
            </w:r>
          </w:p>
        </w:tc>
      </w:tr>
      <w:tr w14:paraId="78C8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vAlign w:val="center"/>
          </w:tcPr>
          <w:p w14:paraId="01666D75">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31945B5A">
            <w:pPr>
              <w:jc w:val="center"/>
              <w:rPr>
                <w:rFonts w:hint="eastAsia" w:asciiTheme="minorEastAsia" w:hAnsiTheme="minorEastAsia" w:eastAsiaTheme="minorEastAsia" w:cstheme="minorEastAsia"/>
                <w:sz w:val="21"/>
                <w:szCs w:val="21"/>
                <w:highlight w:val="none"/>
              </w:rPr>
            </w:pPr>
          </w:p>
        </w:tc>
        <w:tc>
          <w:tcPr>
            <w:tcW w:w="7391" w:type="dxa"/>
            <w:vAlign w:val="center"/>
          </w:tcPr>
          <w:p w14:paraId="1A300BAB">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4.五金件：三合一等五金配件。</w:t>
            </w:r>
          </w:p>
        </w:tc>
      </w:tr>
      <w:tr w14:paraId="164EA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0" w:type="auto"/>
            <w:vMerge w:val="continue"/>
            <w:vAlign w:val="center"/>
          </w:tcPr>
          <w:p w14:paraId="00B56ACC">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0293A532">
            <w:pPr>
              <w:jc w:val="center"/>
              <w:rPr>
                <w:rFonts w:hint="eastAsia" w:asciiTheme="minorEastAsia" w:hAnsiTheme="minorEastAsia" w:eastAsiaTheme="minorEastAsia" w:cstheme="minorEastAsia"/>
                <w:sz w:val="21"/>
                <w:szCs w:val="21"/>
                <w:highlight w:val="none"/>
              </w:rPr>
            </w:pPr>
          </w:p>
        </w:tc>
        <w:tc>
          <w:tcPr>
            <w:tcW w:w="7391" w:type="dxa"/>
            <w:vAlign w:val="center"/>
          </w:tcPr>
          <w:p w14:paraId="594BD9BE">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5.配置书架、行李收纳柜、1.0mm厚冷轧钢板洞洞板，带插头式感应灯带。</w:t>
            </w:r>
          </w:p>
        </w:tc>
      </w:tr>
      <w:tr w14:paraId="606B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7E0C713B">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10</w:t>
            </w:r>
          </w:p>
        </w:tc>
        <w:tc>
          <w:tcPr>
            <w:tcW w:w="712" w:type="dxa"/>
            <w:vMerge w:val="restart"/>
            <w:vAlign w:val="center"/>
          </w:tcPr>
          <w:p w14:paraId="1CA3C7A7">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床下衣柜</w:t>
            </w:r>
          </w:p>
        </w:tc>
        <w:tc>
          <w:tcPr>
            <w:tcW w:w="7391" w:type="dxa"/>
            <w:vAlign w:val="center"/>
          </w:tcPr>
          <w:p w14:paraId="10B492C8">
            <w:pPr>
              <w:jc w:val="left"/>
              <w:rPr>
                <w:rFonts w:hint="eastAsia" w:asciiTheme="minorEastAsia" w:hAnsiTheme="minorEastAsia" w:eastAsiaTheme="minorEastAsia" w:cstheme="minorEastAsia"/>
                <w:sz w:val="21"/>
                <w:szCs w:val="21"/>
                <w:highlight w:val="none"/>
              </w:rPr>
            </w:pPr>
            <w:bookmarkStart w:id="42" w:name="OLE_LINK9"/>
            <w:r>
              <w:rPr>
                <w:rFonts w:hint="eastAsia" w:asciiTheme="minorEastAsia" w:hAnsiTheme="minorEastAsia" w:eastAsiaTheme="minorEastAsia" w:cstheme="minorEastAsia"/>
                <w:sz w:val="21"/>
                <w:szCs w:val="21"/>
                <w:highlight w:val="none"/>
              </w:rPr>
              <w:t>1.规格：W7</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0mm*D5</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0mm*H17</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0mm(±10%)</w:t>
            </w:r>
            <w:bookmarkEnd w:id="42"/>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0DB8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29E5E93">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BF0297E">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38FC7D0A">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eastAsia="zh-CN"/>
              </w:rPr>
              <w:t>。</w:t>
            </w:r>
          </w:p>
        </w:tc>
      </w:tr>
      <w:tr w14:paraId="1BC1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7172AF1">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46F9F30">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045D9268">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eastAsia="zh-CN"/>
              </w:rPr>
              <w:t>.0mmPVC</w:t>
            </w:r>
            <w:r>
              <w:rPr>
                <w:rFonts w:hint="eastAsia" w:asciiTheme="minorEastAsia" w:hAnsiTheme="minorEastAsia" w:eastAsiaTheme="minorEastAsia" w:cstheme="minorEastAsia"/>
                <w:sz w:val="21"/>
                <w:szCs w:val="21"/>
                <w:highlight w:val="none"/>
              </w:rPr>
              <w:t>封边条封边。</w:t>
            </w:r>
          </w:p>
        </w:tc>
      </w:tr>
      <w:tr w14:paraId="1116E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997775D">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40ACBD21">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081C3F37">
            <w:pPr>
              <w:jc w:val="left"/>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4.门锁：采用钥匙锁；</w:t>
            </w:r>
          </w:p>
        </w:tc>
      </w:tr>
      <w:tr w14:paraId="57AF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A104584">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AD5C7AB">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027A644C">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5.配置：2门；不锈钢挂衣杆。</w:t>
            </w:r>
          </w:p>
        </w:tc>
      </w:tr>
      <w:tr w14:paraId="3B82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674337E">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6200602C">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2FE4A3B2">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.五金件：</w:t>
            </w:r>
            <w:bookmarkStart w:id="43" w:name="OLE_LINK11"/>
            <w:r>
              <w:rPr>
                <w:rFonts w:hint="eastAsia" w:asciiTheme="minorEastAsia" w:hAnsiTheme="minorEastAsia" w:eastAsiaTheme="minorEastAsia" w:cstheme="minorEastAsia"/>
                <w:sz w:val="21"/>
                <w:szCs w:val="21"/>
                <w:highlight w:val="none"/>
              </w:rPr>
              <w:t>阻尼铰链</w:t>
            </w:r>
            <w:bookmarkEnd w:id="43"/>
            <w:r>
              <w:rPr>
                <w:rFonts w:hint="eastAsia" w:asciiTheme="minorEastAsia" w:hAnsiTheme="minorEastAsia" w:eastAsiaTheme="minorEastAsia" w:cstheme="minorEastAsia"/>
                <w:sz w:val="21"/>
                <w:szCs w:val="21"/>
                <w:highlight w:val="none"/>
              </w:rPr>
              <w:t>等五金配件。</w:t>
            </w:r>
          </w:p>
        </w:tc>
      </w:tr>
      <w:tr w14:paraId="1378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F85FB5E">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60581D1C">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BD8CF5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▲7.提供符合以下要求的床下衣柜相关检测报告：</w:t>
            </w:r>
          </w:p>
          <w:p w14:paraId="24DAD23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衣柜符合GB/T 3324-2024《木家具通用技术条件》、GB/T 42996.1-2023《木家具产品中重点化学物质》检验依据标准；</w:t>
            </w:r>
          </w:p>
          <w:p w14:paraId="0F36424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2F34673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包括但不限于;主要尺⼨及其偏差、形状和位置公差（翘曲度、平整度、邻边垂直度、位差度、分缝、底脚平稳性）、材料要求（标识与实物⼀致性）、⽊⼯要求、理化性能（软硬质覆⾯耐冷热循环、软硬质覆⾯耐⼲热、软硬质覆⾯耐湿热、软硬质覆⾯耐划痕、软硬质覆⾯耐污染性能、软硬质覆⾯抗冲击、软硬质覆⾯耐光⾊牢度）、⼒学性能（搁板弯曲试验、顶板和底板持续加载试验、顶板和底板静载荷试验、挂⾐棍⽀撑件强度试验、挂⾐棍强度试验、跌落试验、开⻔垂直加载试验、开⻔⽔平加载试验、开⻔猛关试验、开⻔耐久性试验）、基本结构安全均需检测检验合格，</w:t>
            </w:r>
          </w:p>
          <w:p w14:paraId="209227B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产品外观分级≥AAAAA级</w:t>
            </w:r>
          </w:p>
          <w:p w14:paraId="5DBB1D4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有害物质限量：甲醛、苯、甲苯、二甲苯（邻、间、对二甲苯之和）、总挥发性有机化合物TVOC均未检出；</w:t>
            </w:r>
          </w:p>
          <w:p w14:paraId="4CDD434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木家具产品中重点化学物质：甲醛、乙醛、丙烯醛、苯、甲苯、二甲苯、乙苯、三甲苯、苯乙烯、二氯苯、苯酚、环己酮均未检出</w:t>
            </w:r>
          </w:p>
          <w:p w14:paraId="6AFF767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拉手符合GB∕T 5237.2-2017 《铝合金建筑型材 第2部分：阳极氧化型材》GB/T 6892-2023《 一般工业用铝及铝合金挤压型材》</w:t>
            </w:r>
          </w:p>
          <w:p w14:paraId="15582D4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 10125-2021《人造气氛腐蚀试验 盐雾试验》GB/T 6461-2002 《金属基体上金属和其他 无机覆盖层 经腐蚀试验后的试样和试件的评级》</w:t>
            </w:r>
          </w:p>
          <w:p w14:paraId="2C497EA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 3190-2020 《变形铝及铝合金化学成分》检验依据标准；</w:t>
            </w:r>
          </w:p>
          <w:p w14:paraId="18F54C8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73D965E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⼒学性能要求；规定⾮⽐例延伸强度≥205MPa，抗拉强度≥240MPa，断后伸⻓率≥10%；</w:t>
            </w:r>
          </w:p>
          <w:p w14:paraId="4C42325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平均膜厚≥10μm，局部膜厚≥9μm；</w:t>
            </w:r>
          </w:p>
          <w:p w14:paraId="13FA5CA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中性盐雾试验（NSS试验）；不低于120⼩时的连续喷雾后，保护评级≥9级，外观评级≥9级。</w:t>
            </w:r>
          </w:p>
          <w:p w14:paraId="5D6326F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化学成份：Fe≤0.35%、Si（0.2～0.5）%、Mn≤0.10%、Mg（0.40～0.6）%、Cu≤0.05%、Cr≤0.07%、Zn≤0.10%、Ti≤0.10%</w:t>
            </w:r>
          </w:p>
          <w:p w14:paraId="1A9B81C9">
            <w:pPr>
              <w:numPr>
                <w:ilvl w:val="0"/>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⽩乳胶（木工胶）符合GB/T 14518-1993《胶粘剂的PH值测定》、GB/T 2794-2022《胶黏剂黏度的测定》、GB/T 2793-1995《胶粘剂不挥发物含量的测定》、HG/T 2727-2010《聚乙酸乙烯酯乳液术材胶粘剂》、HJ 2541-2016《环境标志产品技术要求 胶粘剂》检验依据标准；</w:t>
            </w:r>
          </w:p>
          <w:p w14:paraId="4EF99CB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239E991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pH值5-7；</w:t>
            </w:r>
          </w:p>
          <w:p w14:paraId="3EF14F8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黏度≥0.7Pa·s；</w:t>
            </w:r>
          </w:p>
          <w:p w14:paraId="337E826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不挥发物≥40%；</w:t>
            </w:r>
          </w:p>
          <w:p w14:paraId="34F122F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压缩剪切强度的⼲强度≥10MPa，湿强度≥5MPa。;</w:t>
            </w:r>
          </w:p>
          <w:p w14:paraId="4BC0DE6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游离甲醛未检出；</w:t>
            </w:r>
          </w:p>
          <w:p w14:paraId="410840F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总挥发性有机物未检出；</w:t>
            </w:r>
          </w:p>
          <w:p w14:paraId="5EB3018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苯、甲苯+二甲苯、二氯甲烷、1，2-二氯乙烷、1，1，2-三氯乙烷、三氯乙烯、挥发性有机化合物（VOC）含量、卤代烃均未检出；</w:t>
            </w:r>
          </w:p>
          <w:p w14:paraId="3E6F3B9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最低成膜温度≤2℃；</w:t>
            </w:r>
          </w:p>
          <w:p w14:paraId="5546994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封边条符合QB/T 4463-2025《家具用封边条》、QB/T 4371-2012《家具抗菌性能的评价》检验依据标准</w:t>
            </w:r>
          </w:p>
          <w:p w14:paraId="78A7E49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检测内容至少含：理化性能（耐⼲热性、耐磨性、耐冷热循环性、耐光⾊牢度）均检测合格；</w:t>
            </w:r>
          </w:p>
          <w:p w14:paraId="05D28DA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⼤肠杆菌（⼤肠埃希⽒菌）；抑菌率≥96%，⾦⻩⾊葡萄球菌；抑菌率≥95%。 </w:t>
            </w:r>
          </w:p>
          <w:p w14:paraId="3623B9E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多环芳烃；苯并［a］芘≤0.1mg/kg；多环芳烃-18种多环芳烃(PAH)总量未检出；</w:t>
            </w:r>
          </w:p>
          <w:p w14:paraId="4774ED4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0C70B4F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45712C9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71595B2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30B9E460">
            <w:pP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r>
      <w:tr w14:paraId="7D73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087F1C15">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11</w:t>
            </w:r>
          </w:p>
        </w:tc>
        <w:tc>
          <w:tcPr>
            <w:tcW w:w="712" w:type="dxa"/>
            <w:vMerge w:val="restart"/>
            <w:vAlign w:val="center"/>
          </w:tcPr>
          <w:p w14:paraId="72CDA173">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2</w:t>
            </w:r>
          </w:p>
        </w:tc>
        <w:tc>
          <w:tcPr>
            <w:tcW w:w="7391" w:type="dxa"/>
            <w:shd w:val="clear" w:color="auto" w:fill="auto"/>
            <w:vAlign w:val="center"/>
          </w:tcPr>
          <w:p w14:paraId="4DD6F733">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：座宽445mm,座深450mm,座高440mm，背宽420mm,背高460mm，总尺寸宽530*深500*高860mm（±3mm）</w:t>
            </w:r>
          </w:p>
        </w:tc>
      </w:tr>
      <w:tr w14:paraId="024F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E910820">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0D092A5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19149FD3">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.椅座：整椅采用无螺丝结构，座与铁脚连接分三段卡扣式直插设计，六点受力保障使用的牢固性、快捷式安装，卡槽尺寸(总长210mm，单扣50mm，厚度5mm),锁扣尺寸(长38mm,宽18mm,厚3-4mm)。</w:t>
            </w:r>
          </w:p>
        </w:tc>
      </w:tr>
      <w:tr w14:paraId="22D2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0" w:type="auto"/>
            <w:vMerge w:val="continue"/>
            <w:vAlign w:val="center"/>
          </w:tcPr>
          <w:p w14:paraId="052820A8">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17431CF">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64A35BB">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椅脚：采用冷轧低碳圆管19mm*1.5mm厚；电镀脚架(喷涂架），表面经酸洗、磷化等防锈处理，流水线静电喷涂，具有耐磨，防腐，抗老化等性能。特制固定脚垫，全新PE制作，耐磨稳定，附着力强，无异响（脚垫长：26mm 厚：10mm 宽：18mm.）抗磨损性强，可以堆叠。</w:t>
            </w:r>
          </w:p>
        </w:tc>
      </w:tr>
      <w:tr w14:paraId="711A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shd w:val="clear" w:color="auto" w:fill="auto"/>
            <w:vAlign w:val="center"/>
          </w:tcPr>
          <w:p w14:paraId="4B6EAFCC">
            <w:pPr>
              <w:jc w:val="center"/>
              <w:rPr>
                <w:rFonts w:hint="eastAsia" w:asciiTheme="minorEastAsia" w:hAnsiTheme="minorEastAsia" w:eastAsiaTheme="minorEastAsia" w:cstheme="minorEastAsia"/>
                <w:bCs/>
                <w:kern w:val="2"/>
                <w:sz w:val="21"/>
                <w:szCs w:val="21"/>
                <w:highlight w:val="none"/>
                <w:lang w:val="en-US" w:eastAsia="zh-CN" w:bidi="ar-SA"/>
              </w:rPr>
            </w:pPr>
            <w:r>
              <w:rPr>
                <w:rFonts w:hint="eastAsia" w:asciiTheme="minorEastAsia" w:hAnsiTheme="minorEastAsia" w:eastAsiaTheme="minorEastAsia" w:cstheme="minorEastAsia"/>
                <w:bCs/>
                <w:sz w:val="21"/>
                <w:szCs w:val="21"/>
                <w:highlight w:val="none"/>
                <w:lang w:val="en-US" w:eastAsia="zh-CN"/>
              </w:rPr>
              <w:t>12</w:t>
            </w:r>
          </w:p>
        </w:tc>
        <w:tc>
          <w:tcPr>
            <w:tcW w:w="712" w:type="dxa"/>
            <w:vMerge w:val="restart"/>
            <w:vAlign w:val="center"/>
          </w:tcPr>
          <w:p w14:paraId="1C9A2BCA">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sz w:val="21"/>
                <w:szCs w:val="21"/>
                <w:highlight w:val="none"/>
                <w:lang w:val="en-US" w:eastAsia="zh-CN"/>
              </w:rPr>
              <w:t>郎读壁挂机</w:t>
            </w:r>
          </w:p>
        </w:tc>
        <w:tc>
          <w:tcPr>
            <w:tcW w:w="7391" w:type="dxa"/>
            <w:shd w:val="clear" w:color="auto" w:fill="auto"/>
            <w:vAlign w:val="center"/>
          </w:tcPr>
          <w:p w14:paraId="5CF072B1">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theme="minorEastAsia"/>
                <w:b w:val="0"/>
                <w:bCs/>
                <w:szCs w:val="21"/>
                <w:lang w:val="en-US" w:eastAsia="zh-CN"/>
              </w:rPr>
              <w:t>1.</w:t>
            </w:r>
            <w:r>
              <w:rPr>
                <w:rFonts w:hint="eastAsia" w:ascii="宋体" w:hAnsi="宋体" w:cstheme="minorEastAsia"/>
                <w:b w:val="0"/>
                <w:bCs/>
                <w:szCs w:val="21"/>
                <w:lang w:eastAsia="zh-CN"/>
              </w:rPr>
              <w:t>整体；</w:t>
            </w:r>
            <w:r>
              <w:rPr>
                <w:rFonts w:hint="eastAsia" w:ascii="宋体" w:hAnsi="宋体" w:cstheme="minorEastAsia"/>
                <w:b w:val="0"/>
                <w:bCs/>
                <w:color w:val="000000"/>
                <w:kern w:val="0"/>
                <w:szCs w:val="21"/>
                <w:lang w:val="zh-CN"/>
              </w:rPr>
              <w:t>含</w:t>
            </w:r>
            <w:r>
              <w:rPr>
                <w:rFonts w:hint="eastAsia" w:ascii="宋体" w:hAnsi="宋体" w:cstheme="minorEastAsia"/>
                <w:color w:val="000000"/>
                <w:kern w:val="0"/>
                <w:szCs w:val="21"/>
              </w:rPr>
              <w:t>≥18.5</w:t>
            </w:r>
            <w:r>
              <w:rPr>
                <w:rFonts w:hint="eastAsia" w:ascii="宋体" w:hAnsi="宋体" w:cstheme="minorEastAsia"/>
                <w:color w:val="000000"/>
                <w:kern w:val="0"/>
                <w:szCs w:val="21"/>
                <w:lang w:val="zh-CN"/>
              </w:rPr>
              <w:t>英寸触摸屏</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动圈麦克风</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专业监听耳机</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网络：支持无线和有线;</w:t>
            </w:r>
          </w:p>
        </w:tc>
      </w:tr>
      <w:tr w14:paraId="5CB0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537CB227">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23FF5DE7">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7ACB82B3">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bCs/>
                <w:color w:val="000000"/>
                <w:kern w:val="0"/>
                <w:szCs w:val="21"/>
                <w:lang w:val="en-US" w:eastAsia="zh-CN"/>
              </w:rPr>
              <w:t>2.</w:t>
            </w:r>
            <w:r>
              <w:rPr>
                <w:rFonts w:hint="eastAsia" w:ascii="宋体" w:hAnsi="宋体" w:cs="宋体"/>
                <w:bCs/>
                <w:color w:val="000000"/>
                <w:kern w:val="0"/>
                <w:szCs w:val="21"/>
              </w:rPr>
              <w:t>内置</w:t>
            </w:r>
            <w:r>
              <w:rPr>
                <w:rFonts w:hint="eastAsia" w:ascii="宋体" w:hAnsi="宋体" w:cs="宋体"/>
                <w:bCs/>
                <w:color w:val="000000"/>
                <w:kern w:val="0"/>
                <w:szCs w:val="21"/>
                <w:lang w:val="zh-CN"/>
              </w:rPr>
              <w:t>主控机</w:t>
            </w:r>
            <w:r>
              <w:rPr>
                <w:rFonts w:hint="eastAsia" w:ascii="宋体" w:hAnsi="宋体" w:cs="宋体"/>
                <w:bCs/>
                <w:color w:val="000000"/>
                <w:kern w:val="0"/>
                <w:szCs w:val="21"/>
              </w:rPr>
              <w:t>：</w:t>
            </w:r>
            <w:r>
              <w:rPr>
                <w:rFonts w:hint="eastAsia" w:ascii="宋体" w:hAnsi="宋体" w:cs="宋体"/>
                <w:bCs/>
                <w:color w:val="000000"/>
                <w:kern w:val="0"/>
                <w:szCs w:val="21"/>
                <w:lang w:val="zh-CN"/>
              </w:rPr>
              <w:t>四核高频处理器及以上</w:t>
            </w:r>
            <w:r>
              <w:rPr>
                <w:rFonts w:hint="eastAsia" w:ascii="宋体" w:hAnsi="宋体" w:cs="宋体"/>
                <w:bCs/>
                <w:color w:val="000000"/>
                <w:kern w:val="0"/>
                <w:szCs w:val="21"/>
              </w:rPr>
              <w:t>，</w:t>
            </w:r>
            <w:r>
              <w:rPr>
                <w:rFonts w:hint="eastAsia" w:ascii="宋体" w:hAnsi="宋体" w:cs="宋体"/>
                <w:bCs/>
                <w:color w:val="000000"/>
                <w:kern w:val="0"/>
                <w:szCs w:val="21"/>
                <w:lang w:val="zh-CN"/>
              </w:rPr>
              <w:t>运行内存</w:t>
            </w:r>
            <w:r>
              <w:rPr>
                <w:rFonts w:hint="eastAsia" w:ascii="宋体" w:hAnsi="宋体" w:cs="宋体"/>
                <w:bCs/>
                <w:color w:val="000000"/>
                <w:kern w:val="0"/>
                <w:szCs w:val="21"/>
              </w:rPr>
              <w:t>≥4G，</w:t>
            </w:r>
            <w:r>
              <w:rPr>
                <w:rFonts w:hint="eastAsia" w:ascii="宋体" w:hAnsi="宋体" w:cs="宋体"/>
                <w:bCs/>
                <w:color w:val="000000"/>
                <w:kern w:val="0"/>
                <w:szCs w:val="21"/>
                <w:lang w:val="zh-CN"/>
              </w:rPr>
              <w:t>存储容量</w:t>
            </w:r>
            <w:r>
              <w:rPr>
                <w:rFonts w:hint="eastAsia" w:ascii="宋体" w:hAnsi="宋体" w:cs="宋体"/>
                <w:bCs/>
                <w:color w:val="000000"/>
                <w:kern w:val="0"/>
                <w:szCs w:val="21"/>
              </w:rPr>
              <w:t>≥32G ,</w:t>
            </w:r>
          </w:p>
        </w:tc>
      </w:tr>
      <w:tr w14:paraId="5B2E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473BF500">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58E448D2">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6F39A51">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theme="minorEastAsia"/>
                <w:color w:val="000000"/>
                <w:kern w:val="0"/>
                <w:szCs w:val="21"/>
                <w:lang w:val="en-US" w:eastAsia="zh-CN"/>
              </w:rPr>
              <w:t>3.</w:t>
            </w:r>
            <w:r>
              <w:rPr>
                <w:rFonts w:hint="eastAsia" w:ascii="宋体" w:hAnsi="宋体" w:cstheme="minorEastAsia"/>
                <w:color w:val="000000"/>
                <w:kern w:val="0"/>
                <w:szCs w:val="21"/>
                <w:lang w:val="zh-CN"/>
              </w:rPr>
              <w:t>产品尺寸:长（L）≥60[cm]</w:t>
            </w:r>
            <w:r>
              <w:rPr>
                <w:rFonts w:hint="eastAsia" w:ascii="宋体" w:hAnsi="宋体" w:cstheme="minorEastAsia"/>
                <w:szCs w:val="21"/>
              </w:rPr>
              <w:t>；</w:t>
            </w:r>
            <w:r>
              <w:rPr>
                <w:rFonts w:hint="eastAsia" w:ascii="宋体" w:hAnsi="宋体" w:cstheme="minorEastAsia"/>
                <w:color w:val="000000"/>
                <w:kern w:val="0"/>
                <w:szCs w:val="21"/>
                <w:lang w:val="zh-CN"/>
              </w:rPr>
              <w:t>宽（W）≥48[cm]</w:t>
            </w:r>
            <w:r>
              <w:rPr>
                <w:rFonts w:hint="eastAsia" w:ascii="宋体" w:hAnsi="宋体" w:cstheme="minorEastAsia"/>
                <w:szCs w:val="21"/>
              </w:rPr>
              <w:t>；</w:t>
            </w:r>
            <w:r>
              <w:rPr>
                <w:rFonts w:hint="eastAsia" w:ascii="宋体" w:hAnsi="宋体" w:cstheme="minorEastAsia"/>
                <w:color w:val="000000"/>
                <w:kern w:val="0"/>
                <w:szCs w:val="21"/>
                <w:lang w:val="zh-CN"/>
              </w:rPr>
              <w:t>厚（H）≥12 [cm]</w:t>
            </w:r>
            <w:r>
              <w:rPr>
                <w:rFonts w:hint="eastAsia" w:ascii="宋体" w:hAnsi="宋体" w:cstheme="minorEastAsia"/>
                <w:szCs w:val="21"/>
              </w:rPr>
              <w:t>；</w:t>
            </w:r>
          </w:p>
        </w:tc>
      </w:tr>
      <w:tr w14:paraId="3009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151D06BE">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4AAEB6FC">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4FC1BFCC">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4</w:t>
            </w:r>
            <w:r>
              <w:rPr>
                <w:rFonts w:hint="eastAsia" w:ascii="宋体" w:hAnsi="宋体" w:cs="宋体"/>
                <w:szCs w:val="21"/>
              </w:rPr>
              <w:t>.支持不少于3种登录方式：包括①微信扫码登录；②刷卡登录；③账号密码登录等。</w:t>
            </w:r>
          </w:p>
        </w:tc>
      </w:tr>
      <w:tr w14:paraId="37DE5440">
        <w:tblPrEx>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7602787A">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26B87CA5">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6C1524ED">
            <w:pPr>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5</w:t>
            </w:r>
            <w:r>
              <w:rPr>
                <w:rFonts w:hint="eastAsia" w:cs="宋体" w:asciiTheme="minorEastAsia" w:hAnsiTheme="minorEastAsia" w:eastAsiaTheme="minorEastAsia"/>
                <w:szCs w:val="21"/>
              </w:rPr>
              <w:t>.配乐朗读：用户选择朗读的文章，选择适合的配乐进行配乐朗读，同时系统根据素材类型、风格，匹配推荐背景音乐。</w:t>
            </w:r>
          </w:p>
        </w:tc>
      </w:tr>
      <w:tr w14:paraId="3597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075FE4B9">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3AEA69B5">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BF41801">
            <w:pPr>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6</w:t>
            </w:r>
            <w:r>
              <w:rPr>
                <w:rFonts w:hint="eastAsia" w:cs="宋体" w:asciiTheme="minorEastAsia" w:hAnsiTheme="minorEastAsia" w:eastAsiaTheme="minorEastAsia"/>
                <w:szCs w:val="21"/>
              </w:rPr>
              <w:t>.视频配音：支持视频原声观看，支持试听他人进行配音模仿学习，开始配音后消除人声保留背景声音。影视、动漫画面支持放大模式，配音作品自动同步到小程序端，支持微信小程序端作品查看、评论、转发分享。</w:t>
            </w:r>
          </w:p>
        </w:tc>
      </w:tr>
      <w:tr w14:paraId="51D3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2F4CC44A">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47411169">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09FAA60E">
            <w:pPr>
              <w:jc w:val="lef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7</w:t>
            </w:r>
            <w:r>
              <w:rPr>
                <w:rFonts w:hint="eastAsia" w:cs="宋体" w:asciiTheme="minorEastAsia" w:hAnsiTheme="minorEastAsia" w:eastAsiaTheme="minorEastAsia"/>
                <w:szCs w:val="21"/>
              </w:rPr>
              <w:t>.作品管理:支持读者对朗读完的作品进行以下操作：①作品回听②自动保存至草稿箱③发布作品 ④提交参赛⑤制作留声卡⑥扫描作品的二维码，进行分享；</w:t>
            </w:r>
          </w:p>
        </w:tc>
      </w:tr>
      <w:tr w14:paraId="4E56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557A54FA">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43184CC5">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B2FE4A2">
            <w:pPr>
              <w:jc w:val="lef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8</w:t>
            </w:r>
            <w:r>
              <w:rPr>
                <w:rFonts w:hint="eastAsia" w:cs="宋体" w:asciiTheme="minorEastAsia" w:hAnsiTheme="minorEastAsia" w:eastAsiaTheme="minorEastAsia"/>
                <w:szCs w:val="21"/>
              </w:rPr>
              <w:t>发布作品经过审核后会同步到该素材试听列表、作品广场、小程序等模块。</w:t>
            </w:r>
          </w:p>
        </w:tc>
      </w:tr>
      <w:tr w14:paraId="0B23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0" w:type="auto"/>
            <w:vMerge w:val="continue"/>
            <w:shd w:val="clear" w:color="auto" w:fill="auto"/>
            <w:vAlign w:val="center"/>
          </w:tcPr>
          <w:p w14:paraId="4A0865A9">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BCCC888">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20F9DCDB">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▲9</w:t>
            </w:r>
            <w:r>
              <w:rPr>
                <w:rFonts w:hint="eastAsia" w:cs="宋体" w:asciiTheme="minorEastAsia" w:hAnsiTheme="minorEastAsia" w:eastAsiaTheme="minorEastAsia"/>
                <w:b/>
                <w:bCs/>
                <w:color w:val="FF0000"/>
                <w:szCs w:val="21"/>
              </w:rPr>
              <w:t>.个人中心：①我的作品（草稿箱、已发布、参赛作品）；②测评中心，记录用户测评历史及测评分数结果；③背诵记录，记录用户历史背诵文章及背诵分数；④支持2种方式编辑个人头像和昵称,随机更换和扫码上传手机本地图片作为头像，支持昵称随机生成和用户手机扫码更换昵称；该条参数需提供对应功能截图证明。</w:t>
            </w:r>
          </w:p>
        </w:tc>
      </w:tr>
      <w:tr w14:paraId="112E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1AAA5670">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32CE1F8B">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69263BE9">
            <w:pPr>
              <w:jc w:val="left"/>
              <w:rPr>
                <w:rFonts w:hint="eastAsia" w:ascii="宋体" w:hAnsi="宋体" w:cs="宋体"/>
                <w:b/>
                <w:bCs/>
                <w:color w:val="FF0000"/>
                <w:szCs w:val="21"/>
                <w:lang w:val="en-US" w:eastAsia="zh-CN"/>
              </w:rPr>
            </w:pPr>
            <w:r>
              <w:rPr>
                <w:rFonts w:hint="eastAsia" w:ascii="宋体" w:hAnsi="宋体" w:cs="宋体"/>
                <w:szCs w:val="21"/>
                <w:lang w:val="en-US" w:eastAsia="zh-CN"/>
              </w:rPr>
              <w:t>10可通过后台注册，生成管理员的账号密码，供用户方管理设备；</w:t>
            </w:r>
          </w:p>
        </w:tc>
      </w:tr>
      <w:tr w14:paraId="6B0B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0" w:type="auto"/>
            <w:vMerge w:val="continue"/>
            <w:shd w:val="clear" w:color="auto" w:fill="auto"/>
            <w:vAlign w:val="center"/>
          </w:tcPr>
          <w:p w14:paraId="14706AE2">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52F0A549">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E68CBBF">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11</w:t>
            </w:r>
            <w:r>
              <w:rPr>
                <w:rFonts w:hint="eastAsia" w:ascii="宋体" w:hAnsi="宋体" w:cs="宋体"/>
                <w:szCs w:val="21"/>
              </w:rPr>
              <w:t>登录管理：支持用户自定义设置单次登录时长限制、再次登录间隔、未操作退出时长；</w:t>
            </w:r>
          </w:p>
        </w:tc>
      </w:tr>
      <w:tr w14:paraId="3705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0D47E502">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A8DBE21">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6D25D3C">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12</w:t>
            </w:r>
            <w:r>
              <w:rPr>
                <w:rFonts w:hint="eastAsia" w:ascii="宋体" w:hAnsi="宋体" w:cs="宋体"/>
                <w:szCs w:val="21"/>
              </w:rPr>
              <w:t>设备管理：包括设备基本信息、在线状态、备注、故障上报、授权时间范围等；</w:t>
            </w:r>
          </w:p>
        </w:tc>
      </w:tr>
      <w:tr w14:paraId="5A29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5FD3E025">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D55D3D1">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03A3C7FC">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13</w:t>
            </w:r>
            <w:r>
              <w:rPr>
                <w:rFonts w:hint="eastAsia" w:ascii="宋体" w:hAnsi="宋体" w:cs="宋体"/>
                <w:szCs w:val="21"/>
              </w:rPr>
              <w:t xml:space="preserve">.朗读活动管理：①新增发布活动、查找活动、编辑活动、启用停用活动、查看作品、指定素材分类；②机构用户设置好朗读活动之后可在后台查看活动报名情况的汇总情况，包括姓名、电话、班级、微信用户、参数类别等信息；③可指定参赛的素材类型，指定素材分类； </w:t>
            </w:r>
          </w:p>
        </w:tc>
      </w:tr>
      <w:tr w14:paraId="76A7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4CD08D13">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4D45138C">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05C1A3E4">
            <w:pPr>
              <w:rPr>
                <w:rFonts w:hint="eastAsia" w:ascii="宋体" w:hAnsi="宋体" w:cs="宋体"/>
                <w:szCs w:val="21"/>
                <w:lang w:val="en-US" w:eastAsia="zh-CN"/>
              </w:rPr>
            </w:pPr>
            <w:r>
              <w:rPr>
                <w:rFonts w:hint="eastAsia" w:ascii="宋体" w:hAnsi="宋体" w:cs="宋体"/>
                <w:szCs w:val="21"/>
                <w:lang w:val="en-US" w:eastAsia="zh-CN"/>
              </w:rPr>
              <w:t>14</w:t>
            </w:r>
            <w:r>
              <w:rPr>
                <w:rFonts w:hint="eastAsia" w:ascii="宋体" w:hAnsi="宋体" w:cs="宋体"/>
                <w:szCs w:val="21"/>
              </w:rPr>
              <w:t>作品审核发布机制：机构可选择“先发布后审核”或者“先审核后发布”中任一模式；</w:t>
            </w:r>
          </w:p>
        </w:tc>
      </w:tr>
      <w:tr w14:paraId="1B34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54CBF946">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20D65575">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11667527">
            <w:pPr>
              <w:rPr>
                <w:rFonts w:hint="eastAsia" w:ascii="宋体" w:hAnsi="宋体" w:cs="宋体"/>
                <w:szCs w:val="21"/>
                <w:lang w:val="en-US" w:eastAsia="zh-CN"/>
              </w:rPr>
            </w:pPr>
            <w:r>
              <w:rPr>
                <w:rFonts w:hint="eastAsia" w:asciiTheme="minorEastAsia" w:hAnsiTheme="minorEastAsia" w:eastAsiaTheme="minorEastAsia" w:cstheme="minorEastAsia"/>
                <w:sz w:val="21"/>
                <w:szCs w:val="21"/>
                <w:highlight w:val="none"/>
                <w:lang w:val="en-US" w:eastAsia="zh-CN"/>
              </w:rPr>
              <w:t>15</w:t>
            </w:r>
            <w:r>
              <w:rPr>
                <w:rFonts w:hint="eastAsia" w:ascii="宋体" w:hAnsi="宋体" w:cs="宋体"/>
                <w:bCs/>
                <w:kern w:val="0"/>
                <w:szCs w:val="21"/>
              </w:rPr>
              <w:t>朗读文章类资源总数</w:t>
            </w:r>
            <w:r>
              <w:rPr>
                <w:rFonts w:hint="eastAsia" w:cs="宋体" w:asciiTheme="minorEastAsia" w:hAnsiTheme="minorEastAsia" w:eastAsiaTheme="minorEastAsia"/>
                <w:bCs/>
                <w:kern w:val="0"/>
                <w:szCs w:val="21"/>
              </w:rPr>
              <w:t>≥</w:t>
            </w:r>
            <w:r>
              <w:rPr>
                <w:rFonts w:hint="eastAsia" w:ascii="宋体" w:hAnsi="宋体" w:cs="宋体"/>
                <w:bCs/>
                <w:kern w:val="0"/>
                <w:szCs w:val="21"/>
              </w:rPr>
              <w:t>70000篇，需包含以下分类：</w:t>
            </w:r>
            <w:r>
              <w:rPr>
                <w:rFonts w:hint="eastAsia" w:ascii="宋体" w:hAnsi="宋体" w:cs="宋体"/>
                <w:szCs w:val="21"/>
              </w:rPr>
              <w:t>诗词大汇、英语名篇、童话寓言、诗歌散文、经典文学选段、经典电影台词等；支持用户方在设备上自定义展示素材分类；</w:t>
            </w:r>
          </w:p>
        </w:tc>
      </w:tr>
      <w:tr w14:paraId="6C59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31ED6B7A">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6CBA9017">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363A9D26">
            <w:pPr>
              <w:rPr>
                <w:rFonts w:hint="eastAsia" w:ascii="宋体" w:hAnsi="宋体" w:cs="宋体"/>
                <w:szCs w:val="21"/>
                <w:lang w:val="en-US" w:eastAsia="zh-CN"/>
              </w:rPr>
            </w:pPr>
            <w:r>
              <w:rPr>
                <w:rFonts w:hint="eastAsia" w:ascii="宋体" w:hAnsi="宋体" w:cs="宋体"/>
                <w:szCs w:val="21"/>
                <w:lang w:val="en-US" w:eastAsia="zh-CN"/>
              </w:rPr>
              <w:t>16</w:t>
            </w:r>
            <w:r>
              <w:rPr>
                <w:rFonts w:hint="eastAsia" w:ascii="宋体" w:hAnsi="宋体" w:cs="宋体"/>
                <w:szCs w:val="21"/>
              </w:rPr>
              <w:t>.视频配音</w:t>
            </w:r>
            <w:r>
              <w:rPr>
                <w:rFonts w:hint="eastAsia" w:cs="宋体" w:asciiTheme="minorEastAsia" w:hAnsiTheme="minorEastAsia" w:eastAsiaTheme="minorEastAsia"/>
                <w:bCs/>
                <w:kern w:val="0"/>
                <w:szCs w:val="21"/>
              </w:rPr>
              <w:t>≥</w:t>
            </w:r>
            <w:r>
              <w:rPr>
                <w:rFonts w:hint="eastAsia" w:ascii="宋体" w:hAnsi="宋体" w:cs="宋体"/>
                <w:szCs w:val="21"/>
              </w:rPr>
              <w:t>200篇：需包含华语经典影视、高分外语影视、名人故事、演讲训练营、高分国漫、优秀记录片等多个分类；</w:t>
            </w:r>
          </w:p>
        </w:tc>
      </w:tr>
      <w:tr w14:paraId="222A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6B8CE37E">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2FE1DAFB">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67A29589">
            <w:pPr>
              <w:jc w:val="left"/>
              <w:rPr>
                <w:rFonts w:hint="eastAsia" w:ascii="宋体" w:hAnsi="宋体" w:cs="宋体"/>
                <w:szCs w:val="21"/>
                <w:lang w:val="en-US" w:eastAsia="zh-CN"/>
              </w:rPr>
            </w:pPr>
            <w:r>
              <w:rPr>
                <w:rFonts w:hint="eastAsia" w:ascii="宋体" w:hAnsi="宋体" w:cs="宋体"/>
                <w:szCs w:val="21"/>
                <w:lang w:val="en-US" w:eastAsia="zh-CN"/>
              </w:rPr>
              <w:t>17</w:t>
            </w:r>
            <w:r>
              <w:rPr>
                <w:rFonts w:hint="eastAsia" w:ascii="宋体" w:hAnsi="宋体" w:cs="宋体"/>
                <w:szCs w:val="21"/>
              </w:rPr>
              <w:t>.</w:t>
            </w:r>
            <w:r>
              <w:rPr>
                <w:rFonts w:hint="eastAsia" w:ascii="宋体" w:hAnsi="宋体" w:cs="宋体"/>
                <w:color w:val="000000"/>
                <w:kern w:val="0"/>
                <w:szCs w:val="21"/>
              </w:rPr>
              <w:t>朗读背景音乐储备</w:t>
            </w:r>
            <w:r>
              <w:rPr>
                <w:rFonts w:hint="eastAsia" w:cs="宋体" w:asciiTheme="minorEastAsia" w:hAnsiTheme="minorEastAsia" w:eastAsiaTheme="minorEastAsia"/>
                <w:bCs/>
                <w:kern w:val="0"/>
                <w:szCs w:val="21"/>
              </w:rPr>
              <w:t>≥</w:t>
            </w:r>
            <w:r>
              <w:rPr>
                <w:rFonts w:hint="eastAsia" w:ascii="宋体" w:hAnsi="宋体" w:cs="宋体"/>
                <w:color w:val="000000"/>
                <w:kern w:val="0"/>
                <w:szCs w:val="21"/>
              </w:rPr>
              <w:t>2000篇，分类需包括安静、轻快、史诗、感人、进取、浪漫、悲伤等多种类型</w:t>
            </w:r>
            <w:r>
              <w:rPr>
                <w:rFonts w:hint="eastAsia" w:ascii="宋体" w:hAnsi="宋体" w:cs="宋体"/>
                <w:kern w:val="0"/>
                <w:szCs w:val="21"/>
              </w:rPr>
              <w:t>。</w:t>
            </w:r>
            <w:r>
              <w:rPr>
                <w:rFonts w:hint="eastAsia" w:ascii="宋体" w:hAnsi="宋体" w:cs="宋体"/>
                <w:color w:val="000000"/>
                <w:kern w:val="0"/>
                <w:szCs w:val="21"/>
              </w:rPr>
              <w:t>读者可根据不同主题的朗读内容选择不同的背景配乐，更能打造一个引人入胜的朗读情景；</w:t>
            </w:r>
          </w:p>
        </w:tc>
      </w:tr>
      <w:tr w14:paraId="6AEB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0" w:type="auto"/>
            <w:vMerge w:val="continue"/>
            <w:shd w:val="clear" w:color="auto" w:fill="auto"/>
            <w:vAlign w:val="center"/>
          </w:tcPr>
          <w:p w14:paraId="5EAA5BE7">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1EB38EFC">
            <w:pPr>
              <w:jc w:val="center"/>
              <w:rPr>
                <w:rFonts w:hint="eastAsia" w:asciiTheme="minorEastAsia" w:hAnsiTheme="minorEastAsia" w:eastAsiaTheme="minorEastAsia" w:cstheme="minorEastAsia"/>
                <w:bCs/>
                <w:sz w:val="21"/>
                <w:szCs w:val="21"/>
                <w:highlight w:val="none"/>
                <w:lang w:val="en-US" w:eastAsia="zh-CN"/>
              </w:rPr>
            </w:pPr>
          </w:p>
        </w:tc>
        <w:tc>
          <w:tcPr>
            <w:tcW w:w="7391" w:type="dxa"/>
            <w:shd w:val="clear" w:color="auto" w:fill="auto"/>
            <w:vAlign w:val="center"/>
          </w:tcPr>
          <w:p w14:paraId="40CA38D4">
            <w:pPr>
              <w:rPr>
                <w:rFonts w:hint="eastAsia" w:asciiTheme="minorEastAsia" w:hAnsiTheme="minorEastAsia" w:eastAsiaTheme="minorEastAsia" w:cstheme="minorEastAsia"/>
                <w:sz w:val="21"/>
                <w:szCs w:val="21"/>
                <w:highlight w:val="none"/>
                <w:lang w:val="en-US" w:eastAsia="zh-CN"/>
              </w:rPr>
            </w:pPr>
            <w:r>
              <w:rPr>
                <w:rFonts w:hint="eastAsia" w:ascii="宋体" w:hAnsi="宋体" w:eastAsia="宋体" w:cs="宋体"/>
                <w:b w:val="0"/>
                <w:bCs w:val="0"/>
                <w:color w:val="000000"/>
                <w:kern w:val="0"/>
                <w:sz w:val="21"/>
                <w:szCs w:val="21"/>
                <w:lang w:val="en-US" w:eastAsia="zh-CN"/>
              </w:rPr>
              <w:t>18.英语口语示范音频：需</w:t>
            </w:r>
            <w:r>
              <w:rPr>
                <w:rFonts w:hint="eastAsia" w:ascii="宋体" w:hAnsi="宋体" w:eastAsia="宋体" w:cs="宋体"/>
                <w:b w:val="0"/>
                <w:bCs w:val="0"/>
                <w:color w:val="000000"/>
                <w:kern w:val="0"/>
                <w:sz w:val="21"/>
                <w:szCs w:val="21"/>
                <w:lang w:val="en-US" w:eastAsia="zh-CN"/>
              </w:rPr>
              <w:t>具备</w:t>
            </w:r>
            <w:r>
              <w:rPr>
                <w:rFonts w:hint="eastAsia" w:ascii="宋体" w:hAnsi="宋体" w:eastAsia="宋体" w:cs="宋体"/>
                <w:b w:val="0"/>
                <w:bCs w:val="0"/>
                <w:color w:val="000000"/>
                <w:kern w:val="0"/>
                <w:sz w:val="21"/>
                <w:szCs w:val="21"/>
                <w:lang w:val="en-US" w:eastAsia="zh-CN"/>
              </w:rPr>
              <w:t>正版资源授权协议，授权内容需包含不少于20篇的经典英文原著原声音频，朗读作者需包括中国国际广播电台（前）的：沈汀、贝贝、钟秋、王璐、晓华、段纯、赫扬、念日希知名主持人；</w:t>
            </w:r>
            <w:r>
              <w:rPr>
                <w:rFonts w:hint="eastAsia" w:ascii="宋体" w:hAnsi="宋体" w:eastAsia="宋体" w:cs="宋体"/>
                <w:b w:val="0"/>
                <w:bCs w:val="0"/>
                <w:color w:val="000000"/>
                <w:kern w:val="0"/>
                <w:sz w:val="21"/>
                <w:szCs w:val="21"/>
                <w:lang w:val="en-US" w:eastAsia="zh-CN"/>
              </w:rPr>
              <w:t>具备</w:t>
            </w:r>
            <w:r>
              <w:rPr>
                <w:rFonts w:hint="eastAsia" w:ascii="宋体" w:hAnsi="宋体" w:eastAsia="宋体" w:cs="宋体"/>
                <w:b w:val="0"/>
                <w:bCs w:val="0"/>
                <w:color w:val="000000"/>
                <w:kern w:val="0"/>
                <w:sz w:val="21"/>
                <w:szCs w:val="21"/>
                <w:lang w:val="en-US" w:eastAsia="zh-CN"/>
              </w:rPr>
              <w:t>完整的授权协议及音频目录清单。为了能更好的指导朗读练习，需</w:t>
            </w:r>
            <w:r>
              <w:rPr>
                <w:rFonts w:hint="eastAsia" w:ascii="宋体" w:hAnsi="宋体" w:eastAsia="宋体" w:cs="宋体"/>
                <w:b w:val="0"/>
                <w:bCs w:val="0"/>
                <w:color w:val="000000"/>
                <w:kern w:val="0"/>
                <w:sz w:val="21"/>
                <w:szCs w:val="21"/>
                <w:lang w:val="en-US" w:eastAsia="zh-CN"/>
              </w:rPr>
              <w:t>具备</w:t>
            </w:r>
            <w:r>
              <w:rPr>
                <w:rFonts w:hint="eastAsia" w:ascii="宋体" w:hAnsi="宋体" w:eastAsia="宋体" w:cs="宋体"/>
                <w:b w:val="0"/>
                <w:bCs w:val="0"/>
                <w:color w:val="000000"/>
                <w:kern w:val="0"/>
                <w:sz w:val="21"/>
                <w:szCs w:val="21"/>
                <w:lang w:val="en-US" w:eastAsia="zh-CN"/>
              </w:rPr>
              <w:t>朗读名家示范音频，包含黎江（中央人民广播电台播音指导、中国传媒大学特聘教授）、陈亮（央视财经栏目主持人，央视农业栏目出镜记者，BTV嘉宾）、陆洋（中央人民广播电台播音指导，《新闻和报纸摘要节目》《全国新闻联播》主播）、苏扬（中国之声《央广新闻晚高峰》等节目主持人，中国朗诵学会会员）、赵梦娇(中央广播电视总台播音员)、王大民（《天下财经》《中国经济报道》《全球资本市场》节目主持）示范音频</w:t>
            </w:r>
            <w:r>
              <w:rPr>
                <w:rFonts w:hint="eastAsia" w:ascii="宋体" w:hAnsi="宋体" w:cs="宋体"/>
                <w:color w:val="000000"/>
                <w:kern w:val="0"/>
                <w:szCs w:val="21"/>
                <w:lang w:eastAsia="zh-CN"/>
              </w:rPr>
              <w:t>。</w:t>
            </w:r>
          </w:p>
        </w:tc>
      </w:tr>
      <w:tr w14:paraId="72A5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restart"/>
            <w:shd w:val="clear" w:color="auto" w:fill="auto"/>
            <w:vAlign w:val="center"/>
          </w:tcPr>
          <w:p w14:paraId="679AA843">
            <w:pPr>
              <w:jc w:val="center"/>
              <w:rPr>
                <w:rFonts w:hint="default"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13</w:t>
            </w:r>
          </w:p>
        </w:tc>
        <w:tc>
          <w:tcPr>
            <w:tcW w:w="712" w:type="dxa"/>
            <w:vMerge w:val="restart"/>
            <w:vAlign w:val="center"/>
          </w:tcPr>
          <w:p w14:paraId="5C266701">
            <w:pPr>
              <w:jc w:val="center"/>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eastAsia="zh-CN"/>
              </w:rPr>
              <w:t>光能黑板</w:t>
            </w:r>
          </w:p>
        </w:tc>
        <w:tc>
          <w:tcPr>
            <w:tcW w:w="7391" w:type="dxa"/>
            <w:shd w:val="clear" w:color="auto" w:fill="auto"/>
            <w:vAlign w:val="center"/>
          </w:tcPr>
          <w:p w14:paraId="34D31CB4">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1.黑板尺寸≥1280（长）*1150（高）mm；</w:t>
            </w:r>
          </w:p>
        </w:tc>
      </w:tr>
      <w:tr w14:paraId="6DC6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vAlign w:val="center"/>
          </w:tcPr>
          <w:p w14:paraId="22A6D608">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133D821">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1560D22">
            <w:pPr>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2.考虑黑板的边角安全因素，黑板四角应为圆角，且径向半径不小于4mm，法向半径不小于0.3mm；</w:t>
            </w:r>
          </w:p>
        </w:tc>
      </w:tr>
      <w:tr w14:paraId="6DA27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63F6D1CA">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4C2CE3DB">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3DF77FEF">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3.边框采用铝合金材质，坚固耐用，具有较好的耐腐蚀特性；板面采用柔性LCD液晶书写膜，实现压感书写，杜绝粉尘污染。</w:t>
            </w:r>
          </w:p>
        </w:tc>
      </w:tr>
      <w:tr w14:paraId="5A7F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vAlign w:val="center"/>
          </w:tcPr>
          <w:p w14:paraId="3A1F811A">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027F7E2A">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885C0D8">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4.黑板搭配有移动支架，方便摆放不同位置。</w:t>
            </w:r>
          </w:p>
        </w:tc>
      </w:tr>
      <w:tr w14:paraId="34B5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vAlign w:val="center"/>
          </w:tcPr>
          <w:p w14:paraId="711AE871">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331F5F63">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64221037">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5.无需专用耗材，采用多种笔杆均可在板面进行书写，消除了粉笔粉尘对师生构成的健康隐患。可擦写次数不低于10万次。</w:t>
            </w:r>
          </w:p>
        </w:tc>
      </w:tr>
      <w:tr w14:paraId="483E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vAlign w:val="center"/>
          </w:tcPr>
          <w:p w14:paraId="187A11BB">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3F48426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12A29BEE">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6.板面应无频闪、无背光，上膜不应产生眩光。板书笔迹平视可视距离≥20米，可视角度≥150°</w:t>
            </w:r>
          </w:p>
        </w:tc>
      </w:tr>
      <w:tr w14:paraId="0C5D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vAlign w:val="center"/>
          </w:tcPr>
          <w:p w14:paraId="2C7FCED6">
            <w:pPr>
              <w:jc w:val="center"/>
              <w:rPr>
                <w:rFonts w:hint="eastAsia" w:asciiTheme="minorEastAsia" w:hAnsiTheme="minorEastAsia" w:eastAsiaTheme="minorEastAsia" w:cstheme="minorEastAsia"/>
                <w:bCs/>
                <w:kern w:val="2"/>
                <w:sz w:val="21"/>
                <w:szCs w:val="21"/>
                <w:highlight w:val="none"/>
                <w:lang w:val="en-US" w:eastAsia="zh-CN" w:bidi="ar-SA"/>
              </w:rPr>
            </w:pPr>
          </w:p>
        </w:tc>
        <w:tc>
          <w:tcPr>
            <w:tcW w:w="712" w:type="dxa"/>
            <w:vMerge w:val="continue"/>
            <w:vAlign w:val="center"/>
          </w:tcPr>
          <w:p w14:paraId="134FC1AD">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00D8C02">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7.黑板的光泽度不高于30光泽单位；为减少老师书写的疲劳感，板面粗糙度Sa≤0.3um</w:t>
            </w:r>
          </w:p>
        </w:tc>
      </w:tr>
      <w:tr w14:paraId="29C2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E8696FB">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C626F58">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1366745">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8.书写板上膜应经过抗紫外线工艺处理，波长小于380nm的紫外线阻隔率不低于99.5%。</w:t>
            </w:r>
          </w:p>
        </w:tc>
      </w:tr>
      <w:tr w14:paraId="09E8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0" w:type="auto"/>
            <w:vMerge w:val="continue"/>
            <w:vAlign w:val="center"/>
          </w:tcPr>
          <w:p w14:paraId="019961E6">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2A0442C">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3B47C41F">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9.一键擦除时间不大于1.5秒，擦除应无断点、无死角等，擦除后应无明显残留痕迹；书写板上膜应经过抗紫外线工艺处理，波长小于380nm的紫外线阻隔率不低于99.5%。</w:t>
            </w:r>
          </w:p>
        </w:tc>
      </w:tr>
      <w:tr w14:paraId="328E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D0A2FA6">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0E694D13">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57CFB0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10.为方便使用，可使用板擦和手势对板书进行局部擦除，局部擦除时间不大于0.4秒，擦除应无断点、无死角等，擦除后应无明显残留痕迹，且非擦除区域不受影响。</w:t>
            </w:r>
          </w:p>
        </w:tc>
      </w:tr>
      <w:tr w14:paraId="2F62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FE01342">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64784DE1">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6D6752F">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11.黑板内设有电压调整机制，支持自动感应调整，也支持通过手势按压书写板板面的特定位置，调节局部擦除的灵敏度，适应不同用户的使用需求；</w:t>
            </w:r>
          </w:p>
        </w:tc>
      </w:tr>
      <w:tr w14:paraId="2A2E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2565A02D">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34B3AD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FB879CF">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12.最大工作电流（瞬间电流）不得超过1000mA；</w:t>
            </w:r>
          </w:p>
        </w:tc>
      </w:tr>
      <w:tr w14:paraId="21823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434C1797"/>
        </w:tc>
        <w:tc>
          <w:tcPr>
            <w:tcW w:w="712" w:type="dxa"/>
            <w:vMerge w:val="continue"/>
            <w:vAlign w:val="center"/>
          </w:tcPr>
          <w:p w14:paraId="3008B82B"/>
        </w:tc>
        <w:tc>
          <w:tcPr>
            <w:tcW w:w="7391" w:type="dxa"/>
            <w:shd w:val="clear" w:color="auto" w:fill="auto"/>
            <w:vAlign w:val="center"/>
          </w:tcPr>
          <w:p w14:paraId="4CBB6CC8">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13.黑板表面具有暗格，用以提供给师生在书写板书时的直线参照，可避免板书歪斜。黑板表面可吸附磁贴、磁扣等工具，便于老师使用；</w:t>
            </w:r>
          </w:p>
        </w:tc>
      </w:tr>
      <w:tr w14:paraId="7450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583EA044">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629C8445">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378BB910">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14.黑板电磁场强度符合国家《工作场所有害因素职业接触限值物理因素》确认的：工频电场≤5000V/m，磁感应强度≤100uT的限量。</w:t>
            </w:r>
          </w:p>
        </w:tc>
      </w:tr>
      <w:tr w14:paraId="7C48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15A7283C">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606F642E">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30DE118D">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15.黑板可与触控一体机进行互动，将黑板的内容与触控一体机无缝连接，教师在黑板上的书写内容可同步显示在触控一体机上。</w:t>
            </w:r>
          </w:p>
        </w:tc>
      </w:tr>
      <w:tr w14:paraId="58E4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15B828C6">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31F38DA4">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6CB4885F">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16.为便于老师记忆和操作，板书界面与电脑桌面/PPT课件之间，可以来回切换，方便快捷。</w:t>
            </w:r>
          </w:p>
        </w:tc>
      </w:tr>
      <w:tr w14:paraId="7B80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758382E6">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2142A731">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1FD7B2C7">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17.设置不同的软件端笔迹颜色，可实现老师对于教学重点的标识及批注；</w:t>
            </w:r>
          </w:p>
        </w:tc>
      </w:tr>
      <w:tr w14:paraId="0E2B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0" w:type="auto"/>
            <w:vMerge w:val="continue"/>
            <w:vAlign w:val="center"/>
          </w:tcPr>
          <w:p w14:paraId="16349C15">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6E1CC21F">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214E61C4">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18</w:t>
            </w:r>
            <w:r>
              <w:rPr>
                <w:rFonts w:hint="eastAsia" w:asciiTheme="minorEastAsia" w:hAnsiTheme="minorEastAsia" w:eastAsiaTheme="minorEastAsia" w:cstheme="minorEastAsia"/>
                <w:sz w:val="21"/>
                <w:szCs w:val="21"/>
                <w:highlight w:val="none"/>
              </w:rPr>
              <w:t>.保存后的板书可以上下翻页，也可以通过触摸快捷键，快速预览所有已经存储的板书内容。当点击黑板上的上下翻页时，可对黑板的同传内容进行上下翻页。</w:t>
            </w:r>
          </w:p>
        </w:tc>
      </w:tr>
      <w:tr w14:paraId="27F1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0" w:type="auto"/>
            <w:vMerge w:val="continue"/>
            <w:vAlign w:val="center"/>
          </w:tcPr>
          <w:p w14:paraId="6DF64DC7">
            <w:pPr>
              <w:rPr>
                <w:rFonts w:hint="eastAsia" w:asciiTheme="minorEastAsia" w:hAnsiTheme="minorEastAsia" w:eastAsiaTheme="minorEastAsia" w:cstheme="minorEastAsia"/>
                <w:sz w:val="21"/>
                <w:szCs w:val="21"/>
                <w:highlight w:val="none"/>
              </w:rPr>
            </w:pPr>
          </w:p>
        </w:tc>
        <w:tc>
          <w:tcPr>
            <w:tcW w:w="712" w:type="dxa"/>
            <w:vMerge w:val="continue"/>
            <w:vAlign w:val="center"/>
          </w:tcPr>
          <w:p w14:paraId="79921CE1">
            <w:pPr>
              <w:rPr>
                <w:rFonts w:hint="eastAsia" w:asciiTheme="minorEastAsia" w:hAnsiTheme="minorEastAsia" w:eastAsiaTheme="minorEastAsia" w:cstheme="minorEastAsia"/>
                <w:sz w:val="21"/>
                <w:szCs w:val="21"/>
                <w:highlight w:val="none"/>
              </w:rPr>
            </w:pPr>
          </w:p>
        </w:tc>
        <w:tc>
          <w:tcPr>
            <w:tcW w:w="7391" w:type="dxa"/>
            <w:shd w:val="clear" w:color="auto" w:fill="auto"/>
            <w:vAlign w:val="center"/>
          </w:tcPr>
          <w:p w14:paraId="44A7EE5D">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19</w:t>
            </w:r>
            <w:r>
              <w:rPr>
                <w:rFonts w:hint="eastAsia" w:asciiTheme="minorEastAsia" w:hAnsiTheme="minorEastAsia" w:eastAsiaTheme="minorEastAsia" w:cstheme="minorEastAsia"/>
                <w:sz w:val="21"/>
                <w:szCs w:val="21"/>
                <w:highlight w:val="none"/>
              </w:rPr>
              <w:t>.对板书的电子文档进行分享，可以存储在本地PC端，同时生成二维码，便于师生扫码获取</w:t>
            </w:r>
          </w:p>
        </w:tc>
      </w:tr>
      <w:tr w14:paraId="1F71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0" w:type="auto"/>
            <w:vMerge w:val="continue"/>
            <w:vAlign w:val="center"/>
          </w:tcPr>
          <w:p w14:paraId="1B0EF848"/>
        </w:tc>
        <w:tc>
          <w:tcPr>
            <w:tcW w:w="712" w:type="dxa"/>
            <w:vMerge w:val="continue"/>
            <w:vAlign w:val="center"/>
          </w:tcPr>
          <w:p w14:paraId="5D543388"/>
        </w:tc>
        <w:tc>
          <w:tcPr>
            <w:tcW w:w="7391" w:type="dxa"/>
            <w:shd w:val="clear" w:color="auto" w:fill="auto"/>
            <w:vAlign w:val="center"/>
          </w:tcPr>
          <w:p w14:paraId="0E57CDAB">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rPr>
              <w:t>▲</w:t>
            </w:r>
            <w:r>
              <w:rPr>
                <w:rFonts w:hint="eastAsia" w:asciiTheme="minorEastAsia" w:hAnsiTheme="minorEastAsia" w:eastAsiaTheme="minorEastAsia" w:cstheme="minorEastAsia"/>
                <w:b/>
                <w:bCs/>
                <w:color w:val="FF0000"/>
                <w:sz w:val="21"/>
                <w:szCs w:val="21"/>
                <w:highlight w:val="none"/>
                <w:lang w:val="en-US" w:eastAsia="zh-CN"/>
              </w:rPr>
              <w:t>20</w:t>
            </w:r>
            <w:r>
              <w:rPr>
                <w:rFonts w:hint="eastAsia" w:asciiTheme="minorEastAsia" w:hAnsiTheme="minorEastAsia" w:eastAsiaTheme="minorEastAsia" w:cstheme="minorEastAsia"/>
                <w:b/>
                <w:bCs/>
                <w:color w:val="FF0000"/>
                <w:sz w:val="21"/>
                <w:szCs w:val="21"/>
                <w:highlight w:val="none"/>
              </w:rPr>
              <w:t>.支持导入PPT课件，可以在软件界面中同时显示出教师的PPT课件和板书的记录笔迹。具备打印功能，可连接打印机将保存的板书文档传输至打印机打印。（提供对应软件功能截图）</w:t>
            </w:r>
          </w:p>
        </w:tc>
      </w:tr>
      <w:tr w14:paraId="0981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395EB156">
            <w:pPr>
              <w:jc w:val="center"/>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14</w:t>
            </w:r>
          </w:p>
        </w:tc>
        <w:tc>
          <w:tcPr>
            <w:tcW w:w="712" w:type="dxa"/>
            <w:vMerge w:val="restart"/>
            <w:vAlign w:val="center"/>
          </w:tcPr>
          <w:p w14:paraId="233F9F21">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单人床2</w:t>
            </w:r>
          </w:p>
        </w:tc>
        <w:tc>
          <w:tcPr>
            <w:tcW w:w="7391" w:type="dxa"/>
            <w:shd w:val="clear" w:color="auto" w:fill="auto"/>
            <w:vAlign w:val="center"/>
          </w:tcPr>
          <w:p w14:paraId="0CF7B42F">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1.规格：W2000mm*D</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00mm*H800mm(±10%)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7631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BEDBA15">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E07170D">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3E65BC1">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实木单人床整体尺寸：长2000mm*宽</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00mm*前高450mm*后高900mm；</w:t>
            </w:r>
          </w:p>
        </w:tc>
      </w:tr>
      <w:tr w14:paraId="516D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6A7AC1E">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26740A3">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CFE170B">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实木单人床整体均采用橡胶木</w:t>
            </w:r>
            <w:r>
              <w:rPr>
                <w:rFonts w:hint="eastAsia" w:asciiTheme="minorEastAsia" w:hAnsiTheme="minorEastAsia" w:eastAsiaTheme="minorEastAsia" w:cstheme="minorEastAsia"/>
                <w:sz w:val="21"/>
                <w:szCs w:val="21"/>
                <w:highlight w:val="none"/>
                <w:lang w:val="en-US" w:eastAsia="zh-CN"/>
              </w:rPr>
              <w:t>实木</w:t>
            </w:r>
            <w:r>
              <w:rPr>
                <w:rFonts w:hint="eastAsia" w:asciiTheme="minorEastAsia" w:hAnsiTheme="minorEastAsia" w:eastAsiaTheme="minorEastAsia" w:cstheme="minorEastAsia"/>
                <w:sz w:val="21"/>
                <w:szCs w:val="21"/>
                <w:highlight w:val="none"/>
              </w:rPr>
              <w:t>制作，床</w:t>
            </w:r>
            <w:r>
              <w:rPr>
                <w:rFonts w:hint="eastAsia" w:asciiTheme="minorEastAsia" w:hAnsiTheme="minorEastAsia" w:eastAsiaTheme="minorEastAsia" w:cstheme="minorEastAsia"/>
                <w:sz w:val="21"/>
                <w:szCs w:val="21"/>
                <w:highlight w:val="none"/>
                <w:lang w:eastAsia="zh-CN"/>
              </w:rPr>
              <w:t>立柱规格</w:t>
            </w:r>
            <w:r>
              <w:rPr>
                <w:rFonts w:hint="eastAsia" w:asciiTheme="minorEastAsia" w:hAnsiTheme="minorEastAsia" w:eastAsiaTheme="minorEastAsia" w:cstheme="minorEastAsia"/>
                <w:sz w:val="21"/>
                <w:szCs w:val="21"/>
                <w:highlight w:val="none"/>
              </w:rPr>
              <w:t>50mm*70mm(±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床帮撑规格120</w:t>
            </w:r>
            <w:r>
              <w:rPr>
                <w:rFonts w:hint="eastAsia" w:asciiTheme="minorEastAsia" w:hAnsiTheme="minorEastAsia" w:eastAsiaTheme="minorEastAsia" w:cstheme="minorEastAsia"/>
                <w:sz w:val="21"/>
                <w:szCs w:val="21"/>
                <w:highlight w:val="none"/>
              </w:rPr>
              <w:t>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，床靠背采用18mm厚度橡胶木指接板。</w:t>
            </w:r>
          </w:p>
          <w:p w14:paraId="45118B69">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rPr>
              <w:t>采用5根大小为40mm*30mm</w:t>
            </w:r>
            <w:r>
              <w:rPr>
                <w:rFonts w:hint="eastAsia" w:asciiTheme="minorEastAsia" w:hAnsiTheme="minorEastAsia" w:eastAsiaTheme="minorEastAsia" w:cstheme="minorEastAsia"/>
                <w:sz w:val="21"/>
                <w:szCs w:val="21"/>
                <w:highlight w:val="none"/>
                <w:lang w:eastAsia="zh-CN"/>
              </w:rPr>
              <w:t>实木方料</w:t>
            </w:r>
            <w:r>
              <w:rPr>
                <w:rFonts w:hint="eastAsia" w:asciiTheme="minorEastAsia" w:hAnsiTheme="minorEastAsia" w:eastAsiaTheme="minorEastAsia" w:cstheme="minorEastAsia"/>
                <w:sz w:val="21"/>
                <w:szCs w:val="21"/>
                <w:highlight w:val="none"/>
              </w:rPr>
              <w:t>。</w:t>
            </w:r>
          </w:p>
        </w:tc>
      </w:tr>
      <w:tr w14:paraId="2D85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ADF9B80">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61E50F6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E254A5B">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采用椭圆型带倒挂榫卯结构进行设计、安装时榫卯上需涂胶水，牢固，其中</w:t>
            </w:r>
            <w:r>
              <w:rPr>
                <w:rFonts w:hint="eastAsia" w:asciiTheme="minorEastAsia" w:hAnsiTheme="minorEastAsia" w:eastAsiaTheme="minorEastAsia" w:cstheme="minorEastAsia"/>
                <w:sz w:val="21"/>
                <w:szCs w:val="21"/>
                <w:highlight w:val="none"/>
                <w:lang w:val="en-US" w:eastAsia="zh-CN"/>
              </w:rPr>
              <w:t>床帮</w:t>
            </w:r>
            <w:r>
              <w:rPr>
                <w:rFonts w:hint="eastAsia" w:asciiTheme="minorEastAsia" w:hAnsiTheme="minorEastAsia" w:eastAsiaTheme="minorEastAsia" w:cstheme="minorEastAsia"/>
                <w:sz w:val="21"/>
                <w:szCs w:val="21"/>
                <w:highlight w:val="none"/>
              </w:rPr>
              <w:t>与床立柱采用螺栓及螺母紧密连接，牢固性强。</w:t>
            </w:r>
          </w:p>
        </w:tc>
      </w:tr>
      <w:tr w14:paraId="1146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422C1DC">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7EB87E6E">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FA25EE1">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油漆为原木色，采用环保油漆，先满面腻子再</w:t>
            </w:r>
            <w:r>
              <w:rPr>
                <w:rFonts w:hint="eastAsia" w:asciiTheme="minorEastAsia" w:hAnsiTheme="minorEastAsia" w:eastAsiaTheme="minorEastAsia" w:cstheme="minorEastAsia"/>
                <w:sz w:val="21"/>
                <w:szCs w:val="21"/>
                <w:highlight w:val="none"/>
                <w:lang w:val="en-US" w:eastAsia="zh-CN"/>
              </w:rPr>
              <w:t>三底二面</w:t>
            </w:r>
            <w:r>
              <w:rPr>
                <w:rFonts w:hint="eastAsia" w:asciiTheme="minorEastAsia" w:hAnsiTheme="minorEastAsia" w:eastAsiaTheme="minorEastAsia" w:cstheme="minorEastAsia"/>
                <w:sz w:val="21"/>
                <w:szCs w:val="21"/>
                <w:highlight w:val="none"/>
              </w:rPr>
              <w:t>，表面纹理清晰无颗粒，无气泡，无渣点，颜色均匀。整体经过防潮</w:t>
            </w:r>
          </w:p>
        </w:tc>
      </w:tr>
      <w:tr w14:paraId="07B9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F7DF601">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533FAC2D">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0BA1ACD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五金配件：五金配件。</w:t>
            </w:r>
          </w:p>
        </w:tc>
      </w:tr>
      <w:tr w14:paraId="169F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7A15C94">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37946B05">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67A6B61B">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tc>
      </w:tr>
      <w:tr w14:paraId="2D76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5EFC084">
            <w:pPr>
              <w:jc w:val="center"/>
              <w:rPr>
                <w:rFonts w:hint="eastAsia" w:asciiTheme="minorEastAsia" w:hAnsiTheme="minorEastAsia" w:eastAsiaTheme="minorEastAsia" w:cstheme="minorEastAsia"/>
                <w:bCs/>
                <w:sz w:val="21"/>
                <w:szCs w:val="21"/>
                <w:highlight w:val="none"/>
                <w:lang w:val="en-US" w:eastAsia="zh-CN"/>
              </w:rPr>
            </w:pPr>
          </w:p>
        </w:tc>
        <w:tc>
          <w:tcPr>
            <w:tcW w:w="712" w:type="dxa"/>
            <w:vMerge w:val="continue"/>
            <w:vAlign w:val="center"/>
          </w:tcPr>
          <w:p w14:paraId="6219B0CA">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10268BB">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r>
      <w:tr w14:paraId="74C7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1E81074B">
            <w:pPr>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15</w:t>
            </w:r>
          </w:p>
        </w:tc>
        <w:tc>
          <w:tcPr>
            <w:tcW w:w="712" w:type="dxa"/>
            <w:vMerge w:val="restart"/>
            <w:vAlign w:val="center"/>
          </w:tcPr>
          <w:p w14:paraId="6B6342B8">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3</w:t>
            </w:r>
          </w:p>
        </w:tc>
        <w:tc>
          <w:tcPr>
            <w:tcW w:w="7391" w:type="dxa"/>
            <w:shd w:val="clear" w:color="auto" w:fill="auto"/>
            <w:vAlign w:val="center"/>
          </w:tcPr>
          <w:p w14:paraId="5322D637">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：座宽445mm,座深450mm,座高440mm，背宽420mm,背高460mm，总尺寸宽530*深500*高860mm（±3mm）</w:t>
            </w:r>
          </w:p>
        </w:tc>
      </w:tr>
      <w:tr w14:paraId="1982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1FACB2B">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478C8339">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27DF6738">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.椅身：采用全新聚丙烯加玻璃纤维，一体成型分两段式插入带卡扣锁定功能。</w:t>
            </w:r>
          </w:p>
        </w:tc>
      </w:tr>
      <w:tr w14:paraId="32BA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5A2E1B22">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42F1FB9D">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0CA6D60">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.椅座：整椅采用无螺丝结构，座与铁脚连接分三段卡扣式直插设计，六点受力保障使用的牢固性、快捷式安装，卡槽尺寸(总长210mm，单扣50mm，厚度5mm),锁扣尺寸(长38mm,宽18mm,厚3-4mm)。</w:t>
            </w:r>
          </w:p>
        </w:tc>
      </w:tr>
      <w:tr w14:paraId="7B1C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EB333A8">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3F15A5F2">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5D1552D3">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椅背：分两段可双色搭配，上半部分旦孔镂空设计，孔状为16mm*7mm，具有良好的透气性；后背带手提、挂钩一体成型功能，【具备使用者单手手提和挂包功能】；（手提弧长200mm，直线长度160mm，厚度5mm）挂钩尺寸（长37mm，宽16mm，厚6mm）。背座连接锁件（直径26mm厚度10mm）内小外大、且成三角导向形锁扣，牢固不脱落，并设有防脱落安全卡件。</w:t>
            </w:r>
          </w:p>
        </w:tc>
      </w:tr>
      <w:tr w14:paraId="6082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58235B7">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AF131A7">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714061B9">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椅脚：采用冷轧低碳圆管19mm*1.5mm厚；电镀脚架(喷涂架），表面经酸洗、磷化等防锈处理，流水线静电喷涂，具有耐磨，防腐，抗老化等性能。特制固定脚垫，全新PE制作，耐磨稳定，附着力强，无异响（脚垫长：26mm 厚：10mm 宽：18mm.）抗磨损性强，可以堆叠。</w:t>
            </w:r>
          </w:p>
        </w:tc>
      </w:tr>
      <w:tr w14:paraId="69518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384D2A28">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16</w:t>
            </w:r>
          </w:p>
        </w:tc>
        <w:tc>
          <w:tcPr>
            <w:tcW w:w="712" w:type="dxa"/>
            <w:vMerge w:val="restart"/>
            <w:vAlign w:val="center"/>
          </w:tcPr>
          <w:p w14:paraId="2F372E36">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柜子</w:t>
            </w:r>
          </w:p>
        </w:tc>
        <w:tc>
          <w:tcPr>
            <w:tcW w:w="7391" w:type="dxa"/>
            <w:vAlign w:val="center"/>
          </w:tcPr>
          <w:p w14:paraId="75AF40E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55</w:t>
            </w:r>
            <w:r>
              <w:rPr>
                <w:rFonts w:hint="eastAsia" w:asciiTheme="minorEastAsia" w:hAnsiTheme="minorEastAsia" w:eastAsiaTheme="minorEastAsia" w:cstheme="minorEastAsia"/>
                <w:sz w:val="21"/>
                <w:szCs w:val="21"/>
                <w:highlight w:val="none"/>
              </w:rPr>
              <w:t>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337F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4D2E1051">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1862C5FA">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772CA0E9">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eastAsia="zh-CN"/>
              </w:rPr>
              <w:t>。</w:t>
            </w:r>
          </w:p>
        </w:tc>
      </w:tr>
      <w:tr w14:paraId="4B80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AD6E913">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128C3BB">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8FA727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lang w:eastAsia="zh-CN"/>
              </w:rPr>
              <w:t>mmPVC</w:t>
            </w:r>
            <w:r>
              <w:rPr>
                <w:rFonts w:hint="eastAsia" w:asciiTheme="minorEastAsia" w:hAnsiTheme="minorEastAsia" w:eastAsiaTheme="minorEastAsia" w:cstheme="minorEastAsia"/>
                <w:sz w:val="21"/>
                <w:szCs w:val="21"/>
                <w:highlight w:val="none"/>
              </w:rPr>
              <w:t>封边条封边。</w:t>
            </w:r>
          </w:p>
        </w:tc>
      </w:tr>
      <w:tr w14:paraId="5AF8B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0" w:type="auto"/>
            <w:vMerge w:val="continue"/>
            <w:vAlign w:val="center"/>
          </w:tcPr>
          <w:p w14:paraId="696B75F7">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14FCB5FF">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232AF252">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4.配置：2门；挂衣杆为304不锈钢圆管；</w:t>
            </w:r>
          </w:p>
        </w:tc>
      </w:tr>
      <w:tr w14:paraId="2526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30E5783">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56FC18E">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6574C014">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val="en-US" w:eastAsia="zh-CN"/>
              </w:rPr>
              <w:t>三合一.</w:t>
            </w:r>
            <w:r>
              <w:rPr>
                <w:rFonts w:hint="eastAsia" w:asciiTheme="minorEastAsia" w:hAnsiTheme="minorEastAsia" w:eastAsiaTheme="minorEastAsia" w:cstheme="minorEastAsia"/>
                <w:sz w:val="21"/>
                <w:szCs w:val="21"/>
                <w:highlight w:val="none"/>
              </w:rPr>
              <w:t>阻尼铰链</w:t>
            </w:r>
            <w:r>
              <w:rPr>
                <w:rFonts w:hint="eastAsia" w:asciiTheme="minorEastAsia" w:hAnsiTheme="minorEastAsia" w:eastAsiaTheme="minorEastAsia" w:cstheme="minorEastAsia"/>
                <w:sz w:val="21"/>
                <w:szCs w:val="21"/>
                <w:highlight w:val="none"/>
                <w:lang w:val="en-US" w:eastAsia="zh-CN"/>
              </w:rPr>
              <w:t>.铝合金拉手</w:t>
            </w:r>
            <w:r>
              <w:rPr>
                <w:rFonts w:hint="eastAsia" w:asciiTheme="minorEastAsia" w:hAnsiTheme="minorEastAsia" w:eastAsiaTheme="minorEastAsia" w:cstheme="minorEastAsia"/>
                <w:sz w:val="21"/>
                <w:szCs w:val="21"/>
                <w:highlight w:val="none"/>
              </w:rPr>
              <w:t>等五金配件。</w:t>
            </w:r>
          </w:p>
        </w:tc>
      </w:tr>
      <w:tr w14:paraId="2DA7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02C6A79C">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17</w:t>
            </w:r>
          </w:p>
        </w:tc>
        <w:tc>
          <w:tcPr>
            <w:tcW w:w="712" w:type="dxa"/>
            <w:vMerge w:val="restart"/>
            <w:vAlign w:val="center"/>
          </w:tcPr>
          <w:p w14:paraId="08A858AE">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写字桌</w:t>
            </w:r>
            <w:r>
              <w:rPr>
                <w:rFonts w:hint="eastAsia" w:asciiTheme="minorEastAsia" w:hAnsiTheme="minorEastAsia" w:eastAsiaTheme="minorEastAsia" w:cstheme="minorEastAsia"/>
                <w:color w:val="000000"/>
                <w:sz w:val="21"/>
                <w:szCs w:val="21"/>
                <w:highlight w:val="none"/>
                <w:lang w:val="en-US" w:eastAsia="zh-CN"/>
              </w:rPr>
              <w:t>2</w:t>
            </w:r>
          </w:p>
        </w:tc>
        <w:tc>
          <w:tcPr>
            <w:tcW w:w="7391" w:type="dxa"/>
            <w:vAlign w:val="center"/>
          </w:tcPr>
          <w:p w14:paraId="43C5B8D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00mm*D600mm*H750mm(±10%)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67EF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2DB2A6A5">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5F8D8705">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023F60FD">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0F</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w:t>
            </w:r>
          </w:p>
        </w:tc>
      </w:tr>
      <w:tr w14:paraId="1CD6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100C8320">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46CACF0A">
            <w:pPr>
              <w:jc w:val="center"/>
              <w:rPr>
                <w:rFonts w:hint="eastAsia" w:asciiTheme="minorEastAsia" w:hAnsiTheme="minorEastAsia" w:eastAsiaTheme="minorEastAsia" w:cstheme="minorEastAsia"/>
                <w:sz w:val="21"/>
                <w:szCs w:val="21"/>
                <w:highlight w:val="none"/>
              </w:rPr>
            </w:pPr>
          </w:p>
        </w:tc>
        <w:tc>
          <w:tcPr>
            <w:tcW w:w="7391" w:type="dxa"/>
            <w:vAlign w:val="center"/>
          </w:tcPr>
          <w:p w14:paraId="4461E95D">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lang w:eastAsia="zh-CN"/>
              </w:rPr>
              <w:t>mmPVC</w:t>
            </w:r>
            <w:r>
              <w:rPr>
                <w:rFonts w:hint="eastAsia" w:asciiTheme="minorEastAsia" w:hAnsiTheme="minorEastAsia" w:eastAsiaTheme="minorEastAsia" w:cstheme="minorEastAsia"/>
                <w:sz w:val="21"/>
                <w:szCs w:val="21"/>
                <w:highlight w:val="none"/>
              </w:rPr>
              <w:t>封边条封边。</w:t>
            </w:r>
          </w:p>
        </w:tc>
      </w:tr>
      <w:tr w14:paraId="5B31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9966FC4">
            <w:pPr>
              <w:jc w:val="center"/>
              <w:rPr>
                <w:rFonts w:hint="eastAsia" w:asciiTheme="minorEastAsia" w:hAnsiTheme="minorEastAsia" w:eastAsiaTheme="minorEastAsia" w:cstheme="minorEastAsia"/>
                <w:sz w:val="21"/>
                <w:szCs w:val="21"/>
                <w:highlight w:val="none"/>
              </w:rPr>
            </w:pPr>
          </w:p>
        </w:tc>
        <w:tc>
          <w:tcPr>
            <w:tcW w:w="712" w:type="dxa"/>
            <w:vMerge w:val="continue"/>
            <w:vAlign w:val="center"/>
          </w:tcPr>
          <w:p w14:paraId="5BD4C7F4">
            <w:pPr>
              <w:jc w:val="center"/>
              <w:rPr>
                <w:rFonts w:hint="eastAsia" w:asciiTheme="minorEastAsia" w:hAnsiTheme="minorEastAsia" w:eastAsiaTheme="minorEastAsia" w:cstheme="minorEastAsia"/>
                <w:sz w:val="21"/>
                <w:szCs w:val="21"/>
                <w:highlight w:val="none"/>
              </w:rPr>
            </w:pPr>
          </w:p>
        </w:tc>
        <w:tc>
          <w:tcPr>
            <w:tcW w:w="7391" w:type="dxa"/>
            <w:vAlign w:val="center"/>
          </w:tcPr>
          <w:p w14:paraId="2EF7A33F">
            <w:pPr>
              <w:jc w:val="left"/>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4.配置：带2个抽屉；</w:t>
            </w:r>
          </w:p>
        </w:tc>
      </w:tr>
      <w:tr w14:paraId="7BCC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AD58F40">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7C4B1871">
            <w:pPr>
              <w:jc w:val="center"/>
              <w:rPr>
                <w:rFonts w:hint="eastAsia" w:asciiTheme="minorEastAsia" w:hAnsiTheme="minorEastAsia" w:eastAsiaTheme="minorEastAsia" w:cstheme="minorEastAsia"/>
                <w:color w:val="000000"/>
                <w:sz w:val="21"/>
                <w:szCs w:val="21"/>
                <w:highlight w:val="none"/>
              </w:rPr>
            </w:pPr>
          </w:p>
        </w:tc>
        <w:tc>
          <w:tcPr>
            <w:tcW w:w="7391" w:type="dxa"/>
            <w:vAlign w:val="center"/>
          </w:tcPr>
          <w:p w14:paraId="48F0CEE5">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eastAsia="zh-CN"/>
              </w:rPr>
              <w:t>三节导轨</w:t>
            </w:r>
            <w:r>
              <w:rPr>
                <w:rFonts w:hint="eastAsia" w:asciiTheme="minorEastAsia" w:hAnsiTheme="minorEastAsia" w:eastAsiaTheme="minorEastAsia" w:cstheme="minorEastAsia"/>
                <w:sz w:val="21"/>
                <w:szCs w:val="21"/>
                <w:highlight w:val="none"/>
              </w:rPr>
              <w:t>等五金配件。</w:t>
            </w:r>
          </w:p>
        </w:tc>
      </w:tr>
      <w:tr w14:paraId="6537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0C844890">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18</w:t>
            </w:r>
          </w:p>
        </w:tc>
        <w:tc>
          <w:tcPr>
            <w:tcW w:w="712" w:type="dxa"/>
            <w:vMerge w:val="restart"/>
            <w:vAlign w:val="center"/>
          </w:tcPr>
          <w:p w14:paraId="53C16A4C">
            <w:pPr>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铁床</w:t>
            </w:r>
          </w:p>
        </w:tc>
        <w:tc>
          <w:tcPr>
            <w:tcW w:w="7391" w:type="dxa"/>
            <w:shd w:val="clear" w:color="auto" w:fill="auto"/>
            <w:vAlign w:val="center"/>
          </w:tcPr>
          <w:p w14:paraId="23682B6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00mm*H</w:t>
            </w:r>
            <w:r>
              <w:rPr>
                <w:rFonts w:hint="eastAsia" w:asciiTheme="minorEastAsia" w:hAnsiTheme="minorEastAsia" w:eastAsiaTheme="minorEastAsia" w:cstheme="minorEastAsia"/>
                <w:sz w:val="21"/>
                <w:szCs w:val="21"/>
                <w:highlight w:val="none"/>
                <w:lang w:val="en-US" w:eastAsia="zh-CN"/>
              </w:rPr>
              <w:t>180</w:t>
            </w:r>
            <w:r>
              <w:rPr>
                <w:rFonts w:hint="eastAsia" w:asciiTheme="minorEastAsia" w:hAnsiTheme="minorEastAsia" w:eastAsiaTheme="minorEastAsia" w:cstheme="minorEastAsia"/>
                <w:sz w:val="21"/>
                <w:szCs w:val="21"/>
                <w:highlight w:val="none"/>
              </w:rPr>
              <w:t>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r>
      <w:tr w14:paraId="58AA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6E636D8C">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318A2279">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4F1ABFED">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2.采用冷轧钢材.榫卯结构.卡扣设计.防滑爬梯.加宽脚蹬</w:t>
            </w:r>
          </w:p>
        </w:tc>
      </w:tr>
      <w:tr w14:paraId="2360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38847B86">
            <w:pPr>
              <w:jc w:val="center"/>
              <w:rPr>
                <w:rFonts w:hint="eastAsia" w:asciiTheme="minorEastAsia" w:hAnsiTheme="minorEastAsia" w:eastAsiaTheme="minorEastAsia" w:cstheme="minorEastAsia"/>
                <w:color w:val="000000"/>
                <w:sz w:val="21"/>
                <w:szCs w:val="21"/>
                <w:highlight w:val="none"/>
              </w:rPr>
            </w:pPr>
          </w:p>
        </w:tc>
        <w:tc>
          <w:tcPr>
            <w:tcW w:w="712" w:type="dxa"/>
            <w:vMerge w:val="continue"/>
            <w:vAlign w:val="center"/>
          </w:tcPr>
          <w:p w14:paraId="293AD82F">
            <w:pPr>
              <w:jc w:val="center"/>
              <w:rPr>
                <w:rFonts w:hint="eastAsia" w:asciiTheme="minorEastAsia" w:hAnsiTheme="minorEastAsia" w:eastAsiaTheme="minorEastAsia" w:cstheme="minorEastAsia"/>
                <w:color w:val="000000"/>
                <w:sz w:val="21"/>
                <w:szCs w:val="21"/>
                <w:highlight w:val="none"/>
              </w:rPr>
            </w:pPr>
          </w:p>
        </w:tc>
        <w:tc>
          <w:tcPr>
            <w:tcW w:w="7391" w:type="dxa"/>
            <w:shd w:val="clear" w:color="auto" w:fill="auto"/>
            <w:vAlign w:val="center"/>
          </w:tcPr>
          <w:p w14:paraId="040E32D3">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3.颜色由用户选定</w:t>
            </w:r>
          </w:p>
        </w:tc>
      </w:tr>
    </w:tbl>
    <w:p w14:paraId="2520A255">
      <w:pPr>
        <w:rPr>
          <w:b/>
          <w:szCs w:val="21"/>
        </w:rPr>
      </w:pPr>
    </w:p>
    <w:p w14:paraId="315C3B05">
      <w:pPr>
        <w:rPr>
          <w:b/>
          <w:szCs w:val="21"/>
        </w:rPr>
      </w:pPr>
    </w:p>
    <w:p w14:paraId="3340B76D">
      <w:pPr>
        <w:pStyle w:val="5"/>
        <w:spacing w:before="120" w:beforeLines="50" w:after="120" w:afterLines="50"/>
        <w:rPr>
          <w:sz w:val="28"/>
          <w:szCs w:val="28"/>
        </w:rPr>
      </w:pPr>
      <w:r>
        <w:rPr>
          <w:rFonts w:hint="eastAsia"/>
          <w:sz w:val="28"/>
          <w:szCs w:val="28"/>
        </w:rPr>
        <w:t>五、商务要求</w:t>
      </w:r>
    </w:p>
    <w:p w14:paraId="16BB8B56">
      <w:pPr>
        <w:ind w:firstLine="422" w:firstLineChars="200"/>
        <w:rPr>
          <w:b/>
        </w:rPr>
      </w:pPr>
      <w:r>
        <w:rPr>
          <w:rFonts w:hint="eastAsia"/>
          <w:b/>
          <w:szCs w:val="21"/>
        </w:rPr>
        <w:t>说明：</w:t>
      </w:r>
      <w:r>
        <w:rPr>
          <w:b/>
        </w:rPr>
        <w:t>1</w:t>
      </w:r>
      <w:r>
        <w:rPr>
          <w:rFonts w:hint="eastAsia"/>
          <w:b/>
        </w:rPr>
        <w:t>、评分时，如对一项招标商务要求（以划分框为准）中的内容存在两处（或以上）负偏离的，在评分时只作一项负偏离扣分。</w:t>
      </w:r>
    </w:p>
    <w:p w14:paraId="61788B98">
      <w:pPr>
        <w:ind w:firstLine="422" w:firstLineChars="200"/>
        <w:rPr>
          <w:b/>
          <w:szCs w:val="21"/>
        </w:rPr>
      </w:pPr>
      <w:r>
        <w:rPr>
          <w:b/>
          <w:szCs w:val="21"/>
        </w:rPr>
        <w:t>2</w:t>
      </w:r>
      <w:r>
        <w:rPr>
          <w:rFonts w:hint="eastAsia"/>
          <w:b/>
          <w:szCs w:val="21"/>
        </w:rPr>
        <w:t>、带★号条款为不可偏离条款，不作为评分准则中的评分内容，如未响应或出现负偏离的，将作投标无效处理；带“</w:t>
      </w:r>
      <w:r>
        <w:t>▲</w:t>
      </w:r>
      <w:r>
        <w:rPr>
          <w:rFonts w:hint="eastAsia"/>
          <w:b/>
          <w:szCs w:val="21"/>
        </w:rPr>
        <w:t>”指标项为重要参数，负偏离时依相关评分准则内容作重点扣分处理。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541"/>
        <w:gridCol w:w="6508"/>
      </w:tblGrid>
      <w:tr w14:paraId="2585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vAlign w:val="center"/>
          </w:tcPr>
          <w:p w14:paraId="65A5169B">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序号</w:t>
            </w:r>
          </w:p>
        </w:tc>
        <w:tc>
          <w:tcPr>
            <w:tcW w:w="1541" w:type="dxa"/>
            <w:tcBorders>
              <w:top w:val="single" w:color="auto" w:sz="4" w:space="0"/>
              <w:left w:val="single" w:color="auto" w:sz="4" w:space="0"/>
              <w:bottom w:val="single" w:color="auto" w:sz="4" w:space="0"/>
              <w:right w:val="single" w:color="auto" w:sz="4" w:space="0"/>
            </w:tcBorders>
            <w:vAlign w:val="center"/>
          </w:tcPr>
          <w:p w14:paraId="241B3318">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目录</w:t>
            </w:r>
          </w:p>
        </w:tc>
        <w:tc>
          <w:tcPr>
            <w:tcW w:w="6508" w:type="dxa"/>
            <w:tcBorders>
              <w:top w:val="single" w:color="auto" w:sz="4" w:space="0"/>
              <w:left w:val="single" w:color="auto" w:sz="4" w:space="0"/>
              <w:bottom w:val="single" w:color="auto" w:sz="4" w:space="0"/>
              <w:right w:val="single" w:color="auto" w:sz="4" w:space="0"/>
            </w:tcBorders>
            <w:vAlign w:val="center"/>
          </w:tcPr>
          <w:p w14:paraId="76855B93">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招标商务要求</w:t>
            </w:r>
          </w:p>
        </w:tc>
      </w:tr>
      <w:tr w14:paraId="325C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0" w:type="auto"/>
            <w:gridSpan w:val="3"/>
            <w:tcBorders>
              <w:top w:val="single" w:color="auto" w:sz="4" w:space="0"/>
              <w:left w:val="single" w:color="auto" w:sz="4" w:space="0"/>
              <w:bottom w:val="single" w:color="auto" w:sz="4" w:space="0"/>
              <w:right w:val="single" w:color="auto" w:sz="4" w:space="0"/>
            </w:tcBorders>
          </w:tcPr>
          <w:p w14:paraId="58B103FC">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（一）免费保修期内售后服务要求</w:t>
            </w:r>
          </w:p>
        </w:tc>
      </w:tr>
      <w:tr w14:paraId="4A2D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tcBorders>
              <w:top w:val="single" w:color="auto" w:sz="4" w:space="0"/>
              <w:left w:val="single" w:color="auto" w:sz="4" w:space="0"/>
              <w:bottom w:val="single" w:color="auto" w:sz="4" w:space="0"/>
              <w:right w:val="single" w:color="auto" w:sz="4" w:space="0"/>
            </w:tcBorders>
            <w:vAlign w:val="center"/>
          </w:tcPr>
          <w:p w14:paraId="5A669AF4">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541" w:type="dxa"/>
            <w:tcBorders>
              <w:top w:val="single" w:color="auto" w:sz="4" w:space="0"/>
              <w:left w:val="single" w:color="auto" w:sz="4" w:space="0"/>
              <w:bottom w:val="single" w:color="auto" w:sz="4" w:space="0"/>
              <w:right w:val="single" w:color="auto" w:sz="4" w:space="0"/>
            </w:tcBorders>
          </w:tcPr>
          <w:p w14:paraId="36A04E92">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维修响应及故障解决时间</w:t>
            </w:r>
          </w:p>
        </w:tc>
        <w:tc>
          <w:tcPr>
            <w:tcW w:w="6508" w:type="dxa"/>
            <w:tcBorders>
              <w:top w:val="single" w:color="auto" w:sz="4" w:space="0"/>
              <w:left w:val="single" w:color="auto" w:sz="4" w:space="0"/>
              <w:bottom w:val="single" w:color="auto" w:sz="4" w:space="0"/>
              <w:right w:val="single" w:color="auto" w:sz="4" w:space="0"/>
            </w:tcBorders>
          </w:tcPr>
          <w:p w14:paraId="0332F00D">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在保修期内，一旦发生质量问题，投标人保证在接到通知24小时内赶到现场进行修理或更换。</w:t>
            </w:r>
          </w:p>
        </w:tc>
      </w:tr>
      <w:tr w14:paraId="4947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0" w:type="auto"/>
            <w:tcBorders>
              <w:top w:val="single" w:color="auto" w:sz="4" w:space="0"/>
              <w:left w:val="single" w:color="auto" w:sz="4" w:space="0"/>
              <w:bottom w:val="single" w:color="auto" w:sz="4" w:space="0"/>
              <w:right w:val="single" w:color="auto" w:sz="4" w:space="0"/>
            </w:tcBorders>
            <w:vAlign w:val="center"/>
          </w:tcPr>
          <w:p w14:paraId="3B312756">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p>
        </w:tc>
        <w:tc>
          <w:tcPr>
            <w:tcW w:w="1541" w:type="dxa"/>
            <w:tcBorders>
              <w:top w:val="single" w:color="auto" w:sz="4" w:space="0"/>
              <w:left w:val="single" w:color="auto" w:sz="4" w:space="0"/>
              <w:bottom w:val="single" w:color="auto" w:sz="4" w:space="0"/>
              <w:right w:val="single" w:color="auto" w:sz="4" w:space="0"/>
            </w:tcBorders>
          </w:tcPr>
          <w:p w14:paraId="522CDB94">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关于免费保修期</w:t>
            </w:r>
          </w:p>
        </w:tc>
        <w:tc>
          <w:tcPr>
            <w:tcW w:w="6508" w:type="dxa"/>
            <w:tcBorders>
              <w:top w:val="single" w:color="auto" w:sz="4" w:space="0"/>
              <w:left w:val="single" w:color="auto" w:sz="4" w:space="0"/>
              <w:bottom w:val="single" w:color="auto" w:sz="4" w:space="0"/>
              <w:right w:val="single" w:color="auto" w:sz="4" w:space="0"/>
            </w:tcBorders>
          </w:tcPr>
          <w:p w14:paraId="2E07DFFD">
            <w:pPr>
              <w:tabs>
                <w:tab w:val="left" w:pos="840"/>
              </w:tabs>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★货物免费保修期</w:t>
            </w:r>
            <w:r>
              <w:rPr>
                <w:rFonts w:hint="eastAsia" w:asciiTheme="minorEastAsia" w:hAnsiTheme="minorEastAsia" w:eastAsiaTheme="minorEastAsia" w:cstheme="minorEastAsia"/>
                <w:bCs/>
                <w:color w:val="000000" w:themeColor="text1"/>
                <w:sz w:val="21"/>
                <w:szCs w:val="21"/>
                <w:highlight w:val="none"/>
                <w:u w:val="single"/>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年，时间自最终验收合格并交付使用之日起计算。</w:t>
            </w:r>
          </w:p>
        </w:tc>
      </w:tr>
      <w:tr w14:paraId="05E1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0" w:type="auto"/>
            <w:tcBorders>
              <w:top w:val="single" w:color="auto" w:sz="4" w:space="0"/>
              <w:left w:val="single" w:color="auto" w:sz="4" w:space="0"/>
              <w:bottom w:val="single" w:color="auto" w:sz="4" w:space="0"/>
              <w:right w:val="single" w:color="auto" w:sz="4" w:space="0"/>
            </w:tcBorders>
            <w:vAlign w:val="center"/>
          </w:tcPr>
          <w:p w14:paraId="5094DE30">
            <w:pPr>
              <w:jc w:val="cente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3</w:t>
            </w:r>
          </w:p>
        </w:tc>
        <w:tc>
          <w:tcPr>
            <w:tcW w:w="1541" w:type="dxa"/>
            <w:tcBorders>
              <w:top w:val="single" w:color="auto" w:sz="4" w:space="0"/>
              <w:left w:val="single" w:color="auto" w:sz="4" w:space="0"/>
              <w:bottom w:val="single" w:color="auto" w:sz="4" w:space="0"/>
              <w:right w:val="single" w:color="auto" w:sz="4" w:space="0"/>
            </w:tcBorders>
            <w:vAlign w:val="center"/>
          </w:tcPr>
          <w:p w14:paraId="387A8A56">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w:t>
            </w:r>
          </w:p>
        </w:tc>
        <w:tc>
          <w:tcPr>
            <w:tcW w:w="6508" w:type="dxa"/>
            <w:tcBorders>
              <w:top w:val="single" w:color="auto" w:sz="4" w:space="0"/>
              <w:left w:val="single" w:color="auto" w:sz="4" w:space="0"/>
              <w:bottom w:val="single" w:color="auto" w:sz="4" w:space="0"/>
              <w:right w:val="single" w:color="auto" w:sz="4" w:space="0"/>
            </w:tcBorders>
            <w:vAlign w:val="center"/>
          </w:tcPr>
          <w:p w14:paraId="6D12CC07">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投标人应按其投标文件中的承诺，进行其他售后服务工作。</w:t>
            </w:r>
          </w:p>
        </w:tc>
      </w:tr>
      <w:tr w14:paraId="51A8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0" w:type="auto"/>
            <w:gridSpan w:val="3"/>
            <w:tcBorders>
              <w:top w:val="single" w:color="auto" w:sz="4" w:space="0"/>
              <w:left w:val="single" w:color="auto" w:sz="4" w:space="0"/>
              <w:bottom w:val="single" w:color="auto" w:sz="4" w:space="0"/>
              <w:right w:val="single" w:color="auto" w:sz="4" w:space="0"/>
            </w:tcBorders>
          </w:tcPr>
          <w:p w14:paraId="22F382F3">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（二）免费保修期外售后服务要求</w:t>
            </w:r>
          </w:p>
        </w:tc>
      </w:tr>
      <w:tr w14:paraId="32D6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45AC0FF0">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11667786">
            <w:pPr>
              <w:jc w:val="center"/>
              <w:rPr>
                <w:rFonts w:hint="eastAsia" w:asciiTheme="minorEastAsia" w:hAnsiTheme="minorEastAsia" w:eastAsiaTheme="minorEastAsia" w:cstheme="minorEastAsia"/>
                <w:b/>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免费保修期外售后服务要求</w:t>
            </w:r>
          </w:p>
        </w:tc>
        <w:tc>
          <w:tcPr>
            <w:tcW w:w="6508" w:type="dxa"/>
            <w:tcBorders>
              <w:top w:val="single" w:color="auto" w:sz="4" w:space="0"/>
              <w:left w:val="single" w:color="auto" w:sz="4" w:space="0"/>
              <w:bottom w:val="single" w:color="auto" w:sz="4" w:space="0"/>
              <w:right w:val="single" w:color="auto" w:sz="4" w:space="0"/>
            </w:tcBorders>
            <w:shd w:val="clear" w:color="auto" w:fill="auto"/>
            <w:vAlign w:val="top"/>
          </w:tcPr>
          <w:p w14:paraId="21CE2786">
            <w:pPr>
              <w:rPr>
                <w:rFonts w:hint="eastAsia" w:asciiTheme="minorEastAsia" w:hAnsiTheme="minorEastAsia" w:eastAsiaTheme="minorEastAsia" w:cstheme="minorEastAsia"/>
                <w:b/>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免费保修期满后，中标供应商提供的产品不能正常使用，中标供应商应提供上门维修、更换服务，以确保产品正常使用，并且按维修材料成本价收取费用。</w:t>
            </w:r>
          </w:p>
        </w:tc>
      </w:tr>
      <w:tr w14:paraId="31AE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gridSpan w:val="3"/>
            <w:tcBorders>
              <w:top w:val="single" w:color="auto" w:sz="4" w:space="0"/>
              <w:left w:val="single" w:color="auto" w:sz="4" w:space="0"/>
              <w:bottom w:val="single" w:color="auto" w:sz="4" w:space="0"/>
              <w:right w:val="single" w:color="auto" w:sz="4" w:space="0"/>
            </w:tcBorders>
          </w:tcPr>
          <w:p w14:paraId="284A1B29">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（三）其他商务要求</w:t>
            </w:r>
          </w:p>
        </w:tc>
      </w:tr>
      <w:tr w14:paraId="7523A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tcBorders>
              <w:top w:val="nil"/>
              <w:left w:val="single" w:color="auto" w:sz="4" w:space="0"/>
              <w:bottom w:val="single" w:color="auto" w:sz="4" w:space="0"/>
              <w:right w:val="single" w:color="auto" w:sz="4" w:space="0"/>
            </w:tcBorders>
            <w:vAlign w:val="center"/>
          </w:tcPr>
          <w:p w14:paraId="691B9B58">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541" w:type="dxa"/>
            <w:vMerge w:val="restart"/>
            <w:tcBorders>
              <w:top w:val="single" w:color="auto" w:sz="4" w:space="0"/>
              <w:left w:val="single" w:color="auto" w:sz="4" w:space="0"/>
              <w:bottom w:val="single" w:color="auto" w:sz="4" w:space="0"/>
              <w:right w:val="single" w:color="auto" w:sz="4" w:space="0"/>
            </w:tcBorders>
            <w:vAlign w:val="center"/>
          </w:tcPr>
          <w:p w14:paraId="1C2857E7">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关于交货</w:t>
            </w:r>
          </w:p>
        </w:tc>
        <w:tc>
          <w:tcPr>
            <w:tcW w:w="6508" w:type="dxa"/>
            <w:tcBorders>
              <w:top w:val="single" w:color="auto" w:sz="4" w:space="0"/>
              <w:left w:val="single" w:color="auto" w:sz="4" w:space="0"/>
              <w:bottom w:val="single" w:color="auto" w:sz="4" w:space="0"/>
              <w:right w:val="single" w:color="auto" w:sz="4" w:space="0"/>
            </w:tcBorders>
          </w:tcPr>
          <w:p w14:paraId="7E25BFD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★1.1交货地点：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采购方指定地点</w:t>
            </w:r>
          </w:p>
        </w:tc>
      </w:tr>
      <w:tr w14:paraId="0D5A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0" w:type="auto"/>
            <w:vMerge w:val="continue"/>
            <w:tcBorders>
              <w:top w:val="nil"/>
              <w:left w:val="single" w:color="auto" w:sz="4" w:space="0"/>
              <w:bottom w:val="single" w:color="auto" w:sz="4" w:space="0"/>
              <w:right w:val="single" w:color="auto" w:sz="4" w:space="0"/>
            </w:tcBorders>
            <w:vAlign w:val="center"/>
          </w:tcPr>
          <w:p w14:paraId="2CB68060">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single" w:color="auto" w:sz="4" w:space="0"/>
              <w:left w:val="single" w:color="auto" w:sz="4" w:space="0"/>
              <w:bottom w:val="single" w:color="auto" w:sz="4" w:space="0"/>
              <w:right w:val="single" w:color="auto" w:sz="4" w:space="0"/>
            </w:tcBorders>
            <w:vAlign w:val="center"/>
          </w:tcPr>
          <w:p w14:paraId="096D9643">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7A076F3F">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★1.2投标人承担的设备运输、安装调试、验收检测和提供设备操作说明书、图纸等其他类似的义务。</w:t>
            </w:r>
          </w:p>
        </w:tc>
      </w:tr>
      <w:tr w14:paraId="7213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tcBorders>
              <w:top w:val="nil"/>
              <w:left w:val="single" w:color="auto" w:sz="4" w:space="0"/>
              <w:bottom w:val="single" w:color="auto" w:sz="4" w:space="0"/>
              <w:right w:val="single" w:color="auto" w:sz="4" w:space="0"/>
            </w:tcBorders>
            <w:vAlign w:val="center"/>
          </w:tcPr>
          <w:p w14:paraId="12C0B621">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single" w:color="auto" w:sz="4" w:space="0"/>
              <w:left w:val="single" w:color="auto" w:sz="4" w:space="0"/>
              <w:bottom w:val="single" w:color="auto" w:sz="4" w:space="0"/>
              <w:right w:val="single" w:color="auto" w:sz="4" w:space="0"/>
            </w:tcBorders>
            <w:vAlign w:val="center"/>
          </w:tcPr>
          <w:p w14:paraId="1E45FAAC">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58506CB0">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★1.3签订合同后</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20</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天（日历日）内交货。</w:t>
            </w:r>
          </w:p>
        </w:tc>
      </w:tr>
      <w:tr w14:paraId="3F93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0" w:type="auto"/>
            <w:vMerge w:val="restart"/>
            <w:tcBorders>
              <w:top w:val="nil"/>
              <w:left w:val="single" w:color="auto" w:sz="4" w:space="0"/>
              <w:bottom w:val="single" w:color="auto" w:sz="4" w:space="0"/>
              <w:right w:val="single" w:color="auto" w:sz="4" w:space="0"/>
            </w:tcBorders>
            <w:vAlign w:val="center"/>
          </w:tcPr>
          <w:p w14:paraId="282524CB">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w:t>
            </w:r>
          </w:p>
        </w:tc>
        <w:tc>
          <w:tcPr>
            <w:tcW w:w="1541" w:type="dxa"/>
            <w:vMerge w:val="restart"/>
            <w:tcBorders>
              <w:top w:val="nil"/>
              <w:left w:val="single" w:color="auto" w:sz="4" w:space="0"/>
              <w:bottom w:val="single" w:color="auto" w:sz="4" w:space="0"/>
              <w:right w:val="single" w:color="auto" w:sz="4" w:space="0"/>
            </w:tcBorders>
            <w:vAlign w:val="center"/>
          </w:tcPr>
          <w:p w14:paraId="2FCBE2EF">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安装调试及验收</w:t>
            </w:r>
          </w:p>
        </w:tc>
        <w:tc>
          <w:tcPr>
            <w:tcW w:w="6508" w:type="dxa"/>
            <w:tcBorders>
              <w:top w:val="single" w:color="auto" w:sz="4" w:space="0"/>
              <w:left w:val="single" w:color="auto" w:sz="4" w:space="0"/>
              <w:bottom w:val="single" w:color="auto" w:sz="4" w:space="0"/>
              <w:right w:val="single" w:color="auto" w:sz="4" w:space="0"/>
            </w:tcBorders>
          </w:tcPr>
          <w:p w14:paraId="60503B70">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★2.1投标人应派有经验的技术人员到现场进行安装、调试，直到设备正常使用。</w:t>
            </w:r>
          </w:p>
        </w:tc>
      </w:tr>
      <w:tr w14:paraId="3F6F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66649760">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nil"/>
              <w:left w:val="single" w:color="auto" w:sz="4" w:space="0"/>
              <w:bottom w:val="single" w:color="auto" w:sz="4" w:space="0"/>
              <w:right w:val="single" w:color="auto" w:sz="4" w:space="0"/>
            </w:tcBorders>
            <w:vAlign w:val="center"/>
          </w:tcPr>
          <w:p w14:paraId="437B9C8A">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45D9920A">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★2.2由采购人按合同和招标、投标文件约定的要求和标准及中华人民共和国现行的验收规范和评定标准进行交货验收。</w:t>
            </w:r>
          </w:p>
        </w:tc>
      </w:tr>
      <w:tr w14:paraId="084E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05C20784">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nil"/>
              <w:left w:val="single" w:color="auto" w:sz="4" w:space="0"/>
              <w:bottom w:val="single" w:color="auto" w:sz="4" w:space="0"/>
              <w:right w:val="single" w:color="auto" w:sz="4" w:space="0"/>
            </w:tcBorders>
            <w:vAlign w:val="center"/>
          </w:tcPr>
          <w:p w14:paraId="07E526C5">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0F9C99E8">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★2.3 投标人货物经过双方检验认可后，签署验收报告，产品保修期自验收合格之日起算，由投标人提供产品保修文件。</w:t>
            </w:r>
          </w:p>
        </w:tc>
      </w:tr>
      <w:tr w14:paraId="5F0A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3" w:hRule="atLeast"/>
        </w:trPr>
        <w:tc>
          <w:tcPr>
            <w:tcW w:w="0" w:type="auto"/>
            <w:vMerge w:val="continue"/>
            <w:tcBorders>
              <w:top w:val="nil"/>
              <w:left w:val="single" w:color="auto" w:sz="4" w:space="0"/>
              <w:bottom w:val="single" w:color="auto" w:sz="4" w:space="0"/>
              <w:right w:val="single" w:color="auto" w:sz="4" w:space="0"/>
            </w:tcBorders>
            <w:vAlign w:val="center"/>
          </w:tcPr>
          <w:p w14:paraId="20A79396">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nil"/>
              <w:left w:val="single" w:color="auto" w:sz="4" w:space="0"/>
              <w:bottom w:val="single" w:color="auto" w:sz="4" w:space="0"/>
              <w:right w:val="single" w:color="auto" w:sz="4" w:space="0"/>
            </w:tcBorders>
            <w:vAlign w:val="center"/>
          </w:tcPr>
          <w:p w14:paraId="79B7DC84">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0779FF47">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★2.4当满足以下条件时，采购人才向中标人签发货物验收报告：</w:t>
            </w:r>
          </w:p>
          <w:p w14:paraId="6B8D1923">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（1）设备全新,外观无伤痕变形或明显修饰痕迹。</w:t>
            </w:r>
          </w:p>
          <w:p w14:paraId="2784AED0">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（2）如有国标，</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需</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符合有关规定；如无国标，则按照行业标准；如无国标及行业标准，则按双方约定执行。投标文件提供的技术数据经实测证实是真实的。检验及</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免费保修期</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内达到的性能指标与要求一致，达到或优于相应标准。</w:t>
            </w:r>
          </w:p>
          <w:p w14:paraId="567848AC">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（3）技术文件资料、备件等已按规定数量移交完毕。</w:t>
            </w:r>
          </w:p>
          <w:p w14:paraId="5A22790D">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（4）按照招标书要求及投标文件提供的技术要求验收合格。</w:t>
            </w:r>
          </w:p>
          <w:p w14:paraId="67FE3825">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（5）投标人提供的各种文件载明的内容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应保证</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真实，其技术数据采购人有权要求投标人提供采购人认可的第三方按照双方同意的试验方法进行检测。检测结果</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需</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证明投标人提供的技术数据是真实的，否则视为不合格。</w:t>
            </w:r>
          </w:p>
          <w:p w14:paraId="670D5099">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（6）货物具备产品合格证。</w:t>
            </w:r>
          </w:p>
          <w:p w14:paraId="42250035">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（7）在货物安装调试合格后，所有技术指标达到技术规范书要求，经验收合格后，双方共同签署验收报告。</w:t>
            </w:r>
          </w:p>
        </w:tc>
      </w:tr>
      <w:tr w14:paraId="55EC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restart"/>
            <w:tcBorders>
              <w:top w:val="nil"/>
              <w:left w:val="single" w:color="auto" w:sz="4" w:space="0"/>
              <w:bottom w:val="single" w:color="auto" w:sz="4" w:space="0"/>
              <w:right w:val="single" w:color="auto" w:sz="4" w:space="0"/>
            </w:tcBorders>
            <w:vAlign w:val="center"/>
          </w:tcPr>
          <w:p w14:paraId="5348C7BE">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3</w:t>
            </w:r>
          </w:p>
        </w:tc>
        <w:tc>
          <w:tcPr>
            <w:tcW w:w="1541" w:type="dxa"/>
            <w:vMerge w:val="restart"/>
            <w:tcBorders>
              <w:top w:val="nil"/>
              <w:left w:val="single" w:color="auto" w:sz="4" w:space="0"/>
              <w:bottom w:val="single" w:color="auto" w:sz="4" w:space="0"/>
              <w:right w:val="single" w:color="auto" w:sz="4" w:space="0"/>
            </w:tcBorders>
            <w:vAlign w:val="center"/>
          </w:tcPr>
          <w:p w14:paraId="72A4AF86">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关于违约</w:t>
            </w:r>
          </w:p>
        </w:tc>
        <w:tc>
          <w:tcPr>
            <w:tcW w:w="6508" w:type="dxa"/>
            <w:tcBorders>
              <w:top w:val="single" w:color="auto" w:sz="4" w:space="0"/>
              <w:left w:val="single" w:color="auto" w:sz="4" w:space="0"/>
              <w:bottom w:val="single" w:color="auto" w:sz="4" w:space="0"/>
              <w:right w:val="single" w:color="auto" w:sz="4" w:space="0"/>
            </w:tcBorders>
          </w:tcPr>
          <w:p w14:paraId="1825F59B">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3.1中标人不能交货的，需偿付不能交货部分货款的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%的违约金并按主管部门相关规定处理。</w:t>
            </w:r>
          </w:p>
        </w:tc>
      </w:tr>
      <w:tr w14:paraId="4373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0A846307">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nil"/>
              <w:left w:val="single" w:color="auto" w:sz="4" w:space="0"/>
              <w:bottom w:val="single" w:color="auto" w:sz="4" w:space="0"/>
              <w:right w:val="single" w:color="auto" w:sz="4" w:space="0"/>
            </w:tcBorders>
            <w:vAlign w:val="center"/>
          </w:tcPr>
          <w:p w14:paraId="671B251B">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4170FF97">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3.2中标人逾期交货的，按主管部门相关规定处理。</w:t>
            </w:r>
          </w:p>
        </w:tc>
      </w:tr>
      <w:tr w14:paraId="11B2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0" w:type="auto"/>
            <w:vMerge w:val="continue"/>
            <w:tcBorders>
              <w:top w:val="nil"/>
              <w:left w:val="single" w:color="auto" w:sz="4" w:space="0"/>
              <w:bottom w:val="single" w:color="auto" w:sz="4" w:space="0"/>
              <w:right w:val="single" w:color="auto" w:sz="4" w:space="0"/>
            </w:tcBorders>
            <w:vAlign w:val="center"/>
          </w:tcPr>
          <w:p w14:paraId="73A524FA">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541" w:type="dxa"/>
            <w:vMerge w:val="continue"/>
            <w:tcBorders>
              <w:top w:val="nil"/>
              <w:left w:val="single" w:color="auto" w:sz="4" w:space="0"/>
              <w:bottom w:val="single" w:color="auto" w:sz="4" w:space="0"/>
              <w:right w:val="single" w:color="auto" w:sz="4" w:space="0"/>
            </w:tcBorders>
            <w:vAlign w:val="center"/>
          </w:tcPr>
          <w:p w14:paraId="6781F5AD">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508" w:type="dxa"/>
            <w:tcBorders>
              <w:top w:val="single" w:color="auto" w:sz="4" w:space="0"/>
              <w:left w:val="single" w:color="auto" w:sz="4" w:space="0"/>
              <w:bottom w:val="single" w:color="auto" w:sz="4" w:space="0"/>
              <w:right w:val="single" w:color="auto" w:sz="4" w:space="0"/>
            </w:tcBorders>
          </w:tcPr>
          <w:p w14:paraId="341709FC">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中标人所交付产品、工程或服务不符合其投标承诺的，或在投标阶段为了中标而盲目虚假承诺、低价恶性竞争，在履约阶段则通过偷工减料、以次充好而获取利润的，将被履约评价工作实施机构评为履约等级“差”并按主管部门相关规定处理。</w:t>
            </w:r>
          </w:p>
        </w:tc>
      </w:tr>
      <w:tr w14:paraId="7A3B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2C641723">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4</w:t>
            </w:r>
          </w:p>
        </w:tc>
        <w:tc>
          <w:tcPr>
            <w:tcW w:w="1541" w:type="dxa"/>
            <w:tcBorders>
              <w:top w:val="single" w:color="auto" w:sz="4" w:space="0"/>
              <w:left w:val="single" w:color="auto" w:sz="4" w:space="0"/>
              <w:bottom w:val="single" w:color="auto" w:sz="4" w:space="0"/>
              <w:right w:val="single" w:color="auto" w:sz="4" w:space="0"/>
            </w:tcBorders>
            <w:vAlign w:val="center"/>
          </w:tcPr>
          <w:p w14:paraId="17F79E76">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关于付款</w:t>
            </w:r>
          </w:p>
        </w:tc>
        <w:tc>
          <w:tcPr>
            <w:tcW w:w="6508" w:type="dxa"/>
            <w:tcBorders>
              <w:top w:val="single" w:color="auto" w:sz="4" w:space="0"/>
              <w:left w:val="single" w:color="auto" w:sz="4" w:space="0"/>
              <w:bottom w:val="single" w:color="auto" w:sz="4" w:space="0"/>
              <w:right w:val="single" w:color="auto" w:sz="4" w:space="0"/>
            </w:tcBorders>
            <w:shd w:val="clear" w:color="auto" w:fill="auto"/>
            <w:vAlign w:val="top"/>
          </w:tcPr>
          <w:p w14:paraId="2216FDF9">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【合同第一期款】合同签订后，采购单位凭中标供应商开具的发票，向中标供应商支付合同总金额的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0%作为合同第一期款。</w:t>
            </w:r>
          </w:p>
          <w:p w14:paraId="38914E9D">
            <w:pP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第二期款】根据合同的验收条款约定，中标供应商完成项目建设，提交完整的经采购单位签字确认的项目过程资料，验收合格后20个工作日内，凭中标供应商开具的发票，10个工作日内向中标供应商支付合同总金额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0%作为合同第二期款。</w:t>
            </w:r>
          </w:p>
        </w:tc>
      </w:tr>
      <w:tr w14:paraId="60DAD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1A118FE8">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w:t>
            </w:r>
          </w:p>
        </w:tc>
        <w:tc>
          <w:tcPr>
            <w:tcW w:w="1541" w:type="dxa"/>
            <w:tcBorders>
              <w:top w:val="single" w:color="auto" w:sz="4" w:space="0"/>
              <w:left w:val="single" w:color="auto" w:sz="4" w:space="0"/>
              <w:bottom w:val="single" w:color="auto" w:sz="4" w:space="0"/>
              <w:right w:val="single" w:color="auto" w:sz="4" w:space="0"/>
            </w:tcBorders>
            <w:vAlign w:val="center"/>
          </w:tcPr>
          <w:p w14:paraId="0199D18A">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报价要求</w:t>
            </w:r>
          </w:p>
        </w:tc>
        <w:tc>
          <w:tcPr>
            <w:tcW w:w="6508" w:type="dxa"/>
            <w:tcBorders>
              <w:top w:val="single" w:color="auto" w:sz="4" w:space="0"/>
              <w:left w:val="single" w:color="auto" w:sz="4" w:space="0"/>
              <w:bottom w:val="single" w:color="auto" w:sz="4" w:space="0"/>
              <w:right w:val="single" w:color="auto" w:sz="4" w:space="0"/>
            </w:tcBorders>
          </w:tcPr>
          <w:p w14:paraId="383872CB">
            <w:pPr>
              <w:ind w:firstLine="420" w:firstLineChars="20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投标总价是完成该项目的一切费用总和，包括设备费、运输费、装卸费、保险费、技术培训费、设备安装费、调试费、售后服务费、国家规定的各项税费等全部费用； </w:t>
            </w:r>
          </w:p>
        </w:tc>
      </w:tr>
    </w:tbl>
    <w:p w14:paraId="3E39319A">
      <w:pPr>
        <w:rPr>
          <w:b/>
        </w:rPr>
      </w:pPr>
    </w:p>
    <w:p w14:paraId="1CABBB33">
      <w:pPr>
        <w:rPr>
          <w:b/>
        </w:rPr>
      </w:pPr>
    </w:p>
    <w:p w14:paraId="33A02B08">
      <w:pPr>
        <w:rPr>
          <w:b/>
        </w:rPr>
      </w:pPr>
    </w:p>
    <w:p w14:paraId="0FB9E8A7">
      <w:pPr>
        <w:rPr>
          <w:b/>
        </w:rPr>
      </w:pPr>
    </w:p>
    <w:p w14:paraId="3845DA27">
      <w:pPr>
        <w:rPr>
          <w:b/>
        </w:rPr>
      </w:pPr>
    </w:p>
    <w:p w14:paraId="01227690">
      <w:pPr>
        <w:rPr>
          <w:b/>
        </w:rPr>
      </w:pPr>
    </w:p>
    <w:p w14:paraId="1456FE1B">
      <w:pPr>
        <w:rPr>
          <w:b/>
        </w:rPr>
      </w:pPr>
    </w:p>
    <w:p w14:paraId="25FB14A2">
      <w:pPr>
        <w:rPr>
          <w:b/>
        </w:rPr>
      </w:pPr>
    </w:p>
    <w:p w14:paraId="3B52C967">
      <w:pPr>
        <w:rPr>
          <w:b/>
        </w:rPr>
      </w:pPr>
    </w:p>
    <w:p w14:paraId="074EA93F">
      <w:pPr>
        <w:rPr>
          <w:b/>
        </w:rPr>
      </w:pPr>
    </w:p>
    <w:p w14:paraId="4FB3B640">
      <w:pPr>
        <w:rPr>
          <w:b/>
        </w:rPr>
      </w:pPr>
    </w:p>
    <w:p w14:paraId="7D9722FB">
      <w:pPr>
        <w:rPr>
          <w:b/>
        </w:rPr>
      </w:pPr>
    </w:p>
    <w:p w14:paraId="6CAE2C38">
      <w:pPr>
        <w:pStyle w:val="18"/>
      </w:pPr>
    </w:p>
    <w:p w14:paraId="4A2470B7">
      <w:pPr>
        <w:pStyle w:val="7"/>
        <w:spacing w:before="60" w:beforeLines="25" w:after="60" w:afterLines="25"/>
        <w:ind w:firstLine="0"/>
        <w:rPr>
          <w:rFonts w:ascii="宋体" w:hAnsi="宋体"/>
          <w:szCs w:val="21"/>
        </w:rPr>
      </w:pPr>
    </w:p>
    <w:p w14:paraId="5EDBC2A0">
      <w:pPr>
        <w:pStyle w:val="5"/>
        <w:spacing w:before="120" w:beforeLines="50" w:after="120" w:afterLines="50"/>
        <w:rPr>
          <w:sz w:val="28"/>
          <w:szCs w:val="28"/>
        </w:rPr>
      </w:pPr>
      <w:r>
        <w:rPr>
          <w:rFonts w:hint="eastAsia"/>
          <w:sz w:val="28"/>
          <w:szCs w:val="28"/>
        </w:rPr>
        <w:t>六、其他重要条款</w:t>
      </w:r>
    </w:p>
    <w:p w14:paraId="52D2E503">
      <w:pPr>
        <w:ind w:firstLine="420" w:firstLineChars="200"/>
        <w:rPr>
          <w:bCs/>
          <w:szCs w:val="21"/>
        </w:rPr>
      </w:pPr>
      <w:r>
        <w:rPr>
          <w:rFonts w:hint="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49DF8DE7">
      <w:pPr>
        <w:pStyle w:val="7"/>
        <w:spacing w:before="60" w:beforeLines="25" w:after="60" w:afterLines="25"/>
        <w:ind w:firstLine="392" w:firstLineChars="187"/>
        <w:rPr>
          <w:rFonts w:ascii="宋体" w:hAnsi="宋体"/>
          <w:szCs w:val="21"/>
        </w:rPr>
      </w:pPr>
      <w:r>
        <w:rPr>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4CCD503C">
      <w:pPr>
        <w:ind w:firstLine="420" w:firstLineChars="200"/>
        <w:rPr>
          <w:bCs/>
          <w:szCs w:val="21"/>
        </w:rPr>
      </w:pPr>
      <w:r>
        <w:rPr>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10C6FD63">
      <w:pPr>
        <w:ind w:firstLine="420" w:firstLineChars="200"/>
        <w:rPr>
          <w:bCs/>
          <w:szCs w:val="21"/>
        </w:rPr>
      </w:pPr>
      <w:r>
        <w:rPr>
          <w:rFonts w:hint="eastAsia"/>
          <w:bCs/>
          <w:szCs w:val="21"/>
        </w:rPr>
        <w:t>4、除政府采购合同继续履行将损害国家利益和社会公共利益外，双方当事人不得擅自变更、中止或者终止合同。</w:t>
      </w:r>
    </w:p>
    <w:p w14:paraId="5128FF8C">
      <w:pPr>
        <w:ind w:firstLine="420" w:firstLineChars="200"/>
        <w:rPr>
          <w:bCs/>
          <w:szCs w:val="21"/>
        </w:rPr>
      </w:pPr>
      <w:r>
        <w:rPr>
          <w:rFonts w:hint="eastAsia"/>
          <w:bCs/>
          <w:szCs w:val="21"/>
        </w:rPr>
        <w:t>5、“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p>
    <w:p w14:paraId="50597287">
      <w:pPr>
        <w:pStyle w:val="19"/>
      </w:pPr>
    </w:p>
    <w:p w14:paraId="1078F53B">
      <w:pPr>
        <w:keepNext/>
        <w:keepLines/>
        <w:adjustRightInd w:val="0"/>
        <w:spacing w:before="120" w:beforeLines="50" w:after="120" w:afterLines="50"/>
        <w:ind w:firstLine="420"/>
        <w:jc w:val="center"/>
        <w:textAlignment w:val="baseline"/>
        <w:outlineLvl w:val="1"/>
        <w:rPr>
          <w:rFonts w:ascii="宋体" w:hAnsi="宋体"/>
          <w:b/>
          <w:bCs/>
          <w:kern w:val="0"/>
          <w:sz w:val="28"/>
          <w:szCs w:val="28"/>
        </w:rPr>
      </w:pPr>
      <w:r>
        <w:rPr>
          <w:rFonts w:hint="eastAsia" w:ascii="宋体" w:hAnsi="宋体"/>
          <w:b/>
          <w:bCs/>
          <w:kern w:val="0"/>
          <w:sz w:val="28"/>
          <w:szCs w:val="28"/>
          <w:lang w:val="en-US" w:eastAsia="zh-CN"/>
        </w:rPr>
        <w:t>七</w:t>
      </w:r>
      <w:r>
        <w:rPr>
          <w:rFonts w:hint="eastAsia" w:ascii="宋体" w:hAnsi="宋体"/>
          <w:b/>
          <w:bCs/>
          <w:kern w:val="0"/>
          <w:sz w:val="28"/>
          <w:szCs w:val="28"/>
        </w:rPr>
        <w:t>、样品要求</w:t>
      </w:r>
    </w:p>
    <w:p w14:paraId="0489081E">
      <w:pPr>
        <w:ind w:firstLine="420" w:firstLineChars="200"/>
        <w:rPr>
          <w:rFonts w:ascii="宋体" w:hAnsi="宋体" w:cs="宋体"/>
          <w:kern w:val="0"/>
          <w:szCs w:val="18"/>
        </w:rPr>
      </w:pPr>
      <w:r>
        <w:rPr>
          <w:rFonts w:hint="eastAsia" w:ascii="宋体" w:hAnsi="宋体" w:cs="宋体"/>
          <w:kern w:val="0"/>
          <w:szCs w:val="18"/>
        </w:rPr>
        <w:t>（一）一般性规定和要求</w:t>
      </w:r>
    </w:p>
    <w:p w14:paraId="0B0344BA">
      <w:pPr>
        <w:ind w:firstLine="420" w:firstLineChars="200"/>
        <w:rPr>
          <w:rFonts w:ascii="宋体" w:hAnsi="宋体" w:cs="宋体"/>
          <w:kern w:val="0"/>
          <w:szCs w:val="18"/>
        </w:rPr>
      </w:pPr>
      <w:r>
        <w:rPr>
          <w:rFonts w:hint="eastAsia" w:ascii="宋体" w:hAnsi="宋体" w:cs="宋体"/>
          <w:kern w:val="0"/>
          <w:szCs w:val="18"/>
        </w:rPr>
        <w:t>1、投标样品上需标注“项目名称及项目编号、样品编号、样品名称”等信息，但</w:t>
      </w:r>
      <w:r>
        <w:rPr>
          <w:rFonts w:ascii="宋体" w:hAnsi="宋体" w:cs="宋体"/>
          <w:kern w:val="0"/>
          <w:szCs w:val="18"/>
        </w:rPr>
        <w:t>不</w:t>
      </w:r>
      <w:r>
        <w:rPr>
          <w:rFonts w:hint="eastAsia" w:ascii="宋体" w:hAnsi="宋体" w:cs="宋体"/>
          <w:kern w:val="0"/>
          <w:szCs w:val="18"/>
        </w:rPr>
        <w:t>得显示指向</w:t>
      </w:r>
      <w:r>
        <w:rPr>
          <w:rFonts w:ascii="宋体" w:hAnsi="宋体" w:cs="宋体"/>
          <w:kern w:val="0"/>
          <w:szCs w:val="18"/>
        </w:rPr>
        <w:t>任何</w:t>
      </w:r>
      <w:r>
        <w:rPr>
          <w:rFonts w:hint="eastAsia" w:ascii="宋体" w:hAnsi="宋体" w:cs="宋体"/>
          <w:kern w:val="0"/>
          <w:szCs w:val="18"/>
        </w:rPr>
        <w:t>投标供应商的信息、</w:t>
      </w:r>
      <w:r>
        <w:rPr>
          <w:rFonts w:ascii="宋体" w:hAnsi="宋体" w:cs="宋体"/>
          <w:kern w:val="0"/>
          <w:szCs w:val="18"/>
        </w:rPr>
        <w:t>生产厂家</w:t>
      </w:r>
      <w:r>
        <w:rPr>
          <w:rFonts w:hint="eastAsia" w:ascii="宋体" w:hAnsi="宋体" w:cs="宋体"/>
          <w:kern w:val="0"/>
          <w:szCs w:val="18"/>
        </w:rPr>
        <w:t>的</w:t>
      </w:r>
      <w:r>
        <w:rPr>
          <w:rFonts w:ascii="宋体" w:hAnsi="宋体" w:cs="宋体"/>
          <w:kern w:val="0"/>
          <w:szCs w:val="18"/>
        </w:rPr>
        <w:t>商标，或者</w:t>
      </w:r>
      <w:r>
        <w:rPr>
          <w:rFonts w:hint="eastAsia" w:ascii="宋体" w:hAnsi="宋体" w:cs="宋体"/>
          <w:kern w:val="0"/>
          <w:szCs w:val="18"/>
        </w:rPr>
        <w:t>其他</w:t>
      </w:r>
      <w:r>
        <w:rPr>
          <w:rFonts w:ascii="宋体" w:hAnsi="宋体" w:cs="宋体"/>
          <w:kern w:val="0"/>
          <w:szCs w:val="18"/>
        </w:rPr>
        <w:t>的标记标识</w:t>
      </w:r>
      <w:r>
        <w:rPr>
          <w:rFonts w:hint="eastAsia" w:ascii="宋体" w:hAnsi="宋体" w:cs="宋体"/>
          <w:kern w:val="0"/>
          <w:szCs w:val="18"/>
        </w:rPr>
        <w:t>。需要安装的投标样品需为安装完整的成品，由投标供应商自行组织安装。</w:t>
      </w:r>
    </w:p>
    <w:p w14:paraId="7DD388B1">
      <w:pPr>
        <w:ind w:firstLine="420" w:firstLineChars="200"/>
        <w:rPr>
          <w:rFonts w:ascii="宋体" w:hAnsi="宋体" w:cs="宋体"/>
          <w:kern w:val="0"/>
          <w:szCs w:val="18"/>
        </w:rPr>
      </w:pPr>
      <w:r>
        <w:rPr>
          <w:rFonts w:hint="eastAsia" w:ascii="宋体" w:hAnsi="宋体" w:cs="宋体"/>
          <w:kern w:val="0"/>
          <w:szCs w:val="18"/>
        </w:rPr>
        <w:t>2、样品递交签到：</w:t>
      </w:r>
    </w:p>
    <w:p w14:paraId="2DBC80AC">
      <w:pPr>
        <w:ind w:firstLine="420" w:firstLineChars="200"/>
        <w:rPr>
          <w:b/>
          <w:bCs/>
          <w:color w:val="FF0000"/>
        </w:rPr>
      </w:pPr>
      <w:r>
        <w:rPr>
          <w:rFonts w:hint="eastAsia"/>
          <w:bCs/>
          <w:szCs w:val="21"/>
        </w:rPr>
        <w:t>投标供应商授权人需在</w:t>
      </w:r>
      <w:r>
        <w:rPr>
          <w:rFonts w:ascii="宋体" w:hAnsi="宋体" w:cs="宋体"/>
          <w:b/>
          <w:bCs/>
          <w:color w:val="FF0000"/>
          <w:szCs w:val="21"/>
        </w:rPr>
        <w:t>本项目开标当日</w:t>
      </w:r>
      <w:r>
        <w:rPr>
          <w:rFonts w:hint="eastAsia" w:ascii="宋体" w:hAnsi="宋体" w:cs="宋体"/>
          <w:b/>
          <w:bCs/>
          <w:color w:val="FF0000"/>
          <w:szCs w:val="21"/>
        </w:rPr>
        <w:t>9:15-9:30（投标截止时间为上午时适用）,14:15-14:30</w:t>
      </w:r>
      <w:r>
        <w:rPr>
          <w:rFonts w:ascii="宋体" w:hAnsi="宋体" w:cs="宋体"/>
          <w:b/>
          <w:bCs/>
          <w:color w:val="FF0000"/>
          <w:szCs w:val="21"/>
        </w:rPr>
        <w:t>（投标截止时间为下午时适用）到签到地点（</w:t>
      </w:r>
      <w:r>
        <w:rPr>
          <w:rFonts w:hint="eastAsia" w:ascii="宋体" w:hAnsi="宋体" w:cs="宋体"/>
          <w:b/>
          <w:bCs/>
          <w:color w:val="FF0000"/>
          <w:szCs w:val="21"/>
        </w:rPr>
        <w:t>深圳市南山区西丽街道沙河西路3185号智谷产业园A座深圳交易集团总部大楼3楼</w:t>
      </w:r>
      <w:r>
        <w:rPr>
          <w:rFonts w:ascii="宋体" w:hAnsi="宋体" w:cs="宋体"/>
          <w:b/>
          <w:bCs/>
          <w:color w:val="FF0000"/>
          <w:szCs w:val="21"/>
        </w:rPr>
        <w:t>）</w:t>
      </w:r>
      <w:r>
        <w:rPr>
          <w:rFonts w:hint="eastAsia"/>
          <w:bCs/>
          <w:szCs w:val="21"/>
        </w:rPr>
        <w:t>，提供</w:t>
      </w:r>
      <w:r>
        <w:rPr>
          <w:rFonts w:hint="eastAsia"/>
          <w:b/>
          <w:color w:val="FF0000"/>
          <w:szCs w:val="21"/>
        </w:rPr>
        <w:t>（1）</w:t>
      </w:r>
      <w:r>
        <w:rPr>
          <w:rFonts w:hint="eastAsia" w:ascii="宋体" w:hAnsi="宋体" w:cs="仿宋_GB2312"/>
          <w:b/>
          <w:color w:val="FF0000"/>
          <w:szCs w:val="21"/>
        </w:rPr>
        <w:t>样品放置授权委托书</w:t>
      </w:r>
      <w:r>
        <w:rPr>
          <w:rFonts w:hint="eastAsia"/>
          <w:b/>
          <w:color w:val="FF0000"/>
          <w:szCs w:val="21"/>
        </w:rPr>
        <w:t>（盖公章）</w:t>
      </w:r>
      <w:r>
        <w:rPr>
          <w:rFonts w:hint="eastAsia"/>
        </w:rPr>
        <w:t>（授权委托书模板详见附件：</w:t>
      </w:r>
      <w:r>
        <w:rPr>
          <w:rFonts w:hint="eastAsia" w:ascii="宋体" w:hAnsi="宋体" w:cs="仿宋_GB2312"/>
          <w:szCs w:val="21"/>
        </w:rPr>
        <w:t>样品放置授权委托书</w:t>
      </w:r>
      <w:r>
        <w:rPr>
          <w:rFonts w:hint="eastAsia"/>
        </w:rPr>
        <w:t>）</w:t>
      </w:r>
      <w:r>
        <w:rPr>
          <w:rFonts w:hint="eastAsia"/>
          <w:bCs/>
          <w:szCs w:val="21"/>
        </w:rPr>
        <w:t>、</w:t>
      </w:r>
      <w:r>
        <w:rPr>
          <w:rFonts w:hint="eastAsia"/>
          <w:b/>
          <w:color w:val="FF0000"/>
          <w:szCs w:val="21"/>
        </w:rPr>
        <w:t>（2）身份证明材料原件和复印件</w:t>
      </w:r>
      <w:r>
        <w:rPr>
          <w:rFonts w:hint="eastAsia"/>
          <w:bCs/>
          <w:szCs w:val="21"/>
        </w:rPr>
        <w:t>（中国国籍人员，请提供代理人身份证，港澳台居民可提供来往通行证；非中国国籍人员，可提供公安部门认可的身份证明材料）、</w:t>
      </w:r>
      <w:r>
        <w:rPr>
          <w:rFonts w:hint="eastAsia"/>
          <w:b/>
          <w:color w:val="FF0000"/>
          <w:szCs w:val="21"/>
        </w:rPr>
        <w:t>（3）样品清单（盖公章）</w:t>
      </w:r>
      <w:r>
        <w:rPr>
          <w:rFonts w:hint="eastAsia"/>
          <w:bCs/>
          <w:szCs w:val="21"/>
        </w:rPr>
        <w:t>，按深圳公共资源交易中心（深圳交易集团有限公司政府采购业务分公司）工作人员指引进行样品递交签到。</w:t>
      </w:r>
    </w:p>
    <w:p w14:paraId="6AD9CBE9">
      <w:pPr>
        <w:ind w:firstLine="422" w:firstLineChars="200"/>
        <w:rPr>
          <w:rFonts w:ascii="宋体" w:hAnsi="宋体" w:cs="宋体"/>
          <w:b/>
          <w:kern w:val="0"/>
          <w:szCs w:val="18"/>
        </w:rPr>
      </w:pPr>
      <w:r>
        <w:rPr>
          <w:rFonts w:hint="eastAsia"/>
          <w:b/>
          <w:szCs w:val="21"/>
        </w:rPr>
        <w:t>特别注意事项：（1）上述资料提供不齐全，不予签到；（2）签到时间截止后，不再受理签到；（3）未进行签到的，样品不予接收。</w:t>
      </w:r>
    </w:p>
    <w:p w14:paraId="7458A59B">
      <w:pPr>
        <w:ind w:firstLine="420" w:firstLineChars="200"/>
        <w:rPr>
          <w:rFonts w:ascii="宋体" w:hAnsi="宋体" w:cs="宋体"/>
          <w:kern w:val="0"/>
          <w:szCs w:val="18"/>
        </w:rPr>
      </w:pPr>
      <w:r>
        <w:rPr>
          <w:rFonts w:hint="eastAsia" w:ascii="宋体" w:hAnsi="宋体" w:cs="宋体"/>
          <w:kern w:val="0"/>
          <w:szCs w:val="18"/>
        </w:rPr>
        <w:t xml:space="preserve">3、本项目投标截止时间后进行投标样品接收。投标样品接收需进行身份核对、样品核对、登记确认、顺序编号。 </w:t>
      </w:r>
    </w:p>
    <w:p w14:paraId="2D542230">
      <w:pPr>
        <w:ind w:firstLine="420" w:firstLineChars="200"/>
        <w:rPr>
          <w:rFonts w:ascii="宋体" w:hAnsi="宋体" w:cs="宋体"/>
          <w:kern w:val="0"/>
          <w:szCs w:val="18"/>
        </w:rPr>
      </w:pPr>
      <w:r>
        <w:rPr>
          <w:rFonts w:hint="eastAsia" w:ascii="宋体" w:hAnsi="宋体" w:cs="宋体"/>
          <w:kern w:val="0"/>
          <w:szCs w:val="18"/>
        </w:rPr>
        <w:t>（1）身份核对。深圳公共资源交易中心（深圳交易集团有限公司政府采购业务分公司）工作人员核对投标供应商授权委托人提供的“</w:t>
      </w:r>
      <w:r>
        <w:rPr>
          <w:rFonts w:hint="eastAsia" w:ascii="宋体" w:hAnsi="宋体" w:cs="仿宋_GB2312"/>
          <w:szCs w:val="21"/>
        </w:rPr>
        <w:t>样品放置授权委托书</w:t>
      </w:r>
      <w:r>
        <w:rPr>
          <w:rFonts w:hint="eastAsia" w:ascii="宋体" w:hAnsi="宋体" w:cs="宋体"/>
          <w:kern w:val="0"/>
          <w:szCs w:val="18"/>
        </w:rPr>
        <w:t>（盖公章）、授权委托人身份证原件和复印件”。资料不齐全的，不得接收投标样品。</w:t>
      </w:r>
    </w:p>
    <w:p w14:paraId="023CFFC6">
      <w:pPr>
        <w:ind w:firstLine="420" w:firstLineChars="200"/>
        <w:rPr>
          <w:rFonts w:ascii="宋体" w:hAnsi="宋体" w:cs="宋体"/>
          <w:kern w:val="0"/>
          <w:szCs w:val="18"/>
        </w:rPr>
      </w:pPr>
      <w:r>
        <w:rPr>
          <w:rFonts w:hint="eastAsia" w:ascii="宋体" w:hAnsi="宋体" w:cs="宋体"/>
          <w:kern w:val="0"/>
          <w:szCs w:val="18"/>
        </w:rPr>
        <w:t>（2）样品核对。深圳公共资源交易中心（深圳交易集团有限公司政府采购业务分公司）工作人员将投标样品与投标供应商提供的《样品清单》（盖公章）进行一一核对。有不一致的或损坏情况的，将要求供应商授权委托人在《样品清单》上注明。</w:t>
      </w:r>
    </w:p>
    <w:p w14:paraId="0B756E28">
      <w:pPr>
        <w:ind w:firstLine="420" w:firstLineChars="200"/>
        <w:rPr>
          <w:rFonts w:ascii="宋体" w:hAnsi="宋体" w:cs="宋体"/>
          <w:kern w:val="0"/>
          <w:szCs w:val="18"/>
        </w:rPr>
      </w:pPr>
      <w:r>
        <w:rPr>
          <w:rFonts w:hint="eastAsia" w:ascii="宋体" w:hAnsi="宋体" w:cs="宋体"/>
          <w:kern w:val="0"/>
          <w:szCs w:val="18"/>
        </w:rPr>
        <w:t>（3）登记确认。在完成身份核对及样品核对后，投标供应商授权委托人需在《样品递交签到表》上登记确认。</w:t>
      </w:r>
    </w:p>
    <w:p w14:paraId="5D93773C">
      <w:pPr>
        <w:ind w:firstLine="420" w:firstLineChars="200"/>
        <w:rPr>
          <w:rFonts w:ascii="宋体" w:hAnsi="宋体" w:cs="宋体"/>
          <w:kern w:val="0"/>
          <w:szCs w:val="18"/>
        </w:rPr>
      </w:pPr>
      <w:r>
        <w:rPr>
          <w:rFonts w:hint="eastAsia" w:ascii="宋体" w:hAnsi="宋体" w:cs="宋体"/>
          <w:kern w:val="0"/>
          <w:szCs w:val="18"/>
        </w:rPr>
        <w:t>（4）顺序编号。深圳公共资源交易中心（深圳交易集团有限公司政府采购业务分公司）工作人员按投标样品接收的先后顺序进行编号。</w:t>
      </w:r>
    </w:p>
    <w:p w14:paraId="1F1F5343">
      <w:pPr>
        <w:ind w:firstLine="420" w:firstLineChars="200"/>
        <w:rPr>
          <w:rFonts w:ascii="宋体" w:hAnsi="宋体" w:cs="宋体"/>
          <w:kern w:val="0"/>
          <w:szCs w:val="18"/>
        </w:rPr>
      </w:pPr>
      <w:r>
        <w:rPr>
          <w:rFonts w:hint="eastAsia" w:ascii="宋体" w:hAnsi="宋体" w:cs="宋体"/>
          <w:kern w:val="0"/>
          <w:szCs w:val="18"/>
        </w:rPr>
        <w:t>4、深圳公共资源交易中心（深圳交易集团有限公司政府采购业务分公司）工作人员负责组织投标样品摆样，指引供应商授权委托人将投标样品搬运到指定地点摆放、拆除包装，按要求摆放整齐。完成样品摆样后，供应商授权委托人应及时立场，不得在摆样现场滞留。</w:t>
      </w:r>
    </w:p>
    <w:p w14:paraId="47C246BC">
      <w:pPr>
        <w:ind w:firstLine="420" w:firstLineChars="200"/>
        <w:rPr>
          <w:rFonts w:ascii="宋体" w:hAnsi="宋体" w:cs="宋体"/>
          <w:kern w:val="0"/>
          <w:szCs w:val="18"/>
        </w:rPr>
      </w:pPr>
      <w:r>
        <w:rPr>
          <w:rFonts w:hint="eastAsia" w:ascii="宋体" w:hAnsi="宋体" w:cs="宋体"/>
          <w:kern w:val="0"/>
          <w:szCs w:val="18"/>
        </w:rPr>
        <w:t>5、样品的退回：（1）未中标的供应商投标样品，</w:t>
      </w:r>
      <w:r>
        <w:rPr>
          <w:rFonts w:hint="eastAsia"/>
        </w:rPr>
        <w:t>由</w:t>
      </w:r>
      <w:r>
        <w:rPr>
          <w:rFonts w:hint="eastAsia" w:ascii="宋体" w:hAnsi="宋体" w:cs="宋体"/>
          <w:kern w:val="0"/>
          <w:szCs w:val="18"/>
        </w:rPr>
        <w:t>供应商出具授权委托书及被授权人身份证在项目结果公告发布后的三个工作日内办理退回手续。（2）中标的供应商投标样品，要求采购人代表凭中标通知书复印件及身份证在中标通知书发放后三个工作日内办理领取手续。</w:t>
      </w:r>
    </w:p>
    <w:p w14:paraId="6E386D4D">
      <w:pPr>
        <w:ind w:firstLine="420" w:firstLineChars="200"/>
        <w:rPr>
          <w:rFonts w:ascii="宋体" w:hAnsi="宋体" w:cs="宋体"/>
          <w:kern w:val="0"/>
          <w:szCs w:val="18"/>
        </w:rPr>
      </w:pPr>
      <w:r>
        <w:rPr>
          <w:rFonts w:hint="eastAsia" w:ascii="宋体" w:hAnsi="宋体" w:cs="宋体"/>
          <w:kern w:val="0"/>
          <w:szCs w:val="18"/>
        </w:rPr>
        <w:t>投标样品移交时，深圳公共资源交易中心（深圳交易集团有限公司政府采购业务分公司）工作人员将再次核对供应商授权委托人或采购人代表身份、核对《样品清单》，签字确认后并取走样品。</w:t>
      </w:r>
    </w:p>
    <w:p w14:paraId="5AA7CF43">
      <w:pPr>
        <w:ind w:firstLine="420" w:firstLineChars="200"/>
        <w:rPr>
          <w:rFonts w:ascii="宋体" w:hAnsi="宋体" w:cs="宋体"/>
          <w:kern w:val="0"/>
          <w:szCs w:val="18"/>
        </w:rPr>
      </w:pPr>
      <w:r>
        <w:rPr>
          <w:rFonts w:hint="eastAsia" w:ascii="宋体" w:hAnsi="宋体" w:cs="宋体"/>
          <w:kern w:val="0"/>
          <w:szCs w:val="18"/>
        </w:rPr>
        <w:t>6、未能及时退回的样品的处理：</w:t>
      </w:r>
    </w:p>
    <w:p w14:paraId="1DBCA0B5">
      <w:pPr>
        <w:ind w:firstLine="420" w:firstLineChars="200"/>
        <w:rPr>
          <w:rFonts w:ascii="宋体" w:hAnsi="宋体" w:cs="宋体"/>
          <w:kern w:val="0"/>
          <w:szCs w:val="18"/>
        </w:rPr>
      </w:pPr>
      <w:r>
        <w:rPr>
          <w:rFonts w:hint="eastAsia" w:ascii="宋体" w:hAnsi="宋体" w:cs="宋体"/>
          <w:kern w:val="0"/>
          <w:szCs w:val="18"/>
        </w:rPr>
        <w:t>（1）未中标供应商未在规定时间内（项目结果公告发布后的三个工作日内）内取回投标样品的，视为放弃取回，深圳公共资源交易中心（深圳交易集团有限公司政府采购业务分公司）将定期清理。</w:t>
      </w:r>
    </w:p>
    <w:p w14:paraId="6A81DA02">
      <w:pPr>
        <w:ind w:firstLine="420" w:firstLineChars="200"/>
        <w:rPr>
          <w:rFonts w:ascii="宋体" w:hAnsi="宋体" w:cs="宋体"/>
          <w:kern w:val="0"/>
          <w:szCs w:val="18"/>
        </w:rPr>
      </w:pPr>
      <w:r>
        <w:rPr>
          <w:rFonts w:hint="eastAsia" w:ascii="宋体" w:hAnsi="宋体" w:cs="宋体"/>
          <w:kern w:val="0"/>
          <w:szCs w:val="18"/>
        </w:rPr>
        <w:t>（2）采购人未在规定时间内（中标通知书发放后三个工作日内）内领取中标供应商投标样品的，视同采购人主动放弃取回，深圳公共资源交易中心（深圳交易集团有限公司政府采购业务分公司）将定期清理。</w:t>
      </w:r>
    </w:p>
    <w:p w14:paraId="4161CBD0">
      <w:pPr>
        <w:ind w:firstLine="420" w:firstLineChars="200"/>
        <w:rPr>
          <w:rFonts w:ascii="宋体" w:hAnsi="宋体" w:cs="宋体"/>
          <w:kern w:val="0"/>
          <w:szCs w:val="18"/>
        </w:rPr>
      </w:pPr>
      <w:r>
        <w:rPr>
          <w:rFonts w:hint="eastAsia" w:ascii="宋体" w:hAnsi="宋体" w:cs="宋体"/>
          <w:kern w:val="0"/>
          <w:szCs w:val="18"/>
        </w:rPr>
        <w:t>（二）样品清单：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
        <w:gridCol w:w="2553"/>
        <w:gridCol w:w="380"/>
        <w:gridCol w:w="390"/>
        <w:gridCol w:w="4706"/>
      </w:tblGrid>
      <w:tr w14:paraId="61FB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dxa"/>
            <w:tcBorders>
              <w:top w:val="single" w:color="auto" w:sz="4" w:space="0"/>
              <w:left w:val="single" w:color="auto" w:sz="4" w:space="0"/>
              <w:bottom w:val="single" w:color="auto" w:sz="4" w:space="0"/>
              <w:right w:val="single" w:color="auto" w:sz="4" w:space="0"/>
            </w:tcBorders>
            <w:vAlign w:val="center"/>
          </w:tcPr>
          <w:p w14:paraId="19BF653A">
            <w:pPr>
              <w:jc w:val="center"/>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rPr>
              <w:t>序号</w:t>
            </w:r>
          </w:p>
        </w:tc>
        <w:tc>
          <w:tcPr>
            <w:tcW w:w="2553" w:type="dxa"/>
            <w:tcBorders>
              <w:top w:val="single" w:color="auto" w:sz="4" w:space="0"/>
              <w:left w:val="single" w:color="auto" w:sz="4" w:space="0"/>
              <w:bottom w:val="single" w:color="auto" w:sz="4" w:space="0"/>
              <w:right w:val="single" w:color="auto" w:sz="4" w:space="0"/>
            </w:tcBorders>
            <w:vAlign w:val="center"/>
          </w:tcPr>
          <w:p w14:paraId="2F26B06C">
            <w:pPr>
              <w:jc w:val="center"/>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lang w:val="en-US" w:eastAsia="zh-CN"/>
              </w:rPr>
              <w:t>样品</w:t>
            </w:r>
            <w:r>
              <w:rPr>
                <w:rFonts w:hint="eastAsia" w:asciiTheme="minorEastAsia" w:hAnsiTheme="minorEastAsia" w:eastAsiaTheme="minorEastAsia" w:cstheme="minorEastAsia"/>
                <w:bCs/>
                <w:color w:val="000000"/>
                <w:kern w:val="0"/>
                <w:sz w:val="21"/>
                <w:szCs w:val="21"/>
                <w:highlight w:val="none"/>
              </w:rPr>
              <w:t>名称</w:t>
            </w:r>
          </w:p>
        </w:tc>
        <w:tc>
          <w:tcPr>
            <w:tcW w:w="380" w:type="dxa"/>
            <w:tcBorders>
              <w:top w:val="single" w:color="auto" w:sz="4" w:space="0"/>
              <w:left w:val="single" w:color="auto" w:sz="4" w:space="0"/>
              <w:bottom w:val="single" w:color="auto" w:sz="4" w:space="0"/>
              <w:right w:val="single" w:color="auto" w:sz="4" w:space="0"/>
            </w:tcBorders>
            <w:vAlign w:val="center"/>
          </w:tcPr>
          <w:p w14:paraId="34313A73">
            <w:pPr>
              <w:jc w:val="center"/>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rPr>
              <w:t>数量</w:t>
            </w:r>
          </w:p>
        </w:tc>
        <w:tc>
          <w:tcPr>
            <w:tcW w:w="390" w:type="dxa"/>
            <w:tcBorders>
              <w:top w:val="single" w:color="auto" w:sz="4" w:space="0"/>
              <w:left w:val="single" w:color="auto" w:sz="4" w:space="0"/>
              <w:bottom w:val="single" w:color="auto" w:sz="4" w:space="0"/>
              <w:right w:val="single" w:color="auto" w:sz="4" w:space="0"/>
            </w:tcBorders>
            <w:vAlign w:val="center"/>
          </w:tcPr>
          <w:p w14:paraId="4309C209">
            <w:pPr>
              <w:jc w:val="center"/>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rPr>
              <w:t>单位</w:t>
            </w:r>
          </w:p>
        </w:tc>
        <w:tc>
          <w:tcPr>
            <w:tcW w:w="4706" w:type="dxa"/>
            <w:tcBorders>
              <w:top w:val="single" w:color="auto" w:sz="4" w:space="0"/>
              <w:left w:val="single" w:color="auto" w:sz="4" w:space="0"/>
              <w:bottom w:val="single" w:color="auto" w:sz="4" w:space="0"/>
              <w:right w:val="single" w:color="auto" w:sz="4" w:space="0"/>
            </w:tcBorders>
            <w:vAlign w:val="center"/>
          </w:tcPr>
          <w:p w14:paraId="3826384C">
            <w:pPr>
              <w:jc w:val="center"/>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rPr>
              <w:t>规格</w:t>
            </w:r>
          </w:p>
        </w:tc>
      </w:tr>
      <w:tr w14:paraId="3B80F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49" w:type="dxa"/>
            <w:tcBorders>
              <w:top w:val="single" w:color="auto" w:sz="4" w:space="0"/>
              <w:left w:val="single" w:color="auto" w:sz="4" w:space="0"/>
              <w:bottom w:val="single" w:color="auto" w:sz="4" w:space="0"/>
              <w:right w:val="single" w:color="auto" w:sz="4" w:space="0"/>
            </w:tcBorders>
            <w:vAlign w:val="center"/>
          </w:tcPr>
          <w:p w14:paraId="2D1DE1BC">
            <w:pPr>
              <w:jc w:val="both"/>
              <w:rPr>
                <w:rFonts w:hint="eastAsia" w:asciiTheme="minorEastAsia" w:hAnsiTheme="minorEastAsia" w:eastAsiaTheme="minorEastAsia" w:cstheme="minorEastAsia"/>
                <w:bCs/>
                <w:color w:val="000000"/>
                <w:kern w:val="0"/>
                <w:sz w:val="21"/>
                <w:szCs w:val="21"/>
                <w:highlight w:val="none"/>
              </w:rPr>
            </w:pPr>
            <w:r>
              <w:rPr>
                <w:rFonts w:hint="eastAsia" w:asciiTheme="minorEastAsia" w:hAnsiTheme="minorEastAsia" w:eastAsiaTheme="minorEastAsia" w:cstheme="minorEastAsia"/>
                <w:bCs/>
                <w:color w:val="000000"/>
                <w:kern w:val="0"/>
                <w:sz w:val="21"/>
                <w:szCs w:val="21"/>
                <w:highlight w:val="none"/>
              </w:rPr>
              <w:t>1</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1503F176">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塑料条加固件（对应序号4——</w:t>
            </w: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1，配件</w:t>
            </w:r>
            <w:r>
              <w:rPr>
                <w:rFonts w:hint="eastAsia" w:asciiTheme="minorEastAsia" w:hAnsiTheme="minorEastAsia" w:eastAsiaTheme="minorEastAsia" w:cstheme="minorEastAsia"/>
                <w:snapToGrid w:val="0"/>
                <w:kern w:val="2"/>
                <w:sz w:val="21"/>
                <w:szCs w:val="21"/>
                <w:highlight w:val="none"/>
                <w:lang w:val="en-US" w:eastAsia="zh-CN" w:bidi="ar-SA"/>
              </w:rPr>
              <w:t>）</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619D648C">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2</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1836490F">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条</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3D6FFB54">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30mm*210mm（±2mm），</w:t>
            </w:r>
            <w:r>
              <w:rPr>
                <w:rFonts w:hint="eastAsia" w:asciiTheme="minorEastAsia" w:hAnsiTheme="minorEastAsia" w:eastAsiaTheme="minorEastAsia" w:cstheme="minorEastAsia"/>
                <w:sz w:val="21"/>
                <w:szCs w:val="21"/>
                <w:highlight w:val="none"/>
                <w:lang w:val="en-US" w:eastAsia="zh-CN"/>
              </w:rPr>
              <w:t>PP材质</w:t>
            </w:r>
          </w:p>
        </w:tc>
      </w:tr>
      <w:tr w14:paraId="4401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49" w:type="dxa"/>
            <w:tcBorders>
              <w:top w:val="single" w:color="auto" w:sz="4" w:space="0"/>
              <w:left w:val="single" w:color="auto" w:sz="4" w:space="0"/>
              <w:bottom w:val="single" w:color="auto" w:sz="4" w:space="0"/>
              <w:right w:val="single" w:color="auto" w:sz="4" w:space="0"/>
            </w:tcBorders>
            <w:shd w:val="clear" w:color="auto" w:fill="auto"/>
            <w:vAlign w:val="center"/>
          </w:tcPr>
          <w:p w14:paraId="4F200857">
            <w:pPr>
              <w:jc w:val="both"/>
              <w:rPr>
                <w:rFonts w:hint="eastAsia" w:asciiTheme="minorEastAsia" w:hAnsiTheme="minorEastAsia" w:eastAsiaTheme="minorEastAsia" w:cstheme="minorEastAsia"/>
                <w:bCs/>
                <w:color w:val="000000"/>
                <w:kern w:val="0"/>
                <w:sz w:val="21"/>
                <w:szCs w:val="21"/>
                <w:highlight w:val="none"/>
                <w:lang w:val="en-US" w:eastAsia="zh-CN" w:bidi="ar-SA"/>
              </w:rPr>
            </w:pPr>
            <w:r>
              <w:rPr>
                <w:rFonts w:hint="eastAsia" w:asciiTheme="minorEastAsia" w:hAnsiTheme="minorEastAsia" w:eastAsiaTheme="minorEastAsia" w:cstheme="minorEastAsia"/>
                <w:bCs/>
                <w:color w:val="000000"/>
                <w:kern w:val="0"/>
                <w:sz w:val="21"/>
                <w:szCs w:val="21"/>
                <w:highlight w:val="none"/>
              </w:rPr>
              <w:t>2</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56B316A4">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底护壳（对应序号4——</w:t>
            </w: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1，组成</w:t>
            </w:r>
            <w:r>
              <w:rPr>
                <w:rFonts w:hint="eastAsia" w:asciiTheme="minorEastAsia" w:hAnsiTheme="minorEastAsia" w:eastAsiaTheme="minorEastAsia" w:cstheme="minorEastAsia"/>
                <w:snapToGrid w:val="0"/>
                <w:kern w:val="2"/>
                <w:sz w:val="21"/>
                <w:szCs w:val="21"/>
                <w:highlight w:val="none"/>
                <w:lang w:val="en-US" w:eastAsia="zh-CN" w:bidi="ar-SA"/>
              </w:rPr>
              <w:t>）</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67E09038">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1</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2EB5E3D4">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个</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64A4C137">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300mm*288mm（±5mm），厚度3mm，</w:t>
            </w:r>
            <w:r>
              <w:rPr>
                <w:rFonts w:hint="eastAsia" w:asciiTheme="minorEastAsia" w:hAnsiTheme="minorEastAsia" w:eastAsiaTheme="minorEastAsia" w:cstheme="minorEastAsia"/>
                <w:sz w:val="21"/>
                <w:szCs w:val="21"/>
                <w:highlight w:val="none"/>
                <w:lang w:val="en-US" w:eastAsia="zh-CN"/>
              </w:rPr>
              <w:t>PP材质</w:t>
            </w:r>
          </w:p>
        </w:tc>
      </w:tr>
      <w:tr w14:paraId="53BA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49" w:type="dxa"/>
            <w:tcBorders>
              <w:top w:val="single" w:color="auto" w:sz="4" w:space="0"/>
              <w:left w:val="single" w:color="auto" w:sz="4" w:space="0"/>
              <w:bottom w:val="single" w:color="auto" w:sz="4" w:space="0"/>
              <w:right w:val="single" w:color="auto" w:sz="4" w:space="0"/>
            </w:tcBorders>
            <w:shd w:val="clear" w:color="auto" w:fill="auto"/>
            <w:vAlign w:val="center"/>
          </w:tcPr>
          <w:p w14:paraId="70BD3ABB">
            <w:pPr>
              <w:jc w:val="both"/>
              <w:rPr>
                <w:rFonts w:hint="eastAsia" w:asciiTheme="minorEastAsia" w:hAnsiTheme="minorEastAsia" w:eastAsiaTheme="minorEastAsia" w:cstheme="minorEastAsia"/>
                <w:bCs/>
                <w:kern w:val="0"/>
                <w:sz w:val="21"/>
                <w:szCs w:val="21"/>
                <w:highlight w:val="none"/>
                <w:lang w:val="en-US" w:eastAsia="zh-CN" w:bidi="ar-SA"/>
              </w:rPr>
            </w:pPr>
            <w:r>
              <w:rPr>
                <w:rFonts w:hint="eastAsia" w:asciiTheme="minorEastAsia" w:hAnsiTheme="minorEastAsia" w:eastAsiaTheme="minorEastAsia" w:cstheme="minorEastAsia"/>
                <w:bCs/>
                <w:kern w:val="0"/>
                <w:sz w:val="21"/>
                <w:szCs w:val="21"/>
                <w:highlight w:val="none"/>
              </w:rPr>
              <w:t>3</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013E5E3F">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椅背椅面（对应序号4——</w:t>
            </w: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1，组成</w:t>
            </w:r>
            <w:r>
              <w:rPr>
                <w:rFonts w:hint="eastAsia" w:asciiTheme="minorEastAsia" w:hAnsiTheme="minorEastAsia" w:eastAsiaTheme="minorEastAsia" w:cstheme="minorEastAsia"/>
                <w:snapToGrid w:val="0"/>
                <w:kern w:val="2"/>
                <w:sz w:val="21"/>
                <w:szCs w:val="21"/>
                <w:highlight w:val="none"/>
                <w:lang w:val="en-US" w:eastAsia="zh-CN" w:bidi="ar-SA"/>
              </w:rPr>
              <w:t>）</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2B92EBDF">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1</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3418956E">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个</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540657F6">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椅面W460mm*D480mm（±5mm）、椅背W440mm*H450mm（±5mm）,椅子背加强条≥28道</w:t>
            </w:r>
          </w:p>
        </w:tc>
      </w:tr>
      <w:tr w14:paraId="0162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49" w:type="dxa"/>
            <w:tcBorders>
              <w:top w:val="single" w:color="auto" w:sz="4" w:space="0"/>
              <w:left w:val="single" w:color="auto" w:sz="4" w:space="0"/>
              <w:bottom w:val="single" w:color="auto" w:sz="4" w:space="0"/>
              <w:right w:val="single" w:color="auto" w:sz="4" w:space="0"/>
            </w:tcBorders>
            <w:vAlign w:val="center"/>
          </w:tcPr>
          <w:p w14:paraId="58479814">
            <w:pPr>
              <w:jc w:val="both"/>
              <w:rPr>
                <w:rFonts w:hint="eastAsia" w:asciiTheme="minorEastAsia" w:hAnsiTheme="minorEastAsia" w:eastAsiaTheme="minorEastAsia" w:cstheme="minorEastAsia"/>
                <w:bCs/>
                <w:color w:val="000000"/>
                <w:kern w:val="0"/>
                <w:sz w:val="21"/>
                <w:szCs w:val="21"/>
                <w:highlight w:val="none"/>
                <w:lang w:val="en-US" w:eastAsia="zh-CN"/>
              </w:rPr>
            </w:pPr>
            <w:r>
              <w:rPr>
                <w:rFonts w:hint="eastAsia" w:asciiTheme="minorEastAsia" w:hAnsiTheme="minorEastAsia" w:eastAsiaTheme="minorEastAsia" w:cstheme="minorEastAsia"/>
                <w:bCs/>
                <w:color w:val="000000"/>
                <w:kern w:val="0"/>
                <w:sz w:val="21"/>
                <w:szCs w:val="21"/>
                <w:highlight w:val="none"/>
                <w:lang w:val="en-US" w:eastAsia="zh-CN"/>
              </w:rPr>
              <w:t>4</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790BC4F9">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椅子2（对应序号11——</w:t>
            </w: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2</w:t>
            </w:r>
            <w:r>
              <w:rPr>
                <w:rFonts w:hint="eastAsia" w:asciiTheme="minorEastAsia" w:hAnsiTheme="minorEastAsia" w:eastAsiaTheme="minorEastAsia" w:cstheme="minorEastAsia"/>
                <w:snapToGrid w:val="0"/>
                <w:kern w:val="2"/>
                <w:sz w:val="21"/>
                <w:szCs w:val="21"/>
                <w:highlight w:val="none"/>
                <w:lang w:val="en-US" w:eastAsia="zh-CN" w:bidi="ar-SA"/>
              </w:rPr>
              <w:t>）</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2BF47ABF">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1</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39E6190B">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张</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693F04AB">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采用全新聚丙烯加玻璃纤维，一体成型分两段式插入带卡扣锁定功能</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椅背：分两段可双色搭配，上半部分旦孔镂空设计，孔状为16mm*7mm，具有良好的透气性；后背带手提、挂钩一体成型功能，【具备使用者单手手提和挂包功能】；（手提弧直线长度160mm，厚度5mm）挂钩尺寸（长37mm，宽16mm，厚6mm）。背座连接锁件（直径26mm厚度10mm）内小外大、且成三角导向形锁扣，牢固不脱落，并设有防脱落安全卡件。</w:t>
            </w:r>
          </w:p>
        </w:tc>
      </w:tr>
      <w:tr w14:paraId="282A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49" w:type="dxa"/>
            <w:tcBorders>
              <w:top w:val="single" w:color="auto" w:sz="4" w:space="0"/>
              <w:left w:val="single" w:color="auto" w:sz="4" w:space="0"/>
              <w:bottom w:val="single" w:color="auto" w:sz="4" w:space="0"/>
              <w:right w:val="single" w:color="auto" w:sz="4" w:space="0"/>
            </w:tcBorders>
            <w:vAlign w:val="center"/>
          </w:tcPr>
          <w:p w14:paraId="63F58E31">
            <w:pPr>
              <w:jc w:val="both"/>
              <w:rPr>
                <w:rFonts w:hint="eastAsia" w:asciiTheme="minorEastAsia" w:hAnsiTheme="minorEastAsia" w:eastAsiaTheme="minorEastAsia" w:cstheme="minorEastAsia"/>
                <w:bCs/>
                <w:kern w:val="0"/>
                <w:sz w:val="21"/>
                <w:szCs w:val="21"/>
                <w:highlight w:val="none"/>
                <w:lang w:val="en-US" w:eastAsia="zh-CN"/>
              </w:rPr>
            </w:pPr>
            <w:r>
              <w:rPr>
                <w:rFonts w:hint="eastAsia" w:asciiTheme="minorEastAsia" w:hAnsiTheme="minorEastAsia" w:eastAsiaTheme="minorEastAsia" w:cstheme="minorEastAsia"/>
                <w:bCs/>
                <w:kern w:val="0"/>
                <w:sz w:val="21"/>
                <w:szCs w:val="21"/>
                <w:highlight w:val="none"/>
                <w:lang w:val="en-US" w:eastAsia="zh-CN"/>
              </w:rPr>
              <w:t>5</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33AC7A05">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sz w:val="21"/>
                <w:szCs w:val="21"/>
                <w:highlight w:val="none"/>
                <w:lang w:val="en-US" w:eastAsia="zh-CN"/>
              </w:rPr>
              <w:t>组合公寓床架</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napToGrid w:val="0"/>
                <w:kern w:val="2"/>
                <w:sz w:val="21"/>
                <w:szCs w:val="21"/>
                <w:highlight w:val="none"/>
                <w:lang w:val="en-US" w:eastAsia="zh-CN" w:bidi="ar-SA"/>
              </w:rPr>
              <w:t>对应</w:t>
            </w:r>
            <w:r>
              <w:rPr>
                <w:rFonts w:hint="eastAsia" w:asciiTheme="minorEastAsia" w:hAnsiTheme="minorEastAsia" w:eastAsiaTheme="minorEastAsia" w:cstheme="minorEastAsia"/>
                <w:sz w:val="21"/>
                <w:szCs w:val="21"/>
                <w:highlight w:val="none"/>
                <w:lang w:val="en-US" w:eastAsia="zh-CN"/>
              </w:rPr>
              <w:t>序号8——</w:t>
            </w:r>
            <w:r>
              <w:rPr>
                <w:rFonts w:hint="eastAsia" w:asciiTheme="minorEastAsia" w:hAnsiTheme="minorEastAsia" w:eastAsiaTheme="minorEastAsia" w:cstheme="minorEastAsia"/>
                <w:snapToGrid w:val="0"/>
                <w:sz w:val="21"/>
                <w:szCs w:val="21"/>
                <w:highlight w:val="none"/>
                <w:lang w:val="en-US" w:eastAsia="zh-CN"/>
              </w:rPr>
              <w:t>组合公寓床架</w:t>
            </w:r>
            <w:r>
              <w:rPr>
                <w:rFonts w:hint="eastAsia" w:asciiTheme="minorEastAsia" w:hAnsiTheme="minorEastAsia" w:eastAsiaTheme="minorEastAsia" w:cstheme="minorEastAsia"/>
                <w:sz w:val="21"/>
                <w:szCs w:val="21"/>
                <w:highlight w:val="none"/>
                <w:lang w:val="en-US" w:eastAsia="zh-CN"/>
              </w:rPr>
              <w:t>）</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1FA7ED13">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sz w:val="21"/>
                <w:szCs w:val="21"/>
                <w:highlight w:val="none"/>
                <w:lang w:val="en-US" w:eastAsia="zh-CN"/>
              </w:rPr>
              <w:t>1</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446580A5">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sz w:val="21"/>
                <w:szCs w:val="21"/>
                <w:highlight w:val="none"/>
                <w:lang w:val="en-US" w:eastAsia="zh-CN"/>
              </w:rPr>
              <w:t>套</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2B42C036">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1.规格：W816mm*D512mm（床392mm、楼梯120mm）*H870mm(±10%)</w:t>
            </w:r>
          </w:p>
          <w:p w14:paraId="4CEFEDDE">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2.床立柱采用橡胶木原木24mm*32mm(±3mm)。</w:t>
            </w:r>
          </w:p>
          <w:p w14:paraId="1725708F">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3.床上下铺主横梁床帮采用橡胶木原木48mm*12mm(±3mm)；</w:t>
            </w:r>
          </w:p>
          <w:p w14:paraId="4A9C0EC9">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4.前护栏框架采用橡胶木原木20mm*12mm；栏档高120mm。</w:t>
            </w:r>
          </w:p>
          <w:p w14:paraId="135F91A3">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5.侧护栏和后护栏采用12mm*20mm厚度橡胶木料，镶入6mm厚橡胶木直纹多层板；高度120mm；</w:t>
            </w:r>
          </w:p>
          <w:p w14:paraId="0668B052">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6.爬梯采用橡胶木原木整体规格：高度≥756mm*宽200mm，扶手料规格32mm*14mm，踏步料规格为28mm*14mm，带防滑槽及扶手孔；</w:t>
            </w:r>
          </w:p>
          <w:p w14:paraId="706F8C97">
            <w:pPr>
              <w:jc w:val="left"/>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7.床撑采用5根宽16mm*厚12mm实木方料，燕尾固定12mm*28mm*52mm;</w:t>
            </w:r>
          </w:p>
        </w:tc>
      </w:tr>
      <w:tr w14:paraId="0E1B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49" w:type="dxa"/>
            <w:tcBorders>
              <w:top w:val="single" w:color="auto" w:sz="4" w:space="0"/>
              <w:left w:val="single" w:color="auto" w:sz="4" w:space="0"/>
              <w:bottom w:val="single" w:color="auto" w:sz="4" w:space="0"/>
              <w:right w:val="single" w:color="auto" w:sz="4" w:space="0"/>
            </w:tcBorders>
            <w:vAlign w:val="center"/>
          </w:tcPr>
          <w:p w14:paraId="41ED7D07">
            <w:pPr>
              <w:jc w:val="both"/>
              <w:rPr>
                <w:rFonts w:hint="eastAsia" w:asciiTheme="minorEastAsia" w:hAnsiTheme="minorEastAsia" w:eastAsiaTheme="minorEastAsia" w:cstheme="minorEastAsia"/>
                <w:bCs/>
                <w:kern w:val="0"/>
                <w:sz w:val="21"/>
                <w:szCs w:val="21"/>
                <w:highlight w:val="none"/>
                <w:lang w:val="en-US" w:eastAsia="zh-CN"/>
              </w:rPr>
            </w:pPr>
            <w:r>
              <w:rPr>
                <w:rFonts w:hint="eastAsia" w:asciiTheme="minorEastAsia" w:hAnsiTheme="minorEastAsia" w:eastAsiaTheme="minorEastAsia" w:cstheme="minorEastAsia"/>
                <w:bCs/>
                <w:kern w:val="0"/>
                <w:sz w:val="21"/>
                <w:szCs w:val="21"/>
                <w:highlight w:val="none"/>
                <w:lang w:val="en-US" w:eastAsia="zh-CN"/>
              </w:rPr>
              <w:t>6</w:t>
            </w:r>
          </w:p>
        </w:tc>
        <w:tc>
          <w:tcPr>
            <w:tcW w:w="2553" w:type="dxa"/>
            <w:tcBorders>
              <w:top w:val="single" w:color="auto" w:sz="4" w:space="0"/>
              <w:left w:val="single" w:color="auto" w:sz="4" w:space="0"/>
              <w:bottom w:val="single" w:color="auto" w:sz="4" w:space="0"/>
              <w:right w:val="single" w:color="auto" w:sz="4" w:space="0"/>
            </w:tcBorders>
            <w:shd w:val="clear" w:color="auto" w:fill="auto"/>
            <w:vAlign w:val="center"/>
          </w:tcPr>
          <w:p w14:paraId="57D2285D">
            <w:pPr>
              <w:jc w:val="center"/>
              <w:rPr>
                <w:rFonts w:hint="eastAsia" w:asciiTheme="minorEastAsia" w:hAnsiTheme="minorEastAsia" w:eastAsiaTheme="minorEastAsia" w:cstheme="minorEastAsia"/>
                <w:snapToGrid w:val="0"/>
                <w:sz w:val="21"/>
                <w:szCs w:val="21"/>
                <w:highlight w:val="none"/>
                <w:lang w:val="en-US" w:eastAsia="zh-CN"/>
              </w:rPr>
            </w:pPr>
            <w:r>
              <w:rPr>
                <w:rFonts w:hint="eastAsia" w:asciiTheme="minorEastAsia" w:hAnsiTheme="minorEastAsia" w:eastAsiaTheme="minorEastAsia" w:cstheme="minorEastAsia"/>
                <w:snapToGrid w:val="0"/>
                <w:sz w:val="21"/>
                <w:szCs w:val="21"/>
                <w:highlight w:val="none"/>
                <w:lang w:val="en-US" w:eastAsia="zh-CN"/>
              </w:rPr>
              <w:t>窗帘小样（</w:t>
            </w:r>
            <w:r>
              <w:rPr>
                <w:rFonts w:hint="eastAsia" w:asciiTheme="minorEastAsia" w:hAnsiTheme="minorEastAsia" w:eastAsiaTheme="minorEastAsia" w:cstheme="minorEastAsia"/>
                <w:snapToGrid w:val="0"/>
                <w:kern w:val="2"/>
                <w:sz w:val="21"/>
                <w:szCs w:val="21"/>
                <w:highlight w:val="none"/>
                <w:lang w:val="en-US" w:eastAsia="zh-CN" w:bidi="ar-SA"/>
              </w:rPr>
              <w:t>对应</w:t>
            </w:r>
            <w:r>
              <w:rPr>
                <w:rFonts w:hint="eastAsia" w:asciiTheme="minorEastAsia" w:hAnsiTheme="minorEastAsia" w:eastAsiaTheme="minorEastAsia" w:cstheme="minorEastAsia"/>
                <w:snapToGrid w:val="0"/>
                <w:sz w:val="21"/>
                <w:szCs w:val="21"/>
                <w:highlight w:val="none"/>
                <w:lang w:val="en-US" w:eastAsia="zh-CN"/>
              </w:rPr>
              <w:t>序号7——窗帘）</w:t>
            </w:r>
          </w:p>
        </w:tc>
        <w:tc>
          <w:tcPr>
            <w:tcW w:w="380" w:type="dxa"/>
            <w:tcBorders>
              <w:top w:val="single" w:color="auto" w:sz="4" w:space="0"/>
              <w:left w:val="single" w:color="auto" w:sz="4" w:space="0"/>
              <w:bottom w:val="single" w:color="auto" w:sz="4" w:space="0"/>
              <w:right w:val="single" w:color="auto" w:sz="4" w:space="0"/>
            </w:tcBorders>
            <w:shd w:val="clear" w:color="auto" w:fill="auto"/>
            <w:vAlign w:val="center"/>
          </w:tcPr>
          <w:p w14:paraId="795FC7AB">
            <w:pPr>
              <w:jc w:val="center"/>
              <w:rPr>
                <w:rFonts w:hint="eastAsia" w:asciiTheme="minorEastAsia" w:hAnsiTheme="minorEastAsia" w:eastAsiaTheme="minorEastAsia" w:cstheme="minorEastAsia"/>
                <w:snapToGrid w:val="0"/>
                <w:sz w:val="21"/>
                <w:szCs w:val="21"/>
                <w:highlight w:val="none"/>
                <w:lang w:val="en-US" w:eastAsia="zh-CN"/>
              </w:rPr>
            </w:pPr>
            <w:r>
              <w:rPr>
                <w:rFonts w:hint="eastAsia" w:asciiTheme="minorEastAsia" w:hAnsiTheme="minorEastAsia" w:eastAsiaTheme="minorEastAsia" w:cstheme="minorEastAsia"/>
                <w:snapToGrid w:val="0"/>
                <w:sz w:val="21"/>
                <w:szCs w:val="21"/>
                <w:highlight w:val="none"/>
                <w:lang w:val="en-US" w:eastAsia="zh-CN"/>
              </w:rPr>
              <w:t>1</w:t>
            </w:r>
          </w:p>
        </w:tc>
        <w:tc>
          <w:tcPr>
            <w:tcW w:w="390" w:type="dxa"/>
            <w:tcBorders>
              <w:top w:val="single" w:color="auto" w:sz="4" w:space="0"/>
              <w:left w:val="single" w:color="auto" w:sz="4" w:space="0"/>
              <w:bottom w:val="single" w:color="auto" w:sz="4" w:space="0"/>
              <w:right w:val="single" w:color="auto" w:sz="4" w:space="0"/>
            </w:tcBorders>
            <w:shd w:val="clear" w:color="auto" w:fill="auto"/>
            <w:vAlign w:val="center"/>
          </w:tcPr>
          <w:p w14:paraId="607963CD">
            <w:pPr>
              <w:jc w:val="center"/>
              <w:rPr>
                <w:rFonts w:hint="eastAsia" w:asciiTheme="minorEastAsia" w:hAnsiTheme="minorEastAsia" w:eastAsiaTheme="minorEastAsia" w:cstheme="minorEastAsia"/>
                <w:snapToGrid w:val="0"/>
                <w:sz w:val="21"/>
                <w:szCs w:val="21"/>
                <w:highlight w:val="none"/>
                <w:lang w:val="en-US" w:eastAsia="zh-CN"/>
              </w:rPr>
            </w:pPr>
            <w:r>
              <w:rPr>
                <w:rFonts w:hint="eastAsia" w:asciiTheme="minorEastAsia" w:hAnsiTheme="minorEastAsia" w:eastAsiaTheme="minorEastAsia" w:cstheme="minorEastAsia"/>
                <w:snapToGrid w:val="0"/>
                <w:sz w:val="21"/>
                <w:szCs w:val="21"/>
                <w:highlight w:val="none"/>
                <w:lang w:val="en-US" w:eastAsia="zh-CN"/>
              </w:rPr>
              <w:t>块</w:t>
            </w:r>
          </w:p>
        </w:tc>
        <w:tc>
          <w:tcPr>
            <w:tcW w:w="4706" w:type="dxa"/>
            <w:tcBorders>
              <w:top w:val="single" w:color="auto" w:sz="4" w:space="0"/>
              <w:left w:val="single" w:color="auto" w:sz="4" w:space="0"/>
              <w:bottom w:val="single" w:color="auto" w:sz="4" w:space="0"/>
              <w:right w:val="single" w:color="auto" w:sz="4" w:space="0"/>
            </w:tcBorders>
            <w:shd w:val="clear" w:color="auto" w:fill="auto"/>
            <w:vAlign w:val="center"/>
          </w:tcPr>
          <w:p w14:paraId="724D9684">
            <w:pPr>
              <w:jc w:val="center"/>
              <w:rPr>
                <w:rFonts w:hint="eastAsia" w:asciiTheme="minorEastAsia" w:hAnsiTheme="minorEastAsia" w:eastAsiaTheme="minorEastAsia" w:cstheme="minorEastAsia"/>
                <w:snapToGrid w:val="0"/>
                <w:kern w:val="2"/>
                <w:sz w:val="21"/>
                <w:szCs w:val="21"/>
                <w:highlight w:val="none"/>
                <w:lang w:val="en-US" w:eastAsia="zh-CN" w:bidi="ar-SA"/>
              </w:rPr>
            </w:pPr>
            <w:r>
              <w:rPr>
                <w:rFonts w:hint="eastAsia" w:asciiTheme="minorEastAsia" w:hAnsiTheme="minorEastAsia" w:eastAsiaTheme="minorEastAsia" w:cstheme="minorEastAsia"/>
                <w:snapToGrid w:val="0"/>
                <w:kern w:val="2"/>
                <w:sz w:val="21"/>
                <w:szCs w:val="21"/>
                <w:highlight w:val="none"/>
                <w:lang w:val="en-US" w:eastAsia="zh-CN" w:bidi="ar-SA"/>
              </w:rPr>
              <w:t>规格：不小于600mm（宽）*1000mm（高）布帘</w:t>
            </w:r>
          </w:p>
        </w:tc>
      </w:tr>
    </w:tbl>
    <w:p w14:paraId="4ECC0CAE">
      <w:pPr>
        <w:rPr>
          <w:sz w:val="24"/>
        </w:rPr>
      </w:pPr>
      <w:r>
        <w:rPr>
          <w:rFonts w:hint="eastAsia"/>
          <w:color w:val="FF0000"/>
          <w:szCs w:val="21"/>
        </w:rPr>
        <w:t>备注：投标样品将作为履约验收的参考。</w:t>
      </w:r>
      <w:bookmarkStart w:id="44" w:name="_Hlk72167863"/>
      <w:bookmarkStart w:id="45" w:name="_Hlk106183334"/>
    </w:p>
    <w:p w14:paraId="6F934511">
      <w:pPr>
        <w:ind w:firstLine="420" w:firstLineChars="200"/>
        <w:rPr>
          <w:rFonts w:ascii="微软雅黑" w:hAnsi="微软雅黑" w:eastAsia="微软雅黑" w:cs="微软雅黑"/>
          <w:b/>
          <w:bCs/>
        </w:rPr>
      </w:pPr>
      <w:r>
        <w:rPr>
          <w:rFonts w:hint="eastAsia" w:ascii="宋体" w:hAnsi="宋体" w:cs="仿宋_GB2312"/>
          <w:szCs w:val="21"/>
        </w:rPr>
        <w:t>（三）</w:t>
      </w:r>
      <w:bookmarkEnd w:id="44"/>
      <w:r>
        <w:rPr>
          <w:rFonts w:hint="eastAsia" w:ascii="宋体" w:hAnsi="宋体" w:cs="仿宋_GB2312"/>
          <w:szCs w:val="21"/>
        </w:rPr>
        <w:t>附件：样品放置授权委托书</w:t>
      </w:r>
    </w:p>
    <w:p w14:paraId="724E46EC">
      <w:pPr>
        <w:jc w:val="center"/>
        <w:rPr>
          <w:rFonts w:ascii="宋体" w:hAnsi="宋体" w:cs="微软雅黑"/>
          <w:sz w:val="32"/>
          <w:szCs w:val="40"/>
        </w:rPr>
      </w:pPr>
      <w:bookmarkStart w:id="46" w:name="_Hlk106183283"/>
      <w:bookmarkStart w:id="47" w:name="_Hlk106278670"/>
      <w:r>
        <w:rPr>
          <w:rFonts w:hint="eastAsia" w:ascii="宋体" w:hAnsi="宋体" w:cs="微软雅黑"/>
          <w:sz w:val="32"/>
          <w:szCs w:val="40"/>
        </w:rPr>
        <w:t>样品放置授权委托书</w:t>
      </w:r>
    </w:p>
    <w:bookmarkEnd w:id="46"/>
    <w:p w14:paraId="3A4D0542">
      <w:pPr>
        <w:spacing w:line="360" w:lineRule="auto"/>
        <w:ind w:firstLine="440" w:firstLineChars="200"/>
        <w:rPr>
          <w:sz w:val="22"/>
          <w:szCs w:val="22"/>
        </w:rPr>
      </w:pPr>
      <w:r>
        <w:rPr>
          <w:rFonts w:hint="eastAsia"/>
          <w:sz w:val="22"/>
          <w:szCs w:val="22"/>
        </w:rPr>
        <w:t>本授权委托书声明：我</w:t>
      </w:r>
      <w:r>
        <w:rPr>
          <w:rFonts w:hint="eastAsia"/>
          <w:sz w:val="22"/>
          <w:szCs w:val="22"/>
          <w:u w:val="single"/>
        </w:rPr>
        <w:t xml:space="preserve">           </w:t>
      </w:r>
      <w:r>
        <w:rPr>
          <w:rFonts w:hint="eastAsia"/>
          <w:sz w:val="22"/>
          <w:szCs w:val="22"/>
        </w:rPr>
        <w:t>（姓名）系</w:t>
      </w:r>
      <w:r>
        <w:rPr>
          <w:rFonts w:hint="eastAsia"/>
          <w:sz w:val="22"/>
          <w:szCs w:val="22"/>
          <w:u w:val="single"/>
        </w:rPr>
        <w:t xml:space="preserve">             </w:t>
      </w:r>
      <w:r>
        <w:rPr>
          <w:rFonts w:hint="eastAsia"/>
          <w:sz w:val="22"/>
          <w:szCs w:val="22"/>
        </w:rPr>
        <w:t>（投标人名称）的法定代表人（负责人），现授权委托</w:t>
      </w:r>
      <w:r>
        <w:rPr>
          <w:rFonts w:hint="eastAsia"/>
          <w:sz w:val="22"/>
          <w:szCs w:val="22"/>
          <w:u w:val="single"/>
        </w:rPr>
        <w:t xml:space="preserve">            </w:t>
      </w:r>
      <w:r>
        <w:rPr>
          <w:rFonts w:hint="eastAsia"/>
          <w:sz w:val="22"/>
          <w:szCs w:val="22"/>
        </w:rPr>
        <w:t>（姓名）为我单位参与</w:t>
      </w:r>
      <w:r>
        <w:rPr>
          <w:rFonts w:hint="eastAsia"/>
          <w:sz w:val="22"/>
          <w:szCs w:val="22"/>
          <w:u w:val="single"/>
        </w:rPr>
        <w:t>（此处填写项目名称）</w:t>
      </w:r>
      <w:r>
        <w:rPr>
          <w:rFonts w:hint="eastAsia"/>
          <w:sz w:val="22"/>
          <w:szCs w:val="22"/>
        </w:rPr>
        <w:t>项目，项目编号：</w:t>
      </w:r>
      <w:r>
        <w:rPr>
          <w:sz w:val="22"/>
          <w:szCs w:val="22"/>
          <w:u w:val="single"/>
        </w:rPr>
        <w:t xml:space="preserve">   </w:t>
      </w:r>
      <w:r>
        <w:rPr>
          <w:rFonts w:hint="eastAsia"/>
          <w:sz w:val="22"/>
          <w:szCs w:val="22"/>
          <w:u w:val="single"/>
        </w:rPr>
        <w:t xml:space="preserve">      （此处填写项目编号）</w:t>
      </w:r>
      <w:r>
        <w:rPr>
          <w:rFonts w:hint="eastAsia"/>
          <w:sz w:val="22"/>
          <w:szCs w:val="22"/>
        </w:rPr>
        <w:t>样品放置工作的授权委托代理人，代理人全权代表我参与项目样品放置，样品放置的内容我均承认。</w:t>
      </w:r>
    </w:p>
    <w:p w14:paraId="6212A55F">
      <w:pPr>
        <w:spacing w:line="360" w:lineRule="auto"/>
        <w:ind w:firstLine="420"/>
        <w:rPr>
          <w:sz w:val="22"/>
          <w:szCs w:val="22"/>
        </w:rPr>
      </w:pPr>
      <w:r>
        <w:rPr>
          <w:rFonts w:hint="eastAsia"/>
          <w:sz w:val="22"/>
          <w:szCs w:val="22"/>
        </w:rPr>
        <w:t>代理人无转委托权，特此委托。</w:t>
      </w:r>
    </w:p>
    <w:p w14:paraId="7BFA6361">
      <w:pPr>
        <w:spacing w:line="360" w:lineRule="auto"/>
        <w:ind w:firstLine="420"/>
        <w:rPr>
          <w:sz w:val="22"/>
          <w:szCs w:val="22"/>
        </w:rPr>
      </w:pPr>
    </w:p>
    <w:p w14:paraId="3B1054E2">
      <w:pPr>
        <w:spacing w:line="360" w:lineRule="auto"/>
        <w:ind w:left="540" w:leftChars="257"/>
        <w:rPr>
          <w:sz w:val="22"/>
          <w:szCs w:val="22"/>
          <w:u w:val="single"/>
        </w:rPr>
      </w:pPr>
      <w:r>
        <w:rPr>
          <w:rFonts w:hint="eastAsia"/>
          <w:sz w:val="22"/>
          <w:szCs w:val="22"/>
        </w:rPr>
        <w:t>代理人：</w:t>
      </w:r>
      <w:r>
        <w:rPr>
          <w:rFonts w:hint="eastAsia"/>
          <w:sz w:val="22"/>
          <w:szCs w:val="22"/>
          <w:u w:val="single"/>
        </w:rPr>
        <w:t xml:space="preserve">            </w:t>
      </w:r>
      <w:r>
        <w:rPr>
          <w:rFonts w:hint="eastAsia"/>
          <w:sz w:val="22"/>
          <w:szCs w:val="22"/>
        </w:rPr>
        <w:t xml:space="preserve"> ；</w:t>
      </w:r>
    </w:p>
    <w:p w14:paraId="0670B29E">
      <w:pPr>
        <w:spacing w:line="360" w:lineRule="auto"/>
        <w:ind w:left="540" w:leftChars="257"/>
        <w:rPr>
          <w:sz w:val="22"/>
          <w:szCs w:val="22"/>
        </w:rPr>
      </w:pPr>
      <w:r>
        <w:rPr>
          <w:rFonts w:hint="eastAsia"/>
          <w:sz w:val="22"/>
          <w:szCs w:val="22"/>
        </w:rPr>
        <w:t>联系电话：</w:t>
      </w:r>
      <w:r>
        <w:rPr>
          <w:rFonts w:hint="eastAsia"/>
          <w:sz w:val="22"/>
          <w:szCs w:val="22"/>
          <w:u w:val="single"/>
        </w:rPr>
        <w:t xml:space="preserve">            </w:t>
      </w:r>
      <w:r>
        <w:rPr>
          <w:rFonts w:hint="eastAsia"/>
          <w:sz w:val="22"/>
          <w:szCs w:val="22"/>
        </w:rPr>
        <w:t xml:space="preserve"> ；手机：</w:t>
      </w:r>
      <w:r>
        <w:rPr>
          <w:rFonts w:hint="eastAsia"/>
          <w:sz w:val="22"/>
          <w:szCs w:val="22"/>
          <w:u w:val="single"/>
        </w:rPr>
        <w:t xml:space="preserve">            </w:t>
      </w:r>
      <w:r>
        <w:rPr>
          <w:rFonts w:hint="eastAsia"/>
          <w:sz w:val="22"/>
          <w:szCs w:val="22"/>
        </w:rPr>
        <w:t xml:space="preserve"> ；</w:t>
      </w:r>
    </w:p>
    <w:p w14:paraId="7BDCB244">
      <w:pPr>
        <w:spacing w:line="360" w:lineRule="auto"/>
        <w:ind w:left="540" w:leftChars="257"/>
        <w:rPr>
          <w:sz w:val="22"/>
          <w:szCs w:val="22"/>
          <w:u w:val="single"/>
        </w:rPr>
      </w:pPr>
      <w:r>
        <w:rPr>
          <w:rFonts w:hint="eastAsia"/>
          <w:sz w:val="22"/>
          <w:szCs w:val="22"/>
        </w:rPr>
        <w:t>身份证号码：</w:t>
      </w:r>
      <w:r>
        <w:rPr>
          <w:rFonts w:hint="eastAsia"/>
          <w:sz w:val="22"/>
          <w:szCs w:val="22"/>
          <w:u w:val="single"/>
        </w:rPr>
        <w:t xml:space="preserve">                        </w:t>
      </w:r>
      <w:r>
        <w:rPr>
          <w:rFonts w:hint="eastAsia"/>
          <w:sz w:val="22"/>
          <w:szCs w:val="22"/>
        </w:rPr>
        <w:t>；职务：</w:t>
      </w:r>
      <w:r>
        <w:rPr>
          <w:rFonts w:hint="eastAsia"/>
          <w:sz w:val="22"/>
          <w:szCs w:val="22"/>
          <w:u w:val="single"/>
        </w:rPr>
        <w:t xml:space="preserve">            </w:t>
      </w:r>
      <w:r>
        <w:rPr>
          <w:rFonts w:hint="eastAsia"/>
          <w:sz w:val="22"/>
          <w:szCs w:val="22"/>
        </w:rPr>
        <w:t xml:space="preserve"> ；</w:t>
      </w:r>
    </w:p>
    <w:p w14:paraId="067E5ED5">
      <w:pPr>
        <w:spacing w:line="360" w:lineRule="auto"/>
        <w:ind w:left="540" w:leftChars="257"/>
        <w:rPr>
          <w:sz w:val="22"/>
          <w:szCs w:val="22"/>
        </w:rPr>
      </w:pPr>
      <w:r>
        <w:rPr>
          <w:rFonts w:hint="eastAsia"/>
          <w:sz w:val="22"/>
          <w:szCs w:val="22"/>
        </w:rPr>
        <w:t>授权委托日期：</w:t>
      </w:r>
      <w:r>
        <w:rPr>
          <w:rFonts w:hint="eastAsia"/>
          <w:sz w:val="22"/>
          <w:szCs w:val="22"/>
          <w:u w:val="single"/>
        </w:rPr>
        <w:t xml:space="preserve">         </w:t>
      </w:r>
      <w:r>
        <w:rPr>
          <w:rFonts w:hint="eastAsia"/>
          <w:sz w:val="22"/>
          <w:szCs w:val="22"/>
        </w:rPr>
        <w:t>年</w:t>
      </w:r>
      <w:r>
        <w:rPr>
          <w:rFonts w:hint="eastAsia"/>
          <w:sz w:val="22"/>
          <w:szCs w:val="22"/>
          <w:u w:val="single"/>
        </w:rPr>
        <w:t xml:space="preserve">     </w:t>
      </w:r>
      <w:r>
        <w:rPr>
          <w:rFonts w:hint="eastAsia"/>
          <w:sz w:val="22"/>
          <w:szCs w:val="22"/>
        </w:rPr>
        <w:t xml:space="preserve">月 </w:t>
      </w:r>
      <w:r>
        <w:rPr>
          <w:rFonts w:hint="eastAsia"/>
          <w:sz w:val="22"/>
          <w:szCs w:val="22"/>
          <w:u w:val="single"/>
        </w:rPr>
        <w:t xml:space="preserve">      </w:t>
      </w:r>
      <w:r>
        <w:rPr>
          <w:rFonts w:hint="eastAsia"/>
          <w:sz w:val="22"/>
          <w:szCs w:val="22"/>
        </w:rPr>
        <w:t>日</w:t>
      </w:r>
    </w:p>
    <w:p w14:paraId="7819978C">
      <w:pPr>
        <w:rPr>
          <w:sz w:val="22"/>
          <w:szCs w:val="28"/>
        </w:rPr>
      </w:pPr>
    </w:p>
    <w:p w14:paraId="698AB460">
      <w:pPr>
        <w:spacing w:line="360" w:lineRule="auto"/>
        <w:ind w:firstLine="442" w:firstLineChars="200"/>
        <w:rPr>
          <w:b/>
          <w:color w:val="FF0000"/>
          <w:sz w:val="22"/>
          <w:szCs w:val="22"/>
        </w:rPr>
      </w:pPr>
      <w:r>
        <w:rPr>
          <w:rFonts w:hint="eastAsia"/>
          <w:b/>
          <w:color w:val="FF0000"/>
          <w:sz w:val="22"/>
          <w:szCs w:val="22"/>
        </w:rPr>
        <w:t>附：中国国籍人员，请提供代理人身份证扫描件（正反两面），港澳台居民可提供来往通行证扫描件；非中国国籍人员，可提供公安部门认可的身份证明材料扫描件。要求投标供应商同时提供上述身份证明材料扫描件作为附件方为有效。</w:t>
      </w:r>
    </w:p>
    <w:p w14:paraId="762C936E">
      <w:pPr>
        <w:spacing w:line="360" w:lineRule="auto"/>
        <w:ind w:firstLine="420"/>
        <w:jc w:val="right"/>
        <w:rPr>
          <w:sz w:val="22"/>
          <w:szCs w:val="22"/>
        </w:rPr>
      </w:pPr>
    </w:p>
    <w:p w14:paraId="68BF0F04">
      <w:pPr>
        <w:spacing w:line="360" w:lineRule="auto"/>
        <w:ind w:firstLine="420"/>
        <w:jc w:val="right"/>
        <w:rPr>
          <w:sz w:val="22"/>
          <w:szCs w:val="22"/>
        </w:rPr>
      </w:pPr>
      <w:r>
        <w:rPr>
          <w:rFonts w:hint="eastAsia"/>
          <w:sz w:val="22"/>
          <w:szCs w:val="22"/>
        </w:rPr>
        <w:t>（此处填写投标人名称）公司（加盖投标人公章）</w:t>
      </w:r>
    </w:p>
    <w:p w14:paraId="1089AE26">
      <w:pPr>
        <w:spacing w:line="360" w:lineRule="auto"/>
        <w:ind w:firstLine="420"/>
        <w:jc w:val="right"/>
        <w:rPr>
          <w:sz w:val="22"/>
          <w:szCs w:val="22"/>
        </w:rPr>
      </w:pPr>
      <w:r>
        <w:rPr>
          <w:rFonts w:hint="eastAsia"/>
          <w:sz w:val="22"/>
          <w:szCs w:val="22"/>
        </w:rPr>
        <w:t>XX年XX月XX日</w:t>
      </w:r>
      <w:bookmarkEnd w:id="45"/>
      <w:bookmarkEnd w:id="47"/>
    </w:p>
    <w:p w14:paraId="1D61AA17">
      <w:pPr>
        <w:pStyle w:val="18"/>
        <w:rPr>
          <w:rFonts w:ascii="宋体" w:hAnsi="宋体"/>
        </w:rPr>
      </w:pPr>
    </w:p>
    <w:p w14:paraId="64D1B8D3">
      <w:pPr>
        <w:pStyle w:val="19"/>
        <w:rPr>
          <w:rFonts w:hint="eastAsia" w:ascii="宋体" w:hAnsi="宋体"/>
          <w:lang w:val="en-US" w:eastAsia="zh-CN"/>
        </w:rPr>
      </w:pPr>
    </w:p>
    <w:p w14:paraId="725C5D48">
      <w:pPr>
        <w:pStyle w:val="19"/>
        <w:rPr>
          <w:rFonts w:hint="eastAsia" w:ascii="宋体" w:hAnsi="宋体"/>
          <w:lang w:val="en-US" w:eastAsia="zh-CN"/>
        </w:rPr>
      </w:pPr>
    </w:p>
    <w:p w14:paraId="6DDE150E">
      <w:pPr>
        <w:pStyle w:val="19"/>
        <w:rPr>
          <w:rFonts w:hint="eastAsia" w:ascii="宋体" w:hAnsi="宋体"/>
          <w:lang w:val="en-US" w:eastAsia="zh-CN"/>
        </w:rPr>
      </w:pPr>
    </w:p>
    <w:p w14:paraId="1D78CD9D">
      <w:pPr>
        <w:pStyle w:val="19"/>
        <w:rPr>
          <w:rFonts w:hint="eastAsia" w:ascii="宋体" w:hAnsi="宋体"/>
          <w:lang w:val="en-US" w:eastAsia="zh-CN"/>
        </w:rPr>
      </w:pPr>
    </w:p>
    <w:p w14:paraId="70BF154F">
      <w:pPr>
        <w:pStyle w:val="19"/>
        <w:rPr>
          <w:rFonts w:hint="eastAsia" w:ascii="宋体" w:hAnsi="宋体"/>
          <w:lang w:val="en-US" w:eastAsia="zh-CN"/>
        </w:rPr>
      </w:pPr>
    </w:p>
    <w:p w14:paraId="7461CA84">
      <w:pPr>
        <w:pStyle w:val="19"/>
        <w:rPr>
          <w:rFonts w:hint="eastAsia" w:ascii="宋体" w:hAnsi="宋体"/>
          <w:lang w:val="en-US" w:eastAsia="zh-CN"/>
        </w:rPr>
      </w:pPr>
    </w:p>
    <w:p w14:paraId="272E4019">
      <w:pPr>
        <w:pStyle w:val="19"/>
        <w:rPr>
          <w:rFonts w:hint="eastAsia" w:ascii="宋体" w:hAnsi="宋体"/>
          <w:lang w:val="en-US" w:eastAsia="zh-CN"/>
        </w:rPr>
      </w:pPr>
    </w:p>
    <w:p w14:paraId="34066D22">
      <w:pPr>
        <w:pStyle w:val="19"/>
        <w:rPr>
          <w:rFonts w:hint="eastAsia" w:ascii="宋体" w:hAnsi="宋体"/>
          <w:lang w:val="en-US" w:eastAsia="zh-CN"/>
        </w:rPr>
      </w:pPr>
    </w:p>
    <w:p w14:paraId="45DE8737">
      <w:pPr>
        <w:pStyle w:val="19"/>
        <w:rPr>
          <w:rFonts w:hint="eastAsia" w:ascii="宋体" w:hAnsi="宋体"/>
          <w:lang w:val="en-US" w:eastAsia="zh-CN"/>
        </w:rPr>
      </w:pPr>
    </w:p>
    <w:p w14:paraId="1C460F5F">
      <w:pPr>
        <w:pStyle w:val="19"/>
        <w:rPr>
          <w:rFonts w:hint="eastAsia" w:ascii="宋体" w:hAnsi="宋体"/>
          <w:lang w:val="en-US" w:eastAsia="zh-CN"/>
        </w:rPr>
      </w:pPr>
    </w:p>
    <w:p w14:paraId="4475FB4D">
      <w:pPr>
        <w:pStyle w:val="19"/>
        <w:rPr>
          <w:rFonts w:hint="eastAsia" w:ascii="宋体" w:hAnsi="宋体"/>
          <w:lang w:val="en-US" w:eastAsia="zh-CN"/>
        </w:rPr>
      </w:pPr>
    </w:p>
    <w:p w14:paraId="414BA697">
      <w:pPr>
        <w:pStyle w:val="19"/>
        <w:rPr>
          <w:rFonts w:hint="eastAsia" w:ascii="宋体" w:hAnsi="宋体"/>
          <w:lang w:val="en-US" w:eastAsia="zh-CN"/>
        </w:rPr>
      </w:pPr>
    </w:p>
    <w:p w14:paraId="4EEDB9DE">
      <w:pPr>
        <w:jc w:val="left"/>
        <w:rPr>
          <w:rFonts w:hint="eastAsia" w:ascii="宋体" w:hAnsi="宋体" w:eastAsia="宋体" w:cs="微软雅黑"/>
          <w:sz w:val="32"/>
          <w:szCs w:val="40"/>
          <w:lang w:val="en-US" w:eastAsia="zh-CN"/>
        </w:rPr>
      </w:pPr>
      <w:r>
        <w:rPr>
          <w:rFonts w:hint="default" w:ascii="宋体" w:hAnsi="宋体" w:cs="微软雅黑"/>
          <w:sz w:val="32"/>
          <w:szCs w:val="40"/>
          <w:lang w:val="en-US" w:eastAsia="zh-CN"/>
        </w:rPr>
        <w:t>采购文件附件图纸</w:t>
      </w:r>
      <w:r>
        <w:rPr>
          <w:rFonts w:hint="eastAsia" w:ascii="宋体" w:hAnsi="宋体" w:cs="微软雅黑"/>
          <w:sz w:val="32"/>
          <w:szCs w:val="40"/>
          <w:lang w:val="en-US" w:eastAsia="zh-CN"/>
        </w:rPr>
        <w:t>：</w:t>
      </w:r>
    </w:p>
    <w:p w14:paraId="54EE2219">
      <w:pPr>
        <w:jc w:val="center"/>
        <w:rPr>
          <w:rFonts w:hint="default" w:ascii="宋体" w:hAnsi="宋体" w:cs="微软雅黑"/>
          <w:sz w:val="32"/>
          <w:szCs w:val="40"/>
          <w:lang w:val="en-US" w:eastAsia="zh-CN"/>
        </w:rPr>
      </w:pPr>
    </w:p>
    <w:p w14:paraId="1850A465">
      <w:pPr>
        <w:jc w:val="center"/>
        <w:rPr>
          <w:rFonts w:hint="default" w:ascii="宋体" w:hAnsi="宋体" w:cs="微软雅黑"/>
          <w:sz w:val="32"/>
          <w:szCs w:val="40"/>
          <w:lang w:val="en-US" w:eastAsia="zh-CN"/>
        </w:rPr>
      </w:pPr>
      <w:r>
        <w:rPr>
          <w:rFonts w:hint="default" w:ascii="宋体" w:hAnsi="宋体" w:cs="微软雅黑"/>
          <w:sz w:val="32"/>
          <w:szCs w:val="40"/>
          <w:lang w:val="en-US" w:eastAsia="zh-CN"/>
        </w:rPr>
        <w:t>学生宿舍平面图</w:t>
      </w:r>
    </w:p>
    <w:p w14:paraId="72257A71">
      <w:pPr>
        <w:jc w:val="center"/>
        <w:rPr>
          <w:rFonts w:hint="eastAsia" w:ascii="宋体" w:hAnsi="宋体" w:cs="微软雅黑"/>
          <w:sz w:val="32"/>
          <w:szCs w:val="40"/>
          <w:lang w:val="en-US" w:eastAsia="zh-CN"/>
        </w:rPr>
      </w:pPr>
    </w:p>
    <w:p w14:paraId="4D91DEE2">
      <w:pPr>
        <w:rPr>
          <w:rFonts w:hint="default"/>
          <w:lang w:val="en-US" w:eastAsia="zh-CN"/>
        </w:rPr>
      </w:pPr>
      <w:r>
        <w:rPr>
          <w:rFonts w:hint="default"/>
          <w:lang w:val="en-US" w:eastAsia="zh-CN"/>
        </w:rPr>
        <w:drawing>
          <wp:inline distT="0" distB="0" distL="114300" distR="114300">
            <wp:extent cx="5210175" cy="7110095"/>
            <wp:effectExtent l="0" t="0" r="9525" b="14605"/>
            <wp:docPr id="4" name="图片 4" descr="9ce152c584bed275d85629e58f7e9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ce152c584bed275d85629e58f7e9780"/>
                    <pic:cNvPicPr>
                      <a:picLocks noChangeAspect="1"/>
                    </pic:cNvPicPr>
                  </pic:nvPicPr>
                  <pic:blipFill>
                    <a:blip r:embed="rId9"/>
                    <a:stretch>
                      <a:fillRect/>
                    </a:stretch>
                  </pic:blipFill>
                  <pic:spPr>
                    <a:xfrm>
                      <a:off x="0" y="0"/>
                      <a:ext cx="5210175" cy="7110095"/>
                    </a:xfrm>
                    <a:prstGeom prst="rect">
                      <a:avLst/>
                    </a:prstGeom>
                  </pic:spPr>
                </pic:pic>
              </a:graphicData>
            </a:graphic>
          </wp:inline>
        </w:drawing>
      </w:r>
    </w:p>
    <w:p w14:paraId="5B4E9DEB">
      <w:pPr>
        <w:rPr>
          <w:rFonts w:hint="default"/>
          <w:lang w:val="en-US" w:eastAsia="zh-CN"/>
        </w:rPr>
      </w:pPr>
    </w:p>
    <w:p w14:paraId="128FFAB4">
      <w:pPr>
        <w:rPr>
          <w:rFonts w:hint="eastAsia"/>
          <w:lang w:val="en-US" w:eastAsia="zh-CN"/>
        </w:rPr>
      </w:pPr>
    </w:p>
    <w:p w14:paraId="22E83991">
      <w:pPr>
        <w:rPr>
          <w:rFonts w:hint="eastAsia"/>
          <w:lang w:val="en-US" w:eastAsia="zh-CN"/>
        </w:rPr>
      </w:pPr>
    </w:p>
    <w:p w14:paraId="3B8CF77F">
      <w:pPr>
        <w:rPr>
          <w:rFonts w:hint="eastAsia"/>
          <w:lang w:val="en-US" w:eastAsia="zh-CN"/>
        </w:rPr>
      </w:pPr>
    </w:p>
    <w:p w14:paraId="1942A4EF">
      <w:pPr>
        <w:rPr>
          <w:rFonts w:hint="eastAsia"/>
          <w:lang w:val="en-US" w:eastAsia="zh-CN"/>
        </w:rPr>
      </w:pPr>
    </w:p>
    <w:p w14:paraId="68142C4A">
      <w:pPr>
        <w:jc w:val="center"/>
        <w:rPr>
          <w:rFonts w:hint="default" w:ascii="宋体" w:hAnsi="宋体" w:cs="微软雅黑"/>
          <w:sz w:val="32"/>
          <w:szCs w:val="40"/>
          <w:lang w:val="en-US" w:eastAsia="zh-CN"/>
        </w:rPr>
      </w:pPr>
      <w:r>
        <w:rPr>
          <w:rFonts w:hint="default" w:ascii="宋体" w:hAnsi="宋体" w:cs="微软雅黑"/>
          <w:sz w:val="32"/>
          <w:szCs w:val="40"/>
          <w:lang w:val="en-US" w:eastAsia="zh-CN"/>
        </w:rPr>
        <w:t>教师宿舍平面图</w:t>
      </w:r>
    </w:p>
    <w:p w14:paraId="352AE47C">
      <w:pPr>
        <w:jc w:val="center"/>
        <w:rPr>
          <w:rFonts w:hint="default" w:ascii="宋体" w:hAnsi="宋体" w:cs="微软雅黑"/>
          <w:sz w:val="32"/>
          <w:szCs w:val="40"/>
          <w:lang w:val="en-US" w:eastAsia="zh-CN"/>
        </w:rPr>
      </w:pPr>
    </w:p>
    <w:p w14:paraId="66802BF2">
      <w:pPr>
        <w:rPr>
          <w:rFonts w:hint="default"/>
          <w:lang w:val="en-US" w:eastAsia="zh-CN"/>
        </w:rPr>
      </w:pPr>
      <w:r>
        <w:rPr>
          <w:rFonts w:hint="default"/>
          <w:lang w:val="en-US" w:eastAsia="zh-CN"/>
        </w:rPr>
        <w:drawing>
          <wp:inline distT="0" distB="0" distL="114300" distR="114300">
            <wp:extent cx="5236210" cy="7378065"/>
            <wp:effectExtent l="0" t="0" r="2540" b="13335"/>
            <wp:docPr id="5" name="图片 5" descr="f61a45b780c682de66b72c1b7699df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61a45b780c682de66b72c1b7699df78"/>
                    <pic:cNvPicPr>
                      <a:picLocks noChangeAspect="1"/>
                    </pic:cNvPicPr>
                  </pic:nvPicPr>
                  <pic:blipFill>
                    <a:blip r:embed="rId10"/>
                    <a:stretch>
                      <a:fillRect/>
                    </a:stretch>
                  </pic:blipFill>
                  <pic:spPr>
                    <a:xfrm>
                      <a:off x="0" y="0"/>
                      <a:ext cx="5236210" cy="7378065"/>
                    </a:xfrm>
                    <a:prstGeom prst="rect">
                      <a:avLst/>
                    </a:prstGeom>
                  </pic:spPr>
                </pic:pic>
              </a:graphicData>
            </a:graphic>
          </wp:inline>
        </w:drawing>
      </w:r>
    </w:p>
    <w:p w14:paraId="7D98B1ED">
      <w:pPr>
        <w:rPr>
          <w:rFonts w:hint="default"/>
          <w:lang w:val="en-US" w:eastAsia="zh-CN"/>
        </w:rPr>
      </w:pPr>
    </w:p>
    <w:p w14:paraId="14D92023">
      <w:pPr>
        <w:rPr>
          <w:rFonts w:hint="default"/>
          <w:lang w:val="en-US" w:eastAsia="zh-CN"/>
        </w:rPr>
      </w:pPr>
    </w:p>
    <w:p w14:paraId="30D78520">
      <w:pPr>
        <w:rPr>
          <w:rFonts w:hint="default"/>
          <w:lang w:val="en-US" w:eastAsia="zh-CN"/>
        </w:rPr>
      </w:pPr>
    </w:p>
    <w:p w14:paraId="5C0642D5">
      <w:pPr>
        <w:rPr>
          <w:rFonts w:hint="default"/>
          <w:lang w:val="en-US" w:eastAsia="zh-CN"/>
        </w:rPr>
      </w:pPr>
    </w:p>
    <w:p w14:paraId="45B05C72">
      <w:pPr>
        <w:rPr>
          <w:rFonts w:hint="default"/>
          <w:lang w:val="en-US" w:eastAsia="zh-CN"/>
        </w:rPr>
      </w:pPr>
    </w:p>
    <w:p w14:paraId="13756A26">
      <w:pPr>
        <w:jc w:val="center"/>
        <w:rPr>
          <w:rFonts w:hint="default" w:ascii="宋体" w:hAnsi="宋体" w:cs="微软雅黑"/>
          <w:sz w:val="32"/>
          <w:szCs w:val="40"/>
          <w:lang w:val="en-US" w:eastAsia="zh-CN"/>
        </w:rPr>
      </w:pPr>
      <w:r>
        <w:rPr>
          <w:rFonts w:hint="default" w:ascii="宋体" w:hAnsi="宋体" w:cs="微软雅黑"/>
          <w:sz w:val="32"/>
          <w:szCs w:val="40"/>
          <w:lang w:val="en-US" w:eastAsia="zh-CN"/>
        </w:rPr>
        <w:t>宿管宿舍平面图</w:t>
      </w:r>
    </w:p>
    <w:p w14:paraId="0A9EDFAD">
      <w:pPr>
        <w:jc w:val="center"/>
        <w:rPr>
          <w:rFonts w:hint="eastAsia" w:ascii="宋体" w:hAnsi="宋体" w:cs="微软雅黑"/>
          <w:sz w:val="32"/>
          <w:szCs w:val="40"/>
          <w:lang w:val="en-US" w:eastAsia="zh-CN"/>
        </w:rPr>
      </w:pPr>
    </w:p>
    <w:p w14:paraId="1D152476">
      <w:pPr>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5212715" cy="6781800"/>
            <wp:effectExtent l="0" t="0" r="6985" b="0"/>
            <wp:docPr id="6" name="图片 6" descr="fe4bf6909e606f6331ba6cf40c866d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e4bf6909e606f6331ba6cf40c866da0"/>
                    <pic:cNvPicPr>
                      <a:picLocks noChangeAspect="1"/>
                    </pic:cNvPicPr>
                  </pic:nvPicPr>
                  <pic:blipFill>
                    <a:blip r:embed="rId11"/>
                    <a:stretch>
                      <a:fillRect/>
                    </a:stretch>
                  </pic:blipFill>
                  <pic:spPr>
                    <a:xfrm>
                      <a:off x="0" y="0"/>
                      <a:ext cx="5212715" cy="6781800"/>
                    </a:xfrm>
                    <a:prstGeom prst="rect">
                      <a:avLst/>
                    </a:prstGeom>
                  </pic:spPr>
                </pic:pic>
              </a:graphicData>
            </a:graphic>
          </wp:inline>
        </w:drawing>
      </w:r>
    </w:p>
    <w:p w14:paraId="0A3FA9F0">
      <w:pPr>
        <w:pStyle w:val="19"/>
        <w:rPr>
          <w:rFonts w:ascii="宋体" w:hAnsi="宋体"/>
        </w:rPr>
        <w:sectPr>
          <w:pgSz w:w="11907" w:h="16840"/>
          <w:pgMar w:top="1440" w:right="1797" w:bottom="1440" w:left="1797" w:header="851" w:footer="992" w:gutter="0"/>
          <w:cols w:space="425" w:num="1"/>
          <w:titlePg/>
          <w:docGrid w:linePitch="462" w:charSpace="0"/>
        </w:sectPr>
      </w:pPr>
    </w:p>
    <w:p w14:paraId="55BB0AF8">
      <w:pPr>
        <w:pStyle w:val="5"/>
        <w:rPr>
          <w:kern w:val="2"/>
        </w:rPr>
      </w:pPr>
      <w:r>
        <w:rPr>
          <w:rFonts w:hint="eastAsia"/>
          <w:kern w:val="2"/>
        </w:rPr>
        <w:t>第四章</w:t>
      </w:r>
      <w:r>
        <w:rPr>
          <w:kern w:val="2"/>
        </w:rPr>
        <w:t xml:space="preserve"> </w:t>
      </w:r>
      <w:r>
        <w:rPr>
          <w:rFonts w:hint="eastAsia"/>
          <w:kern w:val="2"/>
        </w:rPr>
        <w:t xml:space="preserve"> 投标文件组成要求及格式</w:t>
      </w:r>
    </w:p>
    <w:p w14:paraId="346D737A">
      <w:pPr>
        <w:rPr>
          <w:rStyle w:val="68"/>
          <w:sz w:val="24"/>
        </w:rPr>
      </w:pPr>
      <w:r>
        <w:rPr>
          <w:rStyle w:val="68"/>
          <w:rFonts w:hint="eastAsia"/>
          <w:sz w:val="24"/>
        </w:rPr>
        <w:t>特别提醒：</w:t>
      </w:r>
    </w:p>
    <w:p w14:paraId="43E34BA7">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4901A38E">
      <w:pPr>
        <w:rPr>
          <w:rFonts w:ascii="仿宋_GB2312" w:eastAsia="仿宋_GB2312"/>
          <w:sz w:val="24"/>
        </w:rPr>
      </w:pPr>
      <w:r>
        <w:rPr>
          <w:rFonts w:hint="eastAsia" w:ascii="仿宋_GB2312" w:eastAsia="仿宋_GB2312"/>
          <w:sz w:val="24"/>
        </w:rPr>
        <w:t xml:space="preserve">    投标文件正文（信息公开部分）必须编制于“正文（公开部分）”部分，投标文件附件（非信息公开部分）必须编制于“附件（不公开部分）”部分，如下图所示。</w:t>
      </w:r>
    </w:p>
    <w:p w14:paraId="259EC595">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2"/>
                    <a:stretch>
                      <a:fillRect/>
                    </a:stretch>
                  </pic:blipFill>
                  <pic:spPr>
                    <a:xfrm>
                      <a:off x="0" y="0"/>
                      <a:ext cx="5162550" cy="4011295"/>
                    </a:xfrm>
                    <a:prstGeom prst="rect">
                      <a:avLst/>
                    </a:prstGeom>
                  </pic:spPr>
                </pic:pic>
              </a:graphicData>
            </a:graphic>
          </wp:inline>
        </w:drawing>
      </w:r>
    </w:p>
    <w:p w14:paraId="4AD8731E">
      <w:pPr>
        <w:ind w:firstLine="480" w:firstLineChars="200"/>
        <w:rPr>
          <w:rFonts w:ascii="仿宋_GB2312" w:eastAsia="仿宋_GB2312"/>
          <w:sz w:val="24"/>
        </w:rPr>
      </w:pPr>
      <w:bookmarkStart w:id="48"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bookmarkEnd w:id="48"/>
    <w:p w14:paraId="61FA708F">
      <w:pPr>
        <w:ind w:firstLine="420" w:firstLineChars="200"/>
        <w:rPr>
          <w:rFonts w:ascii="宋体" w:hAnsi="宋体"/>
          <w:szCs w:val="21"/>
        </w:rPr>
      </w:pPr>
    </w:p>
    <w:p w14:paraId="5F9D32EC">
      <w:pPr>
        <w:ind w:firstLine="480" w:firstLineChars="200"/>
        <w:rPr>
          <w:rFonts w:ascii="仿宋_GB2312" w:eastAsia="仿宋_GB2312"/>
          <w:sz w:val="24"/>
        </w:rPr>
      </w:pPr>
    </w:p>
    <w:p w14:paraId="430D5393">
      <w:pPr>
        <w:rPr>
          <w:rFonts w:ascii="仿宋_GB2312" w:eastAsia="仿宋_GB2312"/>
          <w:sz w:val="24"/>
        </w:rPr>
      </w:pPr>
    </w:p>
    <w:p w14:paraId="0C034B5A">
      <w:pPr>
        <w:rPr>
          <w:rStyle w:val="68"/>
          <w:sz w:val="28"/>
          <w:szCs w:val="28"/>
        </w:rPr>
      </w:pPr>
      <w:r>
        <w:rPr>
          <w:rStyle w:val="68"/>
          <w:rFonts w:hint="eastAsia"/>
          <w:sz w:val="28"/>
          <w:szCs w:val="28"/>
        </w:rPr>
        <w:br w:type="page"/>
      </w:r>
    </w:p>
    <w:p w14:paraId="5C50791A">
      <w:pPr>
        <w:outlineLvl w:val="0"/>
        <w:rPr>
          <w:rStyle w:val="68"/>
          <w:sz w:val="28"/>
          <w:szCs w:val="28"/>
        </w:rPr>
      </w:pPr>
      <w:r>
        <w:rPr>
          <w:rStyle w:val="68"/>
          <w:rFonts w:hint="eastAsia"/>
          <w:sz w:val="28"/>
          <w:szCs w:val="28"/>
        </w:rPr>
        <w:t>投标文件组成：</w:t>
      </w:r>
    </w:p>
    <w:p w14:paraId="05E144BC">
      <w:pPr>
        <w:ind w:firstLine="1200" w:firstLineChars="500"/>
        <w:outlineLvl w:val="0"/>
        <w:rPr>
          <w:rFonts w:ascii="宋体" w:hAnsi="宋体"/>
          <w:sz w:val="24"/>
        </w:rPr>
      </w:pPr>
      <w:bookmarkStart w:id="49"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1B1684C4">
      <w:pPr>
        <w:ind w:left="718" w:leftChars="342" w:firstLine="1417" w:firstLineChars="675"/>
        <w:rPr>
          <w:szCs w:val="21"/>
        </w:rPr>
      </w:pPr>
      <w:r>
        <w:rPr>
          <w:rFonts w:hint="eastAsia"/>
          <w:szCs w:val="21"/>
        </w:rPr>
        <w:t>（1）投标函</w:t>
      </w:r>
    </w:p>
    <w:p w14:paraId="5AC8134B">
      <w:pPr>
        <w:ind w:left="718" w:leftChars="342" w:firstLine="1417" w:firstLineChars="675"/>
        <w:rPr>
          <w:szCs w:val="21"/>
        </w:rPr>
      </w:pPr>
      <w:r>
        <w:rPr>
          <w:rFonts w:hint="eastAsia"/>
          <w:szCs w:val="21"/>
        </w:rPr>
        <w:t>（2）政府采购投标及履约承诺函</w:t>
      </w:r>
    </w:p>
    <w:p w14:paraId="2070653E">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6AFA054B">
      <w:pPr>
        <w:ind w:left="718" w:leftChars="342" w:firstLine="1417" w:firstLineChars="675"/>
      </w:pPr>
      <w:r>
        <w:rPr>
          <w:rFonts w:hint="eastAsia"/>
          <w:szCs w:val="21"/>
        </w:rPr>
        <w:t>（</w:t>
      </w:r>
      <w:r>
        <w:rPr>
          <w:szCs w:val="21"/>
        </w:rPr>
        <w:t>4</w:t>
      </w:r>
      <w:r>
        <w:rPr>
          <w:rFonts w:hint="eastAsia"/>
          <w:szCs w:val="21"/>
        </w:rPr>
        <w:t>）供应商认证情况（格式自定）</w:t>
      </w:r>
    </w:p>
    <w:p w14:paraId="19301B94">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4ADF3602">
      <w:pPr>
        <w:ind w:firstLine="2100" w:firstLineChars="1000"/>
        <w:rPr>
          <w:szCs w:val="21"/>
        </w:rPr>
      </w:pPr>
      <w:r>
        <w:rPr>
          <w:rFonts w:hint="eastAsia"/>
          <w:szCs w:val="21"/>
        </w:rPr>
        <w:t>（1）供应商基本情况表</w:t>
      </w:r>
    </w:p>
    <w:p w14:paraId="034AD3F1">
      <w:pPr>
        <w:ind w:firstLine="2100" w:firstLineChars="1000"/>
        <w:rPr>
          <w:szCs w:val="21"/>
        </w:rPr>
      </w:pPr>
      <w:r>
        <w:rPr>
          <w:rFonts w:hint="eastAsia"/>
          <w:szCs w:val="21"/>
        </w:rPr>
        <w:t>（2）法定代表人（负责人）证明书</w:t>
      </w:r>
    </w:p>
    <w:p w14:paraId="28CE95BC">
      <w:pPr>
        <w:ind w:left="718" w:leftChars="342" w:firstLine="1417" w:firstLineChars="675"/>
        <w:rPr>
          <w:szCs w:val="21"/>
        </w:rPr>
      </w:pPr>
      <w:r>
        <w:rPr>
          <w:rFonts w:hint="eastAsia"/>
          <w:szCs w:val="21"/>
        </w:rPr>
        <w:t>（3）投标文件签署授权委托书</w:t>
      </w:r>
    </w:p>
    <w:p w14:paraId="3103B595">
      <w:pPr>
        <w:ind w:left="718" w:leftChars="342" w:firstLine="1417" w:firstLineChars="675"/>
        <w:rPr>
          <w:szCs w:val="21"/>
        </w:rPr>
      </w:pPr>
      <w:r>
        <w:rPr>
          <w:rFonts w:hint="eastAsia"/>
          <w:szCs w:val="21"/>
        </w:rPr>
        <w:t>（4）项目详细报价</w:t>
      </w:r>
    </w:p>
    <w:p w14:paraId="234CE8C1">
      <w:pPr>
        <w:ind w:left="718" w:leftChars="342" w:firstLine="1417" w:firstLineChars="675"/>
        <w:rPr>
          <w:szCs w:val="21"/>
        </w:rPr>
      </w:pPr>
      <w:r>
        <w:rPr>
          <w:rFonts w:hint="eastAsia"/>
          <w:szCs w:val="21"/>
        </w:rPr>
        <w:t>（5）</w:t>
      </w:r>
      <w:r>
        <w:rPr>
          <w:szCs w:val="21"/>
        </w:rPr>
        <w:t>实质性条款响应情况表</w:t>
      </w:r>
    </w:p>
    <w:p w14:paraId="412ECE6D">
      <w:pPr>
        <w:ind w:left="718" w:leftChars="342" w:firstLine="1417" w:firstLineChars="675"/>
        <w:rPr>
          <w:szCs w:val="21"/>
        </w:rPr>
      </w:pPr>
      <w:r>
        <w:rPr>
          <w:rFonts w:hint="eastAsia"/>
          <w:szCs w:val="21"/>
        </w:rPr>
        <w:t>（6）技术要求偏离表</w:t>
      </w:r>
    </w:p>
    <w:p w14:paraId="7F08729A">
      <w:pPr>
        <w:ind w:left="718" w:leftChars="342" w:firstLine="1417" w:firstLineChars="675"/>
        <w:rPr>
          <w:szCs w:val="21"/>
        </w:rPr>
      </w:pPr>
      <w:r>
        <w:rPr>
          <w:rFonts w:hint="eastAsia"/>
          <w:szCs w:val="21"/>
        </w:rPr>
        <w:t>（7）商务要求偏离表</w:t>
      </w:r>
    </w:p>
    <w:p w14:paraId="102A081E">
      <w:pPr>
        <w:ind w:left="718" w:leftChars="342" w:firstLine="1417" w:firstLineChars="675"/>
        <w:rPr>
          <w:szCs w:val="21"/>
        </w:rPr>
      </w:pPr>
      <w:r>
        <w:rPr>
          <w:rFonts w:hint="eastAsia"/>
          <w:szCs w:val="21"/>
        </w:rPr>
        <w:t>（8）技术保障措施（格式自定）</w:t>
      </w:r>
    </w:p>
    <w:p w14:paraId="0CE5EB18">
      <w:pPr>
        <w:ind w:left="718" w:leftChars="342" w:firstLine="1417" w:firstLineChars="675"/>
        <w:rPr>
          <w:szCs w:val="21"/>
        </w:rPr>
      </w:pPr>
      <w:r>
        <w:rPr>
          <w:rFonts w:hint="eastAsia"/>
          <w:szCs w:val="21"/>
        </w:rPr>
        <w:t>（9）</w:t>
      </w:r>
      <w:r>
        <w:rPr>
          <w:rFonts w:hint="eastAsia"/>
          <w:szCs w:val="21"/>
          <w:lang w:val="en-US" w:eastAsia="zh-CN"/>
        </w:rPr>
        <w:t>设计方案考察</w:t>
      </w:r>
      <w:r>
        <w:rPr>
          <w:rFonts w:hint="eastAsia"/>
          <w:szCs w:val="21"/>
        </w:rPr>
        <w:t>（格式自定）</w:t>
      </w:r>
    </w:p>
    <w:p w14:paraId="2980B8A4">
      <w:pPr>
        <w:ind w:left="718" w:leftChars="342" w:firstLine="1417" w:firstLineChars="675"/>
        <w:rPr>
          <w:szCs w:val="21"/>
        </w:rPr>
      </w:pPr>
      <w:r>
        <w:rPr>
          <w:rFonts w:hint="eastAsia"/>
          <w:szCs w:val="21"/>
        </w:rPr>
        <w:t>（10）投标人认为需要加以说明的其他内容</w:t>
      </w:r>
    </w:p>
    <w:bookmarkEnd w:id="49"/>
    <w:p w14:paraId="0BFBAA2B">
      <w:pPr>
        <w:ind w:left="718" w:leftChars="342" w:firstLine="1417" w:firstLineChars="675"/>
        <w:rPr>
          <w:szCs w:val="21"/>
        </w:rPr>
      </w:pPr>
    </w:p>
    <w:p w14:paraId="41D5378D">
      <w:pPr>
        <w:ind w:firstLine="426" w:firstLineChars="202"/>
        <w:rPr>
          <w:rFonts w:ascii="宋体" w:hAnsi="宋体"/>
          <w:b/>
          <w:szCs w:val="21"/>
        </w:rPr>
      </w:pPr>
      <w:bookmarkStart w:id="50" w:name="_Hlk72257771"/>
      <w:r>
        <w:rPr>
          <w:rFonts w:hint="eastAsia" w:ascii="宋体" w:hAnsi="宋体"/>
          <w:b/>
          <w:szCs w:val="21"/>
        </w:rPr>
        <w:t>备注：</w:t>
      </w:r>
    </w:p>
    <w:p w14:paraId="58F218CB">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0C0405B8">
      <w:pPr>
        <w:ind w:firstLine="422" w:firstLineChars="200"/>
        <w:rPr>
          <w:rFonts w:ascii="宋体" w:hAnsi="宋体"/>
          <w:b/>
          <w:szCs w:val="21"/>
        </w:rPr>
      </w:pPr>
      <w:bookmarkStart w:id="51" w:name="_Hlk72263559"/>
      <w:r>
        <w:rPr>
          <w:rFonts w:hint="eastAsia" w:ascii="宋体" w:hAnsi="宋体"/>
          <w:b/>
          <w:szCs w:val="21"/>
        </w:rPr>
        <w:t>2.关于填写“开标一览表”的说明：“开标一览表”中除“投标总价”外，其他信息不作评审依据。</w:t>
      </w:r>
      <w:bookmarkEnd w:id="50"/>
      <w:bookmarkEnd w:id="51"/>
    </w:p>
    <w:p w14:paraId="16D0D4FD">
      <w:pPr>
        <w:rPr>
          <w:rFonts w:ascii="宋体" w:hAnsi="宋体"/>
          <w:color w:val="FF0000"/>
          <w:sz w:val="24"/>
        </w:rPr>
        <w:sectPr>
          <w:pgSz w:w="11907" w:h="16840"/>
          <w:pgMar w:top="1440" w:right="1797" w:bottom="1440" w:left="1797" w:header="851" w:footer="992" w:gutter="0"/>
          <w:cols w:space="425" w:num="1"/>
          <w:titlePg/>
          <w:docGrid w:linePitch="462" w:charSpace="0"/>
        </w:sectPr>
      </w:pPr>
    </w:p>
    <w:p w14:paraId="6B88EF3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6C67ED5A">
      <w:pPr>
        <w:pStyle w:val="3"/>
        <w:jc w:val="center"/>
        <w:rPr>
          <w:rFonts w:ascii="黑体" w:eastAsia="黑体"/>
          <w:b w:val="0"/>
          <w:sz w:val="24"/>
        </w:rPr>
      </w:pPr>
      <w:r>
        <w:rPr>
          <w:rFonts w:hint="eastAsia" w:ascii="黑体" w:eastAsia="黑体"/>
          <w:b w:val="0"/>
          <w:sz w:val="24"/>
        </w:rPr>
        <w:t>一、投标函</w:t>
      </w:r>
    </w:p>
    <w:p w14:paraId="7888AE75">
      <w:pPr>
        <w:spacing w:line="360" w:lineRule="auto"/>
        <w:rPr>
          <w:rFonts w:ascii="宋体" w:hAnsi="宋体"/>
          <w:szCs w:val="21"/>
        </w:rPr>
      </w:pPr>
      <w:bookmarkStart w:id="52"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31F1E02A">
      <w:pPr>
        <w:ind w:firstLine="420" w:firstLineChars="200"/>
        <w:rPr>
          <w:rFonts w:ascii="宋体" w:hAnsi="宋体"/>
          <w:szCs w:val="21"/>
        </w:rPr>
      </w:pPr>
      <w:bookmarkStart w:id="53" w:name="_Hlk73818812"/>
      <w:r>
        <w:rPr>
          <w:rFonts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54" w:name="_Hlk72263588"/>
      <w:r>
        <w:rPr>
          <w:rFonts w:hint="eastAsia"/>
          <w:szCs w:val="21"/>
        </w:rPr>
        <w:t>愿意按照招标文件要求承包上述项目并修补其任何缺陷。</w:t>
      </w:r>
      <w:bookmarkEnd w:id="54"/>
    </w:p>
    <w:p w14:paraId="3BB74101">
      <w:pPr>
        <w:ind w:firstLine="420" w:firstLineChars="200"/>
        <w:rPr>
          <w:rFonts w:ascii="宋体" w:hAnsi="宋体"/>
          <w:szCs w:val="21"/>
        </w:rPr>
      </w:pPr>
      <w:r>
        <w:rPr>
          <w:rFonts w:ascii="宋体" w:hAnsi="宋体"/>
          <w:szCs w:val="21"/>
        </w:rPr>
        <w:t>2</w:t>
      </w:r>
      <w:r>
        <w:rPr>
          <w:rFonts w:hint="eastAsia" w:ascii="宋体" w:hAnsi="宋体"/>
          <w:szCs w:val="21"/>
        </w:rPr>
        <w:t>、</w:t>
      </w:r>
      <w:bookmarkStart w:id="55" w:name="_Hlk73819847"/>
      <w:r>
        <w:rPr>
          <w:rFonts w:hint="eastAsia" w:ascii="宋体" w:hAnsi="宋体"/>
          <w:szCs w:val="21"/>
        </w:rPr>
        <w:t>投标价格见</w:t>
      </w:r>
      <w:r>
        <w:rPr>
          <w:rFonts w:hint="eastAsia"/>
          <w:szCs w:val="21"/>
        </w:rPr>
        <w:t>投标书编制软件中《开标一览表》中填写的投标总价。</w:t>
      </w:r>
      <w:bookmarkEnd w:id="55"/>
    </w:p>
    <w:p w14:paraId="3094B7BC">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12D11C05">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655F40A7">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7FCACBB9">
      <w:pPr>
        <w:ind w:left="420" w:leftChars="200"/>
        <w:rPr>
          <w:rFonts w:ascii="宋体" w:hAnsi="宋体"/>
          <w:b/>
          <w:szCs w:val="21"/>
        </w:rPr>
      </w:pPr>
      <w:r>
        <w:rPr>
          <w:rFonts w:hint="eastAsia" w:ascii="宋体" w:hAnsi="宋体"/>
          <w:szCs w:val="21"/>
        </w:rPr>
        <w:t>6、我单位理解贵单位将不受必须接受所收到的最低报价或其它任何投标文件的约束。</w:t>
      </w:r>
      <w:bookmarkEnd w:id="53"/>
      <w:r>
        <w:rPr>
          <w:rFonts w:hint="eastAsia" w:ascii="宋体" w:hAnsi="宋体"/>
          <w:b/>
          <w:szCs w:val="21"/>
        </w:rPr>
        <w:t>7</w:t>
      </w:r>
      <w:r>
        <w:rPr>
          <w:rFonts w:ascii="宋体" w:hAnsi="宋体"/>
          <w:b/>
          <w:szCs w:val="21"/>
        </w:rPr>
        <w:t>、如我单位提交样品，且未在规定时间内取回样品的，视同放弃取回，同意深圳公共资源交易中心对我单位提交的样品进行清理。</w:t>
      </w:r>
    </w:p>
    <w:p w14:paraId="4C869510">
      <w:pPr>
        <w:ind w:left="420" w:leftChars="200" w:firstLine="210" w:firstLineChars="100"/>
        <w:rPr>
          <w:szCs w:val="21"/>
        </w:rPr>
      </w:pPr>
    </w:p>
    <w:p w14:paraId="14514AB5">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34F1F5AE">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58522072">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w:t>
      </w:r>
    </w:p>
    <w:p w14:paraId="426334A9">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51968C9D">
      <w:pPr>
        <w:rPr>
          <w:rFonts w:ascii="黑体" w:hAnsi="宋体" w:eastAsia="黑体"/>
        </w:rPr>
      </w:pPr>
    </w:p>
    <w:p w14:paraId="1E728996">
      <w:pPr>
        <w:rPr>
          <w:rFonts w:ascii="黑体" w:hAnsi="宋体" w:eastAsia="黑体"/>
        </w:rPr>
      </w:pPr>
    </w:p>
    <w:bookmarkEnd w:id="52"/>
    <w:p w14:paraId="355B56CC">
      <w:pPr>
        <w:rPr>
          <w:rFonts w:ascii="黑体" w:eastAsia="黑体"/>
          <w:sz w:val="24"/>
        </w:rPr>
      </w:pPr>
      <w:r>
        <w:rPr>
          <w:rFonts w:hint="eastAsia" w:ascii="黑体" w:eastAsia="黑体"/>
          <w:sz w:val="24"/>
        </w:rPr>
        <w:br w:type="page"/>
      </w:r>
    </w:p>
    <w:p w14:paraId="0F6763B6">
      <w:pPr>
        <w:pStyle w:val="3"/>
        <w:jc w:val="center"/>
        <w:rPr>
          <w:rFonts w:ascii="黑体" w:eastAsia="黑体"/>
          <w:b w:val="0"/>
          <w:sz w:val="24"/>
        </w:rPr>
      </w:pPr>
      <w:r>
        <w:rPr>
          <w:rFonts w:hint="eastAsia" w:ascii="黑体" w:eastAsia="黑体"/>
          <w:b w:val="0"/>
          <w:sz w:val="24"/>
        </w:rPr>
        <w:t>二、政府采购投标及履约承诺函</w:t>
      </w:r>
    </w:p>
    <w:p w14:paraId="05F1DA76">
      <w:pPr>
        <w:spacing w:line="250" w:lineRule="exact"/>
        <w:rPr>
          <w:rFonts w:ascii="宋体" w:hAnsi="宋体"/>
          <w:color w:val="FF0000"/>
          <w:szCs w:val="21"/>
        </w:rPr>
      </w:pPr>
      <w:bookmarkStart w:id="56"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17ADC0E0">
      <w:pPr>
        <w:spacing w:line="250" w:lineRule="exact"/>
        <w:ind w:firstLine="420" w:firstLineChars="200"/>
        <w:rPr>
          <w:rFonts w:ascii="宋体" w:hAnsi="宋体"/>
          <w:szCs w:val="21"/>
        </w:rPr>
      </w:pPr>
      <w:r>
        <w:rPr>
          <w:rFonts w:hint="eastAsia" w:ascii="宋体" w:hAnsi="宋体"/>
          <w:szCs w:val="21"/>
        </w:rPr>
        <w:t>我单位承诺：</w:t>
      </w:r>
    </w:p>
    <w:p w14:paraId="6A02AA2A">
      <w:pPr>
        <w:spacing w:line="250" w:lineRule="exact"/>
        <w:ind w:firstLine="420" w:firstLineChars="200"/>
        <w:rPr>
          <w:rFonts w:ascii="宋体" w:hAnsi="宋体"/>
          <w:bCs/>
          <w:szCs w:val="21"/>
        </w:rPr>
      </w:pPr>
      <w:r>
        <w:rPr>
          <w:rFonts w:hint="eastAsia" w:ascii="宋体" w:hAnsi="宋体"/>
          <w:bCs/>
          <w:szCs w:val="21"/>
        </w:rPr>
        <w:t>1.我单位参与本项目符合资格条件关于联合体、进口产品的要求</w:t>
      </w:r>
      <w:r>
        <w:rPr>
          <w:rFonts w:hint="eastAsia"/>
        </w:rPr>
        <w:t>。</w:t>
      </w:r>
    </w:p>
    <w:p w14:paraId="14DE3CF3">
      <w:pPr>
        <w:spacing w:line="250" w:lineRule="exact"/>
        <w:ind w:firstLine="420" w:firstLineChars="200"/>
        <w:rPr>
          <w:rFonts w:ascii="宋体" w:hAnsi="宋体"/>
          <w:b/>
          <w:szCs w:val="21"/>
        </w:rPr>
      </w:pPr>
      <w:r>
        <w:rPr>
          <w:rFonts w:hint="eastAsia" w:ascii="宋体" w:hAnsi="宋体"/>
          <w:bCs/>
          <w:szCs w:val="21"/>
        </w:rPr>
        <w:t>2.我单位参与本项目所投标（响应）的货物、工程或服务，不存在侵犯知识产权的情况。</w:t>
      </w:r>
    </w:p>
    <w:p w14:paraId="6A9326F9">
      <w:pPr>
        <w:spacing w:line="250" w:lineRule="exact"/>
        <w:ind w:firstLine="420" w:firstLineChars="200"/>
      </w:pPr>
      <w:r>
        <w:rPr>
          <w:rFonts w:hint="eastAsia" w:ascii="宋体" w:hAnsi="宋体"/>
          <w:szCs w:val="21"/>
        </w:rPr>
        <w:t>3.我单位参与本项目</w:t>
      </w:r>
      <w:r>
        <w:rPr>
          <w:rFonts w:hint="eastAsia"/>
        </w:rPr>
        <w:t>政府采购活动时不存在被有关部门禁止参与政府采购活动且在有效期内的情况。</w:t>
      </w:r>
    </w:p>
    <w:p w14:paraId="45DEC19A">
      <w:pPr>
        <w:spacing w:line="25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454FDA3F">
      <w:pPr>
        <w:spacing w:line="25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32281E7A">
      <w:pPr>
        <w:spacing w:line="250" w:lineRule="exact"/>
        <w:ind w:firstLine="420" w:firstLineChars="200"/>
        <w:rPr>
          <w:color w:val="FF0000"/>
        </w:rPr>
      </w:pPr>
      <w:r>
        <w:rPr>
          <w:rFonts w:hint="eastAsia"/>
          <w:color w:val="FF0000"/>
        </w:rPr>
        <w:t>6.我单位不存在《深圳市财政局政府采购供应商信用信息管理办法》（深财规〔2023〕3号）列明的严重违法失信行为。</w:t>
      </w:r>
    </w:p>
    <w:p w14:paraId="7243E81D">
      <w:pPr>
        <w:spacing w:line="250" w:lineRule="exact"/>
        <w:ind w:firstLine="420" w:firstLineChars="200"/>
        <w:rPr>
          <w:rFonts w:ascii="宋体" w:hAnsi="宋体"/>
          <w:szCs w:val="21"/>
        </w:rPr>
      </w:pPr>
      <w:r>
        <w:rPr>
          <w:rFonts w:hint="eastAsia" w:ascii="宋体" w:hAnsi="宋体"/>
          <w:szCs w:val="21"/>
        </w:rPr>
        <w:t>7.</w:t>
      </w:r>
      <w:bookmarkStart w:id="57" w:name="_Hlk72587269"/>
      <w:bookmarkStart w:id="58" w:name="_Hlk72587299"/>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7"/>
      <w:r>
        <w:rPr>
          <w:rFonts w:hint="eastAsia" w:ascii="宋体" w:hAnsi="宋体"/>
          <w:szCs w:val="21"/>
        </w:rPr>
        <w:t>。</w:t>
      </w:r>
    </w:p>
    <w:bookmarkEnd w:id="58"/>
    <w:p w14:paraId="5D9B720A">
      <w:pPr>
        <w:spacing w:line="250" w:lineRule="exact"/>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B561E83">
      <w:pPr>
        <w:spacing w:line="25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B1596CC">
      <w:pPr>
        <w:spacing w:line="25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144470F3">
      <w:pPr>
        <w:spacing w:line="250" w:lineRule="exact"/>
        <w:ind w:firstLine="420" w:firstLineChars="200"/>
        <w:rPr>
          <w:rFonts w:ascii="宋体" w:hAnsi="宋体"/>
          <w:szCs w:val="21"/>
        </w:rPr>
      </w:pPr>
      <w:r>
        <w:rPr>
          <w:rFonts w:hint="eastAsia" w:ascii="宋体" w:hAnsi="宋体"/>
          <w:szCs w:val="21"/>
        </w:rPr>
        <w:t>10.我单位承诺中标后项目不转包，未经采购人同意不进行分包。</w:t>
      </w:r>
    </w:p>
    <w:p w14:paraId="3A6FE7BC">
      <w:pPr>
        <w:spacing w:line="250" w:lineRule="exact"/>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FE3DB00">
      <w:pPr>
        <w:spacing w:line="250" w:lineRule="exact"/>
        <w:ind w:firstLine="420" w:firstLineChars="200"/>
        <w:rPr>
          <w:rFonts w:ascii="宋体" w:hAnsi="宋体"/>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1BFDD14A">
      <w:pPr>
        <w:spacing w:line="250" w:lineRule="exact"/>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5CFBE850">
      <w:pPr>
        <w:spacing w:line="250" w:lineRule="exact"/>
        <w:ind w:firstLine="420" w:firstLineChars="200"/>
        <w:rPr>
          <w:rFonts w:ascii="宋体" w:hAnsi="宋体" w:cs="宋体"/>
          <w:b/>
          <w:color w:val="FF0000"/>
          <w:kern w:val="0"/>
          <w:szCs w:val="21"/>
        </w:rPr>
      </w:pPr>
      <w:r>
        <w:rPr>
          <w:rFonts w:hint="eastAsia" w:ascii="宋体" w:hAnsi="宋体"/>
          <w:bCs/>
        </w:rPr>
        <w:t>14</w:t>
      </w:r>
      <w:r>
        <w:rPr>
          <w:rFonts w:ascii="宋体" w:hAnsi="宋体"/>
          <w:bCs/>
        </w:rPr>
        <w:t>.我单位保证，符合《中华人民共和国政府采购法实施条例》第十八条规定，与其他投标供应商不存在单位负责人为同一人或者存在直接控股、管理关系；</w:t>
      </w:r>
      <w:r>
        <w:rPr>
          <w:rFonts w:hint="eastAsia" w:ascii="宋体" w:hAnsi="宋体"/>
          <w:bCs/>
        </w:rPr>
        <w:t>不存在为</w:t>
      </w:r>
      <w:r>
        <w:rPr>
          <w:rFonts w:ascii="宋体" w:hAnsi="宋体"/>
          <w:bCs/>
        </w:rPr>
        <w:t>本次采购项目提供整体设计、规范编制或者项目管理、监理、检测等服务的情形。</w:t>
      </w:r>
      <w:r>
        <w:rPr>
          <w:rFonts w:hint="eastAsia" w:ascii="宋体" w:hAnsi="宋体"/>
          <w:bCs/>
        </w:rPr>
        <w:t>若存在“不同供应商的董事、股东或其他高级管理人员为同一人的”情形的，我单位保证不存在串通投标、恶意串通或者视为串通投标的情形。</w:t>
      </w:r>
    </w:p>
    <w:p w14:paraId="2DD15799">
      <w:pPr>
        <w:spacing w:line="250" w:lineRule="exact"/>
        <w:ind w:firstLine="422" w:firstLineChars="200"/>
        <w:rPr>
          <w:rFonts w:ascii="宋体" w:hAnsi="宋体"/>
          <w:b/>
          <w:szCs w:val="21"/>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701A18F0">
      <w:pPr>
        <w:spacing w:line="250" w:lineRule="exact"/>
        <w:ind w:firstLine="420" w:firstLineChars="200"/>
      </w:pPr>
      <w:r>
        <w:rPr>
          <w:rFonts w:ascii="宋体" w:hAnsi="宋体"/>
          <w:bCs/>
        </w:rPr>
        <w:t>1</w:t>
      </w:r>
      <w:r>
        <w:rPr>
          <w:rFonts w:hint="eastAsia" w:ascii="宋体" w:hAnsi="宋体"/>
          <w:bCs/>
        </w:rPr>
        <w:t>6.</w:t>
      </w:r>
      <w:r>
        <w:rPr>
          <w:rFonts w:ascii="宋体" w:hAnsi="宋体"/>
          <w:bCs/>
        </w:rPr>
        <w:t>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1BC67368">
      <w:pPr>
        <w:spacing w:line="25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bookmarkEnd w:id="56"/>
    <w:p w14:paraId="7425A40A">
      <w:pPr>
        <w:spacing w:line="250" w:lineRule="exact"/>
        <w:ind w:firstLine="4410" w:firstLineChars="2100"/>
        <w:rPr>
          <w:color w:val="FF0000"/>
          <w:szCs w:val="21"/>
        </w:rPr>
      </w:pPr>
      <w:r>
        <w:rPr>
          <w:rFonts w:hint="eastAsia"/>
          <w:color w:val="FF0000"/>
          <w:szCs w:val="21"/>
        </w:rPr>
        <w:t>投标人：</w:t>
      </w:r>
      <w:r>
        <w:rPr>
          <w:rFonts w:hint="eastAsia"/>
          <w:color w:val="FF0000"/>
          <w:szCs w:val="21"/>
          <w:u w:val="thick"/>
        </w:rPr>
        <w:t xml:space="preserve">                           </w:t>
      </w:r>
      <w:r>
        <w:rPr>
          <w:rFonts w:hint="eastAsia"/>
          <w:color w:val="FF0000"/>
          <w:szCs w:val="21"/>
        </w:rPr>
        <w:t>；</w:t>
      </w:r>
    </w:p>
    <w:p w14:paraId="2D2C2EDD">
      <w:pPr>
        <w:spacing w:line="250" w:lineRule="exact"/>
        <w:ind w:firstLine="4410" w:firstLineChars="2100"/>
        <w:rPr>
          <w:rFonts w:ascii="宋体" w:hAnsi="宋体"/>
          <w:color w:val="FF0000"/>
          <w:szCs w:val="21"/>
        </w:rPr>
      </w:pPr>
      <w:r>
        <w:rPr>
          <w:rFonts w:hint="eastAsia" w:ascii="宋体" w:hAnsi="宋体"/>
          <w:color w:val="FF0000"/>
          <w:szCs w:val="21"/>
        </w:rPr>
        <w:t>日期：</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ascii="宋体" w:hAnsi="宋体"/>
          <w:color w:val="FF0000"/>
          <w:szCs w:val="21"/>
        </w:rPr>
        <w:t>日</w:t>
      </w:r>
    </w:p>
    <w:p w14:paraId="3807DED9">
      <w:pPr>
        <w:pStyle w:val="3"/>
        <w:jc w:val="center"/>
        <w:rPr>
          <w:sz w:val="24"/>
        </w:rPr>
      </w:pPr>
      <w:r>
        <w:rPr>
          <w:rFonts w:hint="eastAsia" w:ascii="黑体" w:eastAsia="黑体"/>
          <w:b w:val="0"/>
          <w:sz w:val="24"/>
          <w:szCs w:val="24"/>
        </w:rPr>
        <w:t>三、投标人情况及资格证明文件</w:t>
      </w:r>
    </w:p>
    <w:p w14:paraId="309D3239">
      <w:pPr>
        <w:pStyle w:val="4"/>
        <w:jc w:val="center"/>
        <w:rPr>
          <w:b w:val="0"/>
          <w:bCs w:val="0"/>
          <w:sz w:val="24"/>
          <w:szCs w:val="24"/>
        </w:rPr>
      </w:pPr>
      <w:bookmarkStart w:id="59" w:name="_Hlk72257590"/>
      <w:r>
        <w:rPr>
          <w:rFonts w:hint="eastAsia"/>
          <w:b w:val="0"/>
          <w:bCs w:val="0"/>
          <w:sz w:val="24"/>
          <w:szCs w:val="24"/>
        </w:rPr>
        <w:t>（一）投标人资格证明文件</w:t>
      </w:r>
    </w:p>
    <w:p w14:paraId="525D47AE">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06AAA6A3">
      <w:pPr>
        <w:rPr>
          <w:b/>
          <w:bCs/>
          <w:sz w:val="24"/>
        </w:rPr>
      </w:pPr>
    </w:p>
    <w:p w14:paraId="05A70196">
      <w:pPr>
        <w:rPr>
          <w:rFonts w:ascii="黑体" w:hAnsi="宋体" w:eastAsia="黑体"/>
          <w:bCs/>
          <w:kern w:val="0"/>
          <w:sz w:val="24"/>
          <w:szCs w:val="32"/>
        </w:rPr>
      </w:pPr>
      <w:bookmarkStart w:id="60" w:name="_Hlk72257908"/>
      <w:r>
        <w:rPr>
          <w:rFonts w:hint="eastAsia" w:ascii="黑体" w:hAnsi="宋体" w:eastAsia="黑体"/>
          <w:bCs/>
          <w:kern w:val="0"/>
          <w:sz w:val="24"/>
          <w:szCs w:val="32"/>
        </w:rPr>
        <w:br w:type="page"/>
      </w:r>
    </w:p>
    <w:p w14:paraId="176C07D5">
      <w:pPr>
        <w:pStyle w:val="4"/>
        <w:jc w:val="center"/>
        <w:rPr>
          <w:b w:val="0"/>
          <w:bCs w:val="0"/>
          <w:sz w:val="24"/>
          <w:szCs w:val="24"/>
        </w:rPr>
      </w:pPr>
      <w:r>
        <w:rPr>
          <w:rFonts w:hint="eastAsia"/>
          <w:b w:val="0"/>
          <w:bCs w:val="0"/>
          <w:sz w:val="24"/>
          <w:szCs w:val="24"/>
        </w:rPr>
        <w:t>（二）中小企业声明函、残疾人福利性单位声明函及监狱企业声明函</w:t>
      </w:r>
    </w:p>
    <w:bookmarkEnd w:id="59"/>
    <w:p w14:paraId="30A10BF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填写指引：</w:t>
      </w:r>
    </w:p>
    <w:p w14:paraId="19511841">
      <w:pPr>
        <w:ind w:firstLine="420" w:firstLineChars="200"/>
        <w:outlineLvl w:val="3"/>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48D84E0E">
      <w:pPr>
        <w:ind w:firstLine="420" w:firstLineChars="200"/>
        <w:outlineLvl w:val="3"/>
        <w:rPr>
          <w:rFonts w:ascii="黑体" w:hAnsi="黑体" w:eastAsia="黑体"/>
          <w:color w:val="FF0000"/>
          <w:szCs w:val="21"/>
        </w:rPr>
      </w:pPr>
      <w:r>
        <w:rPr>
          <w:rFonts w:hint="eastAsia" w:ascii="黑体" w:hAnsi="黑体" w:eastAsia="黑体"/>
          <w:color w:val="FF0000"/>
          <w:szCs w:val="21"/>
        </w:rPr>
        <w:t>2、该部分内容填写需要参考的相关文件：</w:t>
      </w:r>
    </w:p>
    <w:p w14:paraId="70E77164">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28010502">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p>
    <w:p w14:paraId="0300162A">
      <w:pPr>
        <w:ind w:firstLine="420" w:firstLineChars="200"/>
        <w:outlineLvl w:val="3"/>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6F2658C1">
      <w:pPr>
        <w:ind w:firstLine="420" w:firstLineChars="200"/>
        <w:outlineLvl w:val="3"/>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0388F89A">
      <w:pPr>
        <w:ind w:firstLine="420" w:firstLineChars="200"/>
        <w:outlineLvl w:val="3"/>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7AF0FF1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20EAB79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3DF52368">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41DE38">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E9AB45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5115184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清单</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1E570E6D">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货物清单明细”的“标的所属行业”一栏为准），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208E3959">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货物制造商名称。</w:t>
      </w:r>
      <w:r>
        <w:rPr>
          <w:rFonts w:hint="eastAsia" w:ascii="黑体" w:hAnsi="宋体" w:eastAsia="黑体"/>
          <w:bCs/>
          <w:color w:val="FF0000"/>
          <w:kern w:val="0"/>
          <w:szCs w:val="21"/>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60AC64B7">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39DBC971">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货物制造商是否属于采购文件所属行业的中型企业/小型企业/微型企业。</w:t>
      </w:r>
    </w:p>
    <w:p w14:paraId="04F39F4D">
      <w:pPr>
        <w:pStyle w:val="62"/>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6847AE9">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（3）事业单位、社会组织等非企业主体不享受中小企业扶持政策，但事业单位、社会组织等非企业主体提供全部由中小企业制造的货物参加货物采购项目的除外。</w:t>
      </w:r>
    </w:p>
    <w:p w14:paraId="07081665">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3E55AA1B">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0F06A26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B597309">
      <w:pPr>
        <w:pStyle w:val="62"/>
        <w:ind w:firstLine="420" w:firstLineChars="200"/>
        <w:rPr>
          <w:rFonts w:eastAsia="黑体"/>
        </w:rPr>
      </w:pPr>
      <w:r>
        <w:rPr>
          <w:rFonts w:hint="eastAsia" w:ascii="黑体" w:hAnsi="宋体" w:eastAsia="黑体"/>
          <w:bCs/>
          <w:color w:val="FF0000"/>
          <w:kern w:val="0"/>
          <w:szCs w:val="21"/>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BC2987D">
      <w:pPr>
        <w:ind w:firstLine="420" w:firstLineChars="200"/>
      </w:pPr>
    </w:p>
    <w:p w14:paraId="181DC53A">
      <w:pPr>
        <w:pStyle w:val="62"/>
      </w:pPr>
    </w:p>
    <w:p w14:paraId="1BB601BA">
      <w:pPr>
        <w:numPr>
          <w:ilvl w:val="0"/>
          <w:numId w:val="7"/>
        </w:numPr>
        <w:jc w:val="center"/>
        <w:outlineLvl w:val="3"/>
        <w:rPr>
          <w:b/>
          <w:sz w:val="24"/>
        </w:rPr>
      </w:pPr>
      <w:r>
        <w:rPr>
          <w:b/>
          <w:sz w:val="24"/>
        </w:rPr>
        <w:t>中小企业声明函（货物）</w:t>
      </w:r>
    </w:p>
    <w:p w14:paraId="2D18EF8F">
      <w:pPr>
        <w:pStyle w:val="18"/>
      </w:pPr>
    </w:p>
    <w:p w14:paraId="7FF2C335">
      <w:pPr>
        <w:pStyle w:val="19"/>
        <w:ind w:firstLine="420" w:firstLineChars="200"/>
        <w:rPr>
          <w:rFonts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val="0"/>
          <w:iCs w:val="0"/>
          <w:sz w:val="21"/>
          <w:szCs w:val="21"/>
          <w:u w:val="single"/>
        </w:rPr>
        <w:t xml:space="preserve">    （单位名称）    </w:t>
      </w:r>
      <w:r>
        <w:rPr>
          <w:rFonts w:hint="eastAsia" w:asciiTheme="minorEastAsia" w:hAnsiTheme="minorEastAsia" w:eastAsiaTheme="minorEastAsia" w:cstheme="minorEastAsia"/>
          <w:i w:val="0"/>
          <w:iCs w:val="0"/>
          <w:sz w:val="21"/>
          <w:szCs w:val="21"/>
        </w:rPr>
        <w:t>的</w:t>
      </w:r>
      <w:r>
        <w:rPr>
          <w:rFonts w:hint="eastAsia" w:asciiTheme="minorEastAsia" w:hAnsiTheme="minorEastAsia" w:eastAsiaTheme="minorEastAsia" w:cstheme="minorEastAsia"/>
          <w:b/>
          <w:bCs/>
          <w:i w:val="0"/>
          <w:iCs w:val="0"/>
          <w:sz w:val="21"/>
          <w:szCs w:val="21"/>
          <w:u w:val="single"/>
        </w:rPr>
        <w:t xml:space="preserve">    （项目名称）    </w:t>
      </w:r>
      <w:r>
        <w:rPr>
          <w:rFonts w:hint="eastAsia" w:asciiTheme="minorEastAsia" w:hAnsiTheme="minorEastAsia" w:eastAsiaTheme="minorEastAsia" w:cstheme="minorEastAsia"/>
          <w:i w:val="0"/>
          <w:iCs w:val="0"/>
          <w:sz w:val="21"/>
          <w:szCs w:val="21"/>
        </w:rPr>
        <w:t>采购活动，提供的货物全部由符合政策要求的中小企业制造。相关企业（含联合体中的中小企业、签订分包意向协议的中小企业）的具体情况如下：</w:t>
      </w:r>
    </w:p>
    <w:p w14:paraId="4AC040D6">
      <w:pPr>
        <w:pStyle w:val="19"/>
        <w:ind w:firstLine="420" w:firstLineChars="200"/>
        <w:rPr>
          <w:rFonts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1.</w:t>
      </w:r>
      <w:r>
        <w:rPr>
          <w:rFonts w:hint="eastAsia" w:asciiTheme="minorEastAsia" w:hAnsiTheme="minorEastAsia" w:eastAsiaTheme="minorEastAsia" w:cstheme="minorEastAsia"/>
          <w:b/>
          <w:bCs/>
          <w:i w:val="0"/>
          <w:iCs w:val="0"/>
          <w:sz w:val="21"/>
          <w:szCs w:val="21"/>
          <w:u w:val="single"/>
        </w:rPr>
        <w:t xml:space="preserve">    （标的名称）     </w:t>
      </w:r>
      <w:r>
        <w:rPr>
          <w:rFonts w:hint="eastAsia" w:asciiTheme="minorEastAsia" w:hAnsiTheme="minorEastAsia" w:eastAsiaTheme="minorEastAsia" w:cstheme="minorEastAsia"/>
          <w:i w:val="0"/>
          <w:iCs w:val="0"/>
          <w:sz w:val="21"/>
          <w:szCs w:val="21"/>
        </w:rPr>
        <w:t>，属于</w:t>
      </w:r>
      <w:r>
        <w:rPr>
          <w:rFonts w:hint="eastAsia" w:asciiTheme="minorEastAsia" w:hAnsiTheme="minorEastAsia" w:eastAsiaTheme="minorEastAsia" w:cstheme="minorEastAsia"/>
          <w:b/>
          <w:bCs/>
          <w:i w:val="0"/>
          <w:iCs w:val="0"/>
          <w:sz w:val="21"/>
          <w:szCs w:val="21"/>
          <w:u w:val="single"/>
        </w:rPr>
        <w:t xml:space="preserve">    （采购文件中明确的所属行业）    </w:t>
      </w:r>
      <w:r>
        <w:rPr>
          <w:rFonts w:hint="eastAsia" w:asciiTheme="minorEastAsia" w:hAnsiTheme="minorEastAsia" w:eastAsiaTheme="minorEastAsia" w:cstheme="minorEastAsia"/>
          <w:i w:val="0"/>
          <w:iCs w:val="0"/>
          <w:sz w:val="21"/>
          <w:szCs w:val="21"/>
        </w:rPr>
        <w:t>行业；制造商为</w:t>
      </w:r>
      <w:r>
        <w:rPr>
          <w:rFonts w:hint="eastAsia" w:asciiTheme="minorEastAsia" w:hAnsiTheme="minorEastAsia" w:eastAsiaTheme="minorEastAsia" w:cstheme="minorEastAsia"/>
          <w:b/>
          <w:bCs/>
          <w:i w:val="0"/>
          <w:iCs w:val="0"/>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i w:val="0"/>
          <w:iCs w:val="0"/>
          <w:sz w:val="21"/>
          <w:szCs w:val="21"/>
        </w:rPr>
        <w:t>，从业人员</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人，营业收入为</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万元，资产总额为</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万元，属于</w:t>
      </w:r>
      <w:r>
        <w:rPr>
          <w:rFonts w:hint="eastAsia" w:asciiTheme="minorEastAsia" w:hAnsiTheme="minorEastAsia" w:eastAsiaTheme="minorEastAsia" w:cstheme="minorEastAsia"/>
          <w:b/>
          <w:bCs/>
          <w:i w:val="0"/>
          <w:iCs w:val="0"/>
          <w:sz w:val="21"/>
          <w:szCs w:val="21"/>
          <w:u w:val="single"/>
        </w:rPr>
        <w:t xml:space="preserve">    （中型企业、小型企业、微型企业）    </w:t>
      </w:r>
      <w:r>
        <w:rPr>
          <w:rFonts w:hint="eastAsia" w:asciiTheme="minorEastAsia" w:hAnsiTheme="minorEastAsia" w:eastAsiaTheme="minorEastAsia" w:cstheme="minorEastAsia"/>
          <w:i w:val="0"/>
          <w:iCs w:val="0"/>
          <w:sz w:val="21"/>
          <w:szCs w:val="21"/>
        </w:rPr>
        <w:t>；</w:t>
      </w:r>
    </w:p>
    <w:p w14:paraId="3DBC6FAF">
      <w:pPr>
        <w:pStyle w:val="19"/>
        <w:ind w:firstLine="420" w:firstLineChars="200"/>
        <w:rPr>
          <w:rFonts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2.</w:t>
      </w:r>
      <w:r>
        <w:rPr>
          <w:rFonts w:hint="eastAsia" w:asciiTheme="minorEastAsia" w:hAnsiTheme="minorEastAsia" w:eastAsiaTheme="minorEastAsia" w:cstheme="minorEastAsia"/>
          <w:b/>
          <w:bCs/>
          <w:i w:val="0"/>
          <w:iCs w:val="0"/>
          <w:sz w:val="21"/>
          <w:szCs w:val="21"/>
          <w:u w:val="single"/>
        </w:rPr>
        <w:t xml:space="preserve">    （标的名称）     </w:t>
      </w:r>
      <w:r>
        <w:rPr>
          <w:rFonts w:hint="eastAsia" w:asciiTheme="minorEastAsia" w:hAnsiTheme="minorEastAsia" w:eastAsiaTheme="minorEastAsia" w:cstheme="minorEastAsia"/>
          <w:i w:val="0"/>
          <w:iCs w:val="0"/>
          <w:sz w:val="21"/>
          <w:szCs w:val="21"/>
        </w:rPr>
        <w:t>，属于</w:t>
      </w:r>
      <w:r>
        <w:rPr>
          <w:rFonts w:hint="eastAsia" w:asciiTheme="minorEastAsia" w:hAnsiTheme="minorEastAsia" w:eastAsiaTheme="minorEastAsia" w:cstheme="minorEastAsia"/>
          <w:b/>
          <w:bCs/>
          <w:i w:val="0"/>
          <w:iCs w:val="0"/>
          <w:sz w:val="21"/>
          <w:szCs w:val="21"/>
          <w:u w:val="single"/>
        </w:rPr>
        <w:t xml:space="preserve">    （采购文件中明确的所属行业）    </w:t>
      </w:r>
      <w:r>
        <w:rPr>
          <w:rFonts w:hint="eastAsia" w:asciiTheme="minorEastAsia" w:hAnsiTheme="minorEastAsia" w:eastAsiaTheme="minorEastAsia" w:cstheme="minorEastAsia"/>
          <w:i w:val="0"/>
          <w:iCs w:val="0"/>
          <w:sz w:val="21"/>
          <w:szCs w:val="21"/>
        </w:rPr>
        <w:t>行业；制造商为</w:t>
      </w:r>
      <w:r>
        <w:rPr>
          <w:rFonts w:hint="eastAsia" w:asciiTheme="minorEastAsia" w:hAnsiTheme="minorEastAsia" w:eastAsiaTheme="minorEastAsia" w:cstheme="minorEastAsia"/>
          <w:b/>
          <w:bCs/>
          <w:i w:val="0"/>
          <w:iCs w:val="0"/>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i w:val="0"/>
          <w:iCs w:val="0"/>
          <w:sz w:val="21"/>
          <w:szCs w:val="21"/>
        </w:rPr>
        <w:t>，从业人员</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人，营业收入为</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万元，资产总额为</w:t>
      </w:r>
      <w:r>
        <w:rPr>
          <w:rFonts w:hint="eastAsia" w:asciiTheme="minorEastAsia" w:hAnsiTheme="minorEastAsia" w:eastAsiaTheme="minorEastAsia" w:cstheme="minorEastAsia"/>
          <w:b/>
          <w:bCs/>
          <w:i w:val="0"/>
          <w:iCs w:val="0"/>
          <w:sz w:val="21"/>
          <w:szCs w:val="21"/>
          <w:u w:val="single"/>
        </w:rPr>
        <w:t xml:space="preserve">         </w:t>
      </w:r>
      <w:r>
        <w:rPr>
          <w:rFonts w:hint="eastAsia" w:asciiTheme="minorEastAsia" w:hAnsiTheme="minorEastAsia" w:eastAsiaTheme="minorEastAsia" w:cstheme="minorEastAsia"/>
          <w:i w:val="0"/>
          <w:iCs w:val="0"/>
          <w:sz w:val="21"/>
          <w:szCs w:val="21"/>
        </w:rPr>
        <w:t>万元，属于</w:t>
      </w:r>
      <w:r>
        <w:rPr>
          <w:rFonts w:hint="eastAsia" w:asciiTheme="minorEastAsia" w:hAnsiTheme="minorEastAsia" w:eastAsiaTheme="minorEastAsia" w:cstheme="minorEastAsia"/>
          <w:b/>
          <w:bCs/>
          <w:i w:val="0"/>
          <w:iCs w:val="0"/>
          <w:sz w:val="21"/>
          <w:szCs w:val="21"/>
          <w:u w:val="single"/>
        </w:rPr>
        <w:t xml:space="preserve">    （中型企业、小型企业、微型企业）    </w:t>
      </w:r>
      <w:r>
        <w:rPr>
          <w:rFonts w:hint="eastAsia" w:asciiTheme="minorEastAsia" w:hAnsiTheme="minorEastAsia" w:eastAsiaTheme="minorEastAsia" w:cstheme="minorEastAsia"/>
          <w:i w:val="0"/>
          <w:iCs w:val="0"/>
          <w:sz w:val="21"/>
          <w:szCs w:val="21"/>
        </w:rPr>
        <w:t>；</w:t>
      </w:r>
    </w:p>
    <w:p w14:paraId="5815DB4F">
      <w:pPr>
        <w:pStyle w:val="19"/>
        <w:ind w:firstLine="420" w:firstLineChars="200"/>
        <w:rPr>
          <w:rFonts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w:t>
      </w:r>
    </w:p>
    <w:p w14:paraId="2A411984">
      <w:pPr>
        <w:spacing w:line="360" w:lineRule="auto"/>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以上企业，不属于大企业的分支机构，不存在控股股东为大企业的情形，也不存在与大企业的负责人为同一人的情形。</w:t>
      </w:r>
    </w:p>
    <w:p w14:paraId="578D863D">
      <w:pPr>
        <w:spacing w:line="360" w:lineRule="auto"/>
        <w:ind w:firstLine="420" w:firstLineChars="200"/>
        <w:rPr>
          <w:rFonts w:asciiTheme="minorEastAsia" w:hAnsiTheme="minorEastAsia" w:eastAsiaTheme="minorEastAsia" w:cstheme="minorEastAsia"/>
          <w:i w:val="0"/>
          <w:iCs w:val="0"/>
          <w:szCs w:val="21"/>
        </w:rPr>
      </w:pPr>
      <w:bookmarkStart w:id="61" w:name="_Hlk73562203"/>
      <w:r>
        <w:rPr>
          <w:rFonts w:hint="eastAsia" w:asciiTheme="minorEastAsia" w:hAnsiTheme="minorEastAsia" w:eastAsiaTheme="minorEastAsia" w:cstheme="minorEastAsia"/>
          <w:i w:val="0"/>
          <w:iCs w:val="0"/>
          <w:szCs w:val="21"/>
        </w:rPr>
        <w:t>本投标人对上述声明内容的真实性负责。如有虚假，将依法承担相应责任。</w:t>
      </w:r>
    </w:p>
    <w:p w14:paraId="2133BB71">
      <w:pPr>
        <w:spacing w:line="360" w:lineRule="auto"/>
        <w:ind w:firstLine="420" w:firstLineChars="200"/>
        <w:rPr>
          <w:i w:val="0"/>
          <w:iCs w:val="0"/>
          <w:sz w:val="24"/>
        </w:rPr>
      </w:pPr>
      <w:r>
        <w:rPr>
          <w:rFonts w:hint="eastAsia" w:asciiTheme="minorEastAsia" w:hAnsiTheme="minorEastAsia" w:eastAsiaTheme="minorEastAsia" w:cstheme="minorEastAsia"/>
          <w:i w:val="0"/>
          <w:iCs w:val="0"/>
          <w:szCs w:val="21"/>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61"/>
    </w:p>
    <w:p w14:paraId="1F4E1141">
      <w:pPr>
        <w:rPr>
          <w:i w:val="0"/>
          <w:iCs w:val="0"/>
        </w:rPr>
      </w:pPr>
    </w:p>
    <w:p w14:paraId="35A63B6E">
      <w:pPr>
        <w:ind w:firstLine="420" w:firstLineChars="200"/>
        <w:rPr>
          <w:i w:val="0"/>
          <w:iCs w:val="0"/>
        </w:rPr>
      </w:pPr>
    </w:p>
    <w:p w14:paraId="6742DC7D">
      <w:pPr>
        <w:jc w:val="center"/>
        <w:outlineLvl w:val="3"/>
        <w:rPr>
          <w:b/>
          <w:i w:val="0"/>
          <w:iCs w:val="0"/>
          <w:sz w:val="24"/>
        </w:rPr>
      </w:pPr>
      <w:r>
        <w:rPr>
          <w:rFonts w:hint="eastAsia"/>
          <w:b/>
          <w:i w:val="0"/>
          <w:iCs w:val="0"/>
          <w:sz w:val="24"/>
        </w:rPr>
        <w:t>2、残疾人福利性单位声明函（货物类）</w:t>
      </w:r>
    </w:p>
    <w:p w14:paraId="2C7BEDC3">
      <w:pPr>
        <w:rPr>
          <w:b/>
          <w:bCs/>
          <w:i w:val="0"/>
          <w:iCs w:val="0"/>
        </w:rPr>
      </w:pPr>
    </w:p>
    <w:p w14:paraId="2ABF4EEB">
      <w:pPr>
        <w:spacing w:line="360" w:lineRule="auto"/>
        <w:ind w:firstLine="420" w:firstLineChars="200"/>
        <w:rPr>
          <w:rFonts w:asciiTheme="minorEastAsia" w:hAnsiTheme="minorEastAsia" w:eastAsiaTheme="minorEastAsia" w:cstheme="minorEastAsia"/>
          <w:i w:val="0"/>
          <w:iCs w:val="0"/>
          <w:szCs w:val="21"/>
        </w:rPr>
      </w:pPr>
      <w:bookmarkStart w:id="62" w:name="_Hlk73562331"/>
      <w:bookmarkStart w:id="63" w:name="_Hlk73562245"/>
      <w:r>
        <w:rPr>
          <w:rFonts w:hint="eastAsia" w:asciiTheme="minorEastAsia" w:hAnsiTheme="minorEastAsia" w:eastAsiaTheme="minorEastAsia" w:cstheme="minorEastAsia"/>
          <w:i w:val="0"/>
          <w:iCs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val="0"/>
          <w:iCs w:val="0"/>
          <w:szCs w:val="21"/>
          <w:u w:val="single"/>
        </w:rPr>
        <w:t xml:space="preserve">    （单位名称）    </w:t>
      </w:r>
      <w:r>
        <w:rPr>
          <w:rFonts w:hint="eastAsia" w:asciiTheme="minorEastAsia" w:hAnsiTheme="minorEastAsia" w:eastAsiaTheme="minorEastAsia" w:cstheme="minorEastAsia"/>
          <w:i w:val="0"/>
          <w:iCs w:val="0"/>
          <w:szCs w:val="21"/>
        </w:rPr>
        <w:t>单位的</w:t>
      </w:r>
      <w:r>
        <w:rPr>
          <w:rFonts w:hint="eastAsia" w:asciiTheme="minorEastAsia" w:hAnsiTheme="minorEastAsia" w:eastAsiaTheme="minorEastAsia" w:cstheme="minorEastAsia"/>
          <w:b/>
          <w:bCs/>
          <w:i w:val="0"/>
          <w:iCs w:val="0"/>
          <w:szCs w:val="21"/>
          <w:u w:val="single"/>
        </w:rPr>
        <w:t xml:space="preserve">    （项目名称）    </w:t>
      </w:r>
      <w:r>
        <w:rPr>
          <w:rFonts w:hint="eastAsia" w:asciiTheme="minorEastAsia" w:hAnsiTheme="minorEastAsia" w:eastAsiaTheme="minorEastAsia" w:cstheme="minorEastAsia"/>
          <w:i w:val="0"/>
          <w:iCs w:val="0"/>
          <w:szCs w:val="21"/>
        </w:rPr>
        <w:t>项目采购活动提供本单位制造的货物（由本单位承担工程/提供服务），或者提供其他残疾人福利性单位制造的货物（不包括使用非残疾人福利性单位注册商标的货物）。</w:t>
      </w:r>
    </w:p>
    <w:p w14:paraId="27C58612">
      <w:pPr>
        <w:spacing w:line="360" w:lineRule="auto"/>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本单位对上述声明的真实性负责。如有虚假，将依法承担相应责任。</w:t>
      </w:r>
    </w:p>
    <w:p w14:paraId="35B42762">
      <w:pPr>
        <w:spacing w:line="360" w:lineRule="auto"/>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本投标人已知悉《财政部民政部中国残疾人联合会关于促进残疾人就业政府采购政策的通知》（财库〔2017〕141号）的规定，承诺提供的声明函内容是真实的，如提供声明函内容不实，则依法追究相关法律责任。</w:t>
      </w:r>
      <w:bookmarkEnd w:id="62"/>
    </w:p>
    <w:bookmarkEnd w:id="63"/>
    <w:p w14:paraId="5D7FA4E9">
      <w:pPr>
        <w:ind w:firstLine="420" w:firstLineChars="200"/>
        <w:rPr>
          <w:rFonts w:ascii="宋体" w:hAnsi="宋体"/>
          <w:i w:val="0"/>
          <w:iCs w:val="0"/>
          <w:szCs w:val="21"/>
        </w:rPr>
      </w:pPr>
    </w:p>
    <w:p w14:paraId="40E69F8E">
      <w:pPr>
        <w:ind w:firstLine="420" w:firstLineChars="200"/>
        <w:rPr>
          <w:rFonts w:ascii="宋体" w:hAnsi="宋体"/>
          <w:i w:val="0"/>
          <w:iCs w:val="0"/>
          <w:szCs w:val="21"/>
        </w:rPr>
      </w:pPr>
    </w:p>
    <w:p w14:paraId="3CAD0768">
      <w:pPr>
        <w:jc w:val="center"/>
        <w:outlineLvl w:val="3"/>
        <w:rPr>
          <w:b/>
          <w:i w:val="0"/>
          <w:iCs w:val="0"/>
          <w:sz w:val="24"/>
        </w:rPr>
      </w:pPr>
      <w:r>
        <w:rPr>
          <w:rFonts w:hint="eastAsia"/>
          <w:b/>
          <w:i w:val="0"/>
          <w:iCs w:val="0"/>
          <w:sz w:val="24"/>
        </w:rPr>
        <w:t>3、监狱企业声明函【货物类，提供监狱企业货物的供应商如需享受优惠政策，还须另行提供省级以上监狱管理局、戒毒管理局（含新疆生产建设兵团）出具的监狱企业证明文件】</w:t>
      </w:r>
    </w:p>
    <w:p w14:paraId="702759C3">
      <w:pPr>
        <w:spacing w:line="360" w:lineRule="auto"/>
        <w:ind w:firstLine="420" w:firstLineChars="200"/>
        <w:rPr>
          <w:rFonts w:ascii="宋体" w:hAnsi="宋体"/>
          <w:i w:val="0"/>
          <w:iCs w:val="0"/>
          <w:szCs w:val="21"/>
        </w:rPr>
      </w:pPr>
      <w:r>
        <w:rPr>
          <w:rFonts w:hint="eastAsia" w:ascii="宋体" w:hAnsi="宋体"/>
          <w:i w:val="0"/>
          <w:iCs w:val="0"/>
          <w:szCs w:val="21"/>
        </w:rPr>
        <w:t>本投标人郑重声明，根据《财政部司法部关于政府采购支持监狱企业发展有关问题的通知》（财库〔</w:t>
      </w:r>
      <w:r>
        <w:rPr>
          <w:rFonts w:ascii="宋体" w:hAnsi="宋体"/>
          <w:i w:val="0"/>
          <w:iCs w:val="0"/>
          <w:szCs w:val="21"/>
        </w:rPr>
        <w:t>2014</w:t>
      </w:r>
      <w:r>
        <w:rPr>
          <w:rFonts w:hint="eastAsia" w:ascii="宋体" w:hAnsi="宋体"/>
          <w:i w:val="0"/>
          <w:iCs w:val="0"/>
          <w:szCs w:val="21"/>
        </w:rPr>
        <w:t>〕</w:t>
      </w:r>
      <w:r>
        <w:rPr>
          <w:rFonts w:ascii="宋体" w:hAnsi="宋体"/>
          <w:i w:val="0"/>
          <w:iCs w:val="0"/>
          <w:szCs w:val="21"/>
        </w:rPr>
        <w:t>68</w:t>
      </w:r>
      <w:r>
        <w:rPr>
          <w:rFonts w:hint="eastAsia" w:ascii="宋体" w:hAnsi="宋体"/>
          <w:i w:val="0"/>
          <w:iCs w:val="0"/>
          <w:szCs w:val="21"/>
        </w:rPr>
        <w:t>号）的规定，本投标人</w:t>
      </w:r>
      <w:r>
        <w:rPr>
          <w:rFonts w:ascii="宋体" w:hAnsi="宋体" w:cstheme="minorBidi"/>
          <w:i w:val="0"/>
          <w:iCs w:val="0"/>
          <w:szCs w:val="21"/>
        </w:rPr>
        <w:t>参加</w:t>
      </w:r>
      <w:r>
        <w:rPr>
          <w:rFonts w:ascii="宋体" w:hAnsi="宋体"/>
          <w:b/>
          <w:bCs/>
          <w:i w:val="0"/>
          <w:iCs w:val="0"/>
          <w:szCs w:val="21"/>
          <w:u w:val="single"/>
        </w:rPr>
        <w:t>（</w:t>
      </w:r>
      <w:r>
        <w:rPr>
          <w:rFonts w:hint="eastAsia" w:ascii="宋体" w:hAnsi="宋体"/>
          <w:b/>
          <w:bCs/>
          <w:i w:val="0"/>
          <w:iCs w:val="0"/>
          <w:szCs w:val="21"/>
          <w:u w:val="single"/>
        </w:rPr>
        <w:t>采购人</w:t>
      </w:r>
      <w:r>
        <w:rPr>
          <w:rFonts w:ascii="宋体" w:hAnsi="宋体"/>
          <w:b/>
          <w:bCs/>
          <w:i w:val="0"/>
          <w:iCs w:val="0"/>
          <w:szCs w:val="21"/>
          <w:u w:val="single"/>
        </w:rPr>
        <w:t>名称）</w:t>
      </w:r>
      <w:r>
        <w:rPr>
          <w:rFonts w:ascii="宋体" w:hAnsi="宋体"/>
          <w:i w:val="0"/>
          <w:iCs w:val="0"/>
          <w:szCs w:val="21"/>
        </w:rPr>
        <w:t>的</w:t>
      </w:r>
      <w:r>
        <w:rPr>
          <w:rFonts w:ascii="宋体" w:hAnsi="宋体"/>
          <w:b/>
          <w:bCs/>
          <w:i w:val="0"/>
          <w:iCs w:val="0"/>
          <w:szCs w:val="21"/>
          <w:u w:val="single"/>
        </w:rPr>
        <w:t>（项目名称）</w:t>
      </w:r>
      <w:r>
        <w:rPr>
          <w:rFonts w:ascii="宋体" w:hAnsi="宋体"/>
          <w:i w:val="0"/>
          <w:iCs w:val="0"/>
          <w:szCs w:val="21"/>
        </w:rPr>
        <w:t>采购活动，提供的货物全部由符合政策要求的</w:t>
      </w:r>
      <w:r>
        <w:rPr>
          <w:rFonts w:hint="eastAsia" w:ascii="宋体" w:hAnsi="宋体"/>
          <w:i w:val="0"/>
          <w:iCs w:val="0"/>
          <w:szCs w:val="21"/>
        </w:rPr>
        <w:t>监狱企业</w:t>
      </w:r>
      <w:r>
        <w:rPr>
          <w:rFonts w:ascii="宋体" w:hAnsi="宋体"/>
          <w:i w:val="0"/>
          <w:iCs w:val="0"/>
          <w:szCs w:val="21"/>
        </w:rPr>
        <w:t>制造。相关</w:t>
      </w:r>
      <w:r>
        <w:rPr>
          <w:rFonts w:hint="eastAsia" w:ascii="宋体" w:hAnsi="宋体"/>
          <w:i w:val="0"/>
          <w:iCs w:val="0"/>
          <w:szCs w:val="21"/>
        </w:rPr>
        <w:t>监狱企业</w:t>
      </w:r>
      <w:r>
        <w:rPr>
          <w:rFonts w:ascii="宋体" w:hAnsi="宋体"/>
          <w:i w:val="0"/>
          <w:iCs w:val="0"/>
          <w:szCs w:val="21"/>
        </w:rPr>
        <w:t>的具体情况如下：</w:t>
      </w:r>
    </w:p>
    <w:p w14:paraId="7B6D0746">
      <w:pPr>
        <w:spacing w:line="360" w:lineRule="auto"/>
        <w:ind w:firstLine="420" w:firstLineChars="200"/>
        <w:rPr>
          <w:rFonts w:ascii="宋体" w:hAnsi="宋体"/>
          <w:i w:val="0"/>
          <w:iCs w:val="0"/>
          <w:szCs w:val="21"/>
        </w:rPr>
      </w:pPr>
      <w:r>
        <w:rPr>
          <w:rFonts w:ascii="宋体" w:hAnsi="宋体"/>
          <w:i w:val="0"/>
          <w:iCs w:val="0"/>
          <w:szCs w:val="21"/>
        </w:rPr>
        <w:t>1.</w:t>
      </w:r>
      <w:r>
        <w:rPr>
          <w:rFonts w:ascii="宋体" w:hAnsi="宋体"/>
          <w:b/>
          <w:bCs/>
          <w:i w:val="0"/>
          <w:iCs w:val="0"/>
          <w:szCs w:val="21"/>
          <w:u w:val="single"/>
        </w:rPr>
        <w:t xml:space="preserve"> </w:t>
      </w:r>
      <w:r>
        <w:rPr>
          <w:rFonts w:hint="eastAsia" w:ascii="宋体" w:hAnsi="宋体"/>
          <w:b/>
          <w:bCs/>
          <w:i w:val="0"/>
          <w:iCs w:val="0"/>
          <w:szCs w:val="21"/>
          <w:u w:val="single"/>
        </w:rPr>
        <w:t xml:space="preserve">   </w:t>
      </w:r>
      <w:r>
        <w:rPr>
          <w:rFonts w:ascii="宋体" w:hAnsi="宋体"/>
          <w:b/>
          <w:bCs/>
          <w:i w:val="0"/>
          <w:iCs w:val="0"/>
          <w:szCs w:val="21"/>
          <w:u w:val="single"/>
        </w:rPr>
        <w:t>（标的名称）</w:t>
      </w:r>
      <w:r>
        <w:rPr>
          <w:rFonts w:hint="eastAsia" w:ascii="宋体" w:hAnsi="宋体"/>
          <w:b/>
          <w:bCs/>
          <w:i w:val="0"/>
          <w:iCs w:val="0"/>
          <w:szCs w:val="21"/>
          <w:u w:val="single"/>
        </w:rPr>
        <w:t xml:space="preserve">    </w:t>
      </w:r>
      <w:r>
        <w:rPr>
          <w:rFonts w:hint="eastAsia" w:ascii="宋体" w:hAnsi="宋体"/>
          <w:i w:val="0"/>
          <w:iCs w:val="0"/>
          <w:szCs w:val="21"/>
        </w:rPr>
        <w:t>，</w:t>
      </w:r>
      <w:r>
        <w:rPr>
          <w:rFonts w:ascii="宋体" w:hAnsi="宋体"/>
          <w:i w:val="0"/>
          <w:iCs w:val="0"/>
          <w:szCs w:val="21"/>
        </w:rPr>
        <w:t>制造商为</w:t>
      </w:r>
      <w:r>
        <w:rPr>
          <w:rFonts w:hint="eastAsia" w:ascii="宋体" w:hAnsi="宋体"/>
          <w:i w:val="0"/>
          <w:iCs w:val="0"/>
          <w:szCs w:val="21"/>
          <w:u w:val="single"/>
        </w:rPr>
        <w:t xml:space="preserve">    </w:t>
      </w:r>
      <w:r>
        <w:rPr>
          <w:rFonts w:ascii="宋体" w:hAnsi="宋体"/>
          <w:b/>
          <w:bCs/>
          <w:i w:val="0"/>
          <w:iCs w:val="0"/>
          <w:szCs w:val="21"/>
          <w:u w:val="single"/>
        </w:rPr>
        <w:t>（</w:t>
      </w:r>
      <w:r>
        <w:rPr>
          <w:rFonts w:hint="eastAsia" w:ascii="宋体" w:hAnsi="宋体"/>
          <w:b/>
          <w:bCs/>
          <w:i w:val="0"/>
          <w:iCs w:val="0"/>
          <w:szCs w:val="21"/>
          <w:u w:val="single"/>
        </w:rPr>
        <w:t>企业</w:t>
      </w:r>
      <w:r>
        <w:rPr>
          <w:rFonts w:ascii="宋体" w:hAnsi="宋体"/>
          <w:b/>
          <w:bCs/>
          <w:i w:val="0"/>
          <w:iCs w:val="0"/>
          <w:szCs w:val="21"/>
          <w:u w:val="single"/>
        </w:rPr>
        <w:t>名称）</w:t>
      </w:r>
      <w:r>
        <w:rPr>
          <w:rFonts w:hint="eastAsia" w:ascii="宋体" w:hAnsi="宋体"/>
          <w:b/>
          <w:bCs/>
          <w:i w:val="0"/>
          <w:iCs w:val="0"/>
          <w:szCs w:val="21"/>
          <w:u w:val="single"/>
        </w:rPr>
        <w:t xml:space="preserve">    </w:t>
      </w:r>
      <w:r>
        <w:rPr>
          <w:rFonts w:ascii="宋体" w:hAnsi="宋体"/>
          <w:i w:val="0"/>
          <w:iCs w:val="0"/>
          <w:szCs w:val="21"/>
        </w:rPr>
        <w:t>，属于</w:t>
      </w:r>
      <w:r>
        <w:rPr>
          <w:rFonts w:hint="eastAsia" w:ascii="宋体" w:hAnsi="宋体"/>
          <w:i w:val="0"/>
          <w:iCs w:val="0"/>
          <w:szCs w:val="21"/>
          <w:u w:val="single"/>
        </w:rPr>
        <w:t xml:space="preserve">  </w:t>
      </w:r>
      <w:r>
        <w:rPr>
          <w:rFonts w:hint="eastAsia" w:ascii="宋体" w:hAnsi="宋体"/>
          <w:b/>
          <w:bCs/>
          <w:i w:val="0"/>
          <w:iCs w:val="0"/>
          <w:szCs w:val="21"/>
          <w:u w:val="single"/>
        </w:rPr>
        <w:t xml:space="preserve">监狱企业  </w:t>
      </w:r>
      <w:r>
        <w:rPr>
          <w:rFonts w:ascii="宋体" w:hAnsi="宋体"/>
          <w:i w:val="0"/>
          <w:iCs w:val="0"/>
          <w:szCs w:val="21"/>
        </w:rPr>
        <w:t>；</w:t>
      </w:r>
    </w:p>
    <w:p w14:paraId="17B021CD">
      <w:pPr>
        <w:spacing w:line="360" w:lineRule="auto"/>
        <w:ind w:firstLine="420" w:firstLineChars="200"/>
        <w:rPr>
          <w:rFonts w:ascii="宋体" w:hAnsi="宋体"/>
          <w:i w:val="0"/>
          <w:iCs w:val="0"/>
          <w:szCs w:val="21"/>
        </w:rPr>
      </w:pPr>
      <w:r>
        <w:rPr>
          <w:rFonts w:ascii="宋体" w:hAnsi="宋体"/>
          <w:i w:val="0"/>
          <w:iCs w:val="0"/>
          <w:szCs w:val="21"/>
        </w:rPr>
        <w:t>2.</w:t>
      </w:r>
      <w:r>
        <w:rPr>
          <w:rFonts w:ascii="宋体" w:hAnsi="宋体"/>
          <w:b/>
          <w:bCs/>
          <w:i w:val="0"/>
          <w:iCs w:val="0"/>
          <w:szCs w:val="21"/>
          <w:u w:val="single"/>
        </w:rPr>
        <w:t xml:space="preserve"> </w:t>
      </w:r>
      <w:r>
        <w:rPr>
          <w:rFonts w:hint="eastAsia" w:ascii="宋体" w:hAnsi="宋体"/>
          <w:b/>
          <w:bCs/>
          <w:i w:val="0"/>
          <w:iCs w:val="0"/>
          <w:szCs w:val="21"/>
          <w:u w:val="single"/>
        </w:rPr>
        <w:t xml:space="preserve">   </w:t>
      </w:r>
      <w:r>
        <w:rPr>
          <w:rFonts w:ascii="宋体" w:hAnsi="宋体"/>
          <w:b/>
          <w:bCs/>
          <w:i w:val="0"/>
          <w:iCs w:val="0"/>
          <w:szCs w:val="21"/>
          <w:u w:val="single"/>
        </w:rPr>
        <w:t>（标的名称）</w:t>
      </w:r>
      <w:r>
        <w:rPr>
          <w:rFonts w:hint="eastAsia" w:ascii="宋体" w:hAnsi="宋体"/>
          <w:b/>
          <w:bCs/>
          <w:i w:val="0"/>
          <w:iCs w:val="0"/>
          <w:szCs w:val="21"/>
          <w:u w:val="single"/>
        </w:rPr>
        <w:t xml:space="preserve">    </w:t>
      </w:r>
      <w:r>
        <w:rPr>
          <w:rFonts w:hint="eastAsia" w:ascii="宋体" w:hAnsi="宋体"/>
          <w:i w:val="0"/>
          <w:iCs w:val="0"/>
          <w:szCs w:val="21"/>
        </w:rPr>
        <w:t>，</w:t>
      </w:r>
      <w:r>
        <w:rPr>
          <w:rFonts w:ascii="宋体" w:hAnsi="宋体"/>
          <w:i w:val="0"/>
          <w:iCs w:val="0"/>
          <w:szCs w:val="21"/>
        </w:rPr>
        <w:t>制造商为</w:t>
      </w:r>
      <w:r>
        <w:rPr>
          <w:rFonts w:hint="eastAsia" w:ascii="宋体" w:hAnsi="宋体"/>
          <w:i w:val="0"/>
          <w:iCs w:val="0"/>
          <w:szCs w:val="21"/>
          <w:u w:val="single"/>
        </w:rPr>
        <w:t xml:space="preserve">    </w:t>
      </w:r>
      <w:r>
        <w:rPr>
          <w:rFonts w:ascii="宋体" w:hAnsi="宋体"/>
          <w:b/>
          <w:bCs/>
          <w:i w:val="0"/>
          <w:iCs w:val="0"/>
          <w:szCs w:val="21"/>
          <w:u w:val="single"/>
        </w:rPr>
        <w:t>（</w:t>
      </w:r>
      <w:r>
        <w:rPr>
          <w:rFonts w:hint="eastAsia" w:ascii="宋体" w:hAnsi="宋体"/>
          <w:b/>
          <w:bCs/>
          <w:i w:val="0"/>
          <w:iCs w:val="0"/>
          <w:szCs w:val="21"/>
          <w:u w:val="single"/>
        </w:rPr>
        <w:t>企业</w:t>
      </w:r>
      <w:r>
        <w:rPr>
          <w:rFonts w:ascii="宋体" w:hAnsi="宋体"/>
          <w:b/>
          <w:bCs/>
          <w:i w:val="0"/>
          <w:iCs w:val="0"/>
          <w:szCs w:val="21"/>
          <w:u w:val="single"/>
        </w:rPr>
        <w:t>名称）</w:t>
      </w:r>
      <w:r>
        <w:rPr>
          <w:rFonts w:hint="eastAsia" w:ascii="宋体" w:hAnsi="宋体"/>
          <w:b/>
          <w:bCs/>
          <w:i w:val="0"/>
          <w:iCs w:val="0"/>
          <w:szCs w:val="21"/>
          <w:u w:val="single"/>
        </w:rPr>
        <w:t xml:space="preserve">    </w:t>
      </w:r>
      <w:r>
        <w:rPr>
          <w:rFonts w:ascii="宋体" w:hAnsi="宋体"/>
          <w:i w:val="0"/>
          <w:iCs w:val="0"/>
          <w:szCs w:val="21"/>
        </w:rPr>
        <w:t>，属于</w:t>
      </w:r>
      <w:r>
        <w:rPr>
          <w:rFonts w:hint="eastAsia" w:ascii="宋体" w:hAnsi="宋体"/>
          <w:i w:val="0"/>
          <w:iCs w:val="0"/>
          <w:szCs w:val="21"/>
          <w:u w:val="single"/>
        </w:rPr>
        <w:t xml:space="preserve">  </w:t>
      </w:r>
      <w:r>
        <w:rPr>
          <w:rFonts w:hint="eastAsia" w:ascii="宋体" w:hAnsi="宋体"/>
          <w:b/>
          <w:bCs/>
          <w:i w:val="0"/>
          <w:iCs w:val="0"/>
          <w:szCs w:val="21"/>
          <w:u w:val="single"/>
        </w:rPr>
        <w:t xml:space="preserve">监狱企业  </w:t>
      </w:r>
      <w:r>
        <w:rPr>
          <w:rFonts w:hint="eastAsia" w:ascii="宋体" w:hAnsi="宋体"/>
          <w:i w:val="0"/>
          <w:iCs w:val="0"/>
          <w:szCs w:val="21"/>
        </w:rPr>
        <w:t>。</w:t>
      </w:r>
    </w:p>
    <w:p w14:paraId="3FDD39A7">
      <w:pPr>
        <w:spacing w:line="360" w:lineRule="auto"/>
        <w:ind w:firstLine="420" w:firstLineChars="200"/>
        <w:rPr>
          <w:rFonts w:ascii="宋体" w:hAnsi="宋体"/>
          <w:i w:val="0"/>
          <w:iCs w:val="0"/>
          <w:szCs w:val="21"/>
        </w:rPr>
      </w:pPr>
      <w:r>
        <w:rPr>
          <w:rFonts w:ascii="宋体" w:hAnsi="宋体"/>
          <w:i w:val="0"/>
          <w:iCs w:val="0"/>
          <w:szCs w:val="21"/>
        </w:rPr>
        <w:t xml:space="preserve">…… </w:t>
      </w:r>
    </w:p>
    <w:p w14:paraId="5CDC4F94">
      <w:pPr>
        <w:spacing w:line="360" w:lineRule="auto"/>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032F8FBC">
      <w:pPr>
        <w:spacing w:line="360" w:lineRule="auto"/>
        <w:ind w:firstLine="420" w:firstLineChars="200"/>
        <w:rPr>
          <w:b/>
          <w:bCs/>
          <w:color w:val="FF0000"/>
          <w:szCs w:val="21"/>
        </w:rPr>
      </w:pPr>
      <w:r>
        <w:rPr>
          <w:rFonts w:hint="eastAsia" w:ascii="宋体" w:hAnsi="宋体"/>
          <w:szCs w:val="21"/>
        </w:rPr>
        <w:t>附：省级以上监狱管理局、戒毒管理局（含新疆生产建设兵团）出具的监狱企业证明文件。</w:t>
      </w:r>
      <w:bookmarkEnd w:id="60"/>
    </w:p>
    <w:p w14:paraId="3B89D20A">
      <w:pPr>
        <w:rPr>
          <w:rFonts w:ascii="黑体" w:eastAsia="黑体"/>
          <w:sz w:val="24"/>
        </w:rPr>
      </w:pPr>
      <w:bookmarkStart w:id="64" w:name="_Hlk72259976"/>
      <w:r>
        <w:rPr>
          <w:rFonts w:hint="eastAsia" w:ascii="黑体" w:eastAsia="黑体"/>
          <w:sz w:val="24"/>
        </w:rPr>
        <w:br w:type="page"/>
      </w:r>
    </w:p>
    <w:p w14:paraId="2EFAB7E5">
      <w:pPr>
        <w:pStyle w:val="4"/>
        <w:jc w:val="center"/>
        <w:rPr>
          <w:b w:val="0"/>
          <w:bCs w:val="0"/>
          <w:sz w:val="24"/>
          <w:szCs w:val="24"/>
        </w:rPr>
      </w:pPr>
      <w:r>
        <w:rPr>
          <w:rFonts w:hint="eastAsia"/>
          <w:b w:val="0"/>
          <w:bCs w:val="0"/>
          <w:sz w:val="24"/>
          <w:szCs w:val="24"/>
        </w:rPr>
        <w:t>（三）本国产品声明函</w:t>
      </w: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应如实在“具体比例”栏填写提供所有符合本国产品标准的产品成本之和占提供的全部产品成本之和的比例。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2"/>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2"/>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2"/>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2"/>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2"/>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2"/>
      </w:pPr>
    </w:p>
    <w:p w14:paraId="43A2156D">
      <w:pPr>
        <w:pStyle w:val="62"/>
      </w:pPr>
    </w:p>
    <w:p w14:paraId="7DF7E0A0">
      <w:pPr>
        <w:pStyle w:val="62"/>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2"/>
      </w:pPr>
    </w:p>
    <w:p w14:paraId="5FE95D2F">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val="0"/>
          <w:iCs w:val="0"/>
          <w:kern w:val="2"/>
          <w:sz w:val="21"/>
          <w:szCs w:val="21"/>
          <w:u w:val="single"/>
          <w:lang w:val="en-US" w:eastAsia="zh-CN" w:bidi="ar-SA"/>
        </w:rPr>
        <w:t>（产品名称</w:t>
      </w:r>
      <w:r>
        <w:rPr>
          <w:rFonts w:hint="default" w:ascii="宋体" w:hAnsi="宋体" w:eastAsia="宋体" w:cs="Times New Roman"/>
          <w:b/>
          <w:bCs/>
          <w:i w:val="0"/>
          <w:iCs w:val="0"/>
          <w:kern w:val="2"/>
          <w:sz w:val="21"/>
          <w:szCs w:val="21"/>
          <w:u w:val="single"/>
          <w:lang w:val="en-US" w:eastAsia="zh-CN" w:bidi="ar-SA"/>
        </w:rPr>
        <w:t>1</w:t>
      </w:r>
      <w:r>
        <w:rPr>
          <w:rFonts w:hint="eastAsia" w:ascii="宋体" w:hAnsi="宋体" w:eastAsia="宋体" w:cs="Times New Roman"/>
          <w:b/>
          <w:bCs/>
          <w:i w:val="0"/>
          <w:iCs w:val="0"/>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val="0"/>
          <w:iCs w:val="0"/>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val="0"/>
          <w:iCs w:val="0"/>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val="0"/>
          <w:iCs w:val="0"/>
          <w:kern w:val="2"/>
          <w:sz w:val="21"/>
          <w:szCs w:val="21"/>
          <w:u w:val="single"/>
          <w:lang w:val="en-US" w:eastAsia="zh-CN" w:bidi="ar-SA"/>
        </w:rPr>
        <w:t>（产品名称</w:t>
      </w:r>
      <w:r>
        <w:rPr>
          <w:rFonts w:hint="default" w:ascii="宋体" w:hAnsi="宋体" w:eastAsia="宋体" w:cs="Times New Roman"/>
          <w:b/>
          <w:bCs/>
          <w:i w:val="0"/>
          <w:iCs w:val="0"/>
          <w:kern w:val="2"/>
          <w:sz w:val="21"/>
          <w:szCs w:val="21"/>
          <w:u w:val="single"/>
          <w:lang w:val="en-US" w:eastAsia="zh-CN" w:bidi="ar-SA"/>
        </w:rPr>
        <w:t>1</w:t>
      </w:r>
      <w:r>
        <w:rPr>
          <w:rFonts w:hint="eastAsia" w:ascii="宋体" w:hAnsi="宋体" w:eastAsia="宋体" w:cs="Times New Roman"/>
          <w:b/>
          <w:bCs/>
          <w:i w:val="0"/>
          <w:iCs w:val="0"/>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val="0"/>
          <w:iCs w:val="0"/>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val="0"/>
          <w:iCs w:val="0"/>
          <w:kern w:val="2"/>
          <w:sz w:val="21"/>
          <w:szCs w:val="21"/>
          <w:u w:val="single"/>
          <w:lang w:val="en-US" w:eastAsia="zh-CN" w:bidi="ar-SA"/>
        </w:rPr>
        <w:t>（产品名称</w:t>
      </w:r>
      <w:r>
        <w:rPr>
          <w:rFonts w:hint="default" w:ascii="宋体" w:hAnsi="宋体" w:eastAsia="宋体" w:cs="Times New Roman"/>
          <w:b/>
          <w:bCs/>
          <w:i w:val="0"/>
          <w:iCs w:val="0"/>
          <w:kern w:val="2"/>
          <w:sz w:val="21"/>
          <w:szCs w:val="21"/>
          <w:u w:val="single"/>
          <w:lang w:val="en-US" w:eastAsia="zh-CN" w:bidi="ar-SA"/>
        </w:rPr>
        <w:t>1</w:t>
      </w:r>
      <w:r>
        <w:rPr>
          <w:rFonts w:hint="eastAsia" w:ascii="宋体" w:hAnsi="宋体" w:eastAsia="宋体" w:cs="Times New Roman"/>
          <w:b/>
          <w:bCs/>
          <w:i w:val="0"/>
          <w:iCs w:val="0"/>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val="0"/>
          <w:iCs w:val="0"/>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val="0"/>
          <w:iCs w:val="0"/>
          <w:kern w:val="2"/>
          <w:sz w:val="21"/>
          <w:szCs w:val="21"/>
          <w:u w:val="single"/>
          <w:lang w:val="en-US" w:eastAsia="zh-CN" w:bidi="ar-SA"/>
        </w:rPr>
        <w:t>（产品名称</w:t>
      </w:r>
      <w:r>
        <w:rPr>
          <w:rFonts w:hint="default" w:ascii="宋体" w:hAnsi="宋体" w:eastAsia="宋体" w:cs="Times New Roman"/>
          <w:b/>
          <w:bCs/>
          <w:i w:val="0"/>
          <w:iCs w:val="0"/>
          <w:kern w:val="2"/>
          <w:sz w:val="21"/>
          <w:szCs w:val="21"/>
          <w:u w:val="single"/>
          <w:lang w:val="en-US" w:eastAsia="zh-CN" w:bidi="ar-SA"/>
        </w:rPr>
        <w:t>1</w:t>
      </w:r>
      <w:r>
        <w:rPr>
          <w:rFonts w:hint="eastAsia" w:ascii="宋体" w:hAnsi="宋体" w:eastAsia="宋体" w:cs="Times New Roman"/>
          <w:b/>
          <w:bCs/>
          <w:i w:val="0"/>
          <w:iCs w:val="0"/>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val="0"/>
          <w:iCs w:val="0"/>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val="0"/>
          <w:iCs w:val="0"/>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val="0"/>
          <w:iCs w:val="0"/>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val="0"/>
          <w:iCs w:val="0"/>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val="0"/>
          <w:iCs w:val="0"/>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val="0"/>
          <w:iCs w:val="0"/>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val="0"/>
          <w:iCs w:val="0"/>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val="0"/>
          <w:iCs w:val="0"/>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val="0"/>
          <w:iCs w:val="0"/>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val="0"/>
          <w:iCs w:val="0"/>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8"/>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val="0"/>
          <w:iCs w:val="0"/>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62"/>
        <w:rPr>
          <w:rFonts w:hint="eastAsia"/>
          <w:lang w:val="en-US" w:eastAsia="zh-CN"/>
        </w:rPr>
      </w:pPr>
    </w:p>
    <w:p w14:paraId="49933983">
      <w:pPr>
        <w:pStyle w:val="62"/>
      </w:pPr>
    </w:p>
    <w:p w14:paraId="10782051">
      <w:pPr>
        <w:rPr>
          <w:rFonts w:ascii="黑体" w:hAnsi="黑体" w:eastAsia="黑体" w:cs="黑体"/>
          <w:sz w:val="24"/>
          <w:szCs w:val="28"/>
        </w:rPr>
      </w:pPr>
    </w:p>
    <w:p w14:paraId="2102479E">
      <w:pPr>
        <w:pStyle w:val="3"/>
        <w:rPr>
          <w:rFonts w:ascii="黑体" w:hAnsi="黑体" w:eastAsia="黑体" w:cs="黑体"/>
          <w:b w:val="0"/>
          <w:bCs w:val="0"/>
          <w:sz w:val="24"/>
          <w:szCs w:val="28"/>
        </w:rPr>
      </w:pPr>
      <w:r>
        <w:rPr>
          <w:rFonts w:hint="eastAsia" w:ascii="黑体" w:hAnsi="黑体" w:eastAsia="黑体" w:cs="黑体"/>
          <w:b w:val="0"/>
          <w:bCs w:val="0"/>
          <w:sz w:val="24"/>
          <w:szCs w:val="28"/>
        </w:rPr>
        <w:t>四、供应商认证情况（格式自定）</w:t>
      </w:r>
    </w:p>
    <w:p w14:paraId="53DDD6C5">
      <w:pPr>
        <w:jc w:val="center"/>
        <w:rPr>
          <w:b/>
          <w:bCs/>
          <w:color w:val="FF0000"/>
        </w:rPr>
      </w:pPr>
      <w:r>
        <w:rPr>
          <w:rFonts w:hint="eastAsia"/>
          <w:b/>
          <w:bCs/>
          <w:color w:val="FF0000"/>
        </w:rPr>
        <w:t>（特别提示：投标人须按本招标文件评标信息中这一评审因素要求，提供详细证明资料）</w:t>
      </w:r>
    </w:p>
    <w:p w14:paraId="549E718B">
      <w:pPr>
        <w:rPr>
          <w:b/>
          <w:bCs/>
          <w:color w:val="FF0000"/>
        </w:rPr>
      </w:pPr>
    </w:p>
    <w:p w14:paraId="536120D7">
      <w:pPr>
        <w:rPr>
          <w:b/>
          <w:bCs/>
          <w:color w:val="FF0000"/>
        </w:rPr>
      </w:pPr>
    </w:p>
    <w:p w14:paraId="7B18AD9F"/>
    <w:p w14:paraId="714B9C04">
      <w:pPr>
        <w:rPr>
          <w:b/>
          <w:color w:val="FF0000"/>
          <w:sz w:val="24"/>
        </w:rPr>
      </w:pPr>
      <w:r>
        <w:rPr>
          <w:rFonts w:hint="eastAsia"/>
          <w:b/>
          <w:color w:val="FF0000"/>
          <w:sz w:val="24"/>
        </w:rPr>
        <w:t>（信息公开部分的内容到此为止！以下为信息不公开部分。）</w:t>
      </w:r>
    </w:p>
    <w:bookmarkEnd w:id="64"/>
    <w:p w14:paraId="0DFDC2E9">
      <w:r>
        <w:br w:type="page"/>
      </w:r>
    </w:p>
    <w:p w14:paraId="4AA1FA22">
      <w:pPr>
        <w:outlineLvl w:val="1"/>
        <w:rPr>
          <w:rFonts w:ascii="黑体" w:hAnsi="黑体" w:eastAsia="黑体" w:cs="黑体"/>
          <w:sz w:val="24"/>
          <w:szCs w:val="28"/>
        </w:rPr>
      </w:pPr>
      <w:bookmarkStart w:id="65" w:name="_Hlk72260530"/>
      <w:r>
        <w:rPr>
          <w:rFonts w:hint="eastAsia" w:ascii="宋体" w:hAnsi="宋体"/>
          <w:b/>
          <w:color w:val="FF0000"/>
          <w:sz w:val="28"/>
          <w:szCs w:val="28"/>
        </w:rPr>
        <w:t>投标文件附件（信息不公开部分）</w:t>
      </w:r>
    </w:p>
    <w:p w14:paraId="6F0D3478">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645"/>
        <w:gridCol w:w="1685"/>
        <w:gridCol w:w="921"/>
        <w:gridCol w:w="580"/>
        <w:gridCol w:w="1144"/>
        <w:gridCol w:w="1429"/>
        <w:gridCol w:w="1427"/>
      </w:tblGrid>
      <w:tr w14:paraId="3D27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6" w:type="pct"/>
            <w:gridSpan w:val="2"/>
            <w:vAlign w:val="center"/>
          </w:tcPr>
          <w:p w14:paraId="772390DC">
            <w:pPr>
              <w:spacing w:line="360" w:lineRule="auto"/>
              <w:rPr>
                <w:rFonts w:ascii="宋体" w:hAnsi="宋体" w:cs="宋体"/>
                <w:szCs w:val="21"/>
              </w:rPr>
            </w:pPr>
            <w:r>
              <w:rPr>
                <w:rFonts w:hint="eastAsia" w:ascii="宋体" w:hAnsi="宋体" w:cs="宋体"/>
                <w:szCs w:val="21"/>
              </w:rPr>
              <w:t>投标（响应）供应商</w:t>
            </w:r>
          </w:p>
        </w:tc>
        <w:tc>
          <w:tcPr>
            <w:tcW w:w="1528" w:type="pct"/>
            <w:gridSpan w:val="2"/>
            <w:vAlign w:val="center"/>
          </w:tcPr>
          <w:p w14:paraId="59AB8AAC">
            <w:pPr>
              <w:spacing w:line="360" w:lineRule="auto"/>
              <w:jc w:val="center"/>
              <w:rPr>
                <w:rFonts w:ascii="宋体" w:hAnsi="宋体" w:cs="宋体"/>
                <w:szCs w:val="21"/>
              </w:rPr>
            </w:pPr>
          </w:p>
        </w:tc>
        <w:tc>
          <w:tcPr>
            <w:tcW w:w="1011" w:type="pct"/>
            <w:gridSpan w:val="2"/>
            <w:vAlign w:val="center"/>
          </w:tcPr>
          <w:p w14:paraId="56539EBD">
            <w:pPr>
              <w:spacing w:line="360" w:lineRule="auto"/>
              <w:jc w:val="center"/>
              <w:rPr>
                <w:rFonts w:ascii="宋体" w:hAnsi="宋体" w:cs="宋体"/>
                <w:szCs w:val="21"/>
              </w:rPr>
            </w:pPr>
            <w:r>
              <w:rPr>
                <w:rFonts w:hint="eastAsia" w:ascii="宋体" w:hAnsi="宋体" w:cs="宋体"/>
                <w:szCs w:val="21"/>
              </w:rPr>
              <w:t>项目名称及编号</w:t>
            </w:r>
          </w:p>
        </w:tc>
        <w:tc>
          <w:tcPr>
            <w:tcW w:w="1673" w:type="pct"/>
            <w:gridSpan w:val="2"/>
            <w:vAlign w:val="center"/>
          </w:tcPr>
          <w:p w14:paraId="7C27A159">
            <w:pPr>
              <w:spacing w:line="360" w:lineRule="auto"/>
              <w:jc w:val="center"/>
              <w:rPr>
                <w:rFonts w:ascii="宋体" w:hAnsi="宋体" w:cs="宋体"/>
                <w:szCs w:val="21"/>
              </w:rPr>
            </w:pPr>
          </w:p>
        </w:tc>
      </w:tr>
      <w:tr w14:paraId="7948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2B4C7B7">
            <w:pPr>
              <w:spacing w:line="360" w:lineRule="auto"/>
              <w:jc w:val="center"/>
              <w:rPr>
                <w:rFonts w:ascii="宋体" w:hAnsi="宋体" w:cs="宋体"/>
                <w:szCs w:val="21"/>
              </w:rPr>
            </w:pPr>
            <w:r>
              <w:rPr>
                <w:rFonts w:hint="eastAsia" w:ascii="宋体" w:hAnsi="宋体" w:cs="宋体"/>
                <w:b/>
                <w:bCs/>
                <w:szCs w:val="21"/>
              </w:rPr>
              <w:t>投标（响应）供应商相关人员情况</w:t>
            </w:r>
          </w:p>
        </w:tc>
      </w:tr>
      <w:tr w14:paraId="6508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bottom w:val="single" w:color="auto" w:sz="4" w:space="0"/>
            </w:tcBorders>
            <w:vAlign w:val="center"/>
          </w:tcPr>
          <w:p w14:paraId="4D3EF5C1">
            <w:pPr>
              <w:snapToGrid w:val="0"/>
              <w:spacing w:line="360" w:lineRule="auto"/>
              <w:jc w:val="center"/>
              <w:rPr>
                <w:rFonts w:ascii="宋体" w:hAnsi="宋体" w:cs="宋体"/>
                <w:szCs w:val="21"/>
              </w:rPr>
            </w:pPr>
            <w:r>
              <w:rPr>
                <w:rFonts w:hint="eastAsia" w:ascii="宋体" w:hAnsi="宋体" w:cs="宋体"/>
                <w:szCs w:val="21"/>
              </w:rPr>
              <w:t>序号</w:t>
            </w:r>
          </w:p>
        </w:tc>
        <w:tc>
          <w:tcPr>
            <w:tcW w:w="1366" w:type="pct"/>
            <w:gridSpan w:val="2"/>
            <w:tcBorders>
              <w:bottom w:val="single" w:color="auto" w:sz="4" w:space="0"/>
            </w:tcBorders>
            <w:vAlign w:val="center"/>
          </w:tcPr>
          <w:p w14:paraId="196F7B4A">
            <w:pPr>
              <w:spacing w:line="360" w:lineRule="auto"/>
              <w:jc w:val="center"/>
              <w:rPr>
                <w:rFonts w:ascii="宋体" w:hAnsi="宋体" w:cs="宋体"/>
                <w:szCs w:val="21"/>
              </w:rPr>
            </w:pPr>
            <w:r>
              <w:rPr>
                <w:rFonts w:hint="eastAsia" w:ascii="宋体" w:hAnsi="宋体" w:cs="宋体"/>
                <w:szCs w:val="21"/>
              </w:rPr>
              <w:t>职务</w:t>
            </w:r>
          </w:p>
        </w:tc>
        <w:tc>
          <w:tcPr>
            <w:tcW w:w="540" w:type="pct"/>
            <w:tcBorders>
              <w:bottom w:val="single" w:color="auto" w:sz="4" w:space="0"/>
            </w:tcBorders>
            <w:vAlign w:val="center"/>
          </w:tcPr>
          <w:p w14:paraId="733F0182">
            <w:pPr>
              <w:spacing w:line="360" w:lineRule="auto"/>
              <w:jc w:val="center"/>
              <w:rPr>
                <w:rFonts w:ascii="宋体" w:hAnsi="宋体" w:cs="宋体"/>
                <w:szCs w:val="21"/>
              </w:rPr>
            </w:pPr>
            <w:r>
              <w:rPr>
                <w:rFonts w:hint="eastAsia" w:ascii="宋体" w:hAnsi="宋体" w:cs="宋体"/>
                <w:szCs w:val="21"/>
              </w:rPr>
              <w:t>姓名</w:t>
            </w:r>
          </w:p>
        </w:tc>
        <w:tc>
          <w:tcPr>
            <w:tcW w:w="1011" w:type="pct"/>
            <w:gridSpan w:val="2"/>
            <w:tcBorders>
              <w:bottom w:val="single" w:color="auto" w:sz="4" w:space="0"/>
            </w:tcBorders>
            <w:vAlign w:val="center"/>
          </w:tcPr>
          <w:p w14:paraId="67D1B86B">
            <w:pPr>
              <w:spacing w:line="360" w:lineRule="auto"/>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2AA7C57B">
            <w:pPr>
              <w:snapToGrid w:val="0"/>
              <w:spacing w:line="360" w:lineRule="auto"/>
              <w:jc w:val="center"/>
              <w:rPr>
                <w:rFonts w:ascii="宋体" w:hAnsi="宋体" w:cs="宋体"/>
                <w:szCs w:val="21"/>
              </w:rPr>
            </w:pPr>
            <w:r>
              <w:rPr>
                <w:rFonts w:hint="eastAsia" w:ascii="宋体" w:hAnsi="宋体" w:cs="宋体"/>
                <w:szCs w:val="21"/>
              </w:rPr>
              <w:t>劳动合同</w:t>
            </w:r>
          </w:p>
          <w:p w14:paraId="5890EBAC">
            <w:pPr>
              <w:snapToGrid w:val="0"/>
              <w:spacing w:line="360" w:lineRule="auto"/>
              <w:jc w:val="center"/>
              <w:rPr>
                <w:rFonts w:ascii="宋体" w:hAnsi="宋体" w:cs="宋体"/>
                <w:szCs w:val="21"/>
              </w:rPr>
            </w:pPr>
            <w:r>
              <w:rPr>
                <w:rFonts w:hint="eastAsia" w:ascii="宋体" w:hAnsi="宋体" w:cs="宋体"/>
                <w:szCs w:val="21"/>
              </w:rPr>
              <w:t>关系单位</w:t>
            </w:r>
          </w:p>
        </w:tc>
        <w:tc>
          <w:tcPr>
            <w:tcW w:w="835" w:type="pct"/>
            <w:tcBorders>
              <w:bottom w:val="single" w:color="auto" w:sz="4" w:space="0"/>
            </w:tcBorders>
            <w:vAlign w:val="center"/>
          </w:tcPr>
          <w:p w14:paraId="115FE270">
            <w:pPr>
              <w:snapToGrid w:val="0"/>
              <w:spacing w:line="360" w:lineRule="auto"/>
              <w:jc w:val="center"/>
              <w:rPr>
                <w:rFonts w:ascii="宋体" w:hAnsi="宋体" w:cs="宋体"/>
                <w:szCs w:val="21"/>
              </w:rPr>
            </w:pPr>
            <w:r>
              <w:rPr>
                <w:rFonts w:hint="eastAsia" w:ascii="宋体" w:hAnsi="宋体" w:cs="宋体"/>
                <w:szCs w:val="21"/>
              </w:rPr>
              <w:t>缴纳社会</w:t>
            </w:r>
          </w:p>
          <w:p w14:paraId="6DA2065E">
            <w:pPr>
              <w:snapToGrid w:val="0"/>
              <w:spacing w:line="360" w:lineRule="auto"/>
              <w:jc w:val="center"/>
              <w:rPr>
                <w:rFonts w:ascii="宋体" w:hAnsi="宋体" w:cs="宋体"/>
                <w:szCs w:val="21"/>
              </w:rPr>
            </w:pPr>
            <w:r>
              <w:rPr>
                <w:rFonts w:hint="eastAsia" w:ascii="宋体" w:hAnsi="宋体" w:cs="宋体"/>
                <w:szCs w:val="21"/>
              </w:rPr>
              <w:t>保险单位</w:t>
            </w:r>
          </w:p>
        </w:tc>
      </w:tr>
      <w:tr w14:paraId="05668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top w:val="single" w:color="auto" w:sz="4" w:space="0"/>
              <w:left w:val="single" w:color="auto" w:sz="4" w:space="0"/>
              <w:bottom w:val="single" w:color="auto" w:sz="4" w:space="0"/>
              <w:right w:val="single" w:color="auto" w:sz="4" w:space="0"/>
            </w:tcBorders>
            <w:vAlign w:val="center"/>
          </w:tcPr>
          <w:p w14:paraId="562B7E8F">
            <w:pPr>
              <w:spacing w:line="360" w:lineRule="auto"/>
              <w:jc w:val="center"/>
              <w:rPr>
                <w:rFonts w:ascii="宋体" w:hAnsi="宋体" w:cs="宋体"/>
                <w:szCs w:val="21"/>
              </w:rPr>
            </w:pPr>
            <w:r>
              <w:rPr>
                <w:rFonts w:hint="eastAsia" w:ascii="宋体" w:hAnsi="宋体" w:cs="宋体"/>
                <w:szCs w:val="21"/>
              </w:rPr>
              <w:t>1</w:t>
            </w:r>
          </w:p>
        </w:tc>
        <w:tc>
          <w:tcPr>
            <w:tcW w:w="1366" w:type="pct"/>
            <w:gridSpan w:val="2"/>
            <w:tcBorders>
              <w:top w:val="single" w:color="auto" w:sz="4" w:space="0"/>
              <w:left w:val="single" w:color="auto" w:sz="4" w:space="0"/>
              <w:bottom w:val="single" w:color="auto" w:sz="4" w:space="0"/>
              <w:right w:val="single" w:color="auto" w:sz="4" w:space="0"/>
            </w:tcBorders>
            <w:vAlign w:val="center"/>
          </w:tcPr>
          <w:p w14:paraId="26D7AF4D">
            <w:pPr>
              <w:spacing w:line="360" w:lineRule="auto"/>
              <w:jc w:val="center"/>
              <w:rPr>
                <w:rFonts w:ascii="宋体" w:hAnsi="宋体" w:cs="宋体"/>
                <w:szCs w:val="21"/>
              </w:rPr>
            </w:pPr>
            <w:r>
              <w:rPr>
                <w:rFonts w:hint="eastAsia" w:ascii="宋体" w:hAnsi="宋体" w:cs="宋体"/>
                <w:szCs w:val="21"/>
              </w:rPr>
              <w:t>法定代表人/单位负责人/主要经营负责人</w:t>
            </w:r>
          </w:p>
        </w:tc>
        <w:tc>
          <w:tcPr>
            <w:tcW w:w="540" w:type="pct"/>
            <w:tcBorders>
              <w:top w:val="single" w:color="auto" w:sz="4" w:space="0"/>
              <w:left w:val="single" w:color="auto" w:sz="4" w:space="0"/>
              <w:bottom w:val="single" w:color="auto" w:sz="4" w:space="0"/>
              <w:right w:val="single" w:color="auto" w:sz="4" w:space="0"/>
            </w:tcBorders>
            <w:vAlign w:val="center"/>
          </w:tcPr>
          <w:p w14:paraId="1B1470E7">
            <w:pPr>
              <w:spacing w:line="360" w:lineRule="auto"/>
              <w:jc w:val="center"/>
              <w:rPr>
                <w:rFonts w:ascii="宋体" w:hAnsi="宋体" w:cs="宋体"/>
                <w:szCs w:val="21"/>
              </w:rPr>
            </w:pPr>
          </w:p>
        </w:tc>
        <w:tc>
          <w:tcPr>
            <w:tcW w:w="1011" w:type="pct"/>
            <w:gridSpan w:val="2"/>
            <w:tcBorders>
              <w:top w:val="single" w:color="auto" w:sz="4" w:space="0"/>
              <w:left w:val="single" w:color="auto" w:sz="4" w:space="0"/>
              <w:bottom w:val="single" w:color="auto" w:sz="4" w:space="0"/>
              <w:right w:val="single" w:color="auto" w:sz="4" w:space="0"/>
            </w:tcBorders>
            <w:vAlign w:val="center"/>
          </w:tcPr>
          <w:p w14:paraId="0631FBC0">
            <w:pPr>
              <w:spacing w:line="360" w:lineRule="auto"/>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2125E38F">
            <w:pPr>
              <w:spacing w:line="360" w:lineRule="auto"/>
              <w:jc w:val="center"/>
              <w:rPr>
                <w:rFonts w:ascii="宋体" w:hAnsi="宋体" w:cs="宋体"/>
                <w:szCs w:val="21"/>
              </w:rPr>
            </w:pPr>
          </w:p>
        </w:tc>
        <w:tc>
          <w:tcPr>
            <w:tcW w:w="835" w:type="pct"/>
            <w:tcBorders>
              <w:top w:val="single" w:color="auto" w:sz="4" w:space="0"/>
              <w:left w:val="single" w:color="auto" w:sz="4" w:space="0"/>
              <w:bottom w:val="single" w:color="auto" w:sz="4" w:space="0"/>
              <w:right w:val="single" w:color="auto" w:sz="4" w:space="0"/>
            </w:tcBorders>
            <w:vAlign w:val="center"/>
          </w:tcPr>
          <w:p w14:paraId="5C86EC03">
            <w:pPr>
              <w:spacing w:line="360" w:lineRule="auto"/>
              <w:jc w:val="center"/>
              <w:rPr>
                <w:rFonts w:ascii="宋体" w:hAnsi="宋体" w:cs="宋体"/>
                <w:szCs w:val="21"/>
              </w:rPr>
            </w:pPr>
          </w:p>
        </w:tc>
      </w:tr>
      <w:tr w14:paraId="6CAA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top w:val="single" w:color="auto" w:sz="4" w:space="0"/>
              <w:left w:val="single" w:color="auto" w:sz="4" w:space="0"/>
              <w:bottom w:val="single" w:color="auto" w:sz="4" w:space="0"/>
              <w:right w:val="single" w:color="auto" w:sz="4" w:space="0"/>
            </w:tcBorders>
            <w:vAlign w:val="center"/>
          </w:tcPr>
          <w:p w14:paraId="6240DD7D">
            <w:pPr>
              <w:spacing w:line="360" w:lineRule="auto"/>
              <w:jc w:val="center"/>
              <w:rPr>
                <w:rFonts w:ascii="宋体" w:hAnsi="宋体" w:cs="宋体"/>
                <w:szCs w:val="21"/>
              </w:rPr>
            </w:pPr>
            <w:r>
              <w:rPr>
                <w:rFonts w:hint="eastAsia" w:ascii="宋体" w:hAnsi="宋体" w:cs="宋体"/>
                <w:szCs w:val="21"/>
              </w:rPr>
              <w:t>2</w:t>
            </w:r>
          </w:p>
        </w:tc>
        <w:tc>
          <w:tcPr>
            <w:tcW w:w="1366" w:type="pct"/>
            <w:gridSpan w:val="2"/>
            <w:tcBorders>
              <w:top w:val="single" w:color="auto" w:sz="4" w:space="0"/>
              <w:left w:val="single" w:color="auto" w:sz="4" w:space="0"/>
              <w:bottom w:val="single" w:color="auto" w:sz="4" w:space="0"/>
              <w:right w:val="single" w:color="auto" w:sz="4" w:space="0"/>
            </w:tcBorders>
            <w:vAlign w:val="center"/>
          </w:tcPr>
          <w:p w14:paraId="038A78F7">
            <w:pPr>
              <w:spacing w:line="360" w:lineRule="auto"/>
              <w:jc w:val="center"/>
              <w:rPr>
                <w:rFonts w:ascii="宋体" w:hAnsi="宋体" w:cs="宋体"/>
                <w:szCs w:val="21"/>
              </w:rPr>
            </w:pPr>
            <w:r>
              <w:rPr>
                <w:rFonts w:hint="eastAsia" w:ascii="宋体" w:hAnsi="宋体" w:cs="宋体"/>
                <w:szCs w:val="21"/>
              </w:rPr>
              <w:t>项目投标授权代表人</w:t>
            </w:r>
          </w:p>
        </w:tc>
        <w:tc>
          <w:tcPr>
            <w:tcW w:w="540" w:type="pct"/>
            <w:tcBorders>
              <w:top w:val="single" w:color="auto" w:sz="4" w:space="0"/>
              <w:left w:val="single" w:color="auto" w:sz="4" w:space="0"/>
              <w:bottom w:val="single" w:color="auto" w:sz="4" w:space="0"/>
              <w:right w:val="single" w:color="auto" w:sz="4" w:space="0"/>
            </w:tcBorders>
            <w:vAlign w:val="center"/>
          </w:tcPr>
          <w:p w14:paraId="2AEB7036">
            <w:pPr>
              <w:spacing w:line="360" w:lineRule="auto"/>
              <w:jc w:val="center"/>
              <w:rPr>
                <w:rFonts w:ascii="宋体" w:hAnsi="宋体" w:cs="宋体"/>
                <w:szCs w:val="21"/>
              </w:rPr>
            </w:pPr>
          </w:p>
        </w:tc>
        <w:tc>
          <w:tcPr>
            <w:tcW w:w="1011" w:type="pct"/>
            <w:gridSpan w:val="2"/>
            <w:tcBorders>
              <w:top w:val="single" w:color="auto" w:sz="4" w:space="0"/>
              <w:left w:val="single" w:color="auto" w:sz="4" w:space="0"/>
              <w:bottom w:val="single" w:color="auto" w:sz="4" w:space="0"/>
              <w:right w:val="single" w:color="auto" w:sz="4" w:space="0"/>
            </w:tcBorders>
            <w:vAlign w:val="center"/>
          </w:tcPr>
          <w:p w14:paraId="14E741C7">
            <w:pPr>
              <w:spacing w:line="360" w:lineRule="auto"/>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14EDC1A0">
            <w:pPr>
              <w:spacing w:line="360" w:lineRule="auto"/>
              <w:jc w:val="center"/>
              <w:rPr>
                <w:rFonts w:ascii="宋体" w:hAnsi="宋体" w:cs="宋体"/>
                <w:szCs w:val="21"/>
              </w:rPr>
            </w:pPr>
          </w:p>
        </w:tc>
        <w:tc>
          <w:tcPr>
            <w:tcW w:w="835" w:type="pct"/>
            <w:tcBorders>
              <w:top w:val="single" w:color="auto" w:sz="4" w:space="0"/>
              <w:left w:val="single" w:color="auto" w:sz="4" w:space="0"/>
              <w:bottom w:val="single" w:color="auto" w:sz="4" w:space="0"/>
              <w:right w:val="single" w:color="auto" w:sz="4" w:space="0"/>
            </w:tcBorders>
            <w:vAlign w:val="center"/>
          </w:tcPr>
          <w:p w14:paraId="7A8BA780">
            <w:pPr>
              <w:spacing w:line="360" w:lineRule="auto"/>
              <w:jc w:val="center"/>
              <w:rPr>
                <w:rFonts w:ascii="宋体" w:hAnsi="宋体" w:cs="宋体"/>
                <w:szCs w:val="21"/>
              </w:rPr>
            </w:pPr>
          </w:p>
        </w:tc>
      </w:tr>
      <w:tr w14:paraId="1210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top w:val="single" w:color="auto" w:sz="4" w:space="0"/>
            </w:tcBorders>
            <w:vAlign w:val="center"/>
          </w:tcPr>
          <w:p w14:paraId="121E62D1">
            <w:pPr>
              <w:spacing w:line="360" w:lineRule="auto"/>
              <w:jc w:val="center"/>
              <w:rPr>
                <w:rFonts w:ascii="宋体" w:hAnsi="宋体" w:cs="宋体"/>
                <w:szCs w:val="21"/>
              </w:rPr>
            </w:pPr>
            <w:r>
              <w:rPr>
                <w:rFonts w:hint="eastAsia" w:ascii="宋体" w:hAnsi="宋体" w:cs="宋体"/>
                <w:szCs w:val="21"/>
                <w:lang w:bidi="ar"/>
              </w:rPr>
              <w:t>3</w:t>
            </w:r>
          </w:p>
        </w:tc>
        <w:tc>
          <w:tcPr>
            <w:tcW w:w="1366" w:type="pct"/>
            <w:gridSpan w:val="2"/>
            <w:tcBorders>
              <w:top w:val="single" w:color="auto" w:sz="4" w:space="0"/>
            </w:tcBorders>
            <w:vAlign w:val="center"/>
          </w:tcPr>
          <w:p w14:paraId="3E553A45">
            <w:pPr>
              <w:spacing w:line="360" w:lineRule="auto"/>
              <w:jc w:val="center"/>
              <w:rPr>
                <w:rFonts w:ascii="宋体" w:hAnsi="宋体" w:cs="宋体"/>
                <w:szCs w:val="21"/>
              </w:rPr>
            </w:pPr>
            <w:r>
              <w:rPr>
                <w:rFonts w:hint="eastAsia" w:ascii="宋体" w:hAnsi="宋体" w:cs="宋体"/>
                <w:szCs w:val="21"/>
              </w:rPr>
              <w:t>项目负责人</w:t>
            </w:r>
          </w:p>
        </w:tc>
        <w:tc>
          <w:tcPr>
            <w:tcW w:w="540" w:type="pct"/>
            <w:tcBorders>
              <w:top w:val="single" w:color="auto" w:sz="4" w:space="0"/>
            </w:tcBorders>
            <w:vAlign w:val="center"/>
          </w:tcPr>
          <w:p w14:paraId="28C450E2">
            <w:pPr>
              <w:spacing w:line="360" w:lineRule="auto"/>
              <w:jc w:val="center"/>
              <w:rPr>
                <w:rFonts w:ascii="宋体" w:hAnsi="宋体" w:cs="宋体"/>
                <w:szCs w:val="21"/>
              </w:rPr>
            </w:pPr>
          </w:p>
        </w:tc>
        <w:tc>
          <w:tcPr>
            <w:tcW w:w="1011" w:type="pct"/>
            <w:gridSpan w:val="2"/>
            <w:tcBorders>
              <w:top w:val="single" w:color="auto" w:sz="4" w:space="0"/>
            </w:tcBorders>
            <w:vAlign w:val="center"/>
          </w:tcPr>
          <w:p w14:paraId="161A31BC">
            <w:pPr>
              <w:spacing w:line="360" w:lineRule="auto"/>
              <w:jc w:val="center"/>
              <w:rPr>
                <w:rFonts w:ascii="宋体" w:hAnsi="宋体" w:cs="宋体"/>
                <w:szCs w:val="21"/>
              </w:rPr>
            </w:pPr>
          </w:p>
        </w:tc>
        <w:tc>
          <w:tcPr>
            <w:tcW w:w="838" w:type="pct"/>
            <w:tcBorders>
              <w:top w:val="single" w:color="auto" w:sz="4" w:space="0"/>
            </w:tcBorders>
            <w:vAlign w:val="center"/>
          </w:tcPr>
          <w:p w14:paraId="659B5C39">
            <w:pPr>
              <w:spacing w:line="360" w:lineRule="auto"/>
              <w:jc w:val="center"/>
              <w:rPr>
                <w:rFonts w:ascii="宋体" w:hAnsi="宋体" w:cs="宋体"/>
                <w:szCs w:val="21"/>
              </w:rPr>
            </w:pPr>
          </w:p>
        </w:tc>
        <w:tc>
          <w:tcPr>
            <w:tcW w:w="835" w:type="pct"/>
            <w:tcBorders>
              <w:top w:val="single" w:color="auto" w:sz="4" w:space="0"/>
            </w:tcBorders>
            <w:vAlign w:val="center"/>
          </w:tcPr>
          <w:p w14:paraId="1D919C43">
            <w:pPr>
              <w:spacing w:line="360" w:lineRule="auto"/>
              <w:jc w:val="center"/>
              <w:rPr>
                <w:rFonts w:ascii="宋体" w:hAnsi="宋体" w:cs="宋体"/>
                <w:szCs w:val="21"/>
              </w:rPr>
            </w:pPr>
          </w:p>
        </w:tc>
      </w:tr>
      <w:tr w14:paraId="1684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163B7897">
            <w:pPr>
              <w:spacing w:line="360" w:lineRule="auto"/>
              <w:jc w:val="center"/>
              <w:rPr>
                <w:rFonts w:ascii="宋体" w:hAnsi="宋体" w:cs="宋体"/>
                <w:szCs w:val="21"/>
              </w:rPr>
            </w:pPr>
            <w:r>
              <w:rPr>
                <w:rFonts w:hint="eastAsia" w:ascii="宋体" w:hAnsi="宋体" w:cs="宋体"/>
                <w:szCs w:val="21"/>
                <w:lang w:bidi="ar"/>
              </w:rPr>
              <w:t>4</w:t>
            </w:r>
          </w:p>
        </w:tc>
        <w:tc>
          <w:tcPr>
            <w:tcW w:w="1366" w:type="pct"/>
            <w:gridSpan w:val="2"/>
            <w:vAlign w:val="center"/>
          </w:tcPr>
          <w:p w14:paraId="0C66E5AC">
            <w:pPr>
              <w:spacing w:line="360" w:lineRule="auto"/>
              <w:jc w:val="center"/>
              <w:rPr>
                <w:rFonts w:ascii="宋体" w:hAnsi="宋体" w:cs="宋体"/>
                <w:szCs w:val="21"/>
              </w:rPr>
            </w:pPr>
            <w:r>
              <w:rPr>
                <w:rFonts w:hint="eastAsia" w:ascii="宋体" w:hAnsi="宋体" w:cs="宋体"/>
                <w:szCs w:val="21"/>
              </w:rPr>
              <w:t>主要技术人员</w:t>
            </w:r>
          </w:p>
        </w:tc>
        <w:tc>
          <w:tcPr>
            <w:tcW w:w="540" w:type="pct"/>
            <w:vAlign w:val="center"/>
          </w:tcPr>
          <w:p w14:paraId="01FE903C">
            <w:pPr>
              <w:spacing w:line="360" w:lineRule="auto"/>
              <w:jc w:val="center"/>
              <w:rPr>
                <w:rFonts w:ascii="宋体" w:hAnsi="宋体" w:cs="宋体"/>
                <w:szCs w:val="21"/>
              </w:rPr>
            </w:pPr>
          </w:p>
        </w:tc>
        <w:tc>
          <w:tcPr>
            <w:tcW w:w="1011" w:type="pct"/>
            <w:gridSpan w:val="2"/>
            <w:vAlign w:val="center"/>
          </w:tcPr>
          <w:p w14:paraId="670DA9E4">
            <w:pPr>
              <w:spacing w:line="360" w:lineRule="auto"/>
              <w:jc w:val="center"/>
              <w:rPr>
                <w:rFonts w:ascii="宋体" w:hAnsi="宋体" w:cs="宋体"/>
                <w:szCs w:val="21"/>
              </w:rPr>
            </w:pPr>
          </w:p>
        </w:tc>
        <w:tc>
          <w:tcPr>
            <w:tcW w:w="838" w:type="pct"/>
            <w:vAlign w:val="center"/>
          </w:tcPr>
          <w:p w14:paraId="4B46F73E">
            <w:pPr>
              <w:spacing w:line="360" w:lineRule="auto"/>
              <w:jc w:val="center"/>
              <w:rPr>
                <w:rFonts w:ascii="宋体" w:hAnsi="宋体" w:cs="宋体"/>
                <w:szCs w:val="21"/>
              </w:rPr>
            </w:pPr>
          </w:p>
        </w:tc>
        <w:tc>
          <w:tcPr>
            <w:tcW w:w="835" w:type="pct"/>
            <w:vAlign w:val="center"/>
          </w:tcPr>
          <w:p w14:paraId="625F2D94">
            <w:pPr>
              <w:spacing w:line="360" w:lineRule="auto"/>
              <w:jc w:val="center"/>
              <w:rPr>
                <w:rFonts w:ascii="宋体" w:hAnsi="宋体" w:cs="宋体"/>
                <w:szCs w:val="21"/>
              </w:rPr>
            </w:pPr>
          </w:p>
        </w:tc>
      </w:tr>
      <w:tr w14:paraId="5EB2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vAlign w:val="center"/>
          </w:tcPr>
          <w:p w14:paraId="7FF25315">
            <w:pPr>
              <w:spacing w:line="360" w:lineRule="auto"/>
              <w:jc w:val="center"/>
              <w:rPr>
                <w:rFonts w:ascii="宋体" w:hAnsi="宋体" w:cs="宋体"/>
                <w:szCs w:val="21"/>
              </w:rPr>
            </w:pPr>
            <w:r>
              <w:rPr>
                <w:rFonts w:hint="eastAsia" w:ascii="宋体" w:hAnsi="宋体" w:cs="宋体"/>
                <w:szCs w:val="21"/>
                <w:lang w:bidi="ar"/>
              </w:rPr>
              <w:t>5</w:t>
            </w:r>
          </w:p>
        </w:tc>
        <w:tc>
          <w:tcPr>
            <w:tcW w:w="1366" w:type="pct"/>
            <w:gridSpan w:val="2"/>
            <w:vAlign w:val="center"/>
          </w:tcPr>
          <w:p w14:paraId="7329DDEA">
            <w:pPr>
              <w:snapToGrid w:val="0"/>
              <w:spacing w:line="360" w:lineRule="auto"/>
              <w:jc w:val="center"/>
              <w:rPr>
                <w:rFonts w:ascii="宋体" w:hAnsi="宋体" w:cs="宋体"/>
                <w:szCs w:val="21"/>
              </w:rPr>
            </w:pPr>
            <w:r>
              <w:rPr>
                <w:rFonts w:hint="eastAsia" w:ascii="宋体" w:hAnsi="宋体" w:cs="宋体"/>
                <w:szCs w:val="21"/>
              </w:rPr>
              <w:t>投标文件编制人员</w:t>
            </w:r>
          </w:p>
        </w:tc>
        <w:tc>
          <w:tcPr>
            <w:tcW w:w="540" w:type="pct"/>
            <w:vAlign w:val="center"/>
          </w:tcPr>
          <w:p w14:paraId="7EAE501A">
            <w:pPr>
              <w:spacing w:line="360" w:lineRule="auto"/>
              <w:jc w:val="center"/>
              <w:rPr>
                <w:rFonts w:ascii="宋体" w:hAnsi="宋体" w:cs="宋体"/>
                <w:szCs w:val="21"/>
              </w:rPr>
            </w:pPr>
          </w:p>
        </w:tc>
        <w:tc>
          <w:tcPr>
            <w:tcW w:w="1011" w:type="pct"/>
            <w:gridSpan w:val="2"/>
            <w:vAlign w:val="center"/>
          </w:tcPr>
          <w:p w14:paraId="2F525FD7">
            <w:pPr>
              <w:spacing w:line="360" w:lineRule="auto"/>
              <w:jc w:val="center"/>
              <w:rPr>
                <w:rFonts w:ascii="宋体" w:hAnsi="宋体" w:cs="宋体"/>
                <w:szCs w:val="21"/>
              </w:rPr>
            </w:pPr>
          </w:p>
        </w:tc>
        <w:tc>
          <w:tcPr>
            <w:tcW w:w="838" w:type="pct"/>
            <w:vAlign w:val="center"/>
          </w:tcPr>
          <w:p w14:paraId="5C97252C">
            <w:pPr>
              <w:spacing w:line="360" w:lineRule="auto"/>
              <w:jc w:val="center"/>
              <w:rPr>
                <w:rFonts w:ascii="宋体" w:hAnsi="宋体" w:cs="宋体"/>
                <w:szCs w:val="21"/>
              </w:rPr>
            </w:pPr>
          </w:p>
        </w:tc>
        <w:tc>
          <w:tcPr>
            <w:tcW w:w="835" w:type="pct"/>
            <w:vAlign w:val="center"/>
          </w:tcPr>
          <w:p w14:paraId="7808DDD3">
            <w:pPr>
              <w:spacing w:line="360" w:lineRule="auto"/>
              <w:jc w:val="center"/>
              <w:rPr>
                <w:rFonts w:ascii="宋体" w:hAnsi="宋体" w:cs="宋体"/>
                <w:szCs w:val="21"/>
              </w:rPr>
            </w:pPr>
          </w:p>
        </w:tc>
      </w:tr>
      <w:tr w14:paraId="2E88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57E7ADCB">
            <w:pPr>
              <w:spacing w:line="360" w:lineRule="auto"/>
              <w:rPr>
                <w:rFonts w:ascii="宋体" w:hAnsi="宋体" w:cs="宋体"/>
                <w:szCs w:val="21"/>
              </w:rPr>
            </w:pPr>
            <w:r>
              <w:rPr>
                <w:rFonts w:hint="eastAsia" w:ascii="宋体" w:hAnsi="宋体" w:cs="宋体"/>
                <w:b/>
                <w:bCs/>
                <w:szCs w:val="21"/>
              </w:rPr>
              <w:t>说明：同一职务有多人担任（如主要技术人员），应分行填写。</w:t>
            </w:r>
          </w:p>
        </w:tc>
      </w:tr>
      <w:tr w14:paraId="6C26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41DDFAC7">
            <w:pPr>
              <w:spacing w:line="360" w:lineRule="auto"/>
              <w:jc w:val="center"/>
              <w:rPr>
                <w:rFonts w:ascii="宋体" w:hAnsi="宋体" w:cs="宋体"/>
                <w:b/>
                <w:bCs/>
                <w:szCs w:val="21"/>
              </w:rPr>
            </w:pPr>
            <w:r>
              <w:rPr>
                <w:rFonts w:hint="eastAsia" w:ascii="宋体" w:hAnsi="宋体" w:cs="宋体"/>
                <w:b/>
                <w:bCs/>
                <w:szCs w:val="21"/>
              </w:rPr>
              <w:t>投标（响应）供应商关联关系情况</w:t>
            </w:r>
          </w:p>
        </w:tc>
      </w:tr>
      <w:tr w14:paraId="1B29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bottom w:val="single" w:color="auto" w:sz="4" w:space="0"/>
            </w:tcBorders>
            <w:vAlign w:val="center"/>
          </w:tcPr>
          <w:p w14:paraId="1F35A463">
            <w:pPr>
              <w:spacing w:line="360" w:lineRule="auto"/>
              <w:jc w:val="center"/>
              <w:rPr>
                <w:rFonts w:ascii="宋体" w:hAnsi="宋体" w:cs="宋体"/>
                <w:szCs w:val="21"/>
                <w:lang w:bidi="ar"/>
              </w:rPr>
            </w:pPr>
            <w:r>
              <w:rPr>
                <w:rFonts w:hint="eastAsia" w:ascii="宋体" w:hAnsi="宋体" w:cs="宋体"/>
                <w:szCs w:val="21"/>
                <w:lang w:bidi="ar"/>
              </w:rPr>
              <w:t>序号</w:t>
            </w:r>
          </w:p>
        </w:tc>
        <w:tc>
          <w:tcPr>
            <w:tcW w:w="1366" w:type="pct"/>
            <w:gridSpan w:val="2"/>
            <w:tcBorders>
              <w:bottom w:val="single" w:color="auto" w:sz="4" w:space="0"/>
            </w:tcBorders>
            <w:vAlign w:val="center"/>
          </w:tcPr>
          <w:p w14:paraId="189E4EE3">
            <w:pPr>
              <w:spacing w:line="360" w:lineRule="auto"/>
              <w:jc w:val="center"/>
              <w:rPr>
                <w:rFonts w:ascii="宋体" w:hAnsi="宋体" w:cs="宋体"/>
                <w:szCs w:val="21"/>
              </w:rPr>
            </w:pPr>
            <w:r>
              <w:rPr>
                <w:rFonts w:hint="eastAsia" w:ascii="宋体" w:hAnsi="宋体" w:cs="宋体"/>
                <w:szCs w:val="21"/>
              </w:rPr>
              <w:t>关联关系类型</w:t>
            </w:r>
          </w:p>
        </w:tc>
        <w:tc>
          <w:tcPr>
            <w:tcW w:w="880" w:type="pct"/>
            <w:gridSpan w:val="2"/>
            <w:tcBorders>
              <w:bottom w:val="single" w:color="auto" w:sz="4" w:space="0"/>
            </w:tcBorders>
            <w:vAlign w:val="center"/>
          </w:tcPr>
          <w:p w14:paraId="64958D59">
            <w:pPr>
              <w:spacing w:line="360" w:lineRule="auto"/>
              <w:jc w:val="center"/>
              <w:rPr>
                <w:rFonts w:ascii="宋体" w:hAnsi="宋体" w:cs="宋体"/>
                <w:szCs w:val="21"/>
              </w:rPr>
            </w:pPr>
            <w:r>
              <w:rPr>
                <w:rFonts w:hint="eastAsia" w:ascii="宋体" w:hAnsi="宋体" w:cs="宋体"/>
                <w:szCs w:val="21"/>
              </w:rPr>
              <w:t>关联主体名称</w:t>
            </w:r>
          </w:p>
        </w:tc>
        <w:tc>
          <w:tcPr>
            <w:tcW w:w="2345" w:type="pct"/>
            <w:gridSpan w:val="3"/>
            <w:tcBorders>
              <w:bottom w:val="single" w:color="auto" w:sz="4" w:space="0"/>
            </w:tcBorders>
            <w:vAlign w:val="center"/>
          </w:tcPr>
          <w:p w14:paraId="5B356B97">
            <w:pPr>
              <w:spacing w:line="360" w:lineRule="auto"/>
              <w:jc w:val="center"/>
              <w:rPr>
                <w:rFonts w:ascii="宋体" w:hAnsi="宋体" w:cs="宋体"/>
                <w:szCs w:val="21"/>
              </w:rPr>
            </w:pPr>
            <w:r>
              <w:rPr>
                <w:rFonts w:hint="eastAsia" w:ascii="宋体" w:hAnsi="宋体" w:cs="宋体"/>
                <w:szCs w:val="21"/>
              </w:rPr>
              <w:t>备注</w:t>
            </w:r>
          </w:p>
        </w:tc>
      </w:tr>
      <w:tr w14:paraId="1EC6B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pct"/>
            <w:tcBorders>
              <w:top w:val="single" w:color="auto" w:sz="4" w:space="0"/>
              <w:left w:val="single" w:color="auto" w:sz="4" w:space="0"/>
              <w:bottom w:val="single" w:color="auto" w:sz="4" w:space="0"/>
              <w:right w:val="single" w:color="auto" w:sz="4" w:space="0"/>
            </w:tcBorders>
            <w:vAlign w:val="center"/>
          </w:tcPr>
          <w:p w14:paraId="41BC8F0E">
            <w:pPr>
              <w:spacing w:line="360" w:lineRule="auto"/>
              <w:jc w:val="center"/>
              <w:rPr>
                <w:rFonts w:ascii="宋体" w:hAnsi="宋体" w:cs="宋体"/>
                <w:szCs w:val="21"/>
                <w:lang w:bidi="ar"/>
              </w:rPr>
            </w:pPr>
            <w:r>
              <w:rPr>
                <w:rFonts w:hint="eastAsia" w:ascii="宋体" w:hAnsi="宋体" w:cs="宋体"/>
                <w:szCs w:val="21"/>
                <w:lang w:bidi="ar"/>
              </w:rPr>
              <w:t>1</w:t>
            </w:r>
          </w:p>
        </w:tc>
        <w:tc>
          <w:tcPr>
            <w:tcW w:w="1366" w:type="pct"/>
            <w:gridSpan w:val="2"/>
            <w:tcBorders>
              <w:top w:val="single" w:color="auto" w:sz="4" w:space="0"/>
              <w:left w:val="single" w:color="auto" w:sz="4" w:space="0"/>
              <w:bottom w:val="single" w:color="auto" w:sz="4" w:space="0"/>
              <w:right w:val="single" w:color="auto" w:sz="4" w:space="0"/>
            </w:tcBorders>
            <w:vAlign w:val="center"/>
          </w:tcPr>
          <w:p w14:paraId="5697DBAE">
            <w:pPr>
              <w:spacing w:line="360" w:lineRule="auto"/>
              <w:jc w:val="center"/>
              <w:rPr>
                <w:rFonts w:ascii="宋体" w:hAnsi="宋体" w:cs="宋体"/>
                <w:szCs w:val="21"/>
              </w:rPr>
            </w:pPr>
            <w:r>
              <w:rPr>
                <w:rFonts w:hint="eastAsia" w:ascii="宋体" w:hAnsi="宋体" w:cs="宋体"/>
                <w:szCs w:val="21"/>
              </w:rPr>
              <w:t>控股股东</w:t>
            </w:r>
          </w:p>
        </w:tc>
        <w:tc>
          <w:tcPr>
            <w:tcW w:w="880" w:type="pct"/>
            <w:gridSpan w:val="2"/>
            <w:tcBorders>
              <w:top w:val="single" w:color="auto" w:sz="4" w:space="0"/>
              <w:left w:val="single" w:color="auto" w:sz="4" w:space="0"/>
              <w:bottom w:val="single" w:color="auto" w:sz="4" w:space="0"/>
              <w:right w:val="single" w:color="auto" w:sz="4" w:space="0"/>
            </w:tcBorders>
            <w:vAlign w:val="center"/>
          </w:tcPr>
          <w:p w14:paraId="02577A1E">
            <w:pPr>
              <w:spacing w:line="360" w:lineRule="auto"/>
              <w:jc w:val="center"/>
              <w:rPr>
                <w:rFonts w:ascii="宋体" w:hAnsi="宋体" w:cs="宋体"/>
                <w:szCs w:val="21"/>
              </w:rPr>
            </w:pPr>
          </w:p>
        </w:tc>
        <w:tc>
          <w:tcPr>
            <w:tcW w:w="2345" w:type="pct"/>
            <w:gridSpan w:val="3"/>
            <w:tcBorders>
              <w:top w:val="single" w:color="auto" w:sz="4" w:space="0"/>
              <w:left w:val="single" w:color="auto" w:sz="4" w:space="0"/>
              <w:bottom w:val="single" w:color="auto" w:sz="4" w:space="0"/>
              <w:right w:val="single" w:color="auto" w:sz="4" w:space="0"/>
            </w:tcBorders>
            <w:vAlign w:val="center"/>
          </w:tcPr>
          <w:p w14:paraId="02104D47">
            <w:pPr>
              <w:snapToGrid w:val="0"/>
              <w:spacing w:line="360" w:lineRule="auto"/>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0E57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08" w:type="pct"/>
            <w:tcBorders>
              <w:top w:val="single" w:color="auto" w:sz="4" w:space="0"/>
              <w:left w:val="single" w:color="auto" w:sz="4" w:space="0"/>
              <w:bottom w:val="single" w:color="auto" w:sz="4" w:space="0"/>
              <w:right w:val="single" w:color="auto" w:sz="4" w:space="0"/>
            </w:tcBorders>
            <w:vAlign w:val="center"/>
          </w:tcPr>
          <w:p w14:paraId="41E4B63F">
            <w:pPr>
              <w:spacing w:line="360" w:lineRule="auto"/>
              <w:jc w:val="center"/>
              <w:rPr>
                <w:rFonts w:ascii="宋体" w:hAnsi="宋体" w:cs="宋体"/>
                <w:szCs w:val="21"/>
                <w:lang w:bidi="ar"/>
              </w:rPr>
            </w:pPr>
            <w:r>
              <w:rPr>
                <w:rFonts w:hint="eastAsia" w:ascii="宋体" w:hAnsi="宋体" w:cs="宋体"/>
                <w:szCs w:val="21"/>
                <w:lang w:bidi="ar"/>
              </w:rPr>
              <w:t>2</w:t>
            </w:r>
          </w:p>
        </w:tc>
        <w:tc>
          <w:tcPr>
            <w:tcW w:w="1366" w:type="pct"/>
            <w:gridSpan w:val="2"/>
            <w:tcBorders>
              <w:top w:val="single" w:color="auto" w:sz="4" w:space="0"/>
              <w:left w:val="single" w:color="auto" w:sz="4" w:space="0"/>
              <w:bottom w:val="single" w:color="auto" w:sz="4" w:space="0"/>
              <w:right w:val="single" w:color="auto" w:sz="4" w:space="0"/>
            </w:tcBorders>
            <w:vAlign w:val="center"/>
          </w:tcPr>
          <w:p w14:paraId="2A26CE5B">
            <w:pPr>
              <w:spacing w:line="360" w:lineRule="auto"/>
              <w:jc w:val="center"/>
              <w:rPr>
                <w:rFonts w:ascii="宋体" w:hAnsi="宋体" w:cs="宋体"/>
                <w:szCs w:val="21"/>
              </w:rPr>
            </w:pPr>
            <w:r>
              <w:rPr>
                <w:rFonts w:hint="eastAsia" w:ascii="宋体" w:hAnsi="宋体" w:cs="宋体"/>
                <w:szCs w:val="21"/>
              </w:rPr>
              <w:t>管理关系</w:t>
            </w:r>
          </w:p>
        </w:tc>
        <w:tc>
          <w:tcPr>
            <w:tcW w:w="880" w:type="pct"/>
            <w:gridSpan w:val="2"/>
            <w:tcBorders>
              <w:top w:val="single" w:color="auto" w:sz="4" w:space="0"/>
              <w:left w:val="single" w:color="auto" w:sz="4" w:space="0"/>
              <w:bottom w:val="single" w:color="auto" w:sz="4" w:space="0"/>
              <w:right w:val="single" w:color="auto" w:sz="4" w:space="0"/>
            </w:tcBorders>
            <w:vAlign w:val="center"/>
          </w:tcPr>
          <w:p w14:paraId="162DAF91">
            <w:pPr>
              <w:spacing w:line="360" w:lineRule="auto"/>
              <w:jc w:val="center"/>
              <w:rPr>
                <w:rFonts w:ascii="宋体" w:hAnsi="宋体" w:cs="宋体"/>
                <w:szCs w:val="21"/>
              </w:rPr>
            </w:pPr>
          </w:p>
        </w:tc>
        <w:tc>
          <w:tcPr>
            <w:tcW w:w="2345" w:type="pct"/>
            <w:gridSpan w:val="3"/>
            <w:tcBorders>
              <w:top w:val="single" w:color="auto" w:sz="4" w:space="0"/>
              <w:left w:val="single" w:color="auto" w:sz="4" w:space="0"/>
              <w:bottom w:val="single" w:color="auto" w:sz="4" w:space="0"/>
              <w:right w:val="single" w:color="auto" w:sz="4" w:space="0"/>
            </w:tcBorders>
            <w:vAlign w:val="center"/>
          </w:tcPr>
          <w:p w14:paraId="391BED87">
            <w:pPr>
              <w:snapToGrid w:val="0"/>
              <w:spacing w:line="360" w:lineRule="auto"/>
              <w:rPr>
                <w:rFonts w:ascii="宋体" w:hAnsi="宋体" w:cs="宋体"/>
                <w:szCs w:val="21"/>
              </w:rPr>
            </w:pPr>
            <w:r>
              <w:rPr>
                <w:rFonts w:hint="eastAsia" w:ascii="宋体" w:hAnsi="宋体" w:cs="宋体"/>
                <w:szCs w:val="21"/>
              </w:rPr>
              <w:t>指对投标（响应）供应商不具有出资持股关系，但对其存在管理关系的主体。</w:t>
            </w:r>
          </w:p>
        </w:tc>
      </w:tr>
      <w:tr w14:paraId="0B6F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45BE8F78">
            <w:pPr>
              <w:snapToGrid w:val="0"/>
              <w:spacing w:line="360" w:lineRule="auto"/>
              <w:rPr>
                <w:rFonts w:ascii="宋体" w:hAnsi="宋体" w:cs="宋体"/>
                <w:szCs w:val="21"/>
              </w:rPr>
            </w:pPr>
            <w:r>
              <w:rPr>
                <w:rFonts w:hint="eastAsia" w:ascii="宋体" w:hAnsi="宋体" w:cs="宋体"/>
                <w:b/>
                <w:bCs/>
                <w:szCs w:val="21"/>
              </w:rPr>
              <w:t>说明：同一关联关系类型有多个主体的，应分行填写。</w:t>
            </w:r>
          </w:p>
        </w:tc>
      </w:tr>
    </w:tbl>
    <w:p w14:paraId="1FA788B3">
      <w:pPr>
        <w:pStyle w:val="62"/>
        <w:rPr>
          <w:rFonts w:ascii="宋体" w:hAnsi="宋体"/>
          <w:b/>
          <w:color w:val="FF0000"/>
          <w:sz w:val="28"/>
          <w:szCs w:val="28"/>
        </w:rPr>
      </w:pPr>
    </w:p>
    <w:p w14:paraId="5190AC28">
      <w:pPr>
        <w:rPr>
          <w:rFonts w:ascii="黑体" w:eastAsia="黑体"/>
          <w:sz w:val="24"/>
        </w:rPr>
      </w:pPr>
      <w:r>
        <w:rPr>
          <w:rFonts w:hint="eastAsia" w:ascii="黑体" w:eastAsia="黑体"/>
          <w:sz w:val="24"/>
        </w:rPr>
        <w:br w:type="page"/>
      </w:r>
    </w:p>
    <w:p w14:paraId="0EA9E256">
      <w:pPr>
        <w:pStyle w:val="3"/>
        <w:jc w:val="center"/>
        <w:rPr>
          <w:rFonts w:ascii="黑体" w:eastAsia="黑体"/>
          <w:b w:val="0"/>
          <w:sz w:val="24"/>
        </w:rPr>
      </w:pPr>
      <w:r>
        <w:rPr>
          <w:rFonts w:hint="eastAsia" w:ascii="黑体" w:eastAsia="黑体"/>
          <w:b w:val="0"/>
          <w:sz w:val="24"/>
        </w:rPr>
        <w:t>二、</w:t>
      </w:r>
      <w:bookmarkStart w:id="66" w:name="_Hlk72092499"/>
      <w:r>
        <w:rPr>
          <w:rFonts w:hint="eastAsia" w:ascii="黑体" w:eastAsia="黑体"/>
          <w:b w:val="0"/>
          <w:sz w:val="24"/>
        </w:rPr>
        <w:t>法定代表人（负责人）证明书</w:t>
      </w:r>
      <w:bookmarkEnd w:id="66"/>
    </w:p>
    <w:p w14:paraId="4F1A735B">
      <w:pPr>
        <w:rPr>
          <w:sz w:val="24"/>
        </w:rPr>
      </w:pPr>
    </w:p>
    <w:p w14:paraId="4AAFCD88">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5B9C5FD7">
      <w:pPr>
        <w:spacing w:line="360" w:lineRule="auto"/>
        <w:ind w:firstLine="422" w:firstLineChars="200"/>
        <w:rPr>
          <w:b/>
          <w:bCs/>
          <w:color w:val="FF0000"/>
          <w:szCs w:val="21"/>
        </w:rPr>
      </w:pPr>
      <w:r>
        <w:rPr>
          <w:rFonts w:hint="eastAsia"/>
          <w:b/>
          <w:bCs/>
          <w:color w:val="FF0000"/>
          <w:szCs w:val="21"/>
        </w:rPr>
        <w:t>特此证明。</w:t>
      </w:r>
    </w:p>
    <w:p w14:paraId="59DA93C2">
      <w:pPr>
        <w:spacing w:line="360" w:lineRule="auto"/>
        <w:ind w:firstLine="422" w:firstLineChars="200"/>
        <w:rPr>
          <w:b/>
          <w:bCs/>
          <w:color w:val="FF0000"/>
          <w:szCs w:val="21"/>
        </w:rPr>
      </w:pPr>
      <w:r>
        <w:rPr>
          <w:rFonts w:hint="eastAsia"/>
          <w:b/>
          <w:bCs/>
          <w:color w:val="FF0000"/>
          <w:szCs w:val="21"/>
        </w:rPr>
        <w:t>说明：1、法定代表人为投标人（企业事业单位、国家机关、社会团体）的主要行政负责人。</w:t>
      </w:r>
    </w:p>
    <w:p w14:paraId="01FCEF7C">
      <w:pPr>
        <w:numPr>
          <w:ilvl w:val="0"/>
          <w:numId w:val="8"/>
        </w:numPr>
        <w:spacing w:line="360" w:lineRule="auto"/>
        <w:ind w:firstLine="422" w:firstLineChars="200"/>
        <w:rPr>
          <w:b/>
          <w:bCs/>
          <w:color w:val="FF0000"/>
          <w:szCs w:val="21"/>
        </w:rPr>
      </w:pPr>
      <w:r>
        <w:rPr>
          <w:rFonts w:hint="eastAsia"/>
          <w:b/>
          <w:bCs/>
          <w:color w:val="FF0000"/>
          <w:szCs w:val="21"/>
          <w:lang w:eastAsia="zh-Hans"/>
        </w:rPr>
        <w:t>本证明书要供法定代表人（负责人）</w:t>
      </w:r>
      <w:r>
        <w:rPr>
          <w:rFonts w:hint="eastAsia"/>
          <w:b/>
          <w:bCs/>
          <w:color w:val="FF0000"/>
          <w:szCs w:val="21"/>
        </w:rPr>
        <w:t>相关身份证明文件：身份证扫描件（正反两面）；港澳台居民可提供来往通行证扫描件；非中国国籍管辖范围人员，可提供公安部门认可的身份证明材料扫描件。</w:t>
      </w:r>
    </w:p>
    <w:p w14:paraId="097B3AD2">
      <w:pPr>
        <w:numPr>
          <w:ilvl w:val="0"/>
          <w:numId w:val="8"/>
        </w:numPr>
        <w:spacing w:line="360" w:lineRule="auto"/>
        <w:ind w:firstLine="422" w:firstLineChars="200"/>
        <w:rPr>
          <w:b/>
          <w:bCs/>
          <w:color w:val="FF0000"/>
          <w:szCs w:val="21"/>
        </w:rPr>
      </w:pPr>
      <w:r>
        <w:rPr>
          <w:rFonts w:hint="eastAsia"/>
          <w:b/>
          <w:bCs/>
          <w:color w:val="FF0000"/>
          <w:szCs w:val="21"/>
          <w:lang w:eastAsia="zh-Hans"/>
        </w:rPr>
        <w:t>本项目投标授权代表为法定代表人（负责人）的，无需提供</w:t>
      </w:r>
      <w:r>
        <w:rPr>
          <w:rFonts w:hint="eastAsia"/>
          <w:b/>
          <w:bCs/>
          <w:color w:val="FF0000"/>
          <w:szCs w:val="21"/>
        </w:rPr>
        <w:t>《投标文件签署授权委托书》</w:t>
      </w:r>
      <w:r>
        <w:rPr>
          <w:rFonts w:hint="eastAsia"/>
          <w:b/>
          <w:bCs/>
          <w:color w:val="FF0000"/>
          <w:szCs w:val="21"/>
          <w:lang w:eastAsia="zh-Hans"/>
        </w:rPr>
        <w:t>。</w:t>
      </w:r>
    </w:p>
    <w:p w14:paraId="63902765">
      <w:pPr>
        <w:numPr>
          <w:ilvl w:val="0"/>
          <w:numId w:val="8"/>
        </w:numPr>
        <w:spacing w:line="360" w:lineRule="auto"/>
        <w:ind w:firstLine="422" w:firstLineChars="200"/>
        <w:rPr>
          <w:b/>
          <w:bCs/>
          <w:color w:val="FF0000"/>
          <w:szCs w:val="21"/>
        </w:rPr>
      </w:pPr>
      <w:r>
        <w:rPr>
          <w:rFonts w:hint="eastAsia"/>
          <w:b/>
          <w:bCs/>
          <w:color w:val="FF0000"/>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74E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02F8F16">
            <w:pPr>
              <w:jc w:val="center"/>
            </w:pPr>
            <w:r>
              <w:rPr>
                <w:rFonts w:hint="eastAsia"/>
              </w:rPr>
              <w:t>证件扫描件正面</w:t>
            </w:r>
          </w:p>
          <w:p w14:paraId="7B4C0585">
            <w:pPr>
              <w:pStyle w:val="18"/>
              <w:jc w:val="center"/>
            </w:pPr>
          </w:p>
          <w:p w14:paraId="0C62A7E7">
            <w:pPr>
              <w:pStyle w:val="19"/>
              <w:jc w:val="center"/>
            </w:pPr>
          </w:p>
          <w:p w14:paraId="554DF329">
            <w:pPr>
              <w:pStyle w:val="19"/>
              <w:jc w:val="center"/>
            </w:pPr>
          </w:p>
          <w:p w14:paraId="3599F734">
            <w:pPr>
              <w:pStyle w:val="19"/>
              <w:jc w:val="center"/>
            </w:pPr>
          </w:p>
        </w:tc>
        <w:tc>
          <w:tcPr>
            <w:tcW w:w="4265" w:type="dxa"/>
          </w:tcPr>
          <w:p w14:paraId="7C9F35D4">
            <w:pPr>
              <w:jc w:val="center"/>
            </w:pPr>
            <w:r>
              <w:rPr>
                <w:rFonts w:hint="eastAsia"/>
              </w:rPr>
              <w:t>证件扫描件反面</w:t>
            </w:r>
          </w:p>
          <w:p w14:paraId="42853D53">
            <w:pPr>
              <w:pStyle w:val="18"/>
              <w:jc w:val="center"/>
            </w:pPr>
          </w:p>
          <w:p w14:paraId="15F25A8F">
            <w:pPr>
              <w:pStyle w:val="19"/>
              <w:jc w:val="center"/>
            </w:pPr>
          </w:p>
        </w:tc>
      </w:tr>
    </w:tbl>
    <w:p w14:paraId="11053599">
      <w:pPr>
        <w:rPr>
          <w:sz w:val="24"/>
        </w:rPr>
      </w:pPr>
    </w:p>
    <w:p w14:paraId="4C931C4F">
      <w:pPr>
        <w:pStyle w:val="62"/>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71DB2A47">
      <w:pPr>
        <w:pStyle w:val="62"/>
        <w:rPr>
          <w:sz w:val="24"/>
        </w:rPr>
      </w:pPr>
    </w:p>
    <w:p w14:paraId="14C0271C">
      <w:pPr>
        <w:pStyle w:val="62"/>
        <w:rPr>
          <w:sz w:val="24"/>
        </w:rPr>
        <w:sectPr>
          <w:pgSz w:w="11907" w:h="16840"/>
          <w:pgMar w:top="1440" w:right="1797" w:bottom="1440" w:left="1797" w:header="851" w:footer="992" w:gutter="0"/>
          <w:cols w:space="425" w:num="1"/>
          <w:titlePg/>
          <w:docGrid w:linePitch="462" w:charSpace="0"/>
        </w:sectPr>
      </w:pPr>
    </w:p>
    <w:p w14:paraId="70751E0E">
      <w:pPr>
        <w:pStyle w:val="62"/>
        <w:rPr>
          <w:sz w:val="24"/>
        </w:rPr>
      </w:pPr>
    </w:p>
    <w:p w14:paraId="0CA50455">
      <w:pPr>
        <w:pStyle w:val="3"/>
        <w:spacing w:before="120" w:after="120"/>
        <w:jc w:val="center"/>
        <w:rPr>
          <w:rFonts w:ascii="黑体" w:eastAsia="黑体"/>
          <w:b w:val="0"/>
          <w:sz w:val="24"/>
        </w:rPr>
      </w:pPr>
      <w:r>
        <w:rPr>
          <w:rFonts w:hint="eastAsia" w:ascii="黑体" w:eastAsia="黑体"/>
          <w:b w:val="0"/>
          <w:sz w:val="24"/>
        </w:rPr>
        <w:t>三、投标文件签署授权委托书</w:t>
      </w:r>
    </w:p>
    <w:p w14:paraId="1B723161">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523B968D">
      <w:pPr>
        <w:spacing w:line="360" w:lineRule="auto"/>
        <w:ind w:firstLine="420" w:firstLineChars="200"/>
        <w:rPr>
          <w:szCs w:val="21"/>
        </w:rPr>
      </w:pPr>
      <w:r>
        <w:rPr>
          <w:rFonts w:hint="eastAsia"/>
          <w:szCs w:val="21"/>
        </w:rPr>
        <w:t>代理人无转委托权，特此委托。</w:t>
      </w:r>
    </w:p>
    <w:p w14:paraId="537FABEE">
      <w:pPr>
        <w:spacing w:line="360" w:lineRule="auto"/>
        <w:ind w:firstLine="420" w:firstLineChars="200"/>
        <w:rPr>
          <w:szCs w:val="21"/>
        </w:rPr>
      </w:pPr>
    </w:p>
    <w:p w14:paraId="0DE6E965">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322D24A2">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2EF4FAA2">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597B345A">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46F9AC1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3665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1B28568">
            <w:pPr>
              <w:jc w:val="center"/>
            </w:pPr>
            <w:r>
              <w:rPr>
                <w:rFonts w:hint="eastAsia"/>
              </w:rPr>
              <w:t>证件扫描件正面</w:t>
            </w:r>
          </w:p>
          <w:p w14:paraId="122611D2">
            <w:pPr>
              <w:pStyle w:val="18"/>
              <w:jc w:val="center"/>
            </w:pPr>
          </w:p>
          <w:p w14:paraId="61865824">
            <w:pPr>
              <w:pStyle w:val="19"/>
              <w:jc w:val="center"/>
            </w:pPr>
          </w:p>
          <w:p w14:paraId="7BCD043A">
            <w:pPr>
              <w:pStyle w:val="19"/>
              <w:jc w:val="center"/>
            </w:pPr>
          </w:p>
          <w:p w14:paraId="20539DE6">
            <w:pPr>
              <w:pStyle w:val="19"/>
              <w:jc w:val="center"/>
            </w:pPr>
          </w:p>
        </w:tc>
        <w:tc>
          <w:tcPr>
            <w:tcW w:w="4265" w:type="dxa"/>
          </w:tcPr>
          <w:p w14:paraId="4425158E">
            <w:pPr>
              <w:jc w:val="center"/>
            </w:pPr>
            <w:r>
              <w:rPr>
                <w:rFonts w:hint="eastAsia"/>
              </w:rPr>
              <w:t>证件扫描件反面</w:t>
            </w:r>
          </w:p>
          <w:p w14:paraId="7D6DF065">
            <w:pPr>
              <w:pStyle w:val="18"/>
              <w:jc w:val="center"/>
            </w:pPr>
          </w:p>
          <w:p w14:paraId="264A314D">
            <w:pPr>
              <w:pStyle w:val="19"/>
              <w:jc w:val="center"/>
            </w:pPr>
          </w:p>
        </w:tc>
      </w:tr>
    </w:tbl>
    <w:p w14:paraId="27F2D794">
      <w:pPr>
        <w:rPr>
          <w:rFonts w:ascii="黑体" w:hAnsi="黑体" w:eastAsia="黑体" w:cs="黑体"/>
          <w:b/>
          <w:bCs/>
          <w:sz w:val="24"/>
        </w:rPr>
      </w:pPr>
    </w:p>
    <w:p w14:paraId="5E4C033D">
      <w:pPr>
        <w:rPr>
          <w:rFonts w:ascii="Calibri" w:hAnsi="Calibri"/>
          <w:szCs w:val="22"/>
        </w:rPr>
      </w:pPr>
      <w:r>
        <w:rPr>
          <w:rFonts w:hint="eastAsia" w:ascii="黑体" w:hAnsi="黑体" w:eastAsia="黑体" w:cs="黑体"/>
          <w:b/>
          <w:bCs/>
          <w:sz w:val="24"/>
        </w:rPr>
        <w:t>温馨提示</w:t>
      </w:r>
      <w:r>
        <w:rPr>
          <w:rFonts w:hint="eastAsia" w:ascii="黑体" w:hAnsi="黑体" w:eastAsia="黑体" w:cs="黑体"/>
          <w:sz w:val="24"/>
        </w:rPr>
        <w:t>：</w:t>
      </w:r>
      <w:r>
        <w:rPr>
          <w:rFonts w:hint="eastAsia"/>
          <w:szCs w:val="21"/>
        </w:rPr>
        <w:t>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213252F4">
      <w:pPr>
        <w:rPr>
          <w:rFonts w:ascii="黑体" w:eastAsia="黑体"/>
          <w:kern w:val="0"/>
          <w:sz w:val="24"/>
        </w:rPr>
      </w:pPr>
    </w:p>
    <w:p w14:paraId="553C7F12">
      <w:pPr>
        <w:pStyle w:val="62"/>
        <w:rPr>
          <w:rFonts w:ascii="黑体" w:eastAsia="黑体"/>
          <w:kern w:val="0"/>
          <w:sz w:val="24"/>
          <w:szCs w:val="24"/>
        </w:rPr>
        <w:sectPr>
          <w:pgSz w:w="11907" w:h="16840"/>
          <w:pgMar w:top="1440" w:right="1797" w:bottom="1440" w:left="1797" w:header="851" w:footer="992" w:gutter="0"/>
          <w:cols w:space="425" w:num="1"/>
          <w:titlePg/>
          <w:docGrid w:linePitch="462" w:charSpace="0"/>
        </w:sectPr>
      </w:pPr>
    </w:p>
    <w:p w14:paraId="6DF0386A">
      <w:pPr>
        <w:pStyle w:val="3"/>
        <w:jc w:val="center"/>
        <w:rPr>
          <w:rFonts w:ascii="黑体" w:eastAsia="黑体"/>
          <w:b w:val="0"/>
          <w:sz w:val="24"/>
          <w:szCs w:val="24"/>
        </w:rPr>
      </w:pPr>
      <w:r>
        <w:rPr>
          <w:rFonts w:hint="eastAsia" w:ascii="黑体" w:eastAsia="黑体"/>
          <w:b w:val="0"/>
          <w:sz w:val="24"/>
          <w:szCs w:val="24"/>
        </w:rPr>
        <w:t>四、项目详细报价</w:t>
      </w:r>
    </w:p>
    <w:p w14:paraId="10526558">
      <w:pPr>
        <w:tabs>
          <w:tab w:val="left" w:pos="720"/>
        </w:tabs>
        <w:ind w:firstLine="3132" w:firstLineChars="1300"/>
        <w:rPr>
          <w:b/>
          <w:sz w:val="24"/>
        </w:rPr>
      </w:pPr>
      <w:r>
        <w:rPr>
          <w:rFonts w:hint="eastAsia"/>
          <w:b/>
          <w:sz w:val="24"/>
        </w:rPr>
        <w:t>（一）分项报价表</w:t>
      </w:r>
    </w:p>
    <w:tbl>
      <w:tblPr>
        <w:tblStyle w:val="43"/>
        <w:tblW w:w="5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
        <w:gridCol w:w="681"/>
        <w:gridCol w:w="1511"/>
        <w:gridCol w:w="679"/>
        <w:gridCol w:w="679"/>
        <w:gridCol w:w="679"/>
        <w:gridCol w:w="679"/>
        <w:gridCol w:w="679"/>
        <w:gridCol w:w="440"/>
        <w:gridCol w:w="716"/>
        <w:gridCol w:w="1173"/>
        <w:gridCol w:w="1061"/>
      </w:tblGrid>
      <w:tr w14:paraId="25A7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5B4748D2">
            <w:pPr>
              <w:jc w:val="center"/>
              <w:rPr>
                <w:bCs/>
                <w:szCs w:val="21"/>
              </w:rPr>
            </w:pPr>
            <w:r>
              <w:rPr>
                <w:rFonts w:hint="eastAsia"/>
                <w:bCs/>
                <w:szCs w:val="21"/>
              </w:rPr>
              <w:t>序号</w:t>
            </w:r>
          </w:p>
        </w:tc>
        <w:tc>
          <w:tcPr>
            <w:tcW w:w="362" w:type="pct"/>
            <w:vAlign w:val="center"/>
          </w:tcPr>
          <w:p w14:paraId="1A8C1D22">
            <w:pPr>
              <w:jc w:val="center"/>
              <w:rPr>
                <w:bCs/>
                <w:szCs w:val="21"/>
              </w:rPr>
            </w:pPr>
            <w:r>
              <w:rPr>
                <w:rFonts w:hint="eastAsia"/>
                <w:szCs w:val="21"/>
              </w:rPr>
              <w:t>采购计划编号</w:t>
            </w:r>
          </w:p>
        </w:tc>
        <w:tc>
          <w:tcPr>
            <w:tcW w:w="803" w:type="pct"/>
            <w:vAlign w:val="center"/>
          </w:tcPr>
          <w:p w14:paraId="7D56BA5D">
            <w:pPr>
              <w:jc w:val="center"/>
              <w:rPr>
                <w:bCs/>
                <w:szCs w:val="21"/>
              </w:rPr>
            </w:pPr>
            <w:r>
              <w:rPr>
                <w:rFonts w:hint="eastAsia"/>
                <w:bCs/>
                <w:szCs w:val="21"/>
              </w:rPr>
              <w:t>货物名称</w:t>
            </w:r>
          </w:p>
          <w:p w14:paraId="55BBAC25">
            <w:pPr>
              <w:jc w:val="center"/>
              <w:rPr>
                <w:bCs/>
                <w:szCs w:val="21"/>
              </w:rPr>
            </w:pPr>
            <w:r>
              <w:rPr>
                <w:rFonts w:hint="eastAsia"/>
                <w:bCs/>
                <w:szCs w:val="21"/>
              </w:rPr>
              <w:t>（标的名称）</w:t>
            </w:r>
          </w:p>
        </w:tc>
        <w:tc>
          <w:tcPr>
            <w:tcW w:w="360" w:type="pct"/>
            <w:vAlign w:val="center"/>
          </w:tcPr>
          <w:p w14:paraId="046ADA5A">
            <w:pPr>
              <w:jc w:val="center"/>
              <w:rPr>
                <w:rFonts w:hint="eastAsia"/>
                <w:bCs/>
                <w:szCs w:val="21"/>
              </w:rPr>
            </w:pPr>
            <w:r>
              <w:rPr>
                <w:rFonts w:hint="eastAsia"/>
                <w:szCs w:val="21"/>
              </w:rPr>
              <w:t>品牌</w:t>
            </w:r>
          </w:p>
        </w:tc>
        <w:tc>
          <w:tcPr>
            <w:tcW w:w="360" w:type="pct"/>
            <w:vAlign w:val="center"/>
          </w:tcPr>
          <w:p w14:paraId="3EC5FBC4">
            <w:pPr>
              <w:jc w:val="center"/>
              <w:rPr>
                <w:rFonts w:hint="eastAsia"/>
                <w:bCs/>
                <w:szCs w:val="21"/>
              </w:rPr>
            </w:pPr>
            <w:r>
              <w:rPr>
                <w:rFonts w:hint="eastAsia"/>
                <w:szCs w:val="21"/>
              </w:rPr>
              <w:t>规格/型号</w:t>
            </w:r>
          </w:p>
        </w:tc>
        <w:tc>
          <w:tcPr>
            <w:tcW w:w="360" w:type="pct"/>
            <w:vAlign w:val="center"/>
          </w:tcPr>
          <w:p w14:paraId="4D3BCF07">
            <w:pPr>
              <w:jc w:val="center"/>
              <w:rPr>
                <w:rFonts w:hint="eastAsia"/>
                <w:bCs/>
                <w:szCs w:val="21"/>
              </w:rPr>
            </w:pPr>
            <w:r>
              <w:rPr>
                <w:rFonts w:hint="eastAsia"/>
                <w:b/>
                <w:color w:val="FF0000"/>
                <w:szCs w:val="21"/>
              </w:rPr>
              <w:t>原产地</w:t>
            </w:r>
          </w:p>
        </w:tc>
        <w:tc>
          <w:tcPr>
            <w:tcW w:w="360" w:type="pct"/>
            <w:vAlign w:val="center"/>
          </w:tcPr>
          <w:p w14:paraId="66B4B3DB">
            <w:pPr>
              <w:jc w:val="center"/>
              <w:rPr>
                <w:rFonts w:hint="eastAsia"/>
                <w:bCs/>
                <w:szCs w:val="21"/>
              </w:rPr>
            </w:pPr>
            <w:r>
              <w:rPr>
                <w:rFonts w:hint="eastAsia"/>
                <w:szCs w:val="21"/>
              </w:rPr>
              <w:t>制造商名称</w:t>
            </w:r>
          </w:p>
        </w:tc>
        <w:tc>
          <w:tcPr>
            <w:tcW w:w="360" w:type="pct"/>
            <w:vAlign w:val="center"/>
          </w:tcPr>
          <w:p w14:paraId="1E2AFBEC">
            <w:pPr>
              <w:jc w:val="center"/>
              <w:rPr>
                <w:bCs/>
                <w:szCs w:val="21"/>
              </w:rPr>
            </w:pPr>
            <w:r>
              <w:rPr>
                <w:rFonts w:hint="eastAsia"/>
                <w:bCs/>
                <w:szCs w:val="21"/>
              </w:rPr>
              <w:t>数量</w:t>
            </w:r>
          </w:p>
        </w:tc>
        <w:tc>
          <w:tcPr>
            <w:tcW w:w="233" w:type="pct"/>
            <w:vAlign w:val="center"/>
          </w:tcPr>
          <w:p w14:paraId="013E52F1">
            <w:pPr>
              <w:jc w:val="center"/>
              <w:rPr>
                <w:bCs/>
                <w:szCs w:val="21"/>
              </w:rPr>
            </w:pPr>
            <w:r>
              <w:rPr>
                <w:rFonts w:hint="eastAsia"/>
                <w:bCs/>
                <w:szCs w:val="21"/>
              </w:rPr>
              <w:t>单位</w:t>
            </w:r>
          </w:p>
        </w:tc>
        <w:tc>
          <w:tcPr>
            <w:tcW w:w="380" w:type="pct"/>
            <w:vAlign w:val="center"/>
          </w:tcPr>
          <w:p w14:paraId="25965D49">
            <w:pPr>
              <w:jc w:val="center"/>
              <w:rPr>
                <w:b/>
                <w:bCs/>
                <w:color w:val="FF0000"/>
                <w:szCs w:val="21"/>
              </w:rPr>
            </w:pPr>
            <w:r>
              <w:rPr>
                <w:rFonts w:hint="eastAsia"/>
                <w:szCs w:val="21"/>
              </w:rPr>
              <w:t>单价(元)</w:t>
            </w:r>
          </w:p>
        </w:tc>
        <w:tc>
          <w:tcPr>
            <w:tcW w:w="623" w:type="pct"/>
            <w:vAlign w:val="center"/>
          </w:tcPr>
          <w:p w14:paraId="74A41540">
            <w:pPr>
              <w:jc w:val="center"/>
              <w:rPr>
                <w:b/>
                <w:bCs/>
                <w:color w:val="FF0000"/>
                <w:szCs w:val="21"/>
              </w:rPr>
            </w:pPr>
            <w:r>
              <w:rPr>
                <w:rFonts w:hint="eastAsia"/>
                <w:szCs w:val="21"/>
              </w:rPr>
              <w:t>合价(元)</w:t>
            </w:r>
          </w:p>
        </w:tc>
        <w:tc>
          <w:tcPr>
            <w:tcW w:w="564" w:type="pct"/>
            <w:vAlign w:val="center"/>
          </w:tcPr>
          <w:p w14:paraId="7FEE38FD">
            <w:pPr>
              <w:jc w:val="center"/>
              <w:rPr>
                <w:b/>
                <w:bCs/>
                <w:color w:val="FF0000"/>
                <w:szCs w:val="21"/>
              </w:rPr>
            </w:pPr>
            <w:r>
              <w:rPr>
                <w:rFonts w:hint="eastAsia"/>
                <w:szCs w:val="21"/>
              </w:rPr>
              <w:t>预算金额（元）</w:t>
            </w:r>
          </w:p>
        </w:tc>
      </w:tr>
      <w:tr w14:paraId="2FFE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0771054">
            <w:pPr>
              <w:jc w:val="center"/>
              <w:rPr>
                <w:rFonts w:hint="default" w:eastAsia="宋体"/>
                <w:bCs/>
                <w:szCs w:val="21"/>
                <w:lang w:val="en-US" w:eastAsia="zh-CN"/>
              </w:rPr>
            </w:pPr>
            <w:r>
              <w:rPr>
                <w:rFonts w:hint="eastAsia" w:eastAsia="宋体"/>
                <w:bCs/>
                <w:szCs w:val="21"/>
                <w:lang w:val="en-US" w:eastAsia="zh-CN"/>
              </w:rPr>
              <w:t>1</w:t>
            </w:r>
          </w:p>
        </w:tc>
        <w:tc>
          <w:tcPr>
            <w:tcW w:w="362" w:type="pct"/>
            <w:vMerge w:val="restart"/>
            <w:vAlign w:val="center"/>
          </w:tcPr>
          <w:p w14:paraId="62B16427">
            <w:pPr>
              <w:jc w:val="center"/>
              <w:rPr>
                <w:bCs/>
                <w:szCs w:val="21"/>
              </w:rPr>
            </w:pPr>
            <w:r>
              <w:rPr>
                <w:bCs/>
                <w:szCs w:val="21"/>
              </w:rPr>
              <w:t>PLAN-2026-440300000-103020-08570</w:t>
            </w:r>
          </w:p>
        </w:tc>
        <w:tc>
          <w:tcPr>
            <w:tcW w:w="803" w:type="pct"/>
            <w:vAlign w:val="center"/>
          </w:tcPr>
          <w:p w14:paraId="314B9AAB">
            <w:pPr>
              <w:jc w:val="center"/>
              <w:rPr>
                <w:rFonts w:hint="eastAsia" w:eastAsia="宋体"/>
                <w:bCs/>
                <w:szCs w:val="21"/>
              </w:rPr>
            </w:pPr>
            <w:r>
              <w:rPr>
                <w:rFonts w:hint="eastAsia" w:eastAsia="宋体"/>
                <w:bCs/>
                <w:szCs w:val="21"/>
                <w:lang w:val="en-US" w:eastAsia="zh-CN"/>
              </w:rPr>
              <w:t>单人床1</w:t>
            </w:r>
          </w:p>
        </w:tc>
        <w:tc>
          <w:tcPr>
            <w:tcW w:w="360" w:type="pct"/>
            <w:vAlign w:val="center"/>
          </w:tcPr>
          <w:p w14:paraId="45D26447">
            <w:pPr>
              <w:jc w:val="center"/>
              <w:rPr>
                <w:rFonts w:hint="eastAsia" w:eastAsia="宋体"/>
                <w:bCs/>
                <w:szCs w:val="21"/>
                <w:lang w:val="en-US" w:eastAsia="zh-CN"/>
              </w:rPr>
            </w:pPr>
          </w:p>
        </w:tc>
        <w:tc>
          <w:tcPr>
            <w:tcW w:w="360" w:type="pct"/>
            <w:vAlign w:val="center"/>
          </w:tcPr>
          <w:p w14:paraId="035EEBBD">
            <w:pPr>
              <w:jc w:val="center"/>
              <w:rPr>
                <w:rFonts w:hint="eastAsia" w:eastAsia="宋体"/>
                <w:bCs/>
                <w:szCs w:val="21"/>
                <w:lang w:val="en-US" w:eastAsia="zh-CN"/>
              </w:rPr>
            </w:pPr>
          </w:p>
        </w:tc>
        <w:tc>
          <w:tcPr>
            <w:tcW w:w="360" w:type="pct"/>
            <w:vAlign w:val="center"/>
          </w:tcPr>
          <w:p w14:paraId="49379A25">
            <w:pPr>
              <w:jc w:val="center"/>
              <w:rPr>
                <w:rFonts w:hint="eastAsia" w:eastAsia="宋体"/>
                <w:bCs/>
                <w:szCs w:val="21"/>
                <w:lang w:val="en-US" w:eastAsia="zh-CN"/>
              </w:rPr>
            </w:pPr>
          </w:p>
        </w:tc>
        <w:tc>
          <w:tcPr>
            <w:tcW w:w="360" w:type="pct"/>
            <w:vAlign w:val="center"/>
          </w:tcPr>
          <w:p w14:paraId="3706D2F0">
            <w:pPr>
              <w:jc w:val="center"/>
              <w:rPr>
                <w:rFonts w:hint="eastAsia" w:eastAsia="宋体"/>
                <w:bCs/>
                <w:szCs w:val="21"/>
                <w:lang w:val="en-US" w:eastAsia="zh-CN"/>
              </w:rPr>
            </w:pPr>
          </w:p>
        </w:tc>
        <w:tc>
          <w:tcPr>
            <w:tcW w:w="360" w:type="pct"/>
            <w:vAlign w:val="center"/>
          </w:tcPr>
          <w:p w14:paraId="58E2CAC7">
            <w:pPr>
              <w:jc w:val="center"/>
              <w:rPr>
                <w:rFonts w:hint="eastAsia" w:eastAsia="宋体"/>
                <w:bCs/>
                <w:szCs w:val="21"/>
              </w:rPr>
            </w:pPr>
            <w:r>
              <w:rPr>
                <w:rFonts w:hint="eastAsia" w:eastAsia="宋体"/>
                <w:bCs/>
                <w:szCs w:val="21"/>
                <w:lang w:val="en-US" w:eastAsia="zh-CN"/>
              </w:rPr>
              <w:t>3</w:t>
            </w:r>
          </w:p>
        </w:tc>
        <w:tc>
          <w:tcPr>
            <w:tcW w:w="233" w:type="pct"/>
            <w:vAlign w:val="center"/>
          </w:tcPr>
          <w:p w14:paraId="5231B022">
            <w:pPr>
              <w:jc w:val="center"/>
              <w:rPr>
                <w:rFonts w:hint="eastAsia" w:eastAsia="宋体"/>
                <w:bCs/>
                <w:szCs w:val="21"/>
              </w:rPr>
            </w:pPr>
            <w:r>
              <w:rPr>
                <w:rFonts w:hint="eastAsia" w:eastAsia="宋体"/>
                <w:bCs/>
                <w:szCs w:val="21"/>
                <w:lang w:val="en-US" w:eastAsia="zh-CN"/>
              </w:rPr>
              <w:t>张</w:t>
            </w:r>
          </w:p>
        </w:tc>
        <w:tc>
          <w:tcPr>
            <w:tcW w:w="380" w:type="pct"/>
            <w:vAlign w:val="center"/>
          </w:tcPr>
          <w:p w14:paraId="7D883699">
            <w:pPr>
              <w:jc w:val="center"/>
              <w:rPr>
                <w:b/>
                <w:bCs/>
                <w:color w:val="FF0000"/>
                <w:szCs w:val="21"/>
              </w:rPr>
            </w:pPr>
          </w:p>
        </w:tc>
        <w:tc>
          <w:tcPr>
            <w:tcW w:w="623" w:type="pct"/>
            <w:vAlign w:val="center"/>
          </w:tcPr>
          <w:p w14:paraId="6E75FCE1">
            <w:pPr>
              <w:jc w:val="center"/>
              <w:rPr>
                <w:b/>
                <w:bCs/>
                <w:color w:val="FF0000"/>
                <w:szCs w:val="21"/>
              </w:rPr>
            </w:pPr>
          </w:p>
        </w:tc>
        <w:tc>
          <w:tcPr>
            <w:tcW w:w="564" w:type="pct"/>
            <w:vMerge w:val="restart"/>
            <w:vAlign w:val="center"/>
          </w:tcPr>
          <w:p w14:paraId="50FE5EBB">
            <w:pPr>
              <w:jc w:val="center"/>
              <w:rPr>
                <w:b/>
                <w:bCs/>
                <w:color w:val="FF0000"/>
                <w:szCs w:val="21"/>
              </w:rPr>
            </w:pPr>
            <w:r>
              <w:rPr>
                <w:rFonts w:hint="eastAsia"/>
                <w:szCs w:val="21"/>
              </w:rPr>
              <w:t>12023000</w:t>
            </w:r>
          </w:p>
        </w:tc>
      </w:tr>
      <w:tr w14:paraId="0149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54918A0C">
            <w:pPr>
              <w:jc w:val="center"/>
              <w:rPr>
                <w:rFonts w:hint="default" w:eastAsia="宋体"/>
                <w:bCs/>
                <w:szCs w:val="21"/>
                <w:lang w:val="en-US" w:eastAsia="zh-CN"/>
              </w:rPr>
            </w:pPr>
            <w:r>
              <w:rPr>
                <w:rFonts w:hint="eastAsia" w:eastAsia="宋体"/>
                <w:bCs/>
                <w:szCs w:val="21"/>
                <w:lang w:val="en-US" w:eastAsia="zh-CN"/>
              </w:rPr>
              <w:t>2</w:t>
            </w:r>
          </w:p>
        </w:tc>
        <w:tc>
          <w:tcPr>
            <w:tcW w:w="362" w:type="pct"/>
            <w:vMerge w:val="continue"/>
            <w:vAlign w:val="center"/>
          </w:tcPr>
          <w:p w14:paraId="7254B2EE">
            <w:pPr>
              <w:jc w:val="center"/>
              <w:rPr>
                <w:bCs/>
                <w:szCs w:val="21"/>
              </w:rPr>
            </w:pPr>
          </w:p>
        </w:tc>
        <w:tc>
          <w:tcPr>
            <w:tcW w:w="803" w:type="pct"/>
            <w:vAlign w:val="center"/>
          </w:tcPr>
          <w:p w14:paraId="0F813F33">
            <w:pPr>
              <w:jc w:val="center"/>
              <w:rPr>
                <w:rFonts w:hint="eastAsia" w:eastAsia="宋体"/>
                <w:bCs/>
                <w:szCs w:val="21"/>
              </w:rPr>
            </w:pPr>
            <w:r>
              <w:rPr>
                <w:rFonts w:hint="eastAsia" w:eastAsia="宋体"/>
                <w:bCs/>
                <w:szCs w:val="21"/>
                <w:lang w:val="en-US" w:eastAsia="zh-CN"/>
              </w:rPr>
              <w:t>上下</w:t>
            </w:r>
            <w:r>
              <w:rPr>
                <w:rFonts w:hint="default" w:eastAsia="宋体"/>
                <w:bCs/>
                <w:szCs w:val="21"/>
                <w:lang w:val="en-US" w:eastAsia="zh-CN"/>
              </w:rPr>
              <w:t>床</w:t>
            </w:r>
          </w:p>
        </w:tc>
        <w:tc>
          <w:tcPr>
            <w:tcW w:w="360" w:type="pct"/>
            <w:vAlign w:val="center"/>
          </w:tcPr>
          <w:p w14:paraId="15864749">
            <w:pPr>
              <w:jc w:val="center"/>
              <w:rPr>
                <w:rFonts w:hint="default"/>
                <w:bCs/>
                <w:szCs w:val="21"/>
                <w:lang w:val="en-US" w:eastAsia="zh-CN"/>
              </w:rPr>
            </w:pPr>
          </w:p>
        </w:tc>
        <w:tc>
          <w:tcPr>
            <w:tcW w:w="360" w:type="pct"/>
            <w:vAlign w:val="center"/>
          </w:tcPr>
          <w:p w14:paraId="7B0CB82D">
            <w:pPr>
              <w:jc w:val="center"/>
              <w:rPr>
                <w:rFonts w:hint="default"/>
                <w:bCs/>
                <w:szCs w:val="21"/>
                <w:lang w:val="en-US" w:eastAsia="zh-CN"/>
              </w:rPr>
            </w:pPr>
          </w:p>
        </w:tc>
        <w:tc>
          <w:tcPr>
            <w:tcW w:w="360" w:type="pct"/>
            <w:vAlign w:val="center"/>
          </w:tcPr>
          <w:p w14:paraId="02CF6409">
            <w:pPr>
              <w:jc w:val="center"/>
              <w:rPr>
                <w:rFonts w:hint="default"/>
                <w:bCs/>
                <w:szCs w:val="21"/>
                <w:lang w:val="en-US" w:eastAsia="zh-CN"/>
              </w:rPr>
            </w:pPr>
          </w:p>
        </w:tc>
        <w:tc>
          <w:tcPr>
            <w:tcW w:w="360" w:type="pct"/>
            <w:vAlign w:val="center"/>
          </w:tcPr>
          <w:p w14:paraId="5EF6C451">
            <w:pPr>
              <w:jc w:val="center"/>
              <w:rPr>
                <w:rFonts w:hint="default"/>
                <w:bCs/>
                <w:szCs w:val="21"/>
                <w:lang w:val="en-US" w:eastAsia="zh-CN"/>
              </w:rPr>
            </w:pPr>
          </w:p>
        </w:tc>
        <w:tc>
          <w:tcPr>
            <w:tcW w:w="360" w:type="pct"/>
            <w:vAlign w:val="center"/>
          </w:tcPr>
          <w:p w14:paraId="0F6A1E15">
            <w:pPr>
              <w:jc w:val="center"/>
              <w:rPr>
                <w:rFonts w:hint="default" w:eastAsia="宋体"/>
                <w:bCs/>
                <w:szCs w:val="21"/>
                <w:lang w:val="en-US"/>
              </w:rPr>
            </w:pPr>
            <w:r>
              <w:rPr>
                <w:rFonts w:hint="default"/>
                <w:bCs/>
                <w:szCs w:val="21"/>
                <w:lang w:val="en-US" w:eastAsia="zh-CN"/>
              </w:rPr>
              <w:t>62</w:t>
            </w:r>
          </w:p>
        </w:tc>
        <w:tc>
          <w:tcPr>
            <w:tcW w:w="233" w:type="pct"/>
            <w:vAlign w:val="center"/>
          </w:tcPr>
          <w:p w14:paraId="170DCB72">
            <w:pPr>
              <w:jc w:val="center"/>
              <w:rPr>
                <w:rFonts w:hint="eastAsia" w:eastAsia="宋体"/>
                <w:bCs/>
                <w:szCs w:val="21"/>
              </w:rPr>
            </w:pPr>
            <w:r>
              <w:rPr>
                <w:rFonts w:hint="default" w:eastAsia="宋体"/>
                <w:bCs/>
                <w:szCs w:val="21"/>
                <w:lang w:val="en-US" w:eastAsia="zh-CN"/>
              </w:rPr>
              <w:t>张</w:t>
            </w:r>
          </w:p>
        </w:tc>
        <w:tc>
          <w:tcPr>
            <w:tcW w:w="380" w:type="pct"/>
            <w:vAlign w:val="center"/>
          </w:tcPr>
          <w:p w14:paraId="33DCE61A">
            <w:pPr>
              <w:jc w:val="center"/>
              <w:rPr>
                <w:b/>
                <w:bCs/>
                <w:color w:val="000000" w:themeColor="text1"/>
                <w:szCs w:val="21"/>
                <w14:textFill>
                  <w14:solidFill>
                    <w14:schemeClr w14:val="tx1"/>
                  </w14:solidFill>
                </w14:textFill>
              </w:rPr>
            </w:pPr>
          </w:p>
        </w:tc>
        <w:tc>
          <w:tcPr>
            <w:tcW w:w="623" w:type="pct"/>
            <w:vAlign w:val="center"/>
          </w:tcPr>
          <w:p w14:paraId="6CA28127">
            <w:pPr>
              <w:jc w:val="center"/>
              <w:rPr>
                <w:b/>
                <w:bCs/>
                <w:color w:val="000000" w:themeColor="text1"/>
                <w:szCs w:val="21"/>
                <w14:textFill>
                  <w14:solidFill>
                    <w14:schemeClr w14:val="tx1"/>
                  </w14:solidFill>
                </w14:textFill>
              </w:rPr>
            </w:pPr>
          </w:p>
        </w:tc>
        <w:tc>
          <w:tcPr>
            <w:tcW w:w="564" w:type="pct"/>
            <w:vMerge w:val="continue"/>
            <w:vAlign w:val="center"/>
          </w:tcPr>
          <w:p w14:paraId="3CE392F9">
            <w:pPr>
              <w:jc w:val="center"/>
              <w:rPr>
                <w:b/>
                <w:bCs/>
                <w:color w:val="000000" w:themeColor="text1"/>
                <w:szCs w:val="21"/>
                <w14:textFill>
                  <w14:solidFill>
                    <w14:schemeClr w14:val="tx1"/>
                  </w14:solidFill>
                </w14:textFill>
              </w:rPr>
            </w:pPr>
          </w:p>
        </w:tc>
      </w:tr>
      <w:tr w14:paraId="650E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77BA8AAA">
            <w:pPr>
              <w:jc w:val="center"/>
              <w:rPr>
                <w:rFonts w:hint="default" w:eastAsia="宋体"/>
                <w:bCs/>
                <w:szCs w:val="21"/>
                <w:lang w:val="en-US" w:eastAsia="zh-CN"/>
              </w:rPr>
            </w:pPr>
            <w:r>
              <w:rPr>
                <w:rFonts w:hint="default"/>
                <w:bCs/>
                <w:szCs w:val="21"/>
                <w:lang w:val="en-US" w:eastAsia="zh-CN"/>
              </w:rPr>
              <w:t>3</w:t>
            </w:r>
          </w:p>
        </w:tc>
        <w:tc>
          <w:tcPr>
            <w:tcW w:w="362" w:type="pct"/>
            <w:vMerge w:val="continue"/>
            <w:vAlign w:val="center"/>
          </w:tcPr>
          <w:p w14:paraId="1F0EA276">
            <w:pPr>
              <w:jc w:val="center"/>
              <w:rPr>
                <w:bCs/>
                <w:szCs w:val="21"/>
              </w:rPr>
            </w:pPr>
          </w:p>
        </w:tc>
        <w:tc>
          <w:tcPr>
            <w:tcW w:w="803" w:type="pct"/>
            <w:vAlign w:val="center"/>
          </w:tcPr>
          <w:p w14:paraId="020EF53A">
            <w:pPr>
              <w:jc w:val="center"/>
              <w:rPr>
                <w:rFonts w:hint="eastAsia" w:eastAsia="宋体"/>
                <w:bCs/>
                <w:szCs w:val="21"/>
              </w:rPr>
            </w:pPr>
            <w:r>
              <w:rPr>
                <w:rFonts w:hint="default" w:eastAsia="宋体"/>
                <w:bCs/>
                <w:szCs w:val="21"/>
                <w:lang w:val="en-US" w:eastAsia="zh-CN"/>
              </w:rPr>
              <w:t>写字桌</w:t>
            </w:r>
            <w:r>
              <w:rPr>
                <w:rFonts w:hint="eastAsia" w:eastAsia="宋体"/>
                <w:bCs/>
                <w:szCs w:val="21"/>
                <w:lang w:val="en-US" w:eastAsia="zh-CN"/>
              </w:rPr>
              <w:t>1</w:t>
            </w:r>
          </w:p>
        </w:tc>
        <w:tc>
          <w:tcPr>
            <w:tcW w:w="360" w:type="pct"/>
            <w:vAlign w:val="center"/>
          </w:tcPr>
          <w:p w14:paraId="0B4F9CEA">
            <w:pPr>
              <w:jc w:val="center"/>
              <w:rPr>
                <w:rFonts w:hint="default"/>
                <w:bCs/>
                <w:szCs w:val="21"/>
                <w:lang w:val="en-US" w:eastAsia="zh-CN"/>
              </w:rPr>
            </w:pPr>
          </w:p>
        </w:tc>
        <w:tc>
          <w:tcPr>
            <w:tcW w:w="360" w:type="pct"/>
            <w:vAlign w:val="center"/>
          </w:tcPr>
          <w:p w14:paraId="01CE4AF3">
            <w:pPr>
              <w:jc w:val="center"/>
              <w:rPr>
                <w:rFonts w:hint="default"/>
                <w:bCs/>
                <w:szCs w:val="21"/>
                <w:lang w:val="en-US" w:eastAsia="zh-CN"/>
              </w:rPr>
            </w:pPr>
          </w:p>
        </w:tc>
        <w:tc>
          <w:tcPr>
            <w:tcW w:w="360" w:type="pct"/>
            <w:vAlign w:val="center"/>
          </w:tcPr>
          <w:p w14:paraId="0F4AEDB6">
            <w:pPr>
              <w:jc w:val="center"/>
              <w:rPr>
                <w:rFonts w:hint="default"/>
                <w:bCs/>
                <w:szCs w:val="21"/>
                <w:lang w:val="en-US" w:eastAsia="zh-CN"/>
              </w:rPr>
            </w:pPr>
          </w:p>
        </w:tc>
        <w:tc>
          <w:tcPr>
            <w:tcW w:w="360" w:type="pct"/>
            <w:vAlign w:val="center"/>
          </w:tcPr>
          <w:p w14:paraId="23D286EB">
            <w:pPr>
              <w:jc w:val="center"/>
              <w:rPr>
                <w:rFonts w:hint="default"/>
                <w:bCs/>
                <w:szCs w:val="21"/>
                <w:lang w:val="en-US" w:eastAsia="zh-CN"/>
              </w:rPr>
            </w:pPr>
          </w:p>
        </w:tc>
        <w:tc>
          <w:tcPr>
            <w:tcW w:w="360" w:type="pct"/>
            <w:vAlign w:val="center"/>
          </w:tcPr>
          <w:p w14:paraId="25105FE7">
            <w:pPr>
              <w:jc w:val="center"/>
              <w:rPr>
                <w:rFonts w:hint="default" w:eastAsia="宋体"/>
                <w:bCs/>
                <w:szCs w:val="21"/>
                <w:lang w:val="en-US"/>
              </w:rPr>
            </w:pPr>
            <w:r>
              <w:rPr>
                <w:rFonts w:hint="default"/>
                <w:bCs/>
                <w:szCs w:val="21"/>
                <w:lang w:val="en-US" w:eastAsia="zh-CN"/>
              </w:rPr>
              <w:t>62</w:t>
            </w:r>
          </w:p>
        </w:tc>
        <w:tc>
          <w:tcPr>
            <w:tcW w:w="233" w:type="pct"/>
            <w:vAlign w:val="center"/>
          </w:tcPr>
          <w:p w14:paraId="71A31C93">
            <w:pPr>
              <w:jc w:val="center"/>
              <w:rPr>
                <w:rFonts w:hint="eastAsia" w:eastAsia="宋体"/>
                <w:bCs/>
                <w:szCs w:val="21"/>
              </w:rPr>
            </w:pPr>
            <w:r>
              <w:rPr>
                <w:rFonts w:hint="default" w:eastAsia="宋体"/>
                <w:bCs/>
                <w:szCs w:val="21"/>
                <w:lang w:val="en-US" w:eastAsia="zh-CN"/>
              </w:rPr>
              <w:t>张</w:t>
            </w:r>
          </w:p>
        </w:tc>
        <w:tc>
          <w:tcPr>
            <w:tcW w:w="380" w:type="pct"/>
            <w:vAlign w:val="center"/>
          </w:tcPr>
          <w:p w14:paraId="1B30F31D">
            <w:pPr>
              <w:jc w:val="center"/>
              <w:rPr>
                <w:b/>
                <w:bCs/>
                <w:color w:val="FF0000"/>
                <w:szCs w:val="21"/>
                <w:highlight w:val="yellow"/>
              </w:rPr>
            </w:pPr>
          </w:p>
        </w:tc>
        <w:tc>
          <w:tcPr>
            <w:tcW w:w="623" w:type="pct"/>
            <w:vAlign w:val="center"/>
          </w:tcPr>
          <w:p w14:paraId="06DBDA61">
            <w:pPr>
              <w:jc w:val="center"/>
              <w:rPr>
                <w:b/>
                <w:bCs/>
                <w:color w:val="FF0000"/>
                <w:szCs w:val="21"/>
                <w:highlight w:val="yellow"/>
              </w:rPr>
            </w:pPr>
          </w:p>
        </w:tc>
        <w:tc>
          <w:tcPr>
            <w:tcW w:w="564" w:type="pct"/>
            <w:vMerge w:val="continue"/>
            <w:vAlign w:val="center"/>
          </w:tcPr>
          <w:p w14:paraId="52091FA4">
            <w:pPr>
              <w:jc w:val="center"/>
              <w:rPr>
                <w:b/>
                <w:bCs/>
                <w:color w:val="FF0000"/>
                <w:szCs w:val="21"/>
                <w:highlight w:val="yellow"/>
              </w:rPr>
            </w:pPr>
          </w:p>
        </w:tc>
      </w:tr>
      <w:tr w14:paraId="6A53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2E47F09">
            <w:pPr>
              <w:jc w:val="center"/>
              <w:rPr>
                <w:rFonts w:hint="default" w:eastAsia="宋体"/>
                <w:bCs/>
                <w:szCs w:val="21"/>
                <w:lang w:val="en-US" w:eastAsia="zh-CN"/>
              </w:rPr>
            </w:pPr>
            <w:r>
              <w:rPr>
                <w:rFonts w:hint="default"/>
                <w:bCs/>
                <w:szCs w:val="21"/>
                <w:lang w:val="en-US" w:eastAsia="zh-CN"/>
              </w:rPr>
              <w:t>4</w:t>
            </w:r>
          </w:p>
        </w:tc>
        <w:tc>
          <w:tcPr>
            <w:tcW w:w="362" w:type="pct"/>
            <w:vMerge w:val="continue"/>
            <w:vAlign w:val="center"/>
          </w:tcPr>
          <w:p w14:paraId="4D0613F8">
            <w:pPr>
              <w:jc w:val="center"/>
              <w:rPr>
                <w:bCs/>
                <w:szCs w:val="21"/>
              </w:rPr>
            </w:pPr>
          </w:p>
        </w:tc>
        <w:tc>
          <w:tcPr>
            <w:tcW w:w="803" w:type="pct"/>
            <w:vAlign w:val="center"/>
          </w:tcPr>
          <w:p w14:paraId="50DB6289">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1</w:t>
            </w:r>
          </w:p>
        </w:tc>
        <w:tc>
          <w:tcPr>
            <w:tcW w:w="360" w:type="pct"/>
            <w:vAlign w:val="center"/>
          </w:tcPr>
          <w:p w14:paraId="11DB6B1E">
            <w:pPr>
              <w:jc w:val="center"/>
              <w:rPr>
                <w:rFonts w:hint="default"/>
                <w:bCs/>
                <w:szCs w:val="21"/>
                <w:lang w:val="en-US" w:eastAsia="zh-CN"/>
              </w:rPr>
            </w:pPr>
          </w:p>
        </w:tc>
        <w:tc>
          <w:tcPr>
            <w:tcW w:w="360" w:type="pct"/>
            <w:vAlign w:val="center"/>
          </w:tcPr>
          <w:p w14:paraId="37F3CC6B">
            <w:pPr>
              <w:jc w:val="center"/>
              <w:rPr>
                <w:rFonts w:hint="default"/>
                <w:bCs/>
                <w:szCs w:val="21"/>
                <w:lang w:val="en-US" w:eastAsia="zh-CN"/>
              </w:rPr>
            </w:pPr>
          </w:p>
        </w:tc>
        <w:tc>
          <w:tcPr>
            <w:tcW w:w="360" w:type="pct"/>
            <w:vAlign w:val="center"/>
          </w:tcPr>
          <w:p w14:paraId="7B852B20">
            <w:pPr>
              <w:jc w:val="center"/>
              <w:rPr>
                <w:rFonts w:hint="default"/>
                <w:bCs/>
                <w:szCs w:val="21"/>
                <w:lang w:val="en-US" w:eastAsia="zh-CN"/>
              </w:rPr>
            </w:pPr>
          </w:p>
        </w:tc>
        <w:tc>
          <w:tcPr>
            <w:tcW w:w="360" w:type="pct"/>
            <w:vAlign w:val="center"/>
          </w:tcPr>
          <w:p w14:paraId="7DCCC758">
            <w:pPr>
              <w:jc w:val="center"/>
              <w:rPr>
                <w:rFonts w:hint="default"/>
                <w:bCs/>
                <w:szCs w:val="21"/>
                <w:lang w:val="en-US" w:eastAsia="zh-CN"/>
              </w:rPr>
            </w:pPr>
          </w:p>
        </w:tc>
        <w:tc>
          <w:tcPr>
            <w:tcW w:w="360" w:type="pct"/>
            <w:vAlign w:val="center"/>
          </w:tcPr>
          <w:p w14:paraId="1DEA08FD">
            <w:pPr>
              <w:jc w:val="center"/>
              <w:rPr>
                <w:rFonts w:hint="default" w:eastAsia="宋体"/>
                <w:bCs/>
                <w:szCs w:val="21"/>
                <w:lang w:val="en-US"/>
              </w:rPr>
            </w:pPr>
            <w:r>
              <w:rPr>
                <w:rFonts w:hint="default"/>
                <w:bCs/>
                <w:szCs w:val="21"/>
                <w:lang w:val="en-US" w:eastAsia="zh-CN"/>
              </w:rPr>
              <w:t>65</w:t>
            </w:r>
          </w:p>
        </w:tc>
        <w:tc>
          <w:tcPr>
            <w:tcW w:w="233" w:type="pct"/>
            <w:vAlign w:val="center"/>
          </w:tcPr>
          <w:p w14:paraId="5A4A1C9A">
            <w:pPr>
              <w:jc w:val="center"/>
              <w:rPr>
                <w:rFonts w:hint="eastAsia" w:eastAsia="宋体"/>
                <w:bCs/>
                <w:szCs w:val="21"/>
              </w:rPr>
            </w:pPr>
            <w:r>
              <w:rPr>
                <w:rFonts w:hint="default" w:eastAsia="宋体"/>
                <w:bCs/>
                <w:szCs w:val="21"/>
                <w:lang w:val="en-US" w:eastAsia="zh-CN"/>
              </w:rPr>
              <w:t>张</w:t>
            </w:r>
          </w:p>
        </w:tc>
        <w:tc>
          <w:tcPr>
            <w:tcW w:w="380" w:type="pct"/>
            <w:vAlign w:val="center"/>
          </w:tcPr>
          <w:p w14:paraId="38AE902F">
            <w:pPr>
              <w:jc w:val="center"/>
              <w:rPr>
                <w:b/>
                <w:bCs/>
                <w:szCs w:val="21"/>
                <w:highlight w:val="yellow"/>
              </w:rPr>
            </w:pPr>
          </w:p>
        </w:tc>
        <w:tc>
          <w:tcPr>
            <w:tcW w:w="623" w:type="pct"/>
            <w:vAlign w:val="center"/>
          </w:tcPr>
          <w:p w14:paraId="29B8936A">
            <w:pPr>
              <w:jc w:val="center"/>
              <w:rPr>
                <w:b/>
                <w:bCs/>
                <w:szCs w:val="21"/>
                <w:highlight w:val="yellow"/>
              </w:rPr>
            </w:pPr>
          </w:p>
        </w:tc>
        <w:tc>
          <w:tcPr>
            <w:tcW w:w="564" w:type="pct"/>
            <w:vMerge w:val="continue"/>
            <w:vAlign w:val="center"/>
          </w:tcPr>
          <w:p w14:paraId="75AF1077">
            <w:pPr>
              <w:jc w:val="center"/>
              <w:rPr>
                <w:b/>
                <w:bCs/>
                <w:szCs w:val="21"/>
                <w:highlight w:val="yellow"/>
              </w:rPr>
            </w:pPr>
          </w:p>
        </w:tc>
      </w:tr>
      <w:tr w14:paraId="2581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3D66A68A">
            <w:pPr>
              <w:jc w:val="center"/>
              <w:rPr>
                <w:rFonts w:hint="default" w:eastAsia="宋体"/>
                <w:bCs/>
                <w:szCs w:val="21"/>
                <w:lang w:val="en-US" w:eastAsia="zh-CN"/>
              </w:rPr>
            </w:pPr>
            <w:r>
              <w:rPr>
                <w:rFonts w:hint="default"/>
                <w:bCs/>
                <w:szCs w:val="21"/>
                <w:lang w:val="en-US" w:eastAsia="zh-CN"/>
              </w:rPr>
              <w:t>5</w:t>
            </w:r>
          </w:p>
        </w:tc>
        <w:tc>
          <w:tcPr>
            <w:tcW w:w="362" w:type="pct"/>
            <w:vMerge w:val="continue"/>
          </w:tcPr>
          <w:p w14:paraId="36397D40">
            <w:pPr>
              <w:jc w:val="center"/>
              <w:rPr>
                <w:bCs/>
                <w:szCs w:val="21"/>
              </w:rPr>
            </w:pPr>
          </w:p>
        </w:tc>
        <w:tc>
          <w:tcPr>
            <w:tcW w:w="803" w:type="pct"/>
            <w:vAlign w:val="center"/>
          </w:tcPr>
          <w:p w14:paraId="4B4B8DE4">
            <w:pPr>
              <w:jc w:val="center"/>
              <w:rPr>
                <w:rFonts w:hint="eastAsia" w:eastAsia="宋体"/>
                <w:bCs/>
                <w:szCs w:val="21"/>
              </w:rPr>
            </w:pPr>
            <w:r>
              <w:rPr>
                <w:rFonts w:hint="default" w:eastAsia="宋体"/>
                <w:bCs/>
                <w:szCs w:val="21"/>
                <w:lang w:val="en-US" w:eastAsia="zh-CN"/>
              </w:rPr>
              <w:t>衣柜</w:t>
            </w:r>
            <w:r>
              <w:rPr>
                <w:rFonts w:hint="eastAsia" w:eastAsia="宋体"/>
                <w:bCs/>
                <w:szCs w:val="21"/>
                <w:lang w:val="en-US" w:eastAsia="zh-CN"/>
              </w:rPr>
              <w:t>1</w:t>
            </w:r>
          </w:p>
        </w:tc>
        <w:tc>
          <w:tcPr>
            <w:tcW w:w="360" w:type="pct"/>
            <w:vAlign w:val="center"/>
          </w:tcPr>
          <w:p w14:paraId="083A22A4">
            <w:pPr>
              <w:jc w:val="center"/>
              <w:rPr>
                <w:rFonts w:hint="default"/>
                <w:bCs/>
                <w:szCs w:val="21"/>
                <w:lang w:val="en-US" w:eastAsia="zh-CN"/>
              </w:rPr>
            </w:pPr>
          </w:p>
        </w:tc>
        <w:tc>
          <w:tcPr>
            <w:tcW w:w="360" w:type="pct"/>
            <w:vAlign w:val="center"/>
          </w:tcPr>
          <w:p w14:paraId="5F73F07A">
            <w:pPr>
              <w:jc w:val="center"/>
              <w:rPr>
                <w:rFonts w:hint="default"/>
                <w:bCs/>
                <w:szCs w:val="21"/>
                <w:lang w:val="en-US" w:eastAsia="zh-CN"/>
              </w:rPr>
            </w:pPr>
          </w:p>
        </w:tc>
        <w:tc>
          <w:tcPr>
            <w:tcW w:w="360" w:type="pct"/>
            <w:vAlign w:val="center"/>
          </w:tcPr>
          <w:p w14:paraId="6487999C">
            <w:pPr>
              <w:jc w:val="center"/>
              <w:rPr>
                <w:rFonts w:hint="default"/>
                <w:bCs/>
                <w:szCs w:val="21"/>
                <w:lang w:val="en-US" w:eastAsia="zh-CN"/>
              </w:rPr>
            </w:pPr>
          </w:p>
        </w:tc>
        <w:tc>
          <w:tcPr>
            <w:tcW w:w="360" w:type="pct"/>
            <w:vAlign w:val="center"/>
          </w:tcPr>
          <w:p w14:paraId="04E45464">
            <w:pPr>
              <w:jc w:val="center"/>
              <w:rPr>
                <w:rFonts w:hint="default"/>
                <w:bCs/>
                <w:szCs w:val="21"/>
                <w:lang w:val="en-US" w:eastAsia="zh-CN"/>
              </w:rPr>
            </w:pPr>
          </w:p>
        </w:tc>
        <w:tc>
          <w:tcPr>
            <w:tcW w:w="360" w:type="pct"/>
            <w:vAlign w:val="center"/>
          </w:tcPr>
          <w:p w14:paraId="5A661C48">
            <w:pPr>
              <w:jc w:val="center"/>
              <w:rPr>
                <w:rFonts w:hint="default" w:eastAsia="宋体"/>
                <w:bCs/>
                <w:szCs w:val="21"/>
                <w:lang w:val="en-US"/>
              </w:rPr>
            </w:pPr>
            <w:r>
              <w:rPr>
                <w:rFonts w:hint="default"/>
                <w:bCs/>
                <w:szCs w:val="21"/>
                <w:lang w:val="en-US" w:eastAsia="zh-CN"/>
              </w:rPr>
              <w:t>34</w:t>
            </w:r>
          </w:p>
        </w:tc>
        <w:tc>
          <w:tcPr>
            <w:tcW w:w="233" w:type="pct"/>
            <w:vAlign w:val="center"/>
          </w:tcPr>
          <w:p w14:paraId="7A43863D">
            <w:pPr>
              <w:jc w:val="center"/>
              <w:rPr>
                <w:rFonts w:hint="eastAsia" w:eastAsia="宋体"/>
                <w:bCs/>
                <w:szCs w:val="21"/>
              </w:rPr>
            </w:pPr>
            <w:r>
              <w:rPr>
                <w:rFonts w:hint="default" w:eastAsia="宋体"/>
                <w:bCs/>
                <w:szCs w:val="21"/>
                <w:lang w:val="en-US" w:eastAsia="zh-CN"/>
              </w:rPr>
              <w:t>个</w:t>
            </w:r>
          </w:p>
        </w:tc>
        <w:tc>
          <w:tcPr>
            <w:tcW w:w="380" w:type="pct"/>
            <w:vAlign w:val="center"/>
          </w:tcPr>
          <w:p w14:paraId="1B15E5EA">
            <w:pPr>
              <w:jc w:val="center"/>
              <w:rPr>
                <w:b/>
                <w:bCs/>
                <w:szCs w:val="21"/>
                <w:highlight w:val="yellow"/>
              </w:rPr>
            </w:pPr>
          </w:p>
        </w:tc>
        <w:tc>
          <w:tcPr>
            <w:tcW w:w="623" w:type="pct"/>
            <w:vAlign w:val="center"/>
          </w:tcPr>
          <w:p w14:paraId="5AD08D40">
            <w:pPr>
              <w:jc w:val="center"/>
              <w:rPr>
                <w:b/>
                <w:bCs/>
                <w:szCs w:val="21"/>
                <w:highlight w:val="yellow"/>
              </w:rPr>
            </w:pPr>
          </w:p>
        </w:tc>
        <w:tc>
          <w:tcPr>
            <w:tcW w:w="564" w:type="pct"/>
            <w:vMerge w:val="continue"/>
            <w:vAlign w:val="center"/>
          </w:tcPr>
          <w:p w14:paraId="75A273F5">
            <w:pPr>
              <w:jc w:val="center"/>
              <w:rPr>
                <w:b/>
                <w:bCs/>
                <w:szCs w:val="21"/>
                <w:highlight w:val="yellow"/>
              </w:rPr>
            </w:pPr>
          </w:p>
        </w:tc>
      </w:tr>
      <w:tr w14:paraId="469E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737F8F75">
            <w:pPr>
              <w:jc w:val="center"/>
              <w:rPr>
                <w:rFonts w:hint="default" w:eastAsia="宋体"/>
                <w:bCs/>
                <w:szCs w:val="21"/>
                <w:lang w:val="en-US" w:eastAsia="zh-CN"/>
              </w:rPr>
            </w:pPr>
            <w:r>
              <w:rPr>
                <w:rFonts w:hint="default"/>
                <w:bCs/>
                <w:szCs w:val="21"/>
                <w:lang w:val="en-US" w:eastAsia="zh-CN"/>
              </w:rPr>
              <w:t>6</w:t>
            </w:r>
          </w:p>
        </w:tc>
        <w:tc>
          <w:tcPr>
            <w:tcW w:w="362" w:type="pct"/>
            <w:vMerge w:val="continue"/>
          </w:tcPr>
          <w:p w14:paraId="079FC138">
            <w:pPr>
              <w:jc w:val="center"/>
              <w:rPr>
                <w:bCs/>
                <w:szCs w:val="21"/>
              </w:rPr>
            </w:pPr>
          </w:p>
        </w:tc>
        <w:tc>
          <w:tcPr>
            <w:tcW w:w="803" w:type="pct"/>
            <w:vAlign w:val="center"/>
          </w:tcPr>
          <w:p w14:paraId="3B266315">
            <w:pPr>
              <w:jc w:val="center"/>
              <w:rPr>
                <w:rFonts w:hint="eastAsia" w:eastAsia="宋体"/>
                <w:bCs/>
                <w:szCs w:val="21"/>
              </w:rPr>
            </w:pPr>
            <w:r>
              <w:rPr>
                <w:rFonts w:hint="default" w:eastAsia="宋体"/>
                <w:bCs/>
                <w:szCs w:val="21"/>
                <w:lang w:val="en-US" w:eastAsia="zh-CN"/>
              </w:rPr>
              <w:t>衣柜</w:t>
            </w:r>
            <w:r>
              <w:rPr>
                <w:rFonts w:hint="eastAsia" w:eastAsia="宋体"/>
                <w:bCs/>
                <w:szCs w:val="21"/>
                <w:lang w:val="en-US" w:eastAsia="zh-CN"/>
              </w:rPr>
              <w:t>2</w:t>
            </w:r>
          </w:p>
        </w:tc>
        <w:tc>
          <w:tcPr>
            <w:tcW w:w="360" w:type="pct"/>
            <w:vAlign w:val="center"/>
          </w:tcPr>
          <w:p w14:paraId="708DDC84">
            <w:pPr>
              <w:jc w:val="center"/>
              <w:rPr>
                <w:rFonts w:hint="default"/>
                <w:bCs/>
                <w:szCs w:val="21"/>
                <w:lang w:val="en-US" w:eastAsia="zh-CN"/>
              </w:rPr>
            </w:pPr>
          </w:p>
        </w:tc>
        <w:tc>
          <w:tcPr>
            <w:tcW w:w="360" w:type="pct"/>
            <w:vAlign w:val="center"/>
          </w:tcPr>
          <w:p w14:paraId="3D746ECB">
            <w:pPr>
              <w:jc w:val="center"/>
              <w:rPr>
                <w:rFonts w:hint="default"/>
                <w:bCs/>
                <w:szCs w:val="21"/>
                <w:lang w:val="en-US" w:eastAsia="zh-CN"/>
              </w:rPr>
            </w:pPr>
          </w:p>
        </w:tc>
        <w:tc>
          <w:tcPr>
            <w:tcW w:w="360" w:type="pct"/>
            <w:vAlign w:val="center"/>
          </w:tcPr>
          <w:p w14:paraId="77618093">
            <w:pPr>
              <w:jc w:val="center"/>
              <w:rPr>
                <w:rFonts w:hint="default"/>
                <w:bCs/>
                <w:szCs w:val="21"/>
                <w:lang w:val="en-US" w:eastAsia="zh-CN"/>
              </w:rPr>
            </w:pPr>
          </w:p>
        </w:tc>
        <w:tc>
          <w:tcPr>
            <w:tcW w:w="360" w:type="pct"/>
            <w:vAlign w:val="center"/>
          </w:tcPr>
          <w:p w14:paraId="17807B88">
            <w:pPr>
              <w:jc w:val="center"/>
              <w:rPr>
                <w:rFonts w:hint="default"/>
                <w:bCs/>
                <w:szCs w:val="21"/>
                <w:lang w:val="en-US" w:eastAsia="zh-CN"/>
              </w:rPr>
            </w:pPr>
          </w:p>
        </w:tc>
        <w:tc>
          <w:tcPr>
            <w:tcW w:w="360" w:type="pct"/>
            <w:vAlign w:val="center"/>
          </w:tcPr>
          <w:p w14:paraId="04FDBBFF">
            <w:pPr>
              <w:jc w:val="center"/>
              <w:rPr>
                <w:rFonts w:hint="default" w:eastAsia="宋体"/>
                <w:bCs/>
                <w:szCs w:val="21"/>
                <w:lang w:val="en-US"/>
              </w:rPr>
            </w:pPr>
            <w:r>
              <w:rPr>
                <w:rFonts w:hint="default"/>
                <w:bCs/>
                <w:szCs w:val="21"/>
                <w:lang w:val="en-US" w:eastAsia="zh-CN"/>
              </w:rPr>
              <w:t>32</w:t>
            </w:r>
          </w:p>
        </w:tc>
        <w:tc>
          <w:tcPr>
            <w:tcW w:w="233" w:type="pct"/>
            <w:vAlign w:val="center"/>
          </w:tcPr>
          <w:p w14:paraId="348F07D9">
            <w:pPr>
              <w:jc w:val="center"/>
              <w:rPr>
                <w:rFonts w:hint="eastAsia" w:eastAsia="宋体"/>
                <w:bCs/>
                <w:szCs w:val="21"/>
              </w:rPr>
            </w:pPr>
            <w:r>
              <w:rPr>
                <w:rFonts w:hint="default" w:eastAsia="宋体"/>
                <w:bCs/>
                <w:szCs w:val="21"/>
                <w:lang w:val="en-US" w:eastAsia="zh-CN"/>
              </w:rPr>
              <w:t>个</w:t>
            </w:r>
          </w:p>
        </w:tc>
        <w:tc>
          <w:tcPr>
            <w:tcW w:w="380" w:type="pct"/>
            <w:vAlign w:val="center"/>
          </w:tcPr>
          <w:p w14:paraId="04577127">
            <w:pPr>
              <w:jc w:val="center"/>
              <w:rPr>
                <w:b/>
                <w:bCs/>
                <w:szCs w:val="21"/>
                <w:highlight w:val="yellow"/>
              </w:rPr>
            </w:pPr>
          </w:p>
        </w:tc>
        <w:tc>
          <w:tcPr>
            <w:tcW w:w="623" w:type="pct"/>
            <w:vAlign w:val="center"/>
          </w:tcPr>
          <w:p w14:paraId="3CDD37BD">
            <w:pPr>
              <w:jc w:val="center"/>
              <w:rPr>
                <w:b/>
                <w:bCs/>
                <w:szCs w:val="21"/>
                <w:highlight w:val="yellow"/>
              </w:rPr>
            </w:pPr>
          </w:p>
        </w:tc>
        <w:tc>
          <w:tcPr>
            <w:tcW w:w="564" w:type="pct"/>
            <w:vMerge w:val="continue"/>
            <w:vAlign w:val="center"/>
          </w:tcPr>
          <w:p w14:paraId="4B97E81D">
            <w:pPr>
              <w:jc w:val="center"/>
              <w:rPr>
                <w:b/>
                <w:bCs/>
                <w:szCs w:val="21"/>
                <w:highlight w:val="yellow"/>
              </w:rPr>
            </w:pPr>
          </w:p>
        </w:tc>
      </w:tr>
      <w:tr w14:paraId="54AA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62E46974">
            <w:pPr>
              <w:jc w:val="center"/>
              <w:rPr>
                <w:rFonts w:hint="default" w:eastAsia="宋体"/>
                <w:bCs/>
                <w:szCs w:val="21"/>
                <w:lang w:val="en-US" w:eastAsia="zh-CN"/>
              </w:rPr>
            </w:pPr>
            <w:r>
              <w:rPr>
                <w:rFonts w:hint="default"/>
                <w:bCs/>
                <w:szCs w:val="21"/>
                <w:lang w:val="en-US" w:eastAsia="zh-CN"/>
              </w:rPr>
              <w:t>7</w:t>
            </w:r>
          </w:p>
        </w:tc>
        <w:tc>
          <w:tcPr>
            <w:tcW w:w="362" w:type="pct"/>
            <w:vMerge w:val="continue"/>
          </w:tcPr>
          <w:p w14:paraId="26F8E54B">
            <w:pPr>
              <w:jc w:val="center"/>
              <w:rPr>
                <w:bCs/>
                <w:szCs w:val="21"/>
              </w:rPr>
            </w:pPr>
          </w:p>
        </w:tc>
        <w:tc>
          <w:tcPr>
            <w:tcW w:w="803" w:type="pct"/>
            <w:vAlign w:val="center"/>
          </w:tcPr>
          <w:p w14:paraId="07CEA6F9">
            <w:pPr>
              <w:jc w:val="center"/>
              <w:rPr>
                <w:rFonts w:hint="eastAsia" w:eastAsia="宋体"/>
                <w:bCs/>
                <w:szCs w:val="21"/>
              </w:rPr>
            </w:pPr>
            <w:r>
              <w:rPr>
                <w:rFonts w:hint="default" w:eastAsia="宋体"/>
                <w:bCs/>
                <w:szCs w:val="21"/>
                <w:lang w:val="en-US" w:eastAsia="zh-CN"/>
              </w:rPr>
              <w:t>窗帘</w:t>
            </w:r>
          </w:p>
        </w:tc>
        <w:tc>
          <w:tcPr>
            <w:tcW w:w="360" w:type="pct"/>
            <w:vAlign w:val="center"/>
          </w:tcPr>
          <w:p w14:paraId="445A0D75">
            <w:pPr>
              <w:jc w:val="center"/>
              <w:rPr>
                <w:rFonts w:hint="default"/>
                <w:bCs/>
                <w:szCs w:val="21"/>
                <w:lang w:val="en-US" w:eastAsia="zh-CN"/>
              </w:rPr>
            </w:pPr>
          </w:p>
        </w:tc>
        <w:tc>
          <w:tcPr>
            <w:tcW w:w="360" w:type="pct"/>
            <w:vAlign w:val="center"/>
          </w:tcPr>
          <w:p w14:paraId="0A1E4874">
            <w:pPr>
              <w:jc w:val="center"/>
              <w:rPr>
                <w:rFonts w:hint="default"/>
                <w:bCs/>
                <w:szCs w:val="21"/>
                <w:lang w:val="en-US" w:eastAsia="zh-CN"/>
              </w:rPr>
            </w:pPr>
          </w:p>
        </w:tc>
        <w:tc>
          <w:tcPr>
            <w:tcW w:w="360" w:type="pct"/>
            <w:vAlign w:val="center"/>
          </w:tcPr>
          <w:p w14:paraId="2BEACB6F">
            <w:pPr>
              <w:jc w:val="center"/>
              <w:rPr>
                <w:rFonts w:hint="default"/>
                <w:bCs/>
                <w:szCs w:val="21"/>
                <w:lang w:val="en-US" w:eastAsia="zh-CN"/>
              </w:rPr>
            </w:pPr>
          </w:p>
        </w:tc>
        <w:tc>
          <w:tcPr>
            <w:tcW w:w="360" w:type="pct"/>
            <w:vAlign w:val="center"/>
          </w:tcPr>
          <w:p w14:paraId="0B21C25D">
            <w:pPr>
              <w:jc w:val="center"/>
              <w:rPr>
                <w:rFonts w:hint="default"/>
                <w:bCs/>
                <w:szCs w:val="21"/>
                <w:lang w:val="en-US" w:eastAsia="zh-CN"/>
              </w:rPr>
            </w:pPr>
          </w:p>
        </w:tc>
        <w:tc>
          <w:tcPr>
            <w:tcW w:w="360" w:type="pct"/>
            <w:vAlign w:val="center"/>
          </w:tcPr>
          <w:p w14:paraId="45ACACC2">
            <w:pPr>
              <w:jc w:val="center"/>
              <w:rPr>
                <w:rFonts w:hint="default" w:eastAsia="宋体"/>
                <w:bCs/>
                <w:szCs w:val="21"/>
                <w:lang w:val="en-US"/>
              </w:rPr>
            </w:pPr>
            <w:r>
              <w:rPr>
                <w:rFonts w:hint="default"/>
                <w:bCs/>
                <w:szCs w:val="21"/>
                <w:lang w:val="en-US" w:eastAsia="zh-CN"/>
              </w:rPr>
              <w:t>836</w:t>
            </w:r>
          </w:p>
        </w:tc>
        <w:tc>
          <w:tcPr>
            <w:tcW w:w="233" w:type="pct"/>
            <w:vAlign w:val="center"/>
          </w:tcPr>
          <w:p w14:paraId="03CAEE97">
            <w:pPr>
              <w:jc w:val="center"/>
              <w:rPr>
                <w:rFonts w:hint="eastAsia" w:eastAsia="宋体"/>
                <w:bCs/>
                <w:szCs w:val="21"/>
              </w:rPr>
            </w:pPr>
            <w:r>
              <w:rPr>
                <w:rFonts w:hint="default" w:eastAsia="宋体"/>
                <w:bCs/>
                <w:szCs w:val="21"/>
                <w:lang w:val="en-US" w:eastAsia="zh-CN"/>
              </w:rPr>
              <w:t>米</w:t>
            </w:r>
          </w:p>
        </w:tc>
        <w:tc>
          <w:tcPr>
            <w:tcW w:w="380" w:type="pct"/>
            <w:vAlign w:val="center"/>
          </w:tcPr>
          <w:p w14:paraId="26EBB5DC">
            <w:pPr>
              <w:jc w:val="center"/>
              <w:rPr>
                <w:b/>
                <w:bCs/>
                <w:szCs w:val="21"/>
                <w:highlight w:val="yellow"/>
              </w:rPr>
            </w:pPr>
          </w:p>
        </w:tc>
        <w:tc>
          <w:tcPr>
            <w:tcW w:w="623" w:type="pct"/>
            <w:vAlign w:val="center"/>
          </w:tcPr>
          <w:p w14:paraId="0572FB83">
            <w:pPr>
              <w:jc w:val="center"/>
              <w:rPr>
                <w:b/>
                <w:bCs/>
                <w:szCs w:val="21"/>
                <w:highlight w:val="yellow"/>
              </w:rPr>
            </w:pPr>
          </w:p>
        </w:tc>
        <w:tc>
          <w:tcPr>
            <w:tcW w:w="564" w:type="pct"/>
            <w:vMerge w:val="continue"/>
            <w:vAlign w:val="center"/>
          </w:tcPr>
          <w:p w14:paraId="294DB3C2">
            <w:pPr>
              <w:jc w:val="center"/>
              <w:rPr>
                <w:b/>
                <w:bCs/>
                <w:szCs w:val="21"/>
                <w:highlight w:val="yellow"/>
              </w:rPr>
            </w:pPr>
          </w:p>
        </w:tc>
      </w:tr>
      <w:tr w14:paraId="0CDA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2AFAE7A8">
            <w:pPr>
              <w:jc w:val="center"/>
              <w:rPr>
                <w:rFonts w:hint="default" w:eastAsia="宋体"/>
                <w:bCs/>
                <w:szCs w:val="21"/>
                <w:lang w:val="en-US" w:eastAsia="zh-CN"/>
              </w:rPr>
            </w:pPr>
            <w:r>
              <w:rPr>
                <w:rFonts w:hint="default"/>
                <w:bCs/>
                <w:szCs w:val="21"/>
                <w:lang w:val="en-US" w:eastAsia="zh-CN"/>
              </w:rPr>
              <w:t>8</w:t>
            </w:r>
          </w:p>
        </w:tc>
        <w:tc>
          <w:tcPr>
            <w:tcW w:w="362" w:type="pct"/>
            <w:vMerge w:val="continue"/>
          </w:tcPr>
          <w:p w14:paraId="3865DDD3">
            <w:pPr>
              <w:jc w:val="center"/>
              <w:rPr>
                <w:bCs/>
                <w:szCs w:val="21"/>
              </w:rPr>
            </w:pPr>
          </w:p>
        </w:tc>
        <w:tc>
          <w:tcPr>
            <w:tcW w:w="803" w:type="pct"/>
            <w:vAlign w:val="center"/>
          </w:tcPr>
          <w:p w14:paraId="7771D5A9">
            <w:pPr>
              <w:jc w:val="center"/>
              <w:rPr>
                <w:rFonts w:hint="eastAsia" w:eastAsia="宋体"/>
                <w:bCs/>
                <w:szCs w:val="21"/>
              </w:rPr>
            </w:pPr>
            <w:r>
              <w:rPr>
                <w:rFonts w:hint="default" w:eastAsia="宋体"/>
                <w:bCs/>
                <w:szCs w:val="21"/>
                <w:lang w:val="en-US" w:eastAsia="zh-CN"/>
              </w:rPr>
              <w:t>组合公寓床架</w:t>
            </w:r>
          </w:p>
        </w:tc>
        <w:tc>
          <w:tcPr>
            <w:tcW w:w="360" w:type="pct"/>
            <w:vAlign w:val="center"/>
          </w:tcPr>
          <w:p w14:paraId="20B2A9F3">
            <w:pPr>
              <w:jc w:val="center"/>
              <w:rPr>
                <w:rFonts w:hint="default"/>
                <w:bCs/>
                <w:szCs w:val="21"/>
                <w:lang w:val="en-US" w:eastAsia="zh-CN"/>
              </w:rPr>
            </w:pPr>
          </w:p>
        </w:tc>
        <w:tc>
          <w:tcPr>
            <w:tcW w:w="360" w:type="pct"/>
            <w:vAlign w:val="center"/>
          </w:tcPr>
          <w:p w14:paraId="30DAB583">
            <w:pPr>
              <w:jc w:val="center"/>
              <w:rPr>
                <w:rFonts w:hint="default"/>
                <w:bCs/>
                <w:szCs w:val="21"/>
                <w:lang w:val="en-US" w:eastAsia="zh-CN"/>
              </w:rPr>
            </w:pPr>
          </w:p>
        </w:tc>
        <w:tc>
          <w:tcPr>
            <w:tcW w:w="360" w:type="pct"/>
            <w:vAlign w:val="center"/>
          </w:tcPr>
          <w:p w14:paraId="5FD79FF9">
            <w:pPr>
              <w:jc w:val="center"/>
              <w:rPr>
                <w:rFonts w:hint="default"/>
                <w:bCs/>
                <w:szCs w:val="21"/>
                <w:lang w:val="en-US" w:eastAsia="zh-CN"/>
              </w:rPr>
            </w:pPr>
          </w:p>
        </w:tc>
        <w:tc>
          <w:tcPr>
            <w:tcW w:w="360" w:type="pct"/>
            <w:vAlign w:val="center"/>
          </w:tcPr>
          <w:p w14:paraId="05E78389">
            <w:pPr>
              <w:jc w:val="center"/>
              <w:rPr>
                <w:rFonts w:hint="default"/>
                <w:bCs/>
                <w:szCs w:val="21"/>
                <w:lang w:val="en-US" w:eastAsia="zh-CN"/>
              </w:rPr>
            </w:pPr>
          </w:p>
        </w:tc>
        <w:tc>
          <w:tcPr>
            <w:tcW w:w="360" w:type="pct"/>
            <w:vAlign w:val="center"/>
          </w:tcPr>
          <w:p w14:paraId="01FDDCE7">
            <w:pPr>
              <w:jc w:val="center"/>
              <w:rPr>
                <w:rFonts w:hint="default" w:eastAsia="宋体"/>
                <w:bCs/>
                <w:szCs w:val="21"/>
                <w:lang w:val="en-US"/>
              </w:rPr>
            </w:pPr>
            <w:r>
              <w:rPr>
                <w:rFonts w:hint="default"/>
                <w:bCs/>
                <w:szCs w:val="21"/>
                <w:lang w:val="en-US" w:eastAsia="zh-CN"/>
              </w:rPr>
              <w:t>2400</w:t>
            </w:r>
          </w:p>
        </w:tc>
        <w:tc>
          <w:tcPr>
            <w:tcW w:w="233" w:type="pct"/>
            <w:vAlign w:val="center"/>
          </w:tcPr>
          <w:p w14:paraId="15B111D3">
            <w:pPr>
              <w:jc w:val="center"/>
              <w:rPr>
                <w:rFonts w:hint="eastAsia" w:eastAsia="宋体"/>
                <w:bCs/>
                <w:szCs w:val="21"/>
              </w:rPr>
            </w:pPr>
            <w:r>
              <w:rPr>
                <w:rFonts w:hint="default" w:eastAsia="宋体"/>
                <w:bCs/>
                <w:szCs w:val="21"/>
                <w:lang w:val="en-US" w:eastAsia="zh-CN"/>
              </w:rPr>
              <w:t>套</w:t>
            </w:r>
          </w:p>
        </w:tc>
        <w:tc>
          <w:tcPr>
            <w:tcW w:w="380" w:type="pct"/>
            <w:vAlign w:val="center"/>
          </w:tcPr>
          <w:p w14:paraId="6B18E9C7">
            <w:pPr>
              <w:jc w:val="center"/>
              <w:rPr>
                <w:b/>
                <w:bCs/>
                <w:szCs w:val="21"/>
                <w:highlight w:val="yellow"/>
              </w:rPr>
            </w:pPr>
          </w:p>
        </w:tc>
        <w:tc>
          <w:tcPr>
            <w:tcW w:w="623" w:type="pct"/>
            <w:vAlign w:val="center"/>
          </w:tcPr>
          <w:p w14:paraId="5ABD10C0">
            <w:pPr>
              <w:jc w:val="center"/>
              <w:rPr>
                <w:b/>
                <w:bCs/>
                <w:szCs w:val="21"/>
                <w:highlight w:val="yellow"/>
              </w:rPr>
            </w:pPr>
          </w:p>
        </w:tc>
        <w:tc>
          <w:tcPr>
            <w:tcW w:w="564" w:type="pct"/>
            <w:vMerge w:val="continue"/>
            <w:vAlign w:val="center"/>
          </w:tcPr>
          <w:p w14:paraId="29D87D19">
            <w:pPr>
              <w:jc w:val="center"/>
              <w:rPr>
                <w:b/>
                <w:bCs/>
                <w:szCs w:val="21"/>
                <w:highlight w:val="yellow"/>
              </w:rPr>
            </w:pPr>
          </w:p>
        </w:tc>
      </w:tr>
      <w:tr w14:paraId="348E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9412238">
            <w:pPr>
              <w:jc w:val="center"/>
              <w:rPr>
                <w:rFonts w:hint="default" w:eastAsia="宋体"/>
                <w:bCs/>
                <w:szCs w:val="21"/>
                <w:lang w:val="en-US" w:eastAsia="zh-CN"/>
              </w:rPr>
            </w:pPr>
            <w:r>
              <w:rPr>
                <w:rFonts w:hint="default"/>
                <w:bCs/>
                <w:szCs w:val="21"/>
                <w:lang w:val="en-US" w:eastAsia="zh-CN"/>
              </w:rPr>
              <w:t>9</w:t>
            </w:r>
          </w:p>
        </w:tc>
        <w:tc>
          <w:tcPr>
            <w:tcW w:w="362" w:type="pct"/>
            <w:vMerge w:val="continue"/>
          </w:tcPr>
          <w:p w14:paraId="45B58B07">
            <w:pPr>
              <w:jc w:val="center"/>
              <w:rPr>
                <w:bCs/>
                <w:szCs w:val="21"/>
              </w:rPr>
            </w:pPr>
          </w:p>
        </w:tc>
        <w:tc>
          <w:tcPr>
            <w:tcW w:w="803" w:type="pct"/>
            <w:vAlign w:val="center"/>
          </w:tcPr>
          <w:p w14:paraId="53CABC02">
            <w:pPr>
              <w:jc w:val="center"/>
              <w:rPr>
                <w:rFonts w:hint="eastAsia" w:eastAsia="宋体"/>
                <w:bCs/>
                <w:szCs w:val="21"/>
              </w:rPr>
            </w:pPr>
            <w:r>
              <w:rPr>
                <w:rFonts w:hint="default" w:eastAsia="宋体"/>
                <w:bCs/>
                <w:szCs w:val="21"/>
                <w:lang w:val="en-US" w:eastAsia="zh-CN"/>
              </w:rPr>
              <w:t>床下书桌</w:t>
            </w:r>
          </w:p>
        </w:tc>
        <w:tc>
          <w:tcPr>
            <w:tcW w:w="360" w:type="pct"/>
            <w:vAlign w:val="center"/>
          </w:tcPr>
          <w:p w14:paraId="58739DE7">
            <w:pPr>
              <w:jc w:val="center"/>
              <w:rPr>
                <w:rFonts w:hint="default"/>
                <w:bCs/>
                <w:szCs w:val="21"/>
                <w:lang w:val="en-US" w:eastAsia="zh-CN"/>
              </w:rPr>
            </w:pPr>
          </w:p>
        </w:tc>
        <w:tc>
          <w:tcPr>
            <w:tcW w:w="360" w:type="pct"/>
            <w:vAlign w:val="center"/>
          </w:tcPr>
          <w:p w14:paraId="611037D6">
            <w:pPr>
              <w:jc w:val="center"/>
              <w:rPr>
                <w:rFonts w:hint="default"/>
                <w:bCs/>
                <w:szCs w:val="21"/>
                <w:lang w:val="en-US" w:eastAsia="zh-CN"/>
              </w:rPr>
            </w:pPr>
          </w:p>
        </w:tc>
        <w:tc>
          <w:tcPr>
            <w:tcW w:w="360" w:type="pct"/>
            <w:vAlign w:val="center"/>
          </w:tcPr>
          <w:p w14:paraId="5CB2C609">
            <w:pPr>
              <w:jc w:val="center"/>
              <w:rPr>
                <w:rFonts w:hint="default"/>
                <w:bCs/>
                <w:szCs w:val="21"/>
                <w:lang w:val="en-US" w:eastAsia="zh-CN"/>
              </w:rPr>
            </w:pPr>
          </w:p>
        </w:tc>
        <w:tc>
          <w:tcPr>
            <w:tcW w:w="360" w:type="pct"/>
            <w:vAlign w:val="center"/>
          </w:tcPr>
          <w:p w14:paraId="6CEEFCB8">
            <w:pPr>
              <w:jc w:val="center"/>
              <w:rPr>
                <w:rFonts w:hint="default"/>
                <w:bCs/>
                <w:szCs w:val="21"/>
                <w:lang w:val="en-US" w:eastAsia="zh-CN"/>
              </w:rPr>
            </w:pPr>
          </w:p>
        </w:tc>
        <w:tc>
          <w:tcPr>
            <w:tcW w:w="360" w:type="pct"/>
            <w:vAlign w:val="center"/>
          </w:tcPr>
          <w:p w14:paraId="5EFE9629">
            <w:pPr>
              <w:jc w:val="center"/>
              <w:rPr>
                <w:rFonts w:hint="default" w:eastAsia="宋体"/>
                <w:bCs/>
                <w:szCs w:val="21"/>
                <w:lang w:val="en-US"/>
              </w:rPr>
            </w:pPr>
            <w:r>
              <w:rPr>
                <w:rFonts w:hint="default"/>
                <w:bCs/>
                <w:szCs w:val="21"/>
                <w:lang w:val="en-US" w:eastAsia="zh-CN"/>
              </w:rPr>
              <w:t>2400</w:t>
            </w:r>
          </w:p>
        </w:tc>
        <w:tc>
          <w:tcPr>
            <w:tcW w:w="233" w:type="pct"/>
            <w:vAlign w:val="center"/>
          </w:tcPr>
          <w:p w14:paraId="42176BC2">
            <w:pPr>
              <w:jc w:val="center"/>
              <w:rPr>
                <w:rFonts w:hint="eastAsia" w:eastAsia="宋体"/>
                <w:bCs/>
                <w:szCs w:val="21"/>
              </w:rPr>
            </w:pPr>
            <w:r>
              <w:rPr>
                <w:rFonts w:hint="default" w:eastAsia="宋体"/>
                <w:bCs/>
                <w:szCs w:val="21"/>
                <w:lang w:val="en-US" w:eastAsia="zh-CN"/>
              </w:rPr>
              <w:t>组</w:t>
            </w:r>
          </w:p>
        </w:tc>
        <w:tc>
          <w:tcPr>
            <w:tcW w:w="380" w:type="pct"/>
            <w:vAlign w:val="center"/>
          </w:tcPr>
          <w:p w14:paraId="73D7A8BC">
            <w:pPr>
              <w:jc w:val="center"/>
              <w:rPr>
                <w:b/>
                <w:bCs/>
                <w:szCs w:val="21"/>
                <w:highlight w:val="yellow"/>
              </w:rPr>
            </w:pPr>
          </w:p>
        </w:tc>
        <w:tc>
          <w:tcPr>
            <w:tcW w:w="623" w:type="pct"/>
            <w:vAlign w:val="center"/>
          </w:tcPr>
          <w:p w14:paraId="4A638C0D">
            <w:pPr>
              <w:jc w:val="center"/>
              <w:rPr>
                <w:b/>
                <w:bCs/>
                <w:szCs w:val="21"/>
                <w:highlight w:val="yellow"/>
              </w:rPr>
            </w:pPr>
          </w:p>
        </w:tc>
        <w:tc>
          <w:tcPr>
            <w:tcW w:w="564" w:type="pct"/>
            <w:vMerge w:val="continue"/>
            <w:vAlign w:val="center"/>
          </w:tcPr>
          <w:p w14:paraId="60E8AC00">
            <w:pPr>
              <w:jc w:val="center"/>
              <w:rPr>
                <w:b/>
                <w:bCs/>
                <w:szCs w:val="21"/>
                <w:highlight w:val="yellow"/>
              </w:rPr>
            </w:pPr>
          </w:p>
        </w:tc>
      </w:tr>
      <w:tr w14:paraId="70A9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1216A230">
            <w:pPr>
              <w:jc w:val="center"/>
              <w:rPr>
                <w:rFonts w:hint="default" w:eastAsia="宋体"/>
                <w:bCs/>
                <w:szCs w:val="21"/>
                <w:lang w:val="en-US" w:eastAsia="zh-CN"/>
              </w:rPr>
            </w:pPr>
            <w:r>
              <w:rPr>
                <w:rFonts w:hint="default"/>
                <w:bCs/>
                <w:szCs w:val="21"/>
                <w:lang w:val="en-US" w:eastAsia="zh-CN"/>
              </w:rPr>
              <w:t>10</w:t>
            </w:r>
          </w:p>
        </w:tc>
        <w:tc>
          <w:tcPr>
            <w:tcW w:w="362" w:type="pct"/>
            <w:vMerge w:val="continue"/>
          </w:tcPr>
          <w:p w14:paraId="48738DDD">
            <w:pPr>
              <w:jc w:val="center"/>
              <w:rPr>
                <w:bCs/>
                <w:szCs w:val="21"/>
              </w:rPr>
            </w:pPr>
          </w:p>
        </w:tc>
        <w:tc>
          <w:tcPr>
            <w:tcW w:w="803" w:type="pct"/>
            <w:vAlign w:val="center"/>
          </w:tcPr>
          <w:p w14:paraId="082FE599">
            <w:pPr>
              <w:jc w:val="center"/>
              <w:rPr>
                <w:rFonts w:hint="eastAsia" w:eastAsia="宋体"/>
                <w:bCs/>
                <w:szCs w:val="21"/>
              </w:rPr>
            </w:pPr>
            <w:r>
              <w:rPr>
                <w:rFonts w:hint="default" w:eastAsia="宋体"/>
                <w:bCs/>
                <w:szCs w:val="21"/>
                <w:lang w:val="en-US" w:eastAsia="zh-CN"/>
              </w:rPr>
              <w:t>床下衣柜</w:t>
            </w:r>
          </w:p>
        </w:tc>
        <w:tc>
          <w:tcPr>
            <w:tcW w:w="360" w:type="pct"/>
            <w:vAlign w:val="center"/>
          </w:tcPr>
          <w:p w14:paraId="1B264388">
            <w:pPr>
              <w:jc w:val="center"/>
              <w:rPr>
                <w:rFonts w:hint="default"/>
                <w:bCs/>
                <w:szCs w:val="21"/>
                <w:lang w:val="en-US" w:eastAsia="zh-CN"/>
              </w:rPr>
            </w:pPr>
          </w:p>
        </w:tc>
        <w:tc>
          <w:tcPr>
            <w:tcW w:w="360" w:type="pct"/>
            <w:vAlign w:val="center"/>
          </w:tcPr>
          <w:p w14:paraId="3ACADD70">
            <w:pPr>
              <w:jc w:val="center"/>
              <w:rPr>
                <w:rFonts w:hint="default"/>
                <w:bCs/>
                <w:szCs w:val="21"/>
                <w:lang w:val="en-US" w:eastAsia="zh-CN"/>
              </w:rPr>
            </w:pPr>
          </w:p>
        </w:tc>
        <w:tc>
          <w:tcPr>
            <w:tcW w:w="360" w:type="pct"/>
            <w:vAlign w:val="center"/>
          </w:tcPr>
          <w:p w14:paraId="4DE71E8D">
            <w:pPr>
              <w:jc w:val="center"/>
              <w:rPr>
                <w:rFonts w:hint="default"/>
                <w:bCs/>
                <w:szCs w:val="21"/>
                <w:lang w:val="en-US" w:eastAsia="zh-CN"/>
              </w:rPr>
            </w:pPr>
          </w:p>
        </w:tc>
        <w:tc>
          <w:tcPr>
            <w:tcW w:w="360" w:type="pct"/>
            <w:vAlign w:val="center"/>
          </w:tcPr>
          <w:p w14:paraId="311FC2FE">
            <w:pPr>
              <w:jc w:val="center"/>
              <w:rPr>
                <w:rFonts w:hint="default"/>
                <w:bCs/>
                <w:szCs w:val="21"/>
                <w:lang w:val="en-US" w:eastAsia="zh-CN"/>
              </w:rPr>
            </w:pPr>
          </w:p>
        </w:tc>
        <w:tc>
          <w:tcPr>
            <w:tcW w:w="360" w:type="pct"/>
            <w:vAlign w:val="center"/>
          </w:tcPr>
          <w:p w14:paraId="084D1947">
            <w:pPr>
              <w:jc w:val="center"/>
              <w:rPr>
                <w:rFonts w:hint="default" w:eastAsia="宋体"/>
                <w:bCs/>
                <w:szCs w:val="21"/>
                <w:lang w:val="en-US"/>
              </w:rPr>
            </w:pPr>
            <w:r>
              <w:rPr>
                <w:rFonts w:hint="default"/>
                <w:bCs/>
                <w:szCs w:val="21"/>
                <w:lang w:val="en-US" w:eastAsia="zh-CN"/>
              </w:rPr>
              <w:t>2400</w:t>
            </w:r>
          </w:p>
        </w:tc>
        <w:tc>
          <w:tcPr>
            <w:tcW w:w="233" w:type="pct"/>
            <w:vAlign w:val="center"/>
          </w:tcPr>
          <w:p w14:paraId="479D1BF5">
            <w:pPr>
              <w:jc w:val="center"/>
              <w:rPr>
                <w:rFonts w:hint="eastAsia" w:eastAsia="宋体"/>
                <w:bCs/>
                <w:szCs w:val="21"/>
              </w:rPr>
            </w:pPr>
            <w:r>
              <w:rPr>
                <w:rFonts w:hint="default" w:eastAsia="宋体"/>
                <w:bCs/>
                <w:szCs w:val="21"/>
                <w:lang w:val="en-US" w:eastAsia="zh-CN"/>
              </w:rPr>
              <w:t>组</w:t>
            </w:r>
          </w:p>
        </w:tc>
        <w:tc>
          <w:tcPr>
            <w:tcW w:w="380" w:type="pct"/>
            <w:vAlign w:val="center"/>
          </w:tcPr>
          <w:p w14:paraId="1E845066">
            <w:pPr>
              <w:jc w:val="center"/>
              <w:rPr>
                <w:b/>
                <w:bCs/>
                <w:szCs w:val="21"/>
                <w:highlight w:val="yellow"/>
              </w:rPr>
            </w:pPr>
          </w:p>
        </w:tc>
        <w:tc>
          <w:tcPr>
            <w:tcW w:w="623" w:type="pct"/>
            <w:vAlign w:val="center"/>
          </w:tcPr>
          <w:p w14:paraId="5C9900F1">
            <w:pPr>
              <w:jc w:val="center"/>
              <w:rPr>
                <w:b/>
                <w:bCs/>
                <w:szCs w:val="21"/>
                <w:highlight w:val="yellow"/>
              </w:rPr>
            </w:pPr>
          </w:p>
        </w:tc>
        <w:tc>
          <w:tcPr>
            <w:tcW w:w="564" w:type="pct"/>
            <w:vMerge w:val="continue"/>
            <w:vAlign w:val="center"/>
          </w:tcPr>
          <w:p w14:paraId="3AD93251">
            <w:pPr>
              <w:jc w:val="center"/>
              <w:rPr>
                <w:b/>
                <w:bCs/>
                <w:szCs w:val="21"/>
                <w:highlight w:val="yellow"/>
              </w:rPr>
            </w:pPr>
          </w:p>
        </w:tc>
      </w:tr>
      <w:tr w14:paraId="2664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71BB71AE">
            <w:pPr>
              <w:jc w:val="center"/>
              <w:rPr>
                <w:rFonts w:hint="default" w:eastAsia="宋体"/>
                <w:bCs/>
                <w:szCs w:val="21"/>
                <w:lang w:val="en-US" w:eastAsia="zh-CN"/>
              </w:rPr>
            </w:pPr>
            <w:r>
              <w:rPr>
                <w:rFonts w:hint="default" w:eastAsia="宋体"/>
                <w:bCs/>
                <w:szCs w:val="21"/>
                <w:lang w:val="en-US" w:eastAsia="zh-CN"/>
              </w:rPr>
              <w:t>1</w:t>
            </w:r>
            <w:r>
              <w:rPr>
                <w:rFonts w:hint="default"/>
                <w:bCs/>
                <w:szCs w:val="21"/>
                <w:lang w:val="en-US" w:eastAsia="zh-CN"/>
              </w:rPr>
              <w:t>1</w:t>
            </w:r>
          </w:p>
        </w:tc>
        <w:tc>
          <w:tcPr>
            <w:tcW w:w="362" w:type="pct"/>
            <w:vMerge w:val="continue"/>
          </w:tcPr>
          <w:p w14:paraId="4703A631">
            <w:pPr>
              <w:jc w:val="center"/>
              <w:rPr>
                <w:bCs/>
                <w:szCs w:val="21"/>
              </w:rPr>
            </w:pPr>
          </w:p>
        </w:tc>
        <w:tc>
          <w:tcPr>
            <w:tcW w:w="803" w:type="pct"/>
            <w:vAlign w:val="center"/>
          </w:tcPr>
          <w:p w14:paraId="32BEAC52">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2</w:t>
            </w:r>
          </w:p>
        </w:tc>
        <w:tc>
          <w:tcPr>
            <w:tcW w:w="360" w:type="pct"/>
            <w:vAlign w:val="center"/>
          </w:tcPr>
          <w:p w14:paraId="13050C3C">
            <w:pPr>
              <w:jc w:val="center"/>
              <w:rPr>
                <w:rFonts w:hint="default"/>
                <w:bCs/>
                <w:szCs w:val="21"/>
                <w:lang w:val="en-US" w:eastAsia="zh-CN"/>
              </w:rPr>
            </w:pPr>
          </w:p>
        </w:tc>
        <w:tc>
          <w:tcPr>
            <w:tcW w:w="360" w:type="pct"/>
            <w:vAlign w:val="center"/>
          </w:tcPr>
          <w:p w14:paraId="1C9ADDD5">
            <w:pPr>
              <w:jc w:val="center"/>
              <w:rPr>
                <w:rFonts w:hint="default"/>
                <w:bCs/>
                <w:szCs w:val="21"/>
                <w:lang w:val="en-US" w:eastAsia="zh-CN"/>
              </w:rPr>
            </w:pPr>
          </w:p>
        </w:tc>
        <w:tc>
          <w:tcPr>
            <w:tcW w:w="360" w:type="pct"/>
            <w:vAlign w:val="center"/>
          </w:tcPr>
          <w:p w14:paraId="5CC26CA0">
            <w:pPr>
              <w:jc w:val="center"/>
              <w:rPr>
                <w:rFonts w:hint="default"/>
                <w:bCs/>
                <w:szCs w:val="21"/>
                <w:lang w:val="en-US" w:eastAsia="zh-CN"/>
              </w:rPr>
            </w:pPr>
          </w:p>
        </w:tc>
        <w:tc>
          <w:tcPr>
            <w:tcW w:w="360" w:type="pct"/>
            <w:vAlign w:val="center"/>
          </w:tcPr>
          <w:p w14:paraId="70C144E7">
            <w:pPr>
              <w:jc w:val="center"/>
              <w:rPr>
                <w:rFonts w:hint="default"/>
                <w:bCs/>
                <w:szCs w:val="21"/>
                <w:lang w:val="en-US" w:eastAsia="zh-CN"/>
              </w:rPr>
            </w:pPr>
          </w:p>
        </w:tc>
        <w:tc>
          <w:tcPr>
            <w:tcW w:w="360" w:type="pct"/>
            <w:vAlign w:val="center"/>
          </w:tcPr>
          <w:p w14:paraId="04493DC3">
            <w:pPr>
              <w:jc w:val="center"/>
              <w:rPr>
                <w:rFonts w:hint="default" w:eastAsia="宋体"/>
                <w:bCs/>
                <w:szCs w:val="21"/>
                <w:lang w:val="en-US"/>
              </w:rPr>
            </w:pPr>
            <w:r>
              <w:rPr>
                <w:rFonts w:hint="default"/>
                <w:bCs/>
                <w:szCs w:val="21"/>
                <w:lang w:val="en-US" w:eastAsia="zh-CN"/>
              </w:rPr>
              <w:t>2400</w:t>
            </w:r>
          </w:p>
        </w:tc>
        <w:tc>
          <w:tcPr>
            <w:tcW w:w="233" w:type="pct"/>
            <w:vAlign w:val="center"/>
          </w:tcPr>
          <w:p w14:paraId="70B30E84">
            <w:pPr>
              <w:jc w:val="center"/>
              <w:rPr>
                <w:rFonts w:hint="eastAsia" w:eastAsia="宋体"/>
                <w:bCs/>
                <w:szCs w:val="21"/>
              </w:rPr>
            </w:pPr>
            <w:r>
              <w:rPr>
                <w:rFonts w:hint="default" w:eastAsia="宋体"/>
                <w:bCs/>
                <w:szCs w:val="21"/>
                <w:lang w:val="en-US" w:eastAsia="zh-CN"/>
              </w:rPr>
              <w:t>张</w:t>
            </w:r>
          </w:p>
        </w:tc>
        <w:tc>
          <w:tcPr>
            <w:tcW w:w="380" w:type="pct"/>
            <w:vAlign w:val="center"/>
          </w:tcPr>
          <w:p w14:paraId="4E40A0F7">
            <w:pPr>
              <w:jc w:val="center"/>
              <w:rPr>
                <w:b/>
                <w:bCs/>
                <w:szCs w:val="21"/>
                <w:highlight w:val="yellow"/>
              </w:rPr>
            </w:pPr>
          </w:p>
        </w:tc>
        <w:tc>
          <w:tcPr>
            <w:tcW w:w="623" w:type="pct"/>
            <w:vAlign w:val="center"/>
          </w:tcPr>
          <w:p w14:paraId="6803B361">
            <w:pPr>
              <w:jc w:val="center"/>
              <w:rPr>
                <w:b/>
                <w:bCs/>
                <w:szCs w:val="21"/>
                <w:highlight w:val="yellow"/>
              </w:rPr>
            </w:pPr>
          </w:p>
        </w:tc>
        <w:tc>
          <w:tcPr>
            <w:tcW w:w="564" w:type="pct"/>
            <w:vMerge w:val="continue"/>
            <w:vAlign w:val="center"/>
          </w:tcPr>
          <w:p w14:paraId="49F40631">
            <w:pPr>
              <w:jc w:val="center"/>
              <w:rPr>
                <w:b/>
                <w:bCs/>
                <w:szCs w:val="21"/>
                <w:highlight w:val="yellow"/>
              </w:rPr>
            </w:pPr>
          </w:p>
        </w:tc>
      </w:tr>
      <w:tr w14:paraId="1B90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7E061399">
            <w:pPr>
              <w:jc w:val="center"/>
              <w:rPr>
                <w:rFonts w:hint="default" w:eastAsia="宋体"/>
                <w:bCs/>
                <w:szCs w:val="21"/>
                <w:lang w:val="en-US" w:eastAsia="zh-CN"/>
              </w:rPr>
            </w:pPr>
            <w:r>
              <w:rPr>
                <w:rFonts w:hint="default" w:eastAsia="宋体"/>
                <w:bCs/>
                <w:szCs w:val="21"/>
                <w:lang w:val="en-US" w:eastAsia="zh-CN"/>
              </w:rPr>
              <w:t>1</w:t>
            </w:r>
            <w:r>
              <w:rPr>
                <w:rFonts w:hint="default"/>
                <w:bCs/>
                <w:szCs w:val="21"/>
                <w:lang w:val="en-US" w:eastAsia="zh-CN"/>
              </w:rPr>
              <w:t>2</w:t>
            </w:r>
          </w:p>
        </w:tc>
        <w:tc>
          <w:tcPr>
            <w:tcW w:w="362" w:type="pct"/>
            <w:vMerge w:val="continue"/>
          </w:tcPr>
          <w:p w14:paraId="4F77BBAE">
            <w:pPr>
              <w:jc w:val="center"/>
              <w:rPr>
                <w:bCs/>
                <w:szCs w:val="21"/>
              </w:rPr>
            </w:pPr>
          </w:p>
        </w:tc>
        <w:tc>
          <w:tcPr>
            <w:tcW w:w="803" w:type="pct"/>
            <w:vAlign w:val="center"/>
          </w:tcPr>
          <w:p w14:paraId="69C63499">
            <w:pPr>
              <w:jc w:val="center"/>
              <w:rPr>
                <w:rFonts w:hint="default" w:eastAsia="宋体"/>
                <w:bCs/>
                <w:szCs w:val="21"/>
                <w:lang w:val="en-US"/>
              </w:rPr>
            </w:pPr>
            <w:r>
              <w:rPr>
                <w:rFonts w:hint="eastAsia"/>
                <w:bCs/>
                <w:szCs w:val="21"/>
                <w:lang w:val="en-US" w:eastAsia="zh-CN"/>
              </w:rPr>
              <w:t>朗读壁挂机</w:t>
            </w:r>
          </w:p>
        </w:tc>
        <w:tc>
          <w:tcPr>
            <w:tcW w:w="360" w:type="pct"/>
            <w:vAlign w:val="center"/>
          </w:tcPr>
          <w:p w14:paraId="11A8A023">
            <w:pPr>
              <w:jc w:val="center"/>
              <w:rPr>
                <w:rFonts w:hint="eastAsia" w:eastAsia="宋体"/>
                <w:bCs/>
                <w:szCs w:val="21"/>
                <w:lang w:val="en-US" w:eastAsia="zh-CN"/>
              </w:rPr>
            </w:pPr>
          </w:p>
        </w:tc>
        <w:tc>
          <w:tcPr>
            <w:tcW w:w="360" w:type="pct"/>
            <w:vAlign w:val="center"/>
          </w:tcPr>
          <w:p w14:paraId="01B18F91">
            <w:pPr>
              <w:jc w:val="center"/>
              <w:rPr>
                <w:rFonts w:hint="eastAsia" w:eastAsia="宋体"/>
                <w:bCs/>
                <w:szCs w:val="21"/>
                <w:lang w:val="en-US" w:eastAsia="zh-CN"/>
              </w:rPr>
            </w:pPr>
          </w:p>
        </w:tc>
        <w:tc>
          <w:tcPr>
            <w:tcW w:w="360" w:type="pct"/>
            <w:vAlign w:val="center"/>
          </w:tcPr>
          <w:p w14:paraId="0AD1C44B">
            <w:pPr>
              <w:jc w:val="center"/>
              <w:rPr>
                <w:rFonts w:hint="eastAsia" w:eastAsia="宋体"/>
                <w:bCs/>
                <w:szCs w:val="21"/>
                <w:lang w:val="en-US" w:eastAsia="zh-CN"/>
              </w:rPr>
            </w:pPr>
          </w:p>
        </w:tc>
        <w:tc>
          <w:tcPr>
            <w:tcW w:w="360" w:type="pct"/>
            <w:vAlign w:val="center"/>
          </w:tcPr>
          <w:p w14:paraId="171CA508">
            <w:pPr>
              <w:jc w:val="center"/>
              <w:rPr>
                <w:rFonts w:hint="eastAsia" w:eastAsia="宋体"/>
                <w:bCs/>
                <w:szCs w:val="21"/>
                <w:lang w:val="en-US" w:eastAsia="zh-CN"/>
              </w:rPr>
            </w:pPr>
          </w:p>
        </w:tc>
        <w:tc>
          <w:tcPr>
            <w:tcW w:w="360" w:type="pct"/>
            <w:vAlign w:val="center"/>
          </w:tcPr>
          <w:p w14:paraId="01D45D9F">
            <w:pPr>
              <w:jc w:val="center"/>
              <w:rPr>
                <w:rFonts w:hint="eastAsia" w:eastAsia="宋体"/>
                <w:bCs/>
                <w:szCs w:val="21"/>
              </w:rPr>
            </w:pPr>
            <w:r>
              <w:rPr>
                <w:rFonts w:hint="eastAsia" w:eastAsia="宋体"/>
                <w:bCs/>
                <w:szCs w:val="21"/>
                <w:lang w:val="en-US" w:eastAsia="zh-CN"/>
              </w:rPr>
              <w:t>2</w:t>
            </w:r>
          </w:p>
        </w:tc>
        <w:tc>
          <w:tcPr>
            <w:tcW w:w="233" w:type="pct"/>
            <w:vAlign w:val="center"/>
          </w:tcPr>
          <w:p w14:paraId="5DB88D33">
            <w:pPr>
              <w:jc w:val="center"/>
              <w:rPr>
                <w:rFonts w:hint="eastAsia" w:eastAsia="宋体"/>
                <w:bCs/>
                <w:szCs w:val="21"/>
              </w:rPr>
            </w:pPr>
            <w:r>
              <w:rPr>
                <w:rFonts w:hint="eastAsia" w:eastAsia="宋体"/>
                <w:bCs/>
                <w:szCs w:val="21"/>
                <w:lang w:val="en-US" w:eastAsia="zh-CN"/>
              </w:rPr>
              <w:t>台</w:t>
            </w:r>
          </w:p>
        </w:tc>
        <w:tc>
          <w:tcPr>
            <w:tcW w:w="380" w:type="pct"/>
            <w:vAlign w:val="center"/>
          </w:tcPr>
          <w:p w14:paraId="340419BB">
            <w:pPr>
              <w:jc w:val="center"/>
              <w:rPr>
                <w:b/>
                <w:bCs/>
                <w:szCs w:val="21"/>
                <w:highlight w:val="yellow"/>
              </w:rPr>
            </w:pPr>
          </w:p>
        </w:tc>
        <w:tc>
          <w:tcPr>
            <w:tcW w:w="623" w:type="pct"/>
            <w:vAlign w:val="center"/>
          </w:tcPr>
          <w:p w14:paraId="0E593D1C">
            <w:pPr>
              <w:jc w:val="center"/>
              <w:rPr>
                <w:b/>
                <w:bCs/>
                <w:szCs w:val="21"/>
                <w:highlight w:val="yellow"/>
              </w:rPr>
            </w:pPr>
          </w:p>
        </w:tc>
        <w:tc>
          <w:tcPr>
            <w:tcW w:w="564" w:type="pct"/>
            <w:vMerge w:val="continue"/>
            <w:vAlign w:val="center"/>
          </w:tcPr>
          <w:p w14:paraId="7A7A7C4C">
            <w:pPr>
              <w:jc w:val="center"/>
              <w:rPr>
                <w:b/>
                <w:bCs/>
                <w:szCs w:val="21"/>
                <w:highlight w:val="yellow"/>
              </w:rPr>
            </w:pPr>
          </w:p>
        </w:tc>
      </w:tr>
      <w:tr w14:paraId="773D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53169B38">
            <w:pPr>
              <w:jc w:val="center"/>
              <w:rPr>
                <w:rFonts w:hint="default" w:eastAsia="宋体"/>
                <w:bCs/>
                <w:szCs w:val="21"/>
                <w:lang w:val="en-US" w:eastAsia="zh-CN"/>
              </w:rPr>
            </w:pPr>
            <w:r>
              <w:rPr>
                <w:rFonts w:hint="eastAsia" w:eastAsia="宋体"/>
                <w:bCs/>
                <w:szCs w:val="21"/>
                <w:lang w:val="en-US" w:eastAsia="zh-CN"/>
              </w:rPr>
              <w:t>1</w:t>
            </w:r>
            <w:r>
              <w:rPr>
                <w:rFonts w:hint="default"/>
                <w:bCs/>
                <w:szCs w:val="21"/>
                <w:lang w:val="en-US" w:eastAsia="zh-CN"/>
              </w:rPr>
              <w:t>3</w:t>
            </w:r>
          </w:p>
        </w:tc>
        <w:tc>
          <w:tcPr>
            <w:tcW w:w="362" w:type="pct"/>
            <w:vMerge w:val="continue"/>
          </w:tcPr>
          <w:p w14:paraId="3D157176">
            <w:pPr>
              <w:jc w:val="center"/>
              <w:rPr>
                <w:bCs/>
                <w:szCs w:val="21"/>
              </w:rPr>
            </w:pPr>
          </w:p>
        </w:tc>
        <w:tc>
          <w:tcPr>
            <w:tcW w:w="803" w:type="pct"/>
            <w:vAlign w:val="center"/>
          </w:tcPr>
          <w:p w14:paraId="1846F711">
            <w:pPr>
              <w:jc w:val="center"/>
              <w:rPr>
                <w:rFonts w:hint="eastAsia" w:eastAsia="宋体"/>
                <w:bCs/>
                <w:szCs w:val="21"/>
              </w:rPr>
            </w:pPr>
            <w:r>
              <w:rPr>
                <w:rFonts w:hint="eastAsia" w:eastAsia="宋体"/>
                <w:bCs/>
                <w:szCs w:val="21"/>
                <w:lang w:val="en-US" w:eastAsia="zh-CN"/>
              </w:rPr>
              <w:t>光能黑板</w:t>
            </w:r>
          </w:p>
        </w:tc>
        <w:tc>
          <w:tcPr>
            <w:tcW w:w="360" w:type="pct"/>
            <w:vAlign w:val="center"/>
          </w:tcPr>
          <w:p w14:paraId="63AFAA44">
            <w:pPr>
              <w:jc w:val="center"/>
              <w:rPr>
                <w:rFonts w:hint="eastAsia"/>
                <w:bCs/>
                <w:szCs w:val="21"/>
                <w:lang w:val="en-US" w:eastAsia="zh-CN"/>
              </w:rPr>
            </w:pPr>
          </w:p>
        </w:tc>
        <w:tc>
          <w:tcPr>
            <w:tcW w:w="360" w:type="pct"/>
            <w:vAlign w:val="center"/>
          </w:tcPr>
          <w:p w14:paraId="55A23AA4">
            <w:pPr>
              <w:jc w:val="center"/>
              <w:rPr>
                <w:rFonts w:hint="eastAsia"/>
                <w:bCs/>
                <w:szCs w:val="21"/>
                <w:lang w:val="en-US" w:eastAsia="zh-CN"/>
              </w:rPr>
            </w:pPr>
          </w:p>
        </w:tc>
        <w:tc>
          <w:tcPr>
            <w:tcW w:w="360" w:type="pct"/>
            <w:vAlign w:val="center"/>
          </w:tcPr>
          <w:p w14:paraId="10064C58">
            <w:pPr>
              <w:jc w:val="center"/>
              <w:rPr>
                <w:rFonts w:hint="eastAsia"/>
                <w:bCs/>
                <w:szCs w:val="21"/>
                <w:lang w:val="en-US" w:eastAsia="zh-CN"/>
              </w:rPr>
            </w:pPr>
          </w:p>
        </w:tc>
        <w:tc>
          <w:tcPr>
            <w:tcW w:w="360" w:type="pct"/>
            <w:vAlign w:val="center"/>
          </w:tcPr>
          <w:p w14:paraId="6CAF2446">
            <w:pPr>
              <w:jc w:val="center"/>
              <w:rPr>
                <w:rFonts w:hint="eastAsia"/>
                <w:bCs/>
                <w:szCs w:val="21"/>
                <w:lang w:val="en-US" w:eastAsia="zh-CN"/>
              </w:rPr>
            </w:pPr>
          </w:p>
        </w:tc>
        <w:tc>
          <w:tcPr>
            <w:tcW w:w="360" w:type="pct"/>
            <w:vAlign w:val="center"/>
          </w:tcPr>
          <w:p w14:paraId="03157929">
            <w:pPr>
              <w:jc w:val="center"/>
              <w:rPr>
                <w:rFonts w:hint="eastAsia" w:eastAsia="宋体"/>
                <w:bCs/>
                <w:szCs w:val="21"/>
              </w:rPr>
            </w:pPr>
            <w:r>
              <w:rPr>
                <w:rFonts w:hint="eastAsia"/>
                <w:bCs/>
                <w:szCs w:val="21"/>
                <w:lang w:val="en-US" w:eastAsia="zh-CN"/>
              </w:rPr>
              <w:t>5</w:t>
            </w:r>
          </w:p>
        </w:tc>
        <w:tc>
          <w:tcPr>
            <w:tcW w:w="233" w:type="pct"/>
            <w:vAlign w:val="center"/>
          </w:tcPr>
          <w:p w14:paraId="47E7182A">
            <w:pPr>
              <w:jc w:val="center"/>
              <w:rPr>
                <w:rFonts w:hint="eastAsia" w:eastAsia="宋体"/>
                <w:bCs/>
                <w:szCs w:val="21"/>
              </w:rPr>
            </w:pPr>
            <w:r>
              <w:rPr>
                <w:rFonts w:hint="eastAsia" w:eastAsia="宋体"/>
                <w:bCs/>
                <w:szCs w:val="21"/>
                <w:lang w:val="en-US" w:eastAsia="zh-CN"/>
              </w:rPr>
              <w:t>块</w:t>
            </w:r>
          </w:p>
        </w:tc>
        <w:tc>
          <w:tcPr>
            <w:tcW w:w="380" w:type="pct"/>
            <w:vAlign w:val="center"/>
          </w:tcPr>
          <w:p w14:paraId="1016458A">
            <w:pPr>
              <w:jc w:val="center"/>
              <w:rPr>
                <w:b/>
                <w:bCs/>
                <w:szCs w:val="21"/>
                <w:highlight w:val="yellow"/>
              </w:rPr>
            </w:pPr>
          </w:p>
        </w:tc>
        <w:tc>
          <w:tcPr>
            <w:tcW w:w="623" w:type="pct"/>
            <w:vAlign w:val="center"/>
          </w:tcPr>
          <w:p w14:paraId="261459CA">
            <w:pPr>
              <w:jc w:val="center"/>
              <w:rPr>
                <w:b/>
                <w:bCs/>
                <w:szCs w:val="21"/>
                <w:highlight w:val="yellow"/>
              </w:rPr>
            </w:pPr>
          </w:p>
        </w:tc>
        <w:tc>
          <w:tcPr>
            <w:tcW w:w="564" w:type="pct"/>
            <w:vMerge w:val="continue"/>
            <w:vAlign w:val="center"/>
          </w:tcPr>
          <w:p w14:paraId="7FDE5BA7">
            <w:pPr>
              <w:jc w:val="center"/>
              <w:rPr>
                <w:b/>
                <w:bCs/>
                <w:szCs w:val="21"/>
                <w:highlight w:val="yellow"/>
              </w:rPr>
            </w:pPr>
          </w:p>
        </w:tc>
      </w:tr>
      <w:tr w14:paraId="5D23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1763AA6">
            <w:pPr>
              <w:jc w:val="center"/>
              <w:rPr>
                <w:rFonts w:hint="default" w:eastAsia="宋体"/>
                <w:bCs/>
                <w:szCs w:val="21"/>
                <w:lang w:val="en-US" w:eastAsia="zh-CN"/>
              </w:rPr>
            </w:pPr>
            <w:r>
              <w:rPr>
                <w:rFonts w:hint="eastAsia" w:eastAsia="宋体"/>
                <w:bCs/>
                <w:szCs w:val="21"/>
                <w:lang w:val="en-US" w:eastAsia="zh-CN"/>
              </w:rPr>
              <w:t>1</w:t>
            </w:r>
            <w:r>
              <w:rPr>
                <w:rFonts w:hint="default"/>
                <w:bCs/>
                <w:szCs w:val="21"/>
                <w:lang w:val="en-US" w:eastAsia="zh-CN"/>
              </w:rPr>
              <w:t>4</w:t>
            </w:r>
          </w:p>
        </w:tc>
        <w:tc>
          <w:tcPr>
            <w:tcW w:w="362" w:type="pct"/>
            <w:vMerge w:val="continue"/>
          </w:tcPr>
          <w:p w14:paraId="630642FF">
            <w:pPr>
              <w:jc w:val="center"/>
              <w:rPr>
                <w:bCs/>
                <w:szCs w:val="21"/>
              </w:rPr>
            </w:pPr>
          </w:p>
        </w:tc>
        <w:tc>
          <w:tcPr>
            <w:tcW w:w="803" w:type="pct"/>
            <w:vAlign w:val="center"/>
          </w:tcPr>
          <w:p w14:paraId="22E812D0">
            <w:pPr>
              <w:jc w:val="center"/>
              <w:rPr>
                <w:rFonts w:hint="eastAsia" w:eastAsia="宋体"/>
                <w:bCs/>
                <w:szCs w:val="21"/>
              </w:rPr>
            </w:pPr>
            <w:r>
              <w:rPr>
                <w:rFonts w:hint="eastAsia" w:eastAsia="宋体"/>
                <w:bCs/>
                <w:szCs w:val="21"/>
                <w:lang w:val="en-US" w:eastAsia="zh-CN"/>
              </w:rPr>
              <w:t>单人床2</w:t>
            </w:r>
          </w:p>
        </w:tc>
        <w:tc>
          <w:tcPr>
            <w:tcW w:w="360" w:type="pct"/>
            <w:vAlign w:val="center"/>
          </w:tcPr>
          <w:p w14:paraId="5C476CDC">
            <w:pPr>
              <w:jc w:val="center"/>
              <w:rPr>
                <w:rFonts w:hint="default"/>
                <w:bCs/>
                <w:szCs w:val="21"/>
                <w:lang w:val="en-US" w:eastAsia="zh-CN"/>
              </w:rPr>
            </w:pPr>
          </w:p>
        </w:tc>
        <w:tc>
          <w:tcPr>
            <w:tcW w:w="360" w:type="pct"/>
            <w:vAlign w:val="center"/>
          </w:tcPr>
          <w:p w14:paraId="6FBF53C5">
            <w:pPr>
              <w:jc w:val="center"/>
              <w:rPr>
                <w:rFonts w:hint="default"/>
                <w:bCs/>
                <w:szCs w:val="21"/>
                <w:lang w:val="en-US" w:eastAsia="zh-CN"/>
              </w:rPr>
            </w:pPr>
          </w:p>
        </w:tc>
        <w:tc>
          <w:tcPr>
            <w:tcW w:w="360" w:type="pct"/>
            <w:vAlign w:val="center"/>
          </w:tcPr>
          <w:p w14:paraId="208E21C7">
            <w:pPr>
              <w:jc w:val="center"/>
              <w:rPr>
                <w:rFonts w:hint="default"/>
                <w:bCs/>
                <w:szCs w:val="21"/>
                <w:lang w:val="en-US" w:eastAsia="zh-CN"/>
              </w:rPr>
            </w:pPr>
          </w:p>
        </w:tc>
        <w:tc>
          <w:tcPr>
            <w:tcW w:w="360" w:type="pct"/>
            <w:vAlign w:val="center"/>
          </w:tcPr>
          <w:p w14:paraId="72A82AA9">
            <w:pPr>
              <w:jc w:val="center"/>
              <w:rPr>
                <w:rFonts w:hint="default"/>
                <w:bCs/>
                <w:szCs w:val="21"/>
                <w:lang w:val="en-US" w:eastAsia="zh-CN"/>
              </w:rPr>
            </w:pPr>
          </w:p>
        </w:tc>
        <w:tc>
          <w:tcPr>
            <w:tcW w:w="360" w:type="pct"/>
            <w:vAlign w:val="center"/>
          </w:tcPr>
          <w:p w14:paraId="18062C29">
            <w:pPr>
              <w:jc w:val="center"/>
              <w:rPr>
                <w:rFonts w:hint="eastAsia" w:eastAsia="宋体"/>
                <w:bCs/>
                <w:szCs w:val="21"/>
              </w:rPr>
            </w:pPr>
            <w:r>
              <w:rPr>
                <w:rFonts w:hint="default"/>
                <w:bCs/>
                <w:szCs w:val="21"/>
                <w:lang w:val="en-US" w:eastAsia="zh-CN"/>
              </w:rPr>
              <w:t>6</w:t>
            </w:r>
          </w:p>
        </w:tc>
        <w:tc>
          <w:tcPr>
            <w:tcW w:w="233" w:type="pct"/>
            <w:vAlign w:val="center"/>
          </w:tcPr>
          <w:p w14:paraId="0EC2ABE3">
            <w:pPr>
              <w:jc w:val="center"/>
              <w:rPr>
                <w:rFonts w:hint="eastAsia" w:eastAsia="宋体"/>
                <w:bCs/>
                <w:szCs w:val="21"/>
              </w:rPr>
            </w:pPr>
            <w:r>
              <w:rPr>
                <w:rFonts w:hint="default" w:eastAsia="宋体"/>
                <w:bCs/>
                <w:szCs w:val="21"/>
                <w:lang w:val="en-US" w:eastAsia="zh-CN"/>
              </w:rPr>
              <w:t>张</w:t>
            </w:r>
          </w:p>
        </w:tc>
        <w:tc>
          <w:tcPr>
            <w:tcW w:w="380" w:type="pct"/>
            <w:vAlign w:val="center"/>
          </w:tcPr>
          <w:p w14:paraId="54D9C0DE">
            <w:pPr>
              <w:jc w:val="center"/>
              <w:rPr>
                <w:b/>
                <w:bCs/>
                <w:szCs w:val="21"/>
                <w:highlight w:val="yellow"/>
              </w:rPr>
            </w:pPr>
          </w:p>
        </w:tc>
        <w:tc>
          <w:tcPr>
            <w:tcW w:w="623" w:type="pct"/>
            <w:vAlign w:val="center"/>
          </w:tcPr>
          <w:p w14:paraId="26DCB550">
            <w:pPr>
              <w:jc w:val="center"/>
              <w:rPr>
                <w:b/>
                <w:bCs/>
                <w:szCs w:val="21"/>
                <w:highlight w:val="yellow"/>
              </w:rPr>
            </w:pPr>
          </w:p>
        </w:tc>
        <w:tc>
          <w:tcPr>
            <w:tcW w:w="564" w:type="pct"/>
            <w:vMerge w:val="continue"/>
            <w:vAlign w:val="center"/>
          </w:tcPr>
          <w:p w14:paraId="598BC3D0">
            <w:pPr>
              <w:jc w:val="center"/>
              <w:rPr>
                <w:b/>
                <w:bCs/>
                <w:szCs w:val="21"/>
                <w:highlight w:val="yellow"/>
              </w:rPr>
            </w:pPr>
          </w:p>
        </w:tc>
      </w:tr>
      <w:tr w14:paraId="4684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3D3B392">
            <w:pPr>
              <w:jc w:val="center"/>
              <w:rPr>
                <w:rFonts w:hint="default" w:eastAsia="宋体"/>
                <w:bCs/>
                <w:szCs w:val="21"/>
                <w:lang w:val="en-US" w:eastAsia="zh-CN"/>
              </w:rPr>
            </w:pPr>
            <w:r>
              <w:rPr>
                <w:rFonts w:hint="default"/>
                <w:bCs/>
                <w:szCs w:val="21"/>
                <w:lang w:val="en-US" w:eastAsia="zh-CN"/>
              </w:rPr>
              <w:t>15</w:t>
            </w:r>
          </w:p>
        </w:tc>
        <w:tc>
          <w:tcPr>
            <w:tcW w:w="362" w:type="pct"/>
            <w:vMerge w:val="continue"/>
          </w:tcPr>
          <w:p w14:paraId="1E8A75D5">
            <w:pPr>
              <w:jc w:val="center"/>
              <w:rPr>
                <w:bCs/>
                <w:szCs w:val="21"/>
              </w:rPr>
            </w:pPr>
          </w:p>
        </w:tc>
        <w:tc>
          <w:tcPr>
            <w:tcW w:w="803" w:type="pct"/>
            <w:vAlign w:val="center"/>
          </w:tcPr>
          <w:p w14:paraId="7BA1C61A">
            <w:pPr>
              <w:jc w:val="center"/>
              <w:rPr>
                <w:rFonts w:hint="eastAsia" w:eastAsia="宋体"/>
                <w:bCs/>
                <w:szCs w:val="21"/>
              </w:rPr>
            </w:pPr>
            <w:r>
              <w:rPr>
                <w:rFonts w:hint="default" w:eastAsia="宋体"/>
                <w:bCs/>
                <w:szCs w:val="21"/>
                <w:lang w:val="en-US" w:eastAsia="zh-CN"/>
              </w:rPr>
              <w:t>椅子</w:t>
            </w:r>
            <w:r>
              <w:rPr>
                <w:rFonts w:hint="eastAsia" w:eastAsia="宋体"/>
                <w:bCs/>
                <w:szCs w:val="21"/>
                <w:lang w:val="en-US" w:eastAsia="zh-CN"/>
              </w:rPr>
              <w:t>3</w:t>
            </w:r>
          </w:p>
        </w:tc>
        <w:tc>
          <w:tcPr>
            <w:tcW w:w="360" w:type="pct"/>
            <w:vAlign w:val="center"/>
          </w:tcPr>
          <w:p w14:paraId="22E832BE">
            <w:pPr>
              <w:jc w:val="center"/>
              <w:rPr>
                <w:rFonts w:hint="default"/>
                <w:bCs/>
                <w:szCs w:val="21"/>
                <w:lang w:val="en-US" w:eastAsia="zh-CN"/>
              </w:rPr>
            </w:pPr>
          </w:p>
        </w:tc>
        <w:tc>
          <w:tcPr>
            <w:tcW w:w="360" w:type="pct"/>
            <w:vAlign w:val="center"/>
          </w:tcPr>
          <w:p w14:paraId="371FB107">
            <w:pPr>
              <w:jc w:val="center"/>
              <w:rPr>
                <w:rFonts w:hint="default"/>
                <w:bCs/>
                <w:szCs w:val="21"/>
                <w:lang w:val="en-US" w:eastAsia="zh-CN"/>
              </w:rPr>
            </w:pPr>
          </w:p>
        </w:tc>
        <w:tc>
          <w:tcPr>
            <w:tcW w:w="360" w:type="pct"/>
            <w:vAlign w:val="center"/>
          </w:tcPr>
          <w:p w14:paraId="1A84C6BE">
            <w:pPr>
              <w:jc w:val="center"/>
              <w:rPr>
                <w:rFonts w:hint="default"/>
                <w:bCs/>
                <w:szCs w:val="21"/>
                <w:lang w:val="en-US" w:eastAsia="zh-CN"/>
              </w:rPr>
            </w:pPr>
          </w:p>
        </w:tc>
        <w:tc>
          <w:tcPr>
            <w:tcW w:w="360" w:type="pct"/>
            <w:vAlign w:val="center"/>
          </w:tcPr>
          <w:p w14:paraId="75E6DDCE">
            <w:pPr>
              <w:jc w:val="center"/>
              <w:rPr>
                <w:rFonts w:hint="default"/>
                <w:bCs/>
                <w:szCs w:val="21"/>
                <w:lang w:val="en-US" w:eastAsia="zh-CN"/>
              </w:rPr>
            </w:pPr>
          </w:p>
        </w:tc>
        <w:tc>
          <w:tcPr>
            <w:tcW w:w="360" w:type="pct"/>
            <w:vAlign w:val="center"/>
          </w:tcPr>
          <w:p w14:paraId="77909E83">
            <w:pPr>
              <w:jc w:val="center"/>
              <w:rPr>
                <w:rFonts w:hint="eastAsia" w:eastAsia="宋体"/>
                <w:bCs/>
                <w:szCs w:val="21"/>
              </w:rPr>
            </w:pPr>
            <w:r>
              <w:rPr>
                <w:rFonts w:hint="default"/>
                <w:bCs/>
                <w:szCs w:val="21"/>
                <w:lang w:val="en-US" w:eastAsia="zh-CN"/>
              </w:rPr>
              <w:t>6</w:t>
            </w:r>
          </w:p>
        </w:tc>
        <w:tc>
          <w:tcPr>
            <w:tcW w:w="233" w:type="pct"/>
            <w:vAlign w:val="center"/>
          </w:tcPr>
          <w:p w14:paraId="27299768">
            <w:pPr>
              <w:jc w:val="center"/>
              <w:rPr>
                <w:rFonts w:hint="eastAsia" w:eastAsia="宋体"/>
                <w:bCs/>
                <w:szCs w:val="21"/>
              </w:rPr>
            </w:pPr>
            <w:r>
              <w:rPr>
                <w:rFonts w:hint="default" w:eastAsia="宋体"/>
                <w:bCs/>
                <w:szCs w:val="21"/>
                <w:lang w:val="en-US" w:eastAsia="zh-CN"/>
              </w:rPr>
              <w:t>张</w:t>
            </w:r>
          </w:p>
        </w:tc>
        <w:tc>
          <w:tcPr>
            <w:tcW w:w="380" w:type="pct"/>
            <w:vAlign w:val="center"/>
          </w:tcPr>
          <w:p w14:paraId="3B7AAD84">
            <w:pPr>
              <w:jc w:val="center"/>
              <w:rPr>
                <w:b/>
                <w:bCs/>
                <w:szCs w:val="21"/>
                <w:highlight w:val="yellow"/>
              </w:rPr>
            </w:pPr>
          </w:p>
        </w:tc>
        <w:tc>
          <w:tcPr>
            <w:tcW w:w="623" w:type="pct"/>
            <w:vAlign w:val="center"/>
          </w:tcPr>
          <w:p w14:paraId="1132D43E">
            <w:pPr>
              <w:jc w:val="center"/>
              <w:rPr>
                <w:b/>
                <w:bCs/>
                <w:szCs w:val="21"/>
                <w:highlight w:val="yellow"/>
              </w:rPr>
            </w:pPr>
          </w:p>
        </w:tc>
        <w:tc>
          <w:tcPr>
            <w:tcW w:w="564" w:type="pct"/>
            <w:vMerge w:val="continue"/>
            <w:vAlign w:val="center"/>
          </w:tcPr>
          <w:p w14:paraId="6B227A60">
            <w:pPr>
              <w:jc w:val="center"/>
              <w:rPr>
                <w:b/>
                <w:bCs/>
                <w:szCs w:val="21"/>
                <w:highlight w:val="yellow"/>
              </w:rPr>
            </w:pPr>
          </w:p>
        </w:tc>
      </w:tr>
      <w:tr w14:paraId="4D5F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6C2ACBA3">
            <w:pPr>
              <w:jc w:val="center"/>
              <w:rPr>
                <w:rFonts w:hint="default" w:eastAsia="宋体"/>
                <w:bCs/>
                <w:szCs w:val="21"/>
                <w:lang w:val="en-US" w:eastAsia="zh-CN"/>
              </w:rPr>
            </w:pPr>
            <w:r>
              <w:rPr>
                <w:rFonts w:hint="default"/>
                <w:bCs/>
                <w:szCs w:val="21"/>
                <w:lang w:val="en-US" w:eastAsia="zh-CN"/>
              </w:rPr>
              <w:t>16</w:t>
            </w:r>
          </w:p>
        </w:tc>
        <w:tc>
          <w:tcPr>
            <w:tcW w:w="362" w:type="pct"/>
            <w:vMerge w:val="continue"/>
          </w:tcPr>
          <w:p w14:paraId="32391DA7">
            <w:pPr>
              <w:jc w:val="center"/>
              <w:rPr>
                <w:bCs/>
                <w:szCs w:val="21"/>
              </w:rPr>
            </w:pPr>
          </w:p>
        </w:tc>
        <w:tc>
          <w:tcPr>
            <w:tcW w:w="803" w:type="pct"/>
            <w:vAlign w:val="center"/>
          </w:tcPr>
          <w:p w14:paraId="31383C7D">
            <w:pPr>
              <w:jc w:val="center"/>
              <w:rPr>
                <w:rFonts w:hint="eastAsia" w:eastAsia="宋体"/>
                <w:bCs/>
                <w:szCs w:val="21"/>
              </w:rPr>
            </w:pPr>
            <w:r>
              <w:rPr>
                <w:rFonts w:hint="default" w:eastAsia="宋体"/>
                <w:bCs/>
                <w:szCs w:val="21"/>
                <w:lang w:val="en-US" w:eastAsia="zh-CN"/>
              </w:rPr>
              <w:t>柜子</w:t>
            </w:r>
          </w:p>
        </w:tc>
        <w:tc>
          <w:tcPr>
            <w:tcW w:w="360" w:type="pct"/>
            <w:vAlign w:val="center"/>
          </w:tcPr>
          <w:p w14:paraId="416EB04F">
            <w:pPr>
              <w:jc w:val="center"/>
              <w:rPr>
                <w:rFonts w:hint="default"/>
                <w:bCs/>
                <w:szCs w:val="21"/>
                <w:lang w:val="en-US" w:eastAsia="zh-CN"/>
              </w:rPr>
            </w:pPr>
          </w:p>
        </w:tc>
        <w:tc>
          <w:tcPr>
            <w:tcW w:w="360" w:type="pct"/>
            <w:vAlign w:val="center"/>
          </w:tcPr>
          <w:p w14:paraId="02019CD0">
            <w:pPr>
              <w:jc w:val="center"/>
              <w:rPr>
                <w:rFonts w:hint="default"/>
                <w:bCs/>
                <w:szCs w:val="21"/>
                <w:lang w:val="en-US" w:eastAsia="zh-CN"/>
              </w:rPr>
            </w:pPr>
          </w:p>
        </w:tc>
        <w:tc>
          <w:tcPr>
            <w:tcW w:w="360" w:type="pct"/>
            <w:vAlign w:val="center"/>
          </w:tcPr>
          <w:p w14:paraId="156E6BC4">
            <w:pPr>
              <w:jc w:val="center"/>
              <w:rPr>
                <w:rFonts w:hint="default"/>
                <w:bCs/>
                <w:szCs w:val="21"/>
                <w:lang w:val="en-US" w:eastAsia="zh-CN"/>
              </w:rPr>
            </w:pPr>
          </w:p>
        </w:tc>
        <w:tc>
          <w:tcPr>
            <w:tcW w:w="360" w:type="pct"/>
            <w:vAlign w:val="center"/>
          </w:tcPr>
          <w:p w14:paraId="37C4944D">
            <w:pPr>
              <w:jc w:val="center"/>
              <w:rPr>
                <w:rFonts w:hint="default"/>
                <w:bCs/>
                <w:szCs w:val="21"/>
                <w:lang w:val="en-US" w:eastAsia="zh-CN"/>
              </w:rPr>
            </w:pPr>
          </w:p>
        </w:tc>
        <w:tc>
          <w:tcPr>
            <w:tcW w:w="360" w:type="pct"/>
            <w:vAlign w:val="center"/>
          </w:tcPr>
          <w:p w14:paraId="4F58C6B9">
            <w:pPr>
              <w:jc w:val="center"/>
              <w:rPr>
                <w:rFonts w:hint="eastAsia" w:eastAsia="宋体"/>
                <w:bCs/>
                <w:szCs w:val="21"/>
              </w:rPr>
            </w:pPr>
            <w:r>
              <w:rPr>
                <w:rFonts w:hint="default"/>
                <w:bCs/>
                <w:szCs w:val="21"/>
                <w:lang w:val="en-US" w:eastAsia="zh-CN"/>
              </w:rPr>
              <w:t>6</w:t>
            </w:r>
          </w:p>
        </w:tc>
        <w:tc>
          <w:tcPr>
            <w:tcW w:w="233" w:type="pct"/>
            <w:vAlign w:val="center"/>
          </w:tcPr>
          <w:p w14:paraId="3C0F046E">
            <w:pPr>
              <w:jc w:val="center"/>
              <w:rPr>
                <w:rFonts w:hint="eastAsia" w:eastAsia="宋体"/>
                <w:bCs/>
                <w:szCs w:val="21"/>
              </w:rPr>
            </w:pPr>
            <w:r>
              <w:rPr>
                <w:rFonts w:hint="default" w:eastAsia="宋体"/>
                <w:bCs/>
                <w:szCs w:val="21"/>
                <w:lang w:val="en-US" w:eastAsia="zh-CN"/>
              </w:rPr>
              <w:t>个</w:t>
            </w:r>
          </w:p>
        </w:tc>
        <w:tc>
          <w:tcPr>
            <w:tcW w:w="380" w:type="pct"/>
            <w:vAlign w:val="center"/>
          </w:tcPr>
          <w:p w14:paraId="460343AF">
            <w:pPr>
              <w:jc w:val="center"/>
              <w:rPr>
                <w:b/>
                <w:bCs/>
                <w:szCs w:val="21"/>
                <w:highlight w:val="yellow"/>
              </w:rPr>
            </w:pPr>
          </w:p>
        </w:tc>
        <w:tc>
          <w:tcPr>
            <w:tcW w:w="623" w:type="pct"/>
            <w:vAlign w:val="center"/>
          </w:tcPr>
          <w:p w14:paraId="29828027">
            <w:pPr>
              <w:jc w:val="center"/>
              <w:rPr>
                <w:b/>
                <w:bCs/>
                <w:szCs w:val="21"/>
                <w:highlight w:val="yellow"/>
              </w:rPr>
            </w:pPr>
          </w:p>
        </w:tc>
        <w:tc>
          <w:tcPr>
            <w:tcW w:w="564" w:type="pct"/>
            <w:vMerge w:val="continue"/>
            <w:vAlign w:val="center"/>
          </w:tcPr>
          <w:p w14:paraId="65074DBE">
            <w:pPr>
              <w:jc w:val="center"/>
              <w:rPr>
                <w:b/>
                <w:bCs/>
                <w:szCs w:val="21"/>
                <w:highlight w:val="yellow"/>
              </w:rPr>
            </w:pPr>
          </w:p>
        </w:tc>
      </w:tr>
      <w:tr w14:paraId="5CC3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06C63450">
            <w:pPr>
              <w:jc w:val="center"/>
              <w:rPr>
                <w:rFonts w:hint="default" w:eastAsia="宋体"/>
                <w:bCs/>
                <w:szCs w:val="21"/>
                <w:lang w:val="en-US" w:eastAsia="zh-CN"/>
              </w:rPr>
            </w:pPr>
            <w:r>
              <w:rPr>
                <w:rFonts w:hint="default"/>
                <w:bCs/>
                <w:szCs w:val="21"/>
                <w:lang w:val="en-US" w:eastAsia="zh-CN"/>
              </w:rPr>
              <w:t>17</w:t>
            </w:r>
          </w:p>
        </w:tc>
        <w:tc>
          <w:tcPr>
            <w:tcW w:w="362" w:type="pct"/>
            <w:vMerge w:val="continue"/>
          </w:tcPr>
          <w:p w14:paraId="096B05C3">
            <w:pPr>
              <w:jc w:val="center"/>
              <w:rPr>
                <w:bCs/>
                <w:szCs w:val="21"/>
              </w:rPr>
            </w:pPr>
          </w:p>
        </w:tc>
        <w:tc>
          <w:tcPr>
            <w:tcW w:w="803" w:type="pct"/>
            <w:vAlign w:val="center"/>
          </w:tcPr>
          <w:p w14:paraId="61EE6C3C">
            <w:pPr>
              <w:jc w:val="center"/>
              <w:rPr>
                <w:rFonts w:hint="eastAsia" w:eastAsia="宋体"/>
                <w:bCs/>
                <w:szCs w:val="21"/>
              </w:rPr>
            </w:pPr>
            <w:r>
              <w:rPr>
                <w:rFonts w:hint="default" w:eastAsia="宋体"/>
                <w:bCs/>
                <w:szCs w:val="21"/>
                <w:lang w:val="en-US" w:eastAsia="zh-CN"/>
              </w:rPr>
              <w:t>写字桌</w:t>
            </w:r>
            <w:r>
              <w:rPr>
                <w:rFonts w:hint="eastAsia" w:eastAsia="宋体"/>
                <w:bCs/>
                <w:szCs w:val="21"/>
                <w:lang w:val="en-US" w:eastAsia="zh-CN"/>
              </w:rPr>
              <w:t>2</w:t>
            </w:r>
          </w:p>
        </w:tc>
        <w:tc>
          <w:tcPr>
            <w:tcW w:w="360" w:type="pct"/>
            <w:vAlign w:val="center"/>
          </w:tcPr>
          <w:p w14:paraId="1D7FACEF">
            <w:pPr>
              <w:jc w:val="center"/>
              <w:rPr>
                <w:rFonts w:hint="default"/>
                <w:bCs/>
                <w:szCs w:val="21"/>
                <w:lang w:val="en-US" w:eastAsia="zh-CN"/>
              </w:rPr>
            </w:pPr>
          </w:p>
        </w:tc>
        <w:tc>
          <w:tcPr>
            <w:tcW w:w="360" w:type="pct"/>
            <w:vAlign w:val="center"/>
          </w:tcPr>
          <w:p w14:paraId="793152E8">
            <w:pPr>
              <w:jc w:val="center"/>
              <w:rPr>
                <w:rFonts w:hint="default"/>
                <w:bCs/>
                <w:szCs w:val="21"/>
                <w:lang w:val="en-US" w:eastAsia="zh-CN"/>
              </w:rPr>
            </w:pPr>
          </w:p>
        </w:tc>
        <w:tc>
          <w:tcPr>
            <w:tcW w:w="360" w:type="pct"/>
            <w:vAlign w:val="center"/>
          </w:tcPr>
          <w:p w14:paraId="7EF54520">
            <w:pPr>
              <w:jc w:val="center"/>
              <w:rPr>
                <w:rFonts w:hint="default"/>
                <w:bCs/>
                <w:szCs w:val="21"/>
                <w:lang w:val="en-US" w:eastAsia="zh-CN"/>
              </w:rPr>
            </w:pPr>
          </w:p>
        </w:tc>
        <w:tc>
          <w:tcPr>
            <w:tcW w:w="360" w:type="pct"/>
            <w:vAlign w:val="center"/>
          </w:tcPr>
          <w:p w14:paraId="779D7285">
            <w:pPr>
              <w:jc w:val="center"/>
              <w:rPr>
                <w:rFonts w:hint="default"/>
                <w:bCs/>
                <w:szCs w:val="21"/>
                <w:lang w:val="en-US" w:eastAsia="zh-CN"/>
              </w:rPr>
            </w:pPr>
          </w:p>
        </w:tc>
        <w:tc>
          <w:tcPr>
            <w:tcW w:w="360" w:type="pct"/>
            <w:vAlign w:val="center"/>
          </w:tcPr>
          <w:p w14:paraId="3CDF9FC1">
            <w:pPr>
              <w:jc w:val="center"/>
              <w:rPr>
                <w:rFonts w:hint="eastAsia" w:eastAsia="宋体"/>
                <w:bCs/>
                <w:szCs w:val="21"/>
              </w:rPr>
            </w:pPr>
            <w:r>
              <w:rPr>
                <w:rFonts w:hint="default"/>
                <w:bCs/>
                <w:szCs w:val="21"/>
                <w:lang w:val="en-US" w:eastAsia="zh-CN"/>
              </w:rPr>
              <w:t>6</w:t>
            </w:r>
          </w:p>
        </w:tc>
        <w:tc>
          <w:tcPr>
            <w:tcW w:w="233" w:type="pct"/>
            <w:vAlign w:val="center"/>
          </w:tcPr>
          <w:p w14:paraId="61AC3C4C">
            <w:pPr>
              <w:jc w:val="center"/>
              <w:rPr>
                <w:rFonts w:hint="eastAsia" w:eastAsia="宋体"/>
                <w:bCs/>
                <w:szCs w:val="21"/>
              </w:rPr>
            </w:pPr>
            <w:r>
              <w:rPr>
                <w:rFonts w:hint="default" w:eastAsia="宋体"/>
                <w:bCs/>
                <w:szCs w:val="21"/>
                <w:lang w:val="en-US" w:eastAsia="zh-CN"/>
              </w:rPr>
              <w:t>张</w:t>
            </w:r>
          </w:p>
        </w:tc>
        <w:tc>
          <w:tcPr>
            <w:tcW w:w="380" w:type="pct"/>
            <w:vAlign w:val="center"/>
          </w:tcPr>
          <w:p w14:paraId="0432C83C">
            <w:pPr>
              <w:jc w:val="center"/>
              <w:rPr>
                <w:b/>
                <w:bCs/>
                <w:szCs w:val="21"/>
                <w:highlight w:val="yellow"/>
              </w:rPr>
            </w:pPr>
          </w:p>
        </w:tc>
        <w:tc>
          <w:tcPr>
            <w:tcW w:w="623" w:type="pct"/>
            <w:vAlign w:val="center"/>
          </w:tcPr>
          <w:p w14:paraId="1F9EFEF8">
            <w:pPr>
              <w:jc w:val="center"/>
              <w:rPr>
                <w:b/>
                <w:bCs/>
                <w:szCs w:val="21"/>
                <w:highlight w:val="yellow"/>
              </w:rPr>
            </w:pPr>
          </w:p>
        </w:tc>
        <w:tc>
          <w:tcPr>
            <w:tcW w:w="564" w:type="pct"/>
            <w:vMerge w:val="continue"/>
            <w:vAlign w:val="center"/>
          </w:tcPr>
          <w:p w14:paraId="6621E06E">
            <w:pPr>
              <w:jc w:val="center"/>
              <w:rPr>
                <w:b/>
                <w:bCs/>
                <w:szCs w:val="21"/>
                <w:highlight w:val="yellow"/>
              </w:rPr>
            </w:pPr>
          </w:p>
        </w:tc>
      </w:tr>
      <w:tr w14:paraId="2F4A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Align w:val="center"/>
          </w:tcPr>
          <w:p w14:paraId="6955D820">
            <w:pPr>
              <w:jc w:val="center"/>
              <w:rPr>
                <w:rFonts w:hint="default" w:eastAsia="宋体"/>
                <w:bCs/>
                <w:szCs w:val="21"/>
                <w:lang w:val="en-US" w:eastAsia="zh-CN"/>
              </w:rPr>
            </w:pPr>
            <w:r>
              <w:rPr>
                <w:rFonts w:hint="default"/>
                <w:bCs/>
                <w:szCs w:val="21"/>
                <w:lang w:val="en-US" w:eastAsia="zh-CN"/>
              </w:rPr>
              <w:t>18</w:t>
            </w:r>
          </w:p>
        </w:tc>
        <w:tc>
          <w:tcPr>
            <w:tcW w:w="362" w:type="pct"/>
            <w:vMerge w:val="continue"/>
          </w:tcPr>
          <w:p w14:paraId="7F1C2FC0">
            <w:pPr>
              <w:jc w:val="center"/>
              <w:rPr>
                <w:bCs/>
                <w:szCs w:val="21"/>
              </w:rPr>
            </w:pPr>
          </w:p>
        </w:tc>
        <w:tc>
          <w:tcPr>
            <w:tcW w:w="803" w:type="pct"/>
            <w:vAlign w:val="center"/>
          </w:tcPr>
          <w:p w14:paraId="4FC2192C">
            <w:pPr>
              <w:jc w:val="center"/>
              <w:rPr>
                <w:rFonts w:hint="eastAsia" w:eastAsia="宋体"/>
                <w:bCs/>
                <w:szCs w:val="21"/>
              </w:rPr>
            </w:pPr>
            <w:r>
              <w:rPr>
                <w:rFonts w:hint="eastAsia" w:eastAsia="宋体"/>
                <w:bCs/>
                <w:szCs w:val="21"/>
                <w:lang w:val="en-US" w:eastAsia="zh-CN"/>
              </w:rPr>
              <w:t>铁床</w:t>
            </w:r>
          </w:p>
        </w:tc>
        <w:tc>
          <w:tcPr>
            <w:tcW w:w="360" w:type="pct"/>
            <w:vAlign w:val="center"/>
          </w:tcPr>
          <w:p w14:paraId="181204F7">
            <w:pPr>
              <w:jc w:val="center"/>
              <w:rPr>
                <w:rFonts w:hint="default"/>
                <w:bCs/>
                <w:szCs w:val="21"/>
                <w:lang w:val="en-US" w:eastAsia="zh-CN"/>
              </w:rPr>
            </w:pPr>
          </w:p>
        </w:tc>
        <w:tc>
          <w:tcPr>
            <w:tcW w:w="360" w:type="pct"/>
            <w:vAlign w:val="center"/>
          </w:tcPr>
          <w:p w14:paraId="3228CBC8">
            <w:pPr>
              <w:jc w:val="center"/>
              <w:rPr>
                <w:rFonts w:hint="default"/>
                <w:bCs/>
                <w:szCs w:val="21"/>
                <w:lang w:val="en-US" w:eastAsia="zh-CN"/>
              </w:rPr>
            </w:pPr>
          </w:p>
        </w:tc>
        <w:tc>
          <w:tcPr>
            <w:tcW w:w="360" w:type="pct"/>
            <w:vAlign w:val="center"/>
          </w:tcPr>
          <w:p w14:paraId="7C76DB61">
            <w:pPr>
              <w:jc w:val="center"/>
              <w:rPr>
                <w:rFonts w:hint="default"/>
                <w:bCs/>
                <w:szCs w:val="21"/>
                <w:lang w:val="en-US" w:eastAsia="zh-CN"/>
              </w:rPr>
            </w:pPr>
          </w:p>
        </w:tc>
        <w:tc>
          <w:tcPr>
            <w:tcW w:w="360" w:type="pct"/>
            <w:vAlign w:val="center"/>
          </w:tcPr>
          <w:p w14:paraId="755344B5">
            <w:pPr>
              <w:jc w:val="center"/>
              <w:rPr>
                <w:rFonts w:hint="default"/>
                <w:bCs/>
                <w:szCs w:val="21"/>
                <w:lang w:val="en-US" w:eastAsia="zh-CN"/>
              </w:rPr>
            </w:pPr>
          </w:p>
        </w:tc>
        <w:tc>
          <w:tcPr>
            <w:tcW w:w="360" w:type="pct"/>
            <w:vAlign w:val="center"/>
          </w:tcPr>
          <w:p w14:paraId="4FD3AAD2">
            <w:pPr>
              <w:jc w:val="center"/>
              <w:rPr>
                <w:rFonts w:hint="default" w:eastAsia="宋体"/>
                <w:bCs/>
                <w:szCs w:val="21"/>
                <w:lang w:val="en-US"/>
              </w:rPr>
            </w:pPr>
            <w:r>
              <w:rPr>
                <w:rFonts w:hint="default"/>
                <w:bCs/>
                <w:szCs w:val="21"/>
                <w:lang w:val="en-US" w:eastAsia="zh-CN"/>
              </w:rPr>
              <w:t>50</w:t>
            </w:r>
          </w:p>
        </w:tc>
        <w:tc>
          <w:tcPr>
            <w:tcW w:w="233" w:type="pct"/>
            <w:vAlign w:val="center"/>
          </w:tcPr>
          <w:p w14:paraId="29C7293C">
            <w:pPr>
              <w:jc w:val="center"/>
              <w:rPr>
                <w:rFonts w:hint="eastAsia" w:eastAsia="宋体"/>
                <w:bCs/>
                <w:szCs w:val="21"/>
              </w:rPr>
            </w:pPr>
            <w:r>
              <w:rPr>
                <w:rFonts w:hint="default" w:eastAsia="宋体"/>
                <w:bCs/>
                <w:szCs w:val="21"/>
                <w:lang w:val="en-US" w:eastAsia="zh-CN"/>
              </w:rPr>
              <w:t>张</w:t>
            </w:r>
          </w:p>
        </w:tc>
        <w:tc>
          <w:tcPr>
            <w:tcW w:w="380" w:type="pct"/>
            <w:vAlign w:val="center"/>
          </w:tcPr>
          <w:p w14:paraId="4104490A">
            <w:pPr>
              <w:jc w:val="center"/>
              <w:rPr>
                <w:b/>
                <w:bCs/>
                <w:szCs w:val="21"/>
                <w:highlight w:val="yellow"/>
              </w:rPr>
            </w:pPr>
          </w:p>
        </w:tc>
        <w:tc>
          <w:tcPr>
            <w:tcW w:w="623" w:type="pct"/>
            <w:vAlign w:val="center"/>
          </w:tcPr>
          <w:p w14:paraId="2D8E3817">
            <w:pPr>
              <w:jc w:val="center"/>
              <w:rPr>
                <w:b/>
                <w:bCs/>
                <w:szCs w:val="21"/>
                <w:highlight w:val="yellow"/>
              </w:rPr>
            </w:pPr>
          </w:p>
        </w:tc>
        <w:tc>
          <w:tcPr>
            <w:tcW w:w="564" w:type="pct"/>
            <w:vMerge w:val="continue"/>
            <w:vAlign w:val="center"/>
          </w:tcPr>
          <w:p w14:paraId="31C0364A">
            <w:pPr>
              <w:jc w:val="center"/>
              <w:rPr>
                <w:b/>
                <w:bCs/>
                <w:szCs w:val="21"/>
                <w:highlight w:val="yellow"/>
              </w:rPr>
            </w:pPr>
          </w:p>
        </w:tc>
      </w:tr>
      <w:tr w14:paraId="6942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2"/>
            <w:vAlign w:val="center"/>
          </w:tcPr>
          <w:p w14:paraId="59CFD3CF">
            <w:pPr>
              <w:jc w:val="left"/>
              <w:rPr>
                <w:b/>
                <w:bCs/>
                <w:szCs w:val="21"/>
                <w:highlight w:val="yellow"/>
              </w:rPr>
            </w:pPr>
            <w:r>
              <w:rPr>
                <w:rFonts w:hint="eastAsia"/>
                <w:b/>
                <w:szCs w:val="21"/>
              </w:rPr>
              <w:t>合计（即投标总价；币种：人民币；单位：元） 小写：            大写：</w:t>
            </w:r>
          </w:p>
        </w:tc>
      </w:tr>
    </w:tbl>
    <w:p w14:paraId="005E8C90">
      <w:pPr>
        <w:rPr>
          <w:rFonts w:ascii="宋体" w:hAnsi="宋体"/>
          <w:b/>
          <w:sz w:val="24"/>
        </w:rPr>
      </w:pPr>
      <w:r>
        <w:rPr>
          <w:rFonts w:hint="eastAsia" w:ascii="宋体" w:hAnsi="宋体"/>
          <w:b/>
          <w:sz w:val="24"/>
        </w:rPr>
        <w:t>注：1.本表可按同样格式扩展。</w:t>
      </w:r>
    </w:p>
    <w:p w14:paraId="785B7FAE">
      <w:pPr>
        <w:ind w:firstLine="472" w:firstLineChars="196"/>
        <w:rPr>
          <w:rFonts w:ascii="宋体" w:hAnsi="宋体"/>
          <w:b/>
          <w:sz w:val="24"/>
        </w:rPr>
      </w:pPr>
      <w:r>
        <w:rPr>
          <w:rFonts w:hint="eastAsia" w:ascii="宋体" w:hAnsi="宋体"/>
          <w:b/>
          <w:sz w:val="24"/>
        </w:rPr>
        <w:t>2</w:t>
      </w:r>
      <w:r>
        <w:rPr>
          <w:rFonts w:ascii="宋体" w:hAnsi="宋体"/>
          <w:b/>
          <w:sz w:val="24"/>
        </w:rPr>
        <w:t>.</w:t>
      </w:r>
      <w:r>
        <w:rPr>
          <w:rFonts w:hint="eastAsia" w:ascii="宋体" w:hAnsi="宋体"/>
          <w:b/>
          <w:sz w:val="24"/>
        </w:rPr>
        <w:t>“品牌”可以与商标一致，也可以填写便于区分其他公司商品的制造商简称或者制造商认可的品牌名称。此类填写错误或缺漏的不利后果由供应商承担。经评审委员会认定，在使用综合评分法的项目中一项此类填写错误或缺漏将按照一项普通招标技术要求（一般参数/普通参数）负偏离扣分处理。</w:t>
      </w:r>
    </w:p>
    <w:p w14:paraId="24BEC777">
      <w:pPr>
        <w:ind w:firstLine="472" w:firstLineChars="196"/>
        <w:rPr>
          <w:b/>
          <w:sz w:val="24"/>
        </w:rPr>
      </w:pPr>
      <w:r>
        <w:rPr>
          <w:rFonts w:hint="eastAsia" w:ascii="宋体" w:hAnsi="宋体"/>
          <w:b/>
          <w:sz w:val="24"/>
        </w:rPr>
        <w:t>3.如所投货物属于定制类的非量产货物或无具体型号的货物，可以在“规格/型号”栏目仅填写规格信息而不填型号信息（型号信息用“定制”描述即可）；此类填写错误或缺漏（所投货物为定制类的非量产货物但供应商却错误填报了型号）的不利后果</w:t>
      </w:r>
      <w:r>
        <w:rPr>
          <w:rFonts w:hint="eastAsia"/>
          <w:b/>
          <w:sz w:val="24"/>
        </w:rPr>
        <w:t>由供应商承担。经评审委员会认定，在使用综合评分法的项目中一项此类填写错误或缺漏将按照一项普通招标技术要求（一般参数/普通参数）负偏离扣分处理。</w:t>
      </w:r>
    </w:p>
    <w:p w14:paraId="26D9677C">
      <w:pPr>
        <w:ind w:firstLine="472" w:firstLineChars="196"/>
        <w:rPr>
          <w:rFonts w:hint="eastAsia" w:ascii="宋体" w:hAnsi="宋体" w:eastAsia="宋体" w:cs="Times New Roman"/>
          <w:b/>
          <w:sz w:val="24"/>
        </w:rPr>
      </w:pPr>
      <w:r>
        <w:rPr>
          <w:rFonts w:hint="eastAsia" w:ascii="宋体" w:hAnsi="宋体" w:eastAsia="宋体" w:cs="Times New Roman"/>
          <w:b/>
          <w:sz w:val="24"/>
          <w:lang w:val="en-US" w:eastAsia="zh-CN"/>
        </w:rPr>
        <w:t>4</w:t>
      </w:r>
      <w:r>
        <w:rPr>
          <w:rFonts w:hint="eastAsia" w:ascii="宋体" w:hAnsi="宋体" w:eastAsia="宋体" w:cs="Times New Roman"/>
          <w:b/>
          <w:sz w:val="24"/>
        </w:rPr>
        <w:t>.“原产地”是指货物的实际生产加工地，非品牌所在地</w:t>
      </w:r>
    </w:p>
    <w:p w14:paraId="720840D6">
      <w:pPr>
        <w:ind w:firstLine="472" w:firstLineChars="196"/>
        <w:rPr>
          <w:rFonts w:hint="eastAsia" w:ascii="宋体" w:hAnsi="宋体" w:eastAsia="宋体" w:cs="Times New Roman"/>
          <w:b/>
          <w:sz w:val="24"/>
        </w:rPr>
      </w:pPr>
      <w:r>
        <w:rPr>
          <w:rFonts w:hint="eastAsia" w:ascii="宋体" w:hAnsi="宋体" w:eastAsia="宋体" w:cs="Times New Roman"/>
          <w:b/>
          <w:sz w:val="24"/>
          <w:lang w:val="en-US" w:eastAsia="zh-CN"/>
        </w:rPr>
        <w:t>5</w:t>
      </w:r>
      <w:r>
        <w:rPr>
          <w:rFonts w:hint="eastAsia" w:ascii="宋体" w:hAnsi="宋体" w:eastAsia="宋体" w:cs="Times New Roman"/>
          <w:b/>
          <w:sz w:val="24"/>
        </w:rPr>
        <w:t>.以上分项报价表的投标总价应当与开标一览表的投标总价一致。</w:t>
      </w:r>
    </w:p>
    <w:p w14:paraId="6BC708AA">
      <w:pPr>
        <w:ind w:firstLine="472" w:firstLineChars="196"/>
        <w:rPr>
          <w:rFonts w:ascii="宋体" w:hAnsi="宋体"/>
          <w:b/>
          <w:sz w:val="24"/>
        </w:rPr>
      </w:pPr>
      <w:r>
        <w:rPr>
          <w:rFonts w:hint="eastAsia" w:ascii="宋体" w:hAnsi="宋体" w:eastAsia="宋体" w:cs="Times New Roman"/>
          <w:b/>
          <w:sz w:val="24"/>
          <w:lang w:val="en-US" w:eastAsia="zh-CN"/>
        </w:rPr>
        <w:t>6</w:t>
      </w:r>
      <w:r>
        <w:rPr>
          <w:rFonts w:hint="eastAsia" w:ascii="宋体" w:hAnsi="宋体" w:eastAsia="宋体" w:cs="Times New Roman"/>
          <w:b/>
          <w:sz w:val="24"/>
        </w:rPr>
        <w:t>.单价、合价和投标总价为包干价，即三者均应包含货物的价款、包装、运输、装卸、安装、调试、技术指导、培训、咨询、服务、保险、税费、检测、验收</w:t>
      </w:r>
      <w:r>
        <w:rPr>
          <w:rFonts w:hint="eastAsia" w:ascii="宋体" w:hAnsi="宋体"/>
          <w:b/>
          <w:sz w:val="24"/>
        </w:rPr>
        <w:t>合格交付使用之前以及技术和售后服务等其他各项有关费用。</w:t>
      </w:r>
    </w:p>
    <w:p w14:paraId="0AD5F115">
      <w:pPr>
        <w:ind w:firstLine="482" w:firstLineChars="200"/>
        <w:rPr>
          <w:rFonts w:ascii="宋体" w:hAnsi="宋体"/>
          <w:b/>
          <w:sz w:val="24"/>
        </w:rPr>
      </w:pPr>
      <w:r>
        <w:rPr>
          <w:rFonts w:hint="eastAsia" w:ascii="宋体" w:hAnsi="宋体"/>
          <w:b/>
          <w:sz w:val="24"/>
          <w:lang w:val="en-US" w:eastAsia="zh-CN"/>
        </w:rPr>
        <w:t>7</w:t>
      </w:r>
      <w:r>
        <w:rPr>
          <w:rFonts w:hint="eastAsia" w:ascii="宋体" w:hAnsi="宋体"/>
          <w:b/>
          <w:sz w:val="24"/>
        </w:rPr>
        <w:t>.所有价格应按“招标文件”中规定的货币单位填写；投标总价应为以上各分项价格之和；投标总价和项目报价表中单个采购预算条目报价均不得超过对应的财政预算限额，否则将导致投标无效。</w:t>
      </w:r>
    </w:p>
    <w:p w14:paraId="7E3A5A43">
      <w:pPr>
        <w:ind w:firstLine="482" w:firstLineChars="200"/>
        <w:rPr>
          <w:rFonts w:ascii="宋体" w:hAnsi="宋体"/>
          <w:b/>
          <w:color w:val="FF0000"/>
          <w:sz w:val="24"/>
        </w:rPr>
      </w:pPr>
    </w:p>
    <w:p w14:paraId="3A54FC4B">
      <w:pPr>
        <w:pStyle w:val="62"/>
      </w:pPr>
    </w:p>
    <w:p w14:paraId="7311A997">
      <w:pPr>
        <w:ind w:firstLine="482" w:firstLineChars="200"/>
        <w:rPr>
          <w:rFonts w:ascii="宋体" w:hAnsi="宋体"/>
          <w:b/>
          <w:color w:val="FF0000"/>
          <w:sz w:val="24"/>
        </w:rPr>
      </w:pPr>
    </w:p>
    <w:p w14:paraId="226CA90B">
      <w:pPr>
        <w:tabs>
          <w:tab w:val="left" w:pos="720"/>
        </w:tabs>
        <w:jc w:val="center"/>
        <w:rPr>
          <w:b/>
          <w:sz w:val="24"/>
        </w:rPr>
      </w:pPr>
      <w:r>
        <w:rPr>
          <w:rFonts w:hint="eastAsia"/>
          <w:b/>
          <w:sz w:val="24"/>
        </w:rPr>
        <w:t>（二）核心产品品牌</w:t>
      </w:r>
    </w:p>
    <w:p w14:paraId="3F6445D0">
      <w:pPr>
        <w:ind w:firstLine="482" w:firstLineChars="200"/>
        <w:rPr>
          <w:rFonts w:ascii="宋体" w:hAnsi="宋体"/>
          <w:b/>
          <w:color w:val="FF0000"/>
          <w:sz w:val="24"/>
        </w:rPr>
      </w:pPr>
    </w:p>
    <w:p w14:paraId="318D43EE">
      <w:pPr>
        <w:ind w:firstLine="482" w:firstLineChars="200"/>
        <w:rPr>
          <w:rFonts w:ascii="宋体" w:hAnsi="宋体"/>
          <w:b/>
          <w:color w:val="FF0000"/>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C92954D">
      <w:pPr>
        <w:ind w:firstLine="480" w:firstLineChars="200"/>
        <w:rPr>
          <w:rFonts w:ascii="宋体" w:hAnsi="宋体"/>
          <w:sz w:val="24"/>
        </w:rPr>
      </w:pPr>
      <w:r>
        <w:rPr>
          <w:rFonts w:hint="eastAsia" w:ascii="宋体" w:hAnsi="宋体"/>
          <w:sz w:val="24"/>
        </w:rPr>
        <w:t>备注：单一产品采购项目，核心产品即为该单一产品。</w:t>
      </w:r>
    </w:p>
    <w:p w14:paraId="777171D6">
      <w:pPr>
        <w:ind w:firstLine="482" w:firstLineChars="200"/>
        <w:rPr>
          <w:rFonts w:ascii="宋体" w:hAnsi="宋体"/>
          <w:b/>
          <w:color w:val="FF0000"/>
          <w:sz w:val="24"/>
        </w:rPr>
      </w:pPr>
    </w:p>
    <w:p w14:paraId="71A9D81C">
      <w:pPr>
        <w:ind w:firstLine="482" w:firstLineChars="200"/>
        <w:rPr>
          <w:rFonts w:ascii="宋体" w:hAnsi="宋体"/>
          <w:b/>
          <w:color w:val="FF0000"/>
          <w:sz w:val="24"/>
        </w:rPr>
      </w:pPr>
    </w:p>
    <w:p w14:paraId="618D3AB4">
      <w:pPr>
        <w:pStyle w:val="62"/>
      </w:pPr>
    </w:p>
    <w:p w14:paraId="25924372">
      <w:pPr>
        <w:rPr>
          <w:b/>
          <w:sz w:val="24"/>
        </w:rPr>
      </w:pPr>
    </w:p>
    <w:p w14:paraId="51EA9D14">
      <w:pPr>
        <w:tabs>
          <w:tab w:val="left" w:pos="720"/>
        </w:tabs>
        <w:ind w:firstLine="1928" w:firstLineChars="800"/>
        <w:rPr>
          <w:b/>
          <w:sz w:val="24"/>
        </w:rPr>
      </w:pPr>
      <w:r>
        <w:rPr>
          <w:rFonts w:hint="eastAsia"/>
          <w:b/>
          <w:sz w:val="24"/>
        </w:rPr>
        <w:t>（三）可选配件报价清单（不包括在总报价内）</w:t>
      </w:r>
    </w:p>
    <w:p w14:paraId="37BD9F93">
      <w:pPr>
        <w:ind w:firstLine="422" w:firstLineChars="200"/>
        <w:rPr>
          <w:rFonts w:hAnsi="宋体"/>
          <w:b/>
          <w:bCs/>
          <w:szCs w:val="21"/>
        </w:rPr>
      </w:pPr>
      <w:r>
        <w:rPr>
          <w:rFonts w:hint="eastAsia" w:hAnsi="宋体"/>
          <w:b/>
          <w:bCs/>
          <w:szCs w:val="21"/>
        </w:rPr>
        <w:t>注：格式可以参照《（一）分项报价表》表格，并提供相应的品牌/规格/型号、原产地、制造商信息（没有品牌、型号的，用“定制”描述即可）、单价等详细信息</w:t>
      </w:r>
    </w:p>
    <w:p w14:paraId="6C18B821">
      <w:pPr>
        <w:ind w:firstLine="482" w:firstLineChars="200"/>
        <w:rPr>
          <w:rFonts w:hAnsi="宋体"/>
          <w:b/>
          <w:bCs/>
          <w:sz w:val="24"/>
        </w:rPr>
      </w:pPr>
    </w:p>
    <w:p w14:paraId="12D99F3D">
      <w:pPr>
        <w:pStyle w:val="62"/>
        <w:rPr>
          <w:rFonts w:hAnsi="宋体"/>
          <w:b/>
          <w:bCs/>
          <w:sz w:val="24"/>
        </w:rPr>
      </w:pPr>
    </w:p>
    <w:p w14:paraId="0A4C215B">
      <w:pPr>
        <w:ind w:firstLine="482" w:firstLineChars="200"/>
        <w:rPr>
          <w:rFonts w:hAnsi="宋体"/>
          <w:b/>
          <w:bCs/>
          <w:sz w:val="24"/>
        </w:rPr>
      </w:pPr>
    </w:p>
    <w:p w14:paraId="1348059C">
      <w:pPr>
        <w:tabs>
          <w:tab w:val="left" w:pos="720"/>
        </w:tabs>
        <w:jc w:val="center"/>
        <w:rPr>
          <w:b/>
          <w:sz w:val="24"/>
        </w:rPr>
      </w:pPr>
      <w:r>
        <w:rPr>
          <w:rFonts w:hint="eastAsia"/>
          <w:b/>
          <w:sz w:val="24"/>
        </w:rPr>
        <w:t>（四）投标人认为需要涉及的其他内容报价清单</w:t>
      </w:r>
    </w:p>
    <w:p w14:paraId="74630CF1">
      <w:pPr>
        <w:rPr>
          <w:rFonts w:ascii="黑体" w:eastAsia="黑体"/>
          <w:kern w:val="0"/>
          <w:sz w:val="24"/>
        </w:rPr>
      </w:pPr>
      <w:r>
        <w:rPr>
          <w:rFonts w:hint="eastAsia" w:ascii="黑体" w:eastAsia="黑体"/>
          <w:kern w:val="0"/>
          <w:sz w:val="24"/>
        </w:rPr>
        <w:br w:type="page"/>
      </w:r>
    </w:p>
    <w:p w14:paraId="355A355B">
      <w:pPr>
        <w:pStyle w:val="3"/>
        <w:jc w:val="center"/>
        <w:rPr>
          <w:rFonts w:ascii="黑体" w:eastAsia="黑体"/>
          <w:b w:val="0"/>
          <w:kern w:val="0"/>
          <w:sz w:val="24"/>
          <w:szCs w:val="24"/>
        </w:rPr>
      </w:pPr>
      <w:r>
        <w:rPr>
          <w:rFonts w:hint="eastAsia" w:ascii="黑体" w:eastAsia="黑体"/>
          <w:b w:val="0"/>
          <w:kern w:val="0"/>
          <w:sz w:val="24"/>
          <w:szCs w:val="24"/>
        </w:rPr>
        <w:t>五、</w:t>
      </w:r>
      <w:bookmarkStart w:id="67" w:name="_Hlk72092634"/>
      <w:r>
        <w:rPr>
          <w:rFonts w:hint="eastAsia" w:ascii="黑体" w:eastAsia="黑体"/>
          <w:b w:val="0"/>
          <w:kern w:val="0"/>
          <w:sz w:val="24"/>
          <w:szCs w:val="24"/>
        </w:rPr>
        <w:t>实质性条款响应情况表</w:t>
      </w:r>
      <w:bookmarkEnd w:id="67"/>
    </w:p>
    <w:tbl>
      <w:tblPr>
        <w:tblStyle w:val="43"/>
        <w:tblW w:w="87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282"/>
        <w:gridCol w:w="2925"/>
        <w:gridCol w:w="1125"/>
        <w:gridCol w:w="731"/>
      </w:tblGrid>
      <w:tr w14:paraId="5C7B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13A2F7DA">
            <w:pPr>
              <w:adjustRightInd w:val="0"/>
              <w:snapToGrid w:val="0"/>
              <w:spacing w:line="360" w:lineRule="auto"/>
              <w:jc w:val="center"/>
              <w:rPr>
                <w:rFonts w:ascii="宋体" w:hAnsi="宋体"/>
                <w:kern w:val="0"/>
                <w:szCs w:val="21"/>
              </w:rPr>
            </w:pPr>
            <w:bookmarkStart w:id="68" w:name="_Hlk72092651"/>
            <w:r>
              <w:rPr>
                <w:rFonts w:hint="eastAsia" w:ascii="宋体" w:hAnsi="宋体"/>
                <w:kern w:val="0"/>
                <w:szCs w:val="21"/>
              </w:rPr>
              <w:t>序号</w:t>
            </w:r>
          </w:p>
        </w:tc>
        <w:tc>
          <w:tcPr>
            <w:tcW w:w="3282" w:type="dxa"/>
            <w:vAlign w:val="center"/>
          </w:tcPr>
          <w:p w14:paraId="250B0C2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925" w:type="dxa"/>
            <w:vAlign w:val="center"/>
          </w:tcPr>
          <w:p w14:paraId="301D3065">
            <w:pPr>
              <w:adjustRightInd w:val="0"/>
              <w:snapToGrid w:val="0"/>
              <w:spacing w:line="360" w:lineRule="auto"/>
              <w:jc w:val="center"/>
              <w:rPr>
                <w:rFonts w:ascii="宋体" w:hAnsi="宋体"/>
                <w:kern w:val="0"/>
                <w:szCs w:val="21"/>
              </w:rPr>
            </w:pPr>
            <w:r>
              <w:rPr>
                <w:rFonts w:hint="eastAsia"/>
              </w:rPr>
              <w:t>投标响应</w:t>
            </w:r>
          </w:p>
        </w:tc>
        <w:tc>
          <w:tcPr>
            <w:tcW w:w="1125" w:type="dxa"/>
            <w:vAlign w:val="center"/>
          </w:tcPr>
          <w:p w14:paraId="4D3BA8C3">
            <w:pPr>
              <w:adjustRightInd w:val="0"/>
              <w:snapToGrid w:val="0"/>
              <w:spacing w:line="360" w:lineRule="auto"/>
              <w:jc w:val="center"/>
              <w:rPr>
                <w:rFonts w:ascii="宋体" w:hAnsi="宋体"/>
                <w:kern w:val="0"/>
                <w:szCs w:val="21"/>
              </w:rPr>
            </w:pPr>
            <w:r>
              <w:rPr>
                <w:rFonts w:hint="eastAsia"/>
              </w:rPr>
              <w:t>偏离情况</w:t>
            </w:r>
          </w:p>
        </w:tc>
        <w:tc>
          <w:tcPr>
            <w:tcW w:w="731" w:type="dxa"/>
            <w:vAlign w:val="center"/>
          </w:tcPr>
          <w:p w14:paraId="12A1E968">
            <w:pPr>
              <w:adjustRightInd w:val="0"/>
              <w:snapToGrid w:val="0"/>
              <w:spacing w:line="360" w:lineRule="auto"/>
              <w:jc w:val="center"/>
              <w:rPr>
                <w:rFonts w:ascii="宋体" w:hAnsi="宋体"/>
                <w:kern w:val="0"/>
                <w:szCs w:val="21"/>
              </w:rPr>
            </w:pPr>
            <w:r>
              <w:rPr>
                <w:rFonts w:hint="eastAsia"/>
              </w:rPr>
              <w:t>说明</w:t>
            </w:r>
          </w:p>
        </w:tc>
      </w:tr>
      <w:bookmarkEnd w:id="68"/>
      <w:tr w14:paraId="4267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6E2417A4">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282" w:type="dxa"/>
            <w:vAlign w:val="center"/>
          </w:tcPr>
          <w:p w14:paraId="0985577F">
            <w:pPr>
              <w:adjustRightInd w:val="0"/>
              <w:snapToGrid w:val="0"/>
              <w:spacing w:line="360" w:lineRule="auto"/>
              <w:jc w:val="left"/>
              <w:rPr>
                <w:rFonts w:hAnsi="宋体"/>
                <w:kern w:val="0"/>
                <w:szCs w:val="21"/>
              </w:rPr>
            </w:pPr>
            <w:r>
              <w:rPr>
                <w:rFonts w:hint="eastAsia"/>
              </w:rPr>
              <w:t>具体以采购文件第三章 用户需求书中带“★”的需求项为准。</w:t>
            </w:r>
          </w:p>
        </w:tc>
        <w:tc>
          <w:tcPr>
            <w:tcW w:w="2925" w:type="dxa"/>
          </w:tcPr>
          <w:p w14:paraId="22C0213D">
            <w:pPr>
              <w:adjustRightInd w:val="0"/>
              <w:snapToGrid w:val="0"/>
              <w:spacing w:line="360" w:lineRule="auto"/>
              <w:rPr>
                <w:rFonts w:ascii="宋体" w:hAnsi="宋体"/>
                <w:kern w:val="0"/>
                <w:szCs w:val="21"/>
              </w:rPr>
            </w:pPr>
          </w:p>
        </w:tc>
        <w:tc>
          <w:tcPr>
            <w:tcW w:w="1125" w:type="dxa"/>
          </w:tcPr>
          <w:p w14:paraId="034671B0">
            <w:pPr>
              <w:adjustRightInd w:val="0"/>
              <w:snapToGrid w:val="0"/>
              <w:spacing w:line="360" w:lineRule="auto"/>
              <w:rPr>
                <w:rFonts w:ascii="宋体" w:hAnsi="宋体"/>
                <w:kern w:val="0"/>
                <w:szCs w:val="21"/>
              </w:rPr>
            </w:pPr>
          </w:p>
        </w:tc>
        <w:tc>
          <w:tcPr>
            <w:tcW w:w="731" w:type="dxa"/>
          </w:tcPr>
          <w:p w14:paraId="1D292163">
            <w:pPr>
              <w:adjustRightInd w:val="0"/>
              <w:snapToGrid w:val="0"/>
              <w:spacing w:line="360" w:lineRule="auto"/>
              <w:rPr>
                <w:rFonts w:ascii="宋体" w:hAnsi="宋体"/>
                <w:kern w:val="0"/>
                <w:szCs w:val="21"/>
              </w:rPr>
            </w:pPr>
          </w:p>
        </w:tc>
      </w:tr>
    </w:tbl>
    <w:p w14:paraId="0B992C63">
      <w:pPr>
        <w:ind w:firstLine="482" w:firstLineChars="200"/>
        <w:rPr>
          <w:b/>
          <w:sz w:val="24"/>
          <w:szCs w:val="22"/>
        </w:rPr>
      </w:pPr>
      <w:r>
        <w:rPr>
          <w:rFonts w:hint="eastAsia"/>
          <w:b/>
          <w:sz w:val="24"/>
          <w:szCs w:val="22"/>
        </w:rPr>
        <w:t>注：1.上表所列各项均为不可负偏离条款。</w:t>
      </w:r>
    </w:p>
    <w:p w14:paraId="12BC0F96">
      <w:pPr>
        <w:ind w:firstLine="482" w:firstLineChars="200"/>
        <w:rPr>
          <w:b/>
          <w:sz w:val="24"/>
          <w:szCs w:val="22"/>
        </w:rPr>
      </w:pPr>
      <w:r>
        <w:rPr>
          <w:rFonts w:hint="eastAsia"/>
          <w:b/>
          <w:sz w:val="24"/>
          <w:szCs w:val="22"/>
        </w:rPr>
        <w:t>2.“投标响应”一栏应当详细填写投标人自身响应情况，而不能不合理照搬照抄招实质性条款具体内容。</w:t>
      </w:r>
    </w:p>
    <w:p w14:paraId="255639E1">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0B45B3F">
      <w:pPr>
        <w:ind w:firstLine="482" w:firstLineChars="200"/>
        <w:rPr>
          <w:b/>
          <w:sz w:val="24"/>
        </w:rPr>
      </w:pPr>
      <w:r>
        <w:rPr>
          <w:b/>
          <w:sz w:val="24"/>
        </w:rPr>
        <w:t>4.</w:t>
      </w:r>
      <w:r>
        <w:rPr>
          <w:rFonts w:hint="eastAsia"/>
          <w:b/>
          <w:sz w:val="24"/>
        </w:rPr>
        <w:t>评审委员会有权对投标响应情况作出判断（作出评审结论）。</w:t>
      </w:r>
    </w:p>
    <w:p w14:paraId="46320045">
      <w:pPr>
        <w:ind w:firstLine="482" w:firstLineChars="200"/>
        <w:rPr>
          <w:b/>
          <w:sz w:val="24"/>
          <w:szCs w:val="22"/>
        </w:rPr>
      </w:pPr>
      <w:r>
        <w:rPr>
          <w:b/>
          <w:sz w:val="24"/>
          <w:szCs w:val="22"/>
        </w:rPr>
        <w:t>5</w:t>
      </w:r>
      <w:r>
        <w:rPr>
          <w:rFonts w:hint="eastAsia"/>
          <w:b/>
          <w:sz w:val="24"/>
          <w:szCs w:val="22"/>
        </w:rPr>
        <w:t>.实质性响应条款“投标响应情况”与投标文件其它内容冲突的，以实质性响应条款“投标响应情况”为准。</w:t>
      </w:r>
      <w:bookmarkEnd w:id="65"/>
    </w:p>
    <w:p w14:paraId="74274DC6">
      <w:pPr>
        <w:ind w:firstLine="482" w:firstLineChars="200"/>
        <w:rPr>
          <w:b/>
          <w:sz w:val="24"/>
          <w:szCs w:val="22"/>
        </w:rPr>
      </w:pPr>
      <w:r>
        <w:rPr>
          <w:rFonts w:hint="eastAsia"/>
          <w:b/>
          <w:sz w:val="24"/>
          <w:szCs w:val="22"/>
        </w:rPr>
        <w:t>6.要求提供证明资料，在“说明”一栏中列明证明资料的位置,以便评审；未要求提供证明材料的，投标人可以不提供。</w:t>
      </w:r>
    </w:p>
    <w:p w14:paraId="0D2579CB"/>
    <w:p w14:paraId="144C7292">
      <w:pPr>
        <w:rPr>
          <w:rFonts w:ascii="黑体" w:eastAsia="黑体"/>
          <w:sz w:val="24"/>
        </w:rPr>
      </w:pPr>
      <w:r>
        <w:rPr>
          <w:rFonts w:hint="eastAsia" w:ascii="黑体" w:eastAsia="黑体"/>
          <w:sz w:val="24"/>
        </w:rPr>
        <w:br w:type="page"/>
      </w:r>
    </w:p>
    <w:p w14:paraId="74FAEA09">
      <w:pPr>
        <w:pStyle w:val="3"/>
        <w:jc w:val="center"/>
      </w:pPr>
      <w:r>
        <w:rPr>
          <w:rFonts w:hint="eastAsia" w:ascii="黑体" w:eastAsia="黑体"/>
          <w:b w:val="0"/>
          <w:sz w:val="24"/>
          <w:szCs w:val="24"/>
        </w:rPr>
        <w:t>六、技术要求偏离表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55"/>
        <w:gridCol w:w="5250"/>
        <w:gridCol w:w="870"/>
        <w:gridCol w:w="720"/>
        <w:gridCol w:w="508"/>
      </w:tblGrid>
      <w:tr w14:paraId="60D6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shd w:val="clear" w:color="auto" w:fill="auto"/>
            <w:vAlign w:val="center"/>
          </w:tcPr>
          <w:p w14:paraId="2F705DF0">
            <w:pPr>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序号</w:t>
            </w:r>
          </w:p>
        </w:tc>
        <w:tc>
          <w:tcPr>
            <w:tcW w:w="755" w:type="dxa"/>
            <w:shd w:val="clear" w:color="auto" w:fill="auto"/>
            <w:vAlign w:val="center"/>
          </w:tcPr>
          <w:p w14:paraId="0D7E2B8F">
            <w:pPr>
              <w:widowControl/>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货物名称</w:t>
            </w:r>
          </w:p>
        </w:tc>
        <w:tc>
          <w:tcPr>
            <w:tcW w:w="5250" w:type="dxa"/>
            <w:shd w:val="clear" w:color="auto" w:fill="auto"/>
            <w:vAlign w:val="center"/>
          </w:tcPr>
          <w:p w14:paraId="6B0E0C80">
            <w:pPr>
              <w:jc w:val="cente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rPr>
              <w:t>招标技术要求</w:t>
            </w:r>
          </w:p>
        </w:tc>
        <w:tc>
          <w:tcPr>
            <w:tcW w:w="870" w:type="dxa"/>
            <w:shd w:val="clear" w:color="auto" w:fill="auto"/>
            <w:vAlign w:val="center"/>
          </w:tcPr>
          <w:p w14:paraId="17E134BE">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投标技术响应</w:t>
            </w:r>
          </w:p>
        </w:tc>
        <w:tc>
          <w:tcPr>
            <w:tcW w:w="720" w:type="dxa"/>
            <w:shd w:val="clear" w:color="auto" w:fill="auto"/>
            <w:vAlign w:val="center"/>
          </w:tcPr>
          <w:p w14:paraId="2878B751">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偏离情况</w:t>
            </w:r>
          </w:p>
        </w:tc>
        <w:tc>
          <w:tcPr>
            <w:tcW w:w="508" w:type="dxa"/>
            <w:shd w:val="clear" w:color="auto" w:fill="auto"/>
            <w:vAlign w:val="center"/>
          </w:tcPr>
          <w:p w14:paraId="797F8E31">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说明</w:t>
            </w:r>
          </w:p>
        </w:tc>
      </w:tr>
      <w:tr w14:paraId="2755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7711307A">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w:t>
            </w:r>
          </w:p>
        </w:tc>
        <w:tc>
          <w:tcPr>
            <w:tcW w:w="755" w:type="dxa"/>
            <w:vMerge w:val="restart"/>
            <w:vAlign w:val="center"/>
          </w:tcPr>
          <w:p w14:paraId="5BF5D119">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单人床1</w:t>
            </w:r>
          </w:p>
        </w:tc>
        <w:tc>
          <w:tcPr>
            <w:tcW w:w="5250" w:type="dxa"/>
            <w:vAlign w:val="center"/>
          </w:tcPr>
          <w:p w14:paraId="3F35105A">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1.规格：W2000mm*D</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00mm*H800mm(±10%)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33B17941">
            <w:pPr>
              <w:rPr>
                <w:rFonts w:hint="eastAsia" w:asciiTheme="minorEastAsia" w:hAnsiTheme="minorEastAsia" w:eastAsiaTheme="minorEastAsia" w:cstheme="minorEastAsia"/>
                <w:sz w:val="21"/>
                <w:szCs w:val="21"/>
                <w:highlight w:val="none"/>
              </w:rPr>
            </w:pPr>
          </w:p>
        </w:tc>
        <w:tc>
          <w:tcPr>
            <w:tcW w:w="720" w:type="dxa"/>
            <w:vAlign w:val="center"/>
          </w:tcPr>
          <w:p w14:paraId="003E61B3">
            <w:pPr>
              <w:rPr>
                <w:rFonts w:hint="eastAsia" w:asciiTheme="minorEastAsia" w:hAnsiTheme="minorEastAsia" w:eastAsiaTheme="minorEastAsia" w:cstheme="minorEastAsia"/>
                <w:sz w:val="21"/>
                <w:szCs w:val="21"/>
                <w:highlight w:val="none"/>
              </w:rPr>
            </w:pPr>
          </w:p>
        </w:tc>
        <w:tc>
          <w:tcPr>
            <w:tcW w:w="508" w:type="dxa"/>
            <w:vAlign w:val="center"/>
          </w:tcPr>
          <w:p w14:paraId="275134CD">
            <w:pPr>
              <w:rPr>
                <w:rFonts w:hint="eastAsia" w:asciiTheme="minorEastAsia" w:hAnsiTheme="minorEastAsia" w:eastAsiaTheme="minorEastAsia" w:cstheme="minorEastAsia"/>
                <w:sz w:val="21"/>
                <w:szCs w:val="21"/>
                <w:highlight w:val="none"/>
              </w:rPr>
            </w:pPr>
          </w:p>
        </w:tc>
      </w:tr>
      <w:tr w14:paraId="17A9E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E0183FE">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67C09FC2">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23E77D3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实木单人床整体尺寸：长2000mm*宽</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00mm*前高450mm*后高900mm；</w:t>
            </w:r>
          </w:p>
        </w:tc>
        <w:tc>
          <w:tcPr>
            <w:tcW w:w="870" w:type="dxa"/>
            <w:vAlign w:val="center"/>
          </w:tcPr>
          <w:p w14:paraId="3B1C9184">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00E39B4E">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3C5430C">
            <w:pPr>
              <w:rPr>
                <w:rFonts w:hint="eastAsia" w:asciiTheme="minorEastAsia" w:hAnsiTheme="minorEastAsia" w:eastAsiaTheme="minorEastAsia" w:cstheme="minorEastAsia"/>
                <w:sz w:val="21"/>
                <w:szCs w:val="21"/>
                <w:highlight w:val="none"/>
                <w:lang w:val="en-US" w:eastAsia="zh-CN"/>
              </w:rPr>
            </w:pPr>
          </w:p>
        </w:tc>
      </w:tr>
      <w:tr w14:paraId="4AA0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A201889">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57BEC831">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22C30B8A">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实木单人床整体均采用橡胶木</w:t>
            </w:r>
            <w:r>
              <w:rPr>
                <w:rFonts w:hint="eastAsia" w:asciiTheme="minorEastAsia" w:hAnsiTheme="minorEastAsia" w:eastAsiaTheme="minorEastAsia" w:cstheme="minorEastAsia"/>
                <w:sz w:val="21"/>
                <w:szCs w:val="21"/>
                <w:highlight w:val="none"/>
                <w:lang w:val="en-US" w:eastAsia="zh-CN"/>
              </w:rPr>
              <w:t>实木</w:t>
            </w:r>
            <w:r>
              <w:rPr>
                <w:rFonts w:hint="eastAsia" w:asciiTheme="minorEastAsia" w:hAnsiTheme="minorEastAsia" w:eastAsiaTheme="minorEastAsia" w:cstheme="minorEastAsia"/>
                <w:sz w:val="21"/>
                <w:szCs w:val="21"/>
                <w:highlight w:val="none"/>
              </w:rPr>
              <w:t>制作，床</w:t>
            </w:r>
            <w:r>
              <w:rPr>
                <w:rFonts w:hint="eastAsia" w:asciiTheme="minorEastAsia" w:hAnsiTheme="minorEastAsia" w:eastAsiaTheme="minorEastAsia" w:cstheme="minorEastAsia"/>
                <w:sz w:val="21"/>
                <w:szCs w:val="21"/>
                <w:highlight w:val="none"/>
                <w:lang w:eastAsia="zh-CN"/>
              </w:rPr>
              <w:t>立柱规格</w:t>
            </w:r>
            <w:r>
              <w:rPr>
                <w:rFonts w:hint="eastAsia" w:asciiTheme="minorEastAsia" w:hAnsiTheme="minorEastAsia" w:eastAsiaTheme="minorEastAsia" w:cstheme="minorEastAsia"/>
                <w:sz w:val="21"/>
                <w:szCs w:val="21"/>
                <w:highlight w:val="none"/>
              </w:rPr>
              <w:t>50mm*70mm(±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 xml:space="preserve">  床帮撑规格120</w:t>
            </w:r>
            <w:r>
              <w:rPr>
                <w:rFonts w:hint="eastAsia" w:asciiTheme="minorEastAsia" w:hAnsiTheme="minorEastAsia" w:eastAsiaTheme="minorEastAsia" w:cstheme="minorEastAsia"/>
                <w:sz w:val="21"/>
                <w:szCs w:val="21"/>
                <w:highlight w:val="none"/>
              </w:rPr>
              <w:t>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，床靠背采用18mm厚度橡胶木指接板。</w:t>
            </w:r>
          </w:p>
          <w:p w14:paraId="5C38FB5F">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rPr>
              <w:t>采用5根大小为40mm*30mm</w:t>
            </w:r>
            <w:r>
              <w:rPr>
                <w:rFonts w:hint="eastAsia" w:asciiTheme="minorEastAsia" w:hAnsiTheme="minorEastAsia" w:eastAsiaTheme="minorEastAsia" w:cstheme="minorEastAsia"/>
                <w:sz w:val="21"/>
                <w:szCs w:val="21"/>
                <w:highlight w:val="none"/>
                <w:lang w:eastAsia="zh-CN"/>
              </w:rPr>
              <w:t>实木方料</w:t>
            </w:r>
            <w:r>
              <w:rPr>
                <w:rFonts w:hint="eastAsia" w:asciiTheme="minorEastAsia" w:hAnsiTheme="minorEastAsia" w:eastAsiaTheme="minorEastAsia" w:cstheme="minorEastAsia"/>
                <w:sz w:val="21"/>
                <w:szCs w:val="21"/>
                <w:highlight w:val="none"/>
              </w:rPr>
              <w:t>。</w:t>
            </w:r>
          </w:p>
        </w:tc>
        <w:tc>
          <w:tcPr>
            <w:tcW w:w="870" w:type="dxa"/>
            <w:vAlign w:val="center"/>
          </w:tcPr>
          <w:p w14:paraId="5ADCDAEF">
            <w:pPr>
              <w:rPr>
                <w:rFonts w:hint="eastAsia" w:asciiTheme="minorEastAsia" w:hAnsiTheme="minorEastAsia" w:eastAsiaTheme="minorEastAsia" w:cstheme="minorEastAsia"/>
                <w:sz w:val="21"/>
                <w:szCs w:val="21"/>
                <w:highlight w:val="none"/>
                <w:lang w:eastAsia="zh-CN"/>
              </w:rPr>
            </w:pPr>
          </w:p>
        </w:tc>
        <w:tc>
          <w:tcPr>
            <w:tcW w:w="720" w:type="dxa"/>
            <w:vAlign w:val="center"/>
          </w:tcPr>
          <w:p w14:paraId="3C5B149A">
            <w:pPr>
              <w:rPr>
                <w:rFonts w:hint="eastAsia" w:asciiTheme="minorEastAsia" w:hAnsiTheme="minorEastAsia" w:eastAsiaTheme="minorEastAsia" w:cstheme="minorEastAsia"/>
                <w:sz w:val="21"/>
                <w:szCs w:val="21"/>
                <w:highlight w:val="none"/>
                <w:lang w:eastAsia="zh-CN"/>
              </w:rPr>
            </w:pPr>
          </w:p>
        </w:tc>
        <w:tc>
          <w:tcPr>
            <w:tcW w:w="508" w:type="dxa"/>
            <w:vAlign w:val="center"/>
          </w:tcPr>
          <w:p w14:paraId="315CA1ED">
            <w:pPr>
              <w:rPr>
                <w:rFonts w:hint="eastAsia" w:asciiTheme="minorEastAsia" w:hAnsiTheme="minorEastAsia" w:eastAsiaTheme="minorEastAsia" w:cstheme="minorEastAsia"/>
                <w:sz w:val="21"/>
                <w:szCs w:val="21"/>
                <w:highlight w:val="none"/>
                <w:lang w:eastAsia="zh-CN"/>
              </w:rPr>
            </w:pPr>
          </w:p>
        </w:tc>
      </w:tr>
      <w:tr w14:paraId="3D58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6CAE255">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48F41EB5">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3E9B9C2D">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采用椭圆型带倒挂榫卯结构进行设计、安装时榫卯上需涂胶水，牢固，其中</w:t>
            </w:r>
            <w:r>
              <w:rPr>
                <w:rFonts w:hint="eastAsia" w:asciiTheme="minorEastAsia" w:hAnsiTheme="minorEastAsia" w:eastAsiaTheme="minorEastAsia" w:cstheme="minorEastAsia"/>
                <w:sz w:val="21"/>
                <w:szCs w:val="21"/>
                <w:highlight w:val="none"/>
                <w:lang w:val="en-US" w:eastAsia="zh-CN"/>
              </w:rPr>
              <w:t>床帮</w:t>
            </w:r>
            <w:r>
              <w:rPr>
                <w:rFonts w:hint="eastAsia" w:asciiTheme="minorEastAsia" w:hAnsiTheme="minorEastAsia" w:eastAsiaTheme="minorEastAsia" w:cstheme="minorEastAsia"/>
                <w:sz w:val="21"/>
                <w:szCs w:val="21"/>
                <w:highlight w:val="none"/>
              </w:rPr>
              <w:t>与床立柱采用螺栓及螺母紧密连接，牢固性强。</w:t>
            </w:r>
          </w:p>
        </w:tc>
        <w:tc>
          <w:tcPr>
            <w:tcW w:w="870" w:type="dxa"/>
            <w:vAlign w:val="center"/>
          </w:tcPr>
          <w:p w14:paraId="50539B56">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37FB922A">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278E197E">
            <w:pPr>
              <w:rPr>
                <w:rFonts w:hint="eastAsia" w:asciiTheme="minorEastAsia" w:hAnsiTheme="minorEastAsia" w:eastAsiaTheme="minorEastAsia" w:cstheme="minorEastAsia"/>
                <w:sz w:val="21"/>
                <w:szCs w:val="21"/>
                <w:highlight w:val="none"/>
                <w:lang w:val="en-US" w:eastAsia="zh-CN"/>
              </w:rPr>
            </w:pPr>
          </w:p>
        </w:tc>
      </w:tr>
      <w:tr w14:paraId="044F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404CAD8">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13F7F926">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0C54D219">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5.油漆为原木色，采用环保油漆，先满面腻子再三底二面，表面纹理清晰无颗粒，无气泡，无渣点，颜色均匀；</w:t>
            </w:r>
          </w:p>
        </w:tc>
        <w:tc>
          <w:tcPr>
            <w:tcW w:w="870" w:type="dxa"/>
            <w:vAlign w:val="center"/>
          </w:tcPr>
          <w:p w14:paraId="62CB13E2">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81F87BA">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7E744894">
            <w:pPr>
              <w:rPr>
                <w:rFonts w:hint="eastAsia" w:asciiTheme="minorEastAsia" w:hAnsiTheme="minorEastAsia" w:eastAsiaTheme="minorEastAsia" w:cstheme="minorEastAsia"/>
                <w:sz w:val="21"/>
                <w:szCs w:val="21"/>
                <w:highlight w:val="none"/>
                <w:lang w:val="en-US" w:eastAsia="zh-CN"/>
              </w:rPr>
            </w:pPr>
          </w:p>
        </w:tc>
      </w:tr>
      <w:tr w14:paraId="09CD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CDAAD56">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0913F896">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372F26C2">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▲6.水性面漆符合GB/T23999-2009《室内装饰装修用水性木器涂料》、GB/T35602-2017《绿色产品评价涂料》、HJ2547-2016《环境标志产品技术要求 家具》检验依据标准；</w:t>
            </w:r>
          </w:p>
          <w:p w14:paraId="70E2DA43">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49E53467">
            <w:pPr>
              <w:numPr>
                <w:ilvl w:val="-1"/>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细度≤36μm；</w:t>
            </w:r>
          </w:p>
          <w:p w14:paraId="47976AC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不挥发物≥50%；</w:t>
            </w:r>
          </w:p>
          <w:p w14:paraId="1D3A28B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贮存稳定性[（50 ±2）℃，7d]⽆异常；</w:t>
            </w:r>
          </w:p>
          <w:p w14:paraId="3A7984C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耐冻融性不变质；</w:t>
            </w:r>
          </w:p>
          <w:p w14:paraId="1B59A1E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涂膜外观正常；</w:t>
            </w:r>
          </w:p>
          <w:p w14:paraId="0FBD93D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硬度（擦伤 ）≥B；</w:t>
            </w:r>
          </w:p>
          <w:p w14:paraId="2C9C075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附着⼒（划格间距2mm）≤0级；</w:t>
            </w:r>
          </w:p>
          <w:p w14:paraId="4D90230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耐磨性（750g/500r）≤0.030g，</w:t>
            </w:r>
          </w:p>
          <w:p w14:paraId="73A95FB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耐划伤性（100g）未划伤；</w:t>
            </w:r>
          </w:p>
          <w:p w14:paraId="46A3123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耐⽔性（24h）⽆异常和耐沸⽔性（15 min）⽆异常；</w:t>
            </w:r>
          </w:p>
          <w:p w14:paraId="704C430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耐碱性⽆异常；</w:t>
            </w:r>
          </w:p>
          <w:p w14:paraId="471BE23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耐醇性⽆异常；</w:t>
            </w:r>
          </w:p>
          <w:p w14:paraId="77FE1BC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耐污染性（1h）：醋、茶均⽆异常； </w:t>
            </w:r>
          </w:p>
          <w:p w14:paraId="617EDBD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耐⼲热性[（70±2）℃，15min]≤1级；</w:t>
            </w:r>
          </w:p>
          <w:p w14:paraId="2563CC4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耐⻩变性（168h）ΔE*≤2.0；</w:t>
            </w:r>
          </w:p>
          <w:p w14:paraId="5EC0D28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有害物质要求；甲醛含量（乙酰丙酮法）≤10mg/kg；</w:t>
            </w:r>
          </w:p>
          <w:p w14:paraId="5534924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有害物质要求；⼄⼆醇醚及醚酯总和含量未检出；</w:t>
            </w:r>
          </w:p>
          <w:p w14:paraId="2994E95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有害物质要求；苯系物总和含量[限苯、甲苯、⼆甲苯（含⼄苯）]≤20mg/kg；</w:t>
            </w:r>
          </w:p>
          <w:p w14:paraId="6BD0E3A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有害物质要求；⻧代烃（以⼆氯甲烷计）未检出；</w:t>
            </w:r>
          </w:p>
          <w:p w14:paraId="4F0ECA9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有害物质要求；挥发性有机化合物（VOC）未检出；</w:t>
            </w:r>
          </w:p>
          <w:p w14:paraId="7C1B1C7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未检出；(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6C26E0A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042DFCF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1323644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02A4D695">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c>
          <w:tcPr>
            <w:tcW w:w="870" w:type="dxa"/>
            <w:vAlign w:val="center"/>
          </w:tcPr>
          <w:p w14:paraId="1608AEC6">
            <w:pPr>
              <w:rPr>
                <w:rFonts w:hint="eastAsia" w:asciiTheme="minorEastAsia" w:hAnsiTheme="minorEastAsia" w:eastAsiaTheme="minorEastAsia" w:cstheme="minorEastAsia"/>
                <w:b/>
                <w:bCs/>
                <w:color w:val="FF0000"/>
                <w:sz w:val="21"/>
                <w:szCs w:val="21"/>
                <w:highlight w:val="none"/>
                <w:lang w:val="en-US" w:eastAsia="zh-CN"/>
              </w:rPr>
            </w:pPr>
          </w:p>
        </w:tc>
        <w:tc>
          <w:tcPr>
            <w:tcW w:w="720" w:type="dxa"/>
            <w:vAlign w:val="center"/>
          </w:tcPr>
          <w:p w14:paraId="405D5621">
            <w:pPr>
              <w:rPr>
                <w:rFonts w:hint="eastAsia" w:asciiTheme="minorEastAsia" w:hAnsiTheme="minorEastAsia" w:eastAsiaTheme="minorEastAsia" w:cstheme="minorEastAsia"/>
                <w:b/>
                <w:bCs/>
                <w:color w:val="FF0000"/>
                <w:sz w:val="21"/>
                <w:szCs w:val="21"/>
                <w:highlight w:val="none"/>
                <w:lang w:val="en-US" w:eastAsia="zh-CN"/>
              </w:rPr>
            </w:pPr>
          </w:p>
        </w:tc>
        <w:tc>
          <w:tcPr>
            <w:tcW w:w="508" w:type="dxa"/>
            <w:vAlign w:val="center"/>
          </w:tcPr>
          <w:p w14:paraId="293A8F71">
            <w:pPr>
              <w:rPr>
                <w:rFonts w:hint="eastAsia" w:asciiTheme="minorEastAsia" w:hAnsiTheme="minorEastAsia" w:eastAsiaTheme="minorEastAsia" w:cstheme="minorEastAsia"/>
                <w:b/>
                <w:bCs/>
                <w:color w:val="FF0000"/>
                <w:sz w:val="21"/>
                <w:szCs w:val="21"/>
                <w:highlight w:val="none"/>
                <w:lang w:val="en-US" w:eastAsia="zh-CN"/>
              </w:rPr>
            </w:pPr>
          </w:p>
        </w:tc>
      </w:tr>
      <w:tr w14:paraId="0715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1CCACF2">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5F7F86CC">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1660941B">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五金配件：五金配件。</w:t>
            </w:r>
          </w:p>
        </w:tc>
        <w:tc>
          <w:tcPr>
            <w:tcW w:w="870" w:type="dxa"/>
            <w:vAlign w:val="center"/>
          </w:tcPr>
          <w:p w14:paraId="3A084DCA">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9764B57">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314EE509">
            <w:pPr>
              <w:rPr>
                <w:rFonts w:hint="eastAsia" w:asciiTheme="minorEastAsia" w:hAnsiTheme="minorEastAsia" w:eastAsiaTheme="minorEastAsia" w:cstheme="minorEastAsia"/>
                <w:sz w:val="21"/>
                <w:szCs w:val="21"/>
                <w:highlight w:val="none"/>
                <w:lang w:val="en-US" w:eastAsia="zh-CN"/>
              </w:rPr>
            </w:pPr>
          </w:p>
        </w:tc>
      </w:tr>
      <w:tr w14:paraId="3CED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DB9C743">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05BC72CB">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37DB24C5">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tc>
        <w:tc>
          <w:tcPr>
            <w:tcW w:w="870" w:type="dxa"/>
            <w:vAlign w:val="center"/>
          </w:tcPr>
          <w:p w14:paraId="2788423C">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3C54E156">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68FD7E28">
            <w:pPr>
              <w:rPr>
                <w:rFonts w:hint="eastAsia" w:asciiTheme="minorEastAsia" w:hAnsiTheme="minorEastAsia" w:eastAsiaTheme="minorEastAsia" w:cstheme="minorEastAsia"/>
                <w:sz w:val="21"/>
                <w:szCs w:val="21"/>
                <w:highlight w:val="none"/>
                <w:lang w:val="en-US" w:eastAsia="zh-CN"/>
              </w:rPr>
            </w:pPr>
          </w:p>
        </w:tc>
      </w:tr>
      <w:tr w14:paraId="5525A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9E89104">
            <w:pPr>
              <w:jc w:val="center"/>
              <w:rPr>
                <w:rFonts w:hint="eastAsia" w:asciiTheme="minorEastAsia" w:hAnsiTheme="minorEastAsia" w:eastAsiaTheme="minorEastAsia" w:cstheme="minorEastAsia"/>
                <w:sz w:val="21"/>
                <w:szCs w:val="21"/>
                <w:highlight w:val="none"/>
                <w:lang w:val="en-US" w:eastAsia="zh-CN"/>
              </w:rPr>
            </w:pPr>
          </w:p>
        </w:tc>
        <w:tc>
          <w:tcPr>
            <w:tcW w:w="755" w:type="dxa"/>
            <w:vMerge w:val="continue"/>
            <w:vAlign w:val="center"/>
          </w:tcPr>
          <w:p w14:paraId="282E7771">
            <w:pPr>
              <w:jc w:val="center"/>
              <w:rPr>
                <w:rFonts w:hint="eastAsia" w:asciiTheme="minorEastAsia" w:hAnsiTheme="minorEastAsia" w:eastAsiaTheme="minorEastAsia" w:cstheme="minorEastAsia"/>
                <w:color w:val="000000"/>
                <w:sz w:val="21"/>
                <w:szCs w:val="21"/>
                <w:highlight w:val="none"/>
                <w:lang w:val="en-US" w:eastAsia="zh-CN"/>
              </w:rPr>
            </w:pPr>
          </w:p>
        </w:tc>
        <w:tc>
          <w:tcPr>
            <w:tcW w:w="5250" w:type="dxa"/>
            <w:vAlign w:val="center"/>
          </w:tcPr>
          <w:p w14:paraId="6587C87E">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c>
          <w:tcPr>
            <w:tcW w:w="870" w:type="dxa"/>
            <w:vAlign w:val="center"/>
          </w:tcPr>
          <w:p w14:paraId="0D3CA985">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704185A2">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0A5EDB6F">
            <w:pPr>
              <w:rPr>
                <w:rFonts w:hint="eastAsia" w:asciiTheme="minorEastAsia" w:hAnsiTheme="minorEastAsia" w:eastAsiaTheme="minorEastAsia" w:cstheme="minorEastAsia"/>
                <w:sz w:val="21"/>
                <w:szCs w:val="21"/>
                <w:highlight w:val="none"/>
                <w:lang w:val="en-US" w:eastAsia="zh-CN"/>
              </w:rPr>
            </w:pPr>
          </w:p>
        </w:tc>
      </w:tr>
      <w:tr w14:paraId="3427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10124EA9">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2</w:t>
            </w:r>
          </w:p>
        </w:tc>
        <w:tc>
          <w:tcPr>
            <w:tcW w:w="755" w:type="dxa"/>
            <w:vMerge w:val="restart"/>
            <w:vAlign w:val="center"/>
          </w:tcPr>
          <w:p w14:paraId="22A85FC8">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上下</w:t>
            </w:r>
            <w:r>
              <w:rPr>
                <w:rFonts w:hint="eastAsia" w:asciiTheme="minorEastAsia" w:hAnsiTheme="minorEastAsia" w:eastAsiaTheme="minorEastAsia" w:cstheme="minorEastAsia"/>
                <w:color w:val="000000"/>
                <w:sz w:val="21"/>
                <w:szCs w:val="21"/>
                <w:highlight w:val="none"/>
              </w:rPr>
              <w:t>床</w:t>
            </w:r>
          </w:p>
        </w:tc>
        <w:tc>
          <w:tcPr>
            <w:tcW w:w="5250" w:type="dxa"/>
            <w:vAlign w:val="center"/>
          </w:tcPr>
          <w:p w14:paraId="68DA030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2500</w:t>
            </w:r>
            <w:r>
              <w:rPr>
                <w:rFonts w:hint="eastAsia" w:asciiTheme="minorEastAsia" w:hAnsiTheme="minorEastAsia" w:eastAsiaTheme="minorEastAsia" w:cstheme="minorEastAsia"/>
                <w:sz w:val="21"/>
                <w:szCs w:val="21"/>
                <w:highlight w:val="none"/>
              </w:rPr>
              <w:t>mm*D</w:t>
            </w:r>
            <w:r>
              <w:rPr>
                <w:rFonts w:hint="eastAsia" w:asciiTheme="minorEastAsia" w:hAnsiTheme="minorEastAsia" w:eastAsiaTheme="minorEastAsia" w:cstheme="minorEastAsia"/>
                <w:sz w:val="21"/>
                <w:szCs w:val="21"/>
                <w:highlight w:val="none"/>
                <w:lang w:val="en-US" w:eastAsia="zh-CN"/>
              </w:rPr>
              <w:t>1200</w:t>
            </w:r>
            <w:r>
              <w:rPr>
                <w:rFonts w:hint="eastAsia" w:asciiTheme="minorEastAsia" w:hAnsiTheme="minorEastAsia" w:eastAsiaTheme="minorEastAsia" w:cstheme="minorEastAsia"/>
                <w:sz w:val="21"/>
                <w:szCs w:val="21"/>
                <w:highlight w:val="none"/>
              </w:rPr>
              <w:t>mm*H</w:t>
            </w:r>
            <w:r>
              <w:rPr>
                <w:rFonts w:hint="eastAsia" w:asciiTheme="minorEastAsia" w:hAnsiTheme="minorEastAsia" w:eastAsiaTheme="minorEastAsia" w:cstheme="minorEastAsia"/>
                <w:sz w:val="21"/>
                <w:szCs w:val="21"/>
                <w:highlight w:val="none"/>
                <w:lang w:val="en-US" w:eastAsia="zh-CN"/>
              </w:rPr>
              <w:t>1850</w:t>
            </w:r>
            <w:r>
              <w:rPr>
                <w:rFonts w:hint="eastAsia" w:asciiTheme="minorEastAsia" w:hAnsiTheme="minorEastAsia" w:eastAsiaTheme="minorEastAsia" w:cstheme="minorEastAsia"/>
                <w:sz w:val="21"/>
                <w:szCs w:val="21"/>
                <w:highlight w:val="none"/>
              </w:rPr>
              <w:t>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02BF5956">
            <w:pPr>
              <w:rPr>
                <w:rFonts w:hint="eastAsia" w:asciiTheme="minorEastAsia" w:hAnsiTheme="minorEastAsia" w:eastAsiaTheme="minorEastAsia" w:cstheme="minorEastAsia"/>
                <w:sz w:val="21"/>
                <w:szCs w:val="21"/>
                <w:highlight w:val="none"/>
              </w:rPr>
            </w:pPr>
          </w:p>
        </w:tc>
        <w:tc>
          <w:tcPr>
            <w:tcW w:w="720" w:type="dxa"/>
            <w:vAlign w:val="center"/>
          </w:tcPr>
          <w:p w14:paraId="6F81FC39">
            <w:pPr>
              <w:rPr>
                <w:rFonts w:hint="eastAsia" w:asciiTheme="minorEastAsia" w:hAnsiTheme="minorEastAsia" w:eastAsiaTheme="minorEastAsia" w:cstheme="minorEastAsia"/>
                <w:sz w:val="21"/>
                <w:szCs w:val="21"/>
                <w:highlight w:val="none"/>
              </w:rPr>
            </w:pPr>
          </w:p>
        </w:tc>
        <w:tc>
          <w:tcPr>
            <w:tcW w:w="508" w:type="dxa"/>
            <w:vAlign w:val="center"/>
          </w:tcPr>
          <w:p w14:paraId="670773FF">
            <w:pPr>
              <w:rPr>
                <w:rFonts w:hint="eastAsia" w:asciiTheme="minorEastAsia" w:hAnsiTheme="minorEastAsia" w:eastAsiaTheme="minorEastAsia" w:cstheme="minorEastAsia"/>
                <w:sz w:val="21"/>
                <w:szCs w:val="21"/>
                <w:highlight w:val="none"/>
              </w:rPr>
            </w:pPr>
          </w:p>
        </w:tc>
      </w:tr>
      <w:tr w14:paraId="5AE0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426" w:type="dxa"/>
            <w:vMerge w:val="continue"/>
            <w:vAlign w:val="center"/>
          </w:tcPr>
          <w:p w14:paraId="63F8F27C">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3E67985">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1EA101B">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.基材：采用橡胶木，木纹清晰色泽一致，节疤较少。</w:t>
            </w:r>
          </w:p>
        </w:tc>
        <w:tc>
          <w:tcPr>
            <w:tcW w:w="870" w:type="dxa"/>
            <w:vAlign w:val="center"/>
          </w:tcPr>
          <w:p w14:paraId="775F408B">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737B249">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668AE0B1">
            <w:pPr>
              <w:rPr>
                <w:rFonts w:hint="eastAsia" w:asciiTheme="minorEastAsia" w:hAnsiTheme="minorEastAsia" w:eastAsiaTheme="minorEastAsia" w:cstheme="minorEastAsia"/>
                <w:sz w:val="21"/>
                <w:szCs w:val="21"/>
                <w:highlight w:val="none"/>
                <w:lang w:val="en-US" w:eastAsia="zh-CN"/>
              </w:rPr>
            </w:pPr>
          </w:p>
        </w:tc>
      </w:tr>
      <w:tr w14:paraId="427F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31A68C6A">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2C2A6AFC">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36F150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p w14:paraId="7994D36E">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颜色；原木色</w:t>
            </w:r>
          </w:p>
        </w:tc>
        <w:tc>
          <w:tcPr>
            <w:tcW w:w="870" w:type="dxa"/>
            <w:vAlign w:val="center"/>
          </w:tcPr>
          <w:p w14:paraId="3215FBFA">
            <w:pPr>
              <w:rPr>
                <w:rFonts w:hint="eastAsia" w:asciiTheme="minorEastAsia" w:hAnsiTheme="minorEastAsia" w:eastAsiaTheme="minorEastAsia" w:cstheme="minorEastAsia"/>
                <w:sz w:val="21"/>
                <w:szCs w:val="21"/>
                <w:highlight w:val="none"/>
                <w:lang w:eastAsia="zh-CN"/>
              </w:rPr>
            </w:pPr>
          </w:p>
        </w:tc>
        <w:tc>
          <w:tcPr>
            <w:tcW w:w="720" w:type="dxa"/>
            <w:vAlign w:val="center"/>
          </w:tcPr>
          <w:p w14:paraId="12C02EDB">
            <w:pPr>
              <w:rPr>
                <w:rFonts w:hint="eastAsia" w:asciiTheme="minorEastAsia" w:hAnsiTheme="minorEastAsia" w:eastAsiaTheme="minorEastAsia" w:cstheme="minorEastAsia"/>
                <w:sz w:val="21"/>
                <w:szCs w:val="21"/>
                <w:highlight w:val="none"/>
                <w:lang w:eastAsia="zh-CN"/>
              </w:rPr>
            </w:pPr>
          </w:p>
        </w:tc>
        <w:tc>
          <w:tcPr>
            <w:tcW w:w="508" w:type="dxa"/>
            <w:vAlign w:val="center"/>
          </w:tcPr>
          <w:p w14:paraId="010CB1F8">
            <w:pPr>
              <w:rPr>
                <w:rFonts w:hint="eastAsia" w:asciiTheme="minorEastAsia" w:hAnsiTheme="minorEastAsia" w:eastAsiaTheme="minorEastAsia" w:cstheme="minorEastAsia"/>
                <w:sz w:val="21"/>
                <w:szCs w:val="21"/>
                <w:highlight w:val="none"/>
                <w:lang w:eastAsia="zh-CN"/>
              </w:rPr>
            </w:pPr>
          </w:p>
        </w:tc>
      </w:tr>
      <w:tr w14:paraId="3A9B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089762F3">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0951EDB6">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4A9240FE">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.床立柱采用60mm*80mm。</w:t>
            </w:r>
          </w:p>
        </w:tc>
        <w:tc>
          <w:tcPr>
            <w:tcW w:w="870" w:type="dxa"/>
            <w:vAlign w:val="center"/>
          </w:tcPr>
          <w:p w14:paraId="24283BC9">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0D77A88B">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0B640B67">
            <w:pPr>
              <w:rPr>
                <w:rFonts w:hint="eastAsia" w:asciiTheme="minorEastAsia" w:hAnsiTheme="minorEastAsia" w:eastAsiaTheme="minorEastAsia" w:cstheme="minorEastAsia"/>
                <w:sz w:val="21"/>
                <w:szCs w:val="21"/>
                <w:highlight w:val="none"/>
                <w:lang w:val="en-US" w:eastAsia="zh-CN"/>
              </w:rPr>
            </w:pPr>
          </w:p>
        </w:tc>
      </w:tr>
      <w:tr w14:paraId="5FCC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426" w:type="dxa"/>
            <w:vMerge w:val="continue"/>
            <w:vAlign w:val="center"/>
          </w:tcPr>
          <w:p w14:paraId="08C4CD9A">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7666587D">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2F1022A4">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.床上下铺主横梁床</w:t>
            </w:r>
            <w:r>
              <w:rPr>
                <w:rFonts w:hint="eastAsia" w:asciiTheme="minorEastAsia" w:hAnsiTheme="minorEastAsia" w:eastAsiaTheme="minorEastAsia" w:cstheme="minorEastAsia"/>
                <w:sz w:val="21"/>
                <w:szCs w:val="21"/>
                <w:highlight w:val="none"/>
                <w:lang w:val="en-US" w:eastAsia="zh-CN"/>
              </w:rPr>
              <w:t>帮</w:t>
            </w:r>
            <w:r>
              <w:rPr>
                <w:rFonts w:hint="eastAsia" w:asciiTheme="minorEastAsia" w:hAnsiTheme="minorEastAsia" w:eastAsiaTheme="minorEastAsia" w:cstheme="minorEastAsia"/>
                <w:sz w:val="21"/>
                <w:szCs w:val="21"/>
                <w:highlight w:val="none"/>
              </w:rPr>
              <w:t>120mm*30mm；</w:t>
            </w:r>
          </w:p>
        </w:tc>
        <w:tc>
          <w:tcPr>
            <w:tcW w:w="870" w:type="dxa"/>
            <w:vAlign w:val="center"/>
          </w:tcPr>
          <w:p w14:paraId="78B1A707">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8828B73">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76B899C4">
            <w:pPr>
              <w:rPr>
                <w:rFonts w:hint="eastAsia" w:asciiTheme="minorEastAsia" w:hAnsiTheme="minorEastAsia" w:eastAsiaTheme="minorEastAsia" w:cstheme="minorEastAsia"/>
                <w:sz w:val="21"/>
                <w:szCs w:val="21"/>
                <w:highlight w:val="none"/>
                <w:lang w:val="en-US" w:eastAsia="zh-CN"/>
              </w:rPr>
            </w:pPr>
          </w:p>
        </w:tc>
      </w:tr>
      <w:tr w14:paraId="1E9F5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26" w:type="dxa"/>
            <w:vMerge w:val="continue"/>
            <w:vAlign w:val="center"/>
          </w:tcPr>
          <w:p w14:paraId="52BC7A86">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4F0D5226">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383112C5">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.前护栏采用30mm*50mm厚度橡胶木料，镶入15mm厚橡胶木直纹多层板；高度</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00mm；</w:t>
            </w:r>
          </w:p>
        </w:tc>
        <w:tc>
          <w:tcPr>
            <w:tcW w:w="870" w:type="dxa"/>
            <w:vAlign w:val="center"/>
          </w:tcPr>
          <w:p w14:paraId="16044EB0">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8B4AFD3">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2AECF2E">
            <w:pPr>
              <w:rPr>
                <w:rFonts w:hint="eastAsia" w:asciiTheme="minorEastAsia" w:hAnsiTheme="minorEastAsia" w:eastAsiaTheme="minorEastAsia" w:cstheme="minorEastAsia"/>
                <w:sz w:val="21"/>
                <w:szCs w:val="21"/>
                <w:highlight w:val="none"/>
                <w:lang w:val="en-US" w:eastAsia="zh-CN"/>
              </w:rPr>
            </w:pPr>
          </w:p>
        </w:tc>
      </w:tr>
      <w:tr w14:paraId="6959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7DF4EA78">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78254825">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9884F3B">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.侧护栏采用30mm*50mm厚度橡胶木料，镶入15mm厚橡胶木直纹多层板；高度300mm；</w:t>
            </w:r>
          </w:p>
        </w:tc>
        <w:tc>
          <w:tcPr>
            <w:tcW w:w="870" w:type="dxa"/>
            <w:vAlign w:val="center"/>
          </w:tcPr>
          <w:p w14:paraId="59E41CED">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56FA163D">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BCB2846">
            <w:pPr>
              <w:rPr>
                <w:rFonts w:hint="eastAsia" w:asciiTheme="minorEastAsia" w:hAnsiTheme="minorEastAsia" w:eastAsiaTheme="minorEastAsia" w:cstheme="minorEastAsia"/>
                <w:sz w:val="21"/>
                <w:szCs w:val="21"/>
                <w:highlight w:val="none"/>
                <w:lang w:val="en-US" w:eastAsia="zh-CN"/>
              </w:rPr>
            </w:pPr>
          </w:p>
        </w:tc>
      </w:tr>
      <w:tr w14:paraId="383A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4BADEAA">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5A61B203">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3D9B743C">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.梯</w:t>
            </w:r>
            <w:r>
              <w:rPr>
                <w:rFonts w:hint="eastAsia" w:asciiTheme="minorEastAsia" w:hAnsiTheme="minorEastAsia" w:eastAsiaTheme="minorEastAsia" w:cstheme="minorEastAsia"/>
                <w:sz w:val="21"/>
                <w:szCs w:val="21"/>
                <w:highlight w:val="none"/>
                <w:lang w:val="en-US" w:eastAsia="zh-CN"/>
              </w:rPr>
              <w:t>柜</w:t>
            </w:r>
            <w:r>
              <w:rPr>
                <w:rFonts w:hint="eastAsia" w:asciiTheme="minorEastAsia" w:hAnsiTheme="minorEastAsia" w:eastAsiaTheme="minorEastAsia" w:cstheme="minorEastAsia"/>
                <w:sz w:val="21"/>
                <w:szCs w:val="21"/>
                <w:highlight w:val="none"/>
              </w:rPr>
              <w:t>整体规格：高度≥1850mm*宽500mm，扶手</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60mm*40mm，踏步板为18mm厚橡胶木直拼板。设置4个抽屉，抽屉面板为18mm橡胶木纹多层板。</w:t>
            </w:r>
          </w:p>
        </w:tc>
        <w:tc>
          <w:tcPr>
            <w:tcW w:w="870" w:type="dxa"/>
            <w:vAlign w:val="center"/>
          </w:tcPr>
          <w:p w14:paraId="1928AA63">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07A81695">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7CC9E21E">
            <w:pPr>
              <w:rPr>
                <w:rFonts w:hint="eastAsia" w:asciiTheme="minorEastAsia" w:hAnsiTheme="minorEastAsia" w:eastAsiaTheme="minorEastAsia" w:cstheme="minorEastAsia"/>
                <w:sz w:val="21"/>
                <w:szCs w:val="21"/>
                <w:highlight w:val="none"/>
                <w:lang w:val="en-US" w:eastAsia="zh-CN"/>
              </w:rPr>
            </w:pPr>
          </w:p>
        </w:tc>
      </w:tr>
      <w:tr w14:paraId="0AD6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7950294">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53186350">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4E042AE7">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.燕尾料30mm*65mm*130mm</w:t>
            </w: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lang w:val="en-US" w:eastAsia="zh-CN"/>
              </w:rPr>
              <w:t>5根.</w:t>
            </w:r>
            <w:r>
              <w:rPr>
                <w:rFonts w:hint="eastAsia" w:asciiTheme="minorEastAsia" w:hAnsiTheme="minorEastAsia" w:eastAsiaTheme="minorEastAsia" w:cstheme="minorEastAsia"/>
                <w:sz w:val="21"/>
                <w:szCs w:val="21"/>
                <w:highlight w:val="none"/>
                <w:lang w:eastAsia="zh-CN"/>
              </w:rPr>
              <w:t>规格为32mm*42mm的实木方料</w:t>
            </w:r>
          </w:p>
        </w:tc>
        <w:tc>
          <w:tcPr>
            <w:tcW w:w="870" w:type="dxa"/>
            <w:vAlign w:val="center"/>
          </w:tcPr>
          <w:p w14:paraId="0EF6E7DE">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1FABCEC3">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14F99B8D">
            <w:pPr>
              <w:rPr>
                <w:rFonts w:hint="eastAsia" w:asciiTheme="minorEastAsia" w:hAnsiTheme="minorEastAsia" w:eastAsiaTheme="minorEastAsia" w:cstheme="minorEastAsia"/>
                <w:sz w:val="21"/>
                <w:szCs w:val="21"/>
                <w:highlight w:val="none"/>
                <w:lang w:val="en-US" w:eastAsia="zh-CN"/>
              </w:rPr>
            </w:pPr>
          </w:p>
        </w:tc>
      </w:tr>
      <w:tr w14:paraId="2E7AD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181E4F5">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8822F0B">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00C90D1A">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c>
          <w:tcPr>
            <w:tcW w:w="870" w:type="dxa"/>
            <w:vAlign w:val="center"/>
          </w:tcPr>
          <w:p w14:paraId="354CC1D3">
            <w:pPr>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5218D3B">
            <w:pPr>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66C2B24">
            <w:pPr>
              <w:rPr>
                <w:rFonts w:hint="eastAsia" w:asciiTheme="minorEastAsia" w:hAnsiTheme="minorEastAsia" w:eastAsiaTheme="minorEastAsia" w:cstheme="minorEastAsia"/>
                <w:sz w:val="21"/>
                <w:szCs w:val="21"/>
                <w:highlight w:val="none"/>
                <w:lang w:val="en-US" w:eastAsia="zh-CN"/>
              </w:rPr>
            </w:pPr>
          </w:p>
        </w:tc>
      </w:tr>
      <w:tr w14:paraId="44AD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5DF25551">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3</w:t>
            </w:r>
          </w:p>
        </w:tc>
        <w:tc>
          <w:tcPr>
            <w:tcW w:w="755" w:type="dxa"/>
            <w:vMerge w:val="restart"/>
            <w:vAlign w:val="center"/>
          </w:tcPr>
          <w:p w14:paraId="1198F4AE">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写字桌</w:t>
            </w:r>
            <w:r>
              <w:rPr>
                <w:rFonts w:hint="eastAsia" w:asciiTheme="minorEastAsia" w:hAnsiTheme="minorEastAsia" w:eastAsiaTheme="minorEastAsia" w:cstheme="minorEastAsia"/>
                <w:color w:val="000000"/>
                <w:sz w:val="21"/>
                <w:szCs w:val="21"/>
                <w:highlight w:val="none"/>
                <w:lang w:val="en-US" w:eastAsia="zh-CN"/>
              </w:rPr>
              <w:t>1</w:t>
            </w:r>
          </w:p>
        </w:tc>
        <w:tc>
          <w:tcPr>
            <w:tcW w:w="5250" w:type="dxa"/>
            <w:vAlign w:val="center"/>
          </w:tcPr>
          <w:p w14:paraId="6B6D42C1">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18</w:t>
            </w:r>
            <w:r>
              <w:rPr>
                <w:rFonts w:hint="eastAsia" w:asciiTheme="minorEastAsia" w:hAnsiTheme="minorEastAsia" w:eastAsiaTheme="minorEastAsia" w:cstheme="minorEastAsia"/>
                <w:sz w:val="21"/>
                <w:szCs w:val="21"/>
                <w:highlight w:val="none"/>
              </w:rPr>
              <w:t>00mm*D600mmD*H750mm(±10%)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6FB438C6">
            <w:pPr>
              <w:jc w:val="left"/>
              <w:rPr>
                <w:rFonts w:hint="eastAsia" w:asciiTheme="minorEastAsia" w:hAnsiTheme="minorEastAsia" w:eastAsiaTheme="minorEastAsia" w:cstheme="minorEastAsia"/>
                <w:sz w:val="21"/>
                <w:szCs w:val="21"/>
                <w:highlight w:val="none"/>
              </w:rPr>
            </w:pPr>
          </w:p>
        </w:tc>
        <w:tc>
          <w:tcPr>
            <w:tcW w:w="720" w:type="dxa"/>
            <w:vAlign w:val="center"/>
          </w:tcPr>
          <w:p w14:paraId="3365F4E7">
            <w:pPr>
              <w:jc w:val="left"/>
              <w:rPr>
                <w:rFonts w:hint="eastAsia" w:asciiTheme="minorEastAsia" w:hAnsiTheme="minorEastAsia" w:eastAsiaTheme="minorEastAsia" w:cstheme="minorEastAsia"/>
                <w:sz w:val="21"/>
                <w:szCs w:val="21"/>
                <w:highlight w:val="none"/>
              </w:rPr>
            </w:pPr>
          </w:p>
        </w:tc>
        <w:tc>
          <w:tcPr>
            <w:tcW w:w="508" w:type="dxa"/>
            <w:vAlign w:val="center"/>
          </w:tcPr>
          <w:p w14:paraId="35C88365">
            <w:pPr>
              <w:jc w:val="left"/>
              <w:rPr>
                <w:rFonts w:hint="eastAsia" w:asciiTheme="minorEastAsia" w:hAnsiTheme="minorEastAsia" w:eastAsiaTheme="minorEastAsia" w:cstheme="minorEastAsia"/>
                <w:sz w:val="21"/>
                <w:szCs w:val="21"/>
                <w:highlight w:val="none"/>
              </w:rPr>
            </w:pPr>
          </w:p>
        </w:tc>
      </w:tr>
      <w:tr w14:paraId="1958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52FE9C6">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7B497281">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CF3E33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，经防潮、防虫、防腐处理；抗弯力强、承重性强、不易变形。</w:t>
            </w:r>
          </w:p>
        </w:tc>
        <w:tc>
          <w:tcPr>
            <w:tcW w:w="870" w:type="dxa"/>
            <w:vAlign w:val="center"/>
          </w:tcPr>
          <w:p w14:paraId="3C43EDE9">
            <w:pPr>
              <w:jc w:val="left"/>
              <w:rPr>
                <w:rFonts w:hint="eastAsia" w:asciiTheme="minorEastAsia" w:hAnsiTheme="minorEastAsia" w:eastAsiaTheme="minorEastAsia" w:cstheme="minorEastAsia"/>
                <w:sz w:val="21"/>
                <w:szCs w:val="21"/>
                <w:highlight w:val="none"/>
              </w:rPr>
            </w:pPr>
          </w:p>
        </w:tc>
        <w:tc>
          <w:tcPr>
            <w:tcW w:w="720" w:type="dxa"/>
            <w:vAlign w:val="center"/>
          </w:tcPr>
          <w:p w14:paraId="51D922A1">
            <w:pPr>
              <w:jc w:val="left"/>
              <w:rPr>
                <w:rFonts w:hint="eastAsia" w:asciiTheme="minorEastAsia" w:hAnsiTheme="minorEastAsia" w:eastAsiaTheme="minorEastAsia" w:cstheme="minorEastAsia"/>
                <w:sz w:val="21"/>
                <w:szCs w:val="21"/>
                <w:highlight w:val="none"/>
              </w:rPr>
            </w:pPr>
          </w:p>
        </w:tc>
        <w:tc>
          <w:tcPr>
            <w:tcW w:w="508" w:type="dxa"/>
            <w:vAlign w:val="center"/>
          </w:tcPr>
          <w:p w14:paraId="0AA9A63D">
            <w:pPr>
              <w:jc w:val="left"/>
              <w:rPr>
                <w:rFonts w:hint="eastAsia" w:asciiTheme="minorEastAsia" w:hAnsiTheme="minorEastAsia" w:eastAsiaTheme="minorEastAsia" w:cstheme="minorEastAsia"/>
                <w:sz w:val="21"/>
                <w:szCs w:val="21"/>
                <w:highlight w:val="none"/>
              </w:rPr>
            </w:pPr>
          </w:p>
        </w:tc>
      </w:tr>
      <w:tr w14:paraId="2B23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5BB9E29">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4E7C462F">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BE612A5">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p>
        </w:tc>
        <w:tc>
          <w:tcPr>
            <w:tcW w:w="870" w:type="dxa"/>
            <w:vAlign w:val="center"/>
          </w:tcPr>
          <w:p w14:paraId="6B5C9372">
            <w:pPr>
              <w:jc w:val="left"/>
              <w:rPr>
                <w:rFonts w:hint="eastAsia" w:asciiTheme="minorEastAsia" w:hAnsiTheme="minorEastAsia" w:eastAsiaTheme="minorEastAsia" w:cstheme="minorEastAsia"/>
                <w:sz w:val="21"/>
                <w:szCs w:val="21"/>
                <w:highlight w:val="none"/>
              </w:rPr>
            </w:pPr>
          </w:p>
        </w:tc>
        <w:tc>
          <w:tcPr>
            <w:tcW w:w="720" w:type="dxa"/>
            <w:vAlign w:val="center"/>
          </w:tcPr>
          <w:p w14:paraId="59DE899E">
            <w:pPr>
              <w:jc w:val="left"/>
              <w:rPr>
                <w:rFonts w:hint="eastAsia" w:asciiTheme="minorEastAsia" w:hAnsiTheme="minorEastAsia" w:eastAsiaTheme="minorEastAsia" w:cstheme="minorEastAsia"/>
                <w:sz w:val="21"/>
                <w:szCs w:val="21"/>
                <w:highlight w:val="none"/>
              </w:rPr>
            </w:pPr>
          </w:p>
        </w:tc>
        <w:tc>
          <w:tcPr>
            <w:tcW w:w="508" w:type="dxa"/>
            <w:vAlign w:val="center"/>
          </w:tcPr>
          <w:p w14:paraId="70CE3550">
            <w:pPr>
              <w:jc w:val="left"/>
              <w:rPr>
                <w:rFonts w:hint="eastAsia" w:asciiTheme="minorEastAsia" w:hAnsiTheme="minorEastAsia" w:eastAsiaTheme="minorEastAsia" w:cstheme="minorEastAsia"/>
                <w:sz w:val="21"/>
                <w:szCs w:val="21"/>
                <w:highlight w:val="none"/>
              </w:rPr>
            </w:pPr>
          </w:p>
        </w:tc>
      </w:tr>
      <w:tr w14:paraId="7C07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A276EEF">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24E5FF4">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4AB266F8">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4.配置：含4个抽屉；桌面外两个角倒圆；</w:t>
            </w:r>
          </w:p>
        </w:tc>
        <w:tc>
          <w:tcPr>
            <w:tcW w:w="870" w:type="dxa"/>
            <w:vAlign w:val="center"/>
          </w:tcPr>
          <w:p w14:paraId="080947FD">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536BCB42">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09AD8E70">
            <w:pPr>
              <w:jc w:val="left"/>
              <w:rPr>
                <w:rFonts w:hint="eastAsia" w:asciiTheme="minorEastAsia" w:hAnsiTheme="minorEastAsia" w:eastAsiaTheme="minorEastAsia" w:cstheme="minorEastAsia"/>
                <w:sz w:val="21"/>
                <w:szCs w:val="21"/>
                <w:highlight w:val="none"/>
                <w:lang w:val="en-US" w:eastAsia="zh-CN"/>
              </w:rPr>
            </w:pPr>
          </w:p>
        </w:tc>
      </w:tr>
      <w:tr w14:paraId="01ED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32B9687">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0A9BF738">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7971DA14">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eastAsia="zh-CN"/>
              </w:rPr>
              <w:t>三节导轨</w:t>
            </w:r>
            <w:r>
              <w:rPr>
                <w:rFonts w:hint="eastAsia" w:asciiTheme="minorEastAsia" w:hAnsiTheme="minorEastAsia" w:eastAsiaTheme="minorEastAsia" w:cstheme="minorEastAsia"/>
                <w:sz w:val="21"/>
                <w:szCs w:val="21"/>
                <w:highlight w:val="none"/>
              </w:rPr>
              <w:t>等五金配件。</w:t>
            </w:r>
          </w:p>
        </w:tc>
        <w:tc>
          <w:tcPr>
            <w:tcW w:w="870" w:type="dxa"/>
            <w:vAlign w:val="center"/>
          </w:tcPr>
          <w:p w14:paraId="4EAC3FA5">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53E45AC4">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E299B87">
            <w:pPr>
              <w:jc w:val="left"/>
              <w:rPr>
                <w:rFonts w:hint="eastAsia" w:asciiTheme="minorEastAsia" w:hAnsiTheme="minorEastAsia" w:eastAsiaTheme="minorEastAsia" w:cstheme="minorEastAsia"/>
                <w:sz w:val="21"/>
                <w:szCs w:val="21"/>
                <w:highlight w:val="none"/>
                <w:lang w:val="en-US" w:eastAsia="zh-CN"/>
              </w:rPr>
            </w:pPr>
          </w:p>
        </w:tc>
      </w:tr>
      <w:tr w14:paraId="7DE6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45EEDD7C">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4</w:t>
            </w:r>
          </w:p>
        </w:tc>
        <w:tc>
          <w:tcPr>
            <w:tcW w:w="755" w:type="dxa"/>
            <w:vMerge w:val="restart"/>
            <w:vAlign w:val="center"/>
          </w:tcPr>
          <w:p w14:paraId="19A2671F">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1</w:t>
            </w:r>
          </w:p>
        </w:tc>
        <w:tc>
          <w:tcPr>
            <w:tcW w:w="5250" w:type="dxa"/>
            <w:vAlign w:val="center"/>
          </w:tcPr>
          <w:p w14:paraId="6FA845E7">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W511mm*D545mm*H852mm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mm）</w:t>
            </w:r>
          </w:p>
        </w:tc>
        <w:tc>
          <w:tcPr>
            <w:tcW w:w="870" w:type="dxa"/>
            <w:vAlign w:val="center"/>
          </w:tcPr>
          <w:p w14:paraId="2233AB75">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BA55F1A">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2CA06EF">
            <w:pPr>
              <w:jc w:val="left"/>
              <w:rPr>
                <w:rFonts w:hint="eastAsia" w:asciiTheme="minorEastAsia" w:hAnsiTheme="minorEastAsia" w:eastAsiaTheme="minorEastAsia" w:cstheme="minorEastAsia"/>
                <w:sz w:val="21"/>
                <w:szCs w:val="21"/>
                <w:highlight w:val="none"/>
                <w:lang w:val="en-US" w:eastAsia="zh-CN"/>
              </w:rPr>
            </w:pPr>
          </w:p>
        </w:tc>
      </w:tr>
      <w:tr w14:paraId="2140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7D7EAF7">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53C8F6A7">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BA1B647">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2.椅背：椅面前弧度R=733</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,椅面后弧度R=281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,椅背凸起弧度R=289</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座背双拼结构靠背下部采用插扣工艺，靠背上部采用螺丝固定方式，更加坚固，背框中间位置设计隐藏式手扣宽度100mm,方便单手提拿，可任意搭配座背颜色；椅身采用全新工程PP+玻纤，超韧弹性，通过材料性能实现靠背倾仰，舒缓背部压力，表面晒纹处理，质感好，椅背施加102kg的推力，持续60s，无异常，符合BIFMA测试标准.</w:t>
            </w:r>
          </w:p>
        </w:tc>
        <w:tc>
          <w:tcPr>
            <w:tcW w:w="870" w:type="dxa"/>
            <w:shd w:val="clear" w:color="auto" w:fill="auto"/>
            <w:vAlign w:val="center"/>
          </w:tcPr>
          <w:p w14:paraId="73996486">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4BD5A466">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724DF67">
            <w:pPr>
              <w:jc w:val="left"/>
              <w:rPr>
                <w:rFonts w:hint="eastAsia" w:asciiTheme="minorEastAsia" w:hAnsiTheme="minorEastAsia" w:eastAsiaTheme="minorEastAsia" w:cstheme="minorEastAsia"/>
                <w:sz w:val="21"/>
                <w:szCs w:val="21"/>
                <w:highlight w:val="none"/>
                <w:lang w:val="en-US" w:eastAsia="zh-CN"/>
              </w:rPr>
            </w:pPr>
          </w:p>
        </w:tc>
      </w:tr>
      <w:tr w14:paraId="1602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210A523">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1C1B36EB">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4A188EF">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椅脚：采用Φ19mm*1.5mm壁厚钢管，与椅身连接处采用4mm厚，32mm*220mm冲压型钢，椅座底部连接处采用30MM*210MM塑料条加固嵌入钢槽内，实现整体承托，螺丝不易松动，高精密机械手臂自动焊接，稳固性强，表面经高速打砂除锈处理，喷粉高温烤漆工艺处理，漆面牢固，金属质感,搭配PP磨地脚，102kg实验沙袋悬空椅座正上方152mm处，自由落体冲击，椅脚无异常，符合BIFMA测试标准。</w:t>
            </w:r>
          </w:p>
        </w:tc>
        <w:tc>
          <w:tcPr>
            <w:tcW w:w="870" w:type="dxa"/>
            <w:shd w:val="clear" w:color="auto" w:fill="auto"/>
            <w:vAlign w:val="center"/>
          </w:tcPr>
          <w:p w14:paraId="2DB5741D">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7C2F2A4B">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468443C">
            <w:pPr>
              <w:jc w:val="left"/>
              <w:rPr>
                <w:rFonts w:hint="eastAsia" w:asciiTheme="minorEastAsia" w:hAnsiTheme="minorEastAsia" w:eastAsiaTheme="minorEastAsia" w:cstheme="minorEastAsia"/>
                <w:sz w:val="21"/>
                <w:szCs w:val="21"/>
                <w:highlight w:val="none"/>
                <w:lang w:val="en-US" w:eastAsia="zh-CN"/>
              </w:rPr>
            </w:pPr>
          </w:p>
        </w:tc>
      </w:tr>
      <w:tr w14:paraId="69AF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1784651">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6C3C0655">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0890E3D6">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4.底护壳：底护壳采用PP材质；有效保护堆叠产生的划伤椅座</w:t>
            </w:r>
          </w:p>
        </w:tc>
        <w:tc>
          <w:tcPr>
            <w:tcW w:w="870" w:type="dxa"/>
            <w:shd w:val="clear" w:color="auto" w:fill="auto"/>
            <w:vAlign w:val="center"/>
          </w:tcPr>
          <w:p w14:paraId="50BB22A2">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4F16213A">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553B006B">
            <w:pPr>
              <w:jc w:val="left"/>
              <w:rPr>
                <w:rFonts w:hint="eastAsia" w:asciiTheme="minorEastAsia" w:hAnsiTheme="minorEastAsia" w:eastAsiaTheme="minorEastAsia" w:cstheme="minorEastAsia"/>
                <w:sz w:val="21"/>
                <w:szCs w:val="21"/>
                <w:highlight w:val="none"/>
                <w:lang w:val="en-US" w:eastAsia="zh-CN"/>
              </w:rPr>
            </w:pPr>
          </w:p>
        </w:tc>
      </w:tr>
      <w:tr w14:paraId="4650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203BB65">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67E5B9D8">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3431B1D7">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5.螺丝安装：采用国标8.8级硬度内六角螺丝</w:t>
            </w:r>
          </w:p>
        </w:tc>
        <w:tc>
          <w:tcPr>
            <w:tcW w:w="870" w:type="dxa"/>
            <w:vAlign w:val="center"/>
          </w:tcPr>
          <w:p w14:paraId="711DF8A1">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B03569D">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1676B227">
            <w:pPr>
              <w:jc w:val="left"/>
              <w:rPr>
                <w:rFonts w:hint="eastAsia" w:asciiTheme="minorEastAsia" w:hAnsiTheme="minorEastAsia" w:eastAsiaTheme="minorEastAsia" w:cstheme="minorEastAsia"/>
                <w:sz w:val="21"/>
                <w:szCs w:val="21"/>
                <w:highlight w:val="none"/>
                <w:lang w:val="en-US" w:eastAsia="zh-CN"/>
              </w:rPr>
            </w:pPr>
          </w:p>
        </w:tc>
      </w:tr>
      <w:tr w14:paraId="7D3AB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F8DB3DE">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07FC0287">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3B158053">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6.脚垫：采用三合一脚垫PP+玻纤+PE软胶</w:t>
            </w:r>
          </w:p>
        </w:tc>
        <w:tc>
          <w:tcPr>
            <w:tcW w:w="870" w:type="dxa"/>
            <w:vAlign w:val="center"/>
          </w:tcPr>
          <w:p w14:paraId="56348409">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D8B6B62">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63362C80">
            <w:pPr>
              <w:jc w:val="left"/>
              <w:rPr>
                <w:rFonts w:hint="eastAsia" w:asciiTheme="minorEastAsia" w:hAnsiTheme="minorEastAsia" w:eastAsiaTheme="minorEastAsia" w:cstheme="minorEastAsia"/>
                <w:sz w:val="21"/>
                <w:szCs w:val="21"/>
                <w:highlight w:val="none"/>
                <w:lang w:val="en-US" w:eastAsia="zh-CN"/>
              </w:rPr>
            </w:pPr>
          </w:p>
        </w:tc>
      </w:tr>
      <w:tr w14:paraId="55CB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0DC56146">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D58CD12">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E7CCFC1">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7.功能：上下可叠加4-6张，节省空间。</w:t>
            </w:r>
          </w:p>
        </w:tc>
        <w:tc>
          <w:tcPr>
            <w:tcW w:w="870" w:type="dxa"/>
            <w:shd w:val="clear" w:color="auto" w:fill="auto"/>
            <w:vAlign w:val="center"/>
          </w:tcPr>
          <w:p w14:paraId="4A917E3C">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E8E7B73">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ACFCF87">
            <w:pPr>
              <w:jc w:val="left"/>
              <w:rPr>
                <w:rFonts w:hint="eastAsia" w:asciiTheme="minorEastAsia" w:hAnsiTheme="minorEastAsia" w:eastAsiaTheme="minorEastAsia" w:cstheme="minorEastAsia"/>
                <w:sz w:val="21"/>
                <w:szCs w:val="21"/>
                <w:highlight w:val="none"/>
                <w:lang w:val="en-US" w:eastAsia="zh-CN"/>
              </w:rPr>
            </w:pPr>
          </w:p>
        </w:tc>
      </w:tr>
      <w:tr w14:paraId="3D8F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5DA5A1D3">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5</w:t>
            </w:r>
          </w:p>
        </w:tc>
        <w:tc>
          <w:tcPr>
            <w:tcW w:w="755" w:type="dxa"/>
            <w:vMerge w:val="restart"/>
            <w:vAlign w:val="center"/>
          </w:tcPr>
          <w:p w14:paraId="213D342E">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衣柜</w:t>
            </w:r>
            <w:r>
              <w:rPr>
                <w:rFonts w:hint="eastAsia" w:asciiTheme="minorEastAsia" w:hAnsiTheme="minorEastAsia" w:eastAsiaTheme="minorEastAsia" w:cstheme="minorEastAsia"/>
                <w:color w:val="000000"/>
                <w:sz w:val="21"/>
                <w:szCs w:val="21"/>
                <w:highlight w:val="none"/>
                <w:lang w:val="en-US" w:eastAsia="zh-CN"/>
              </w:rPr>
              <w:t>1</w:t>
            </w:r>
          </w:p>
        </w:tc>
        <w:tc>
          <w:tcPr>
            <w:tcW w:w="5250" w:type="dxa"/>
            <w:vAlign w:val="center"/>
          </w:tcPr>
          <w:p w14:paraId="17BB0006">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1.规格：W800mm*D</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7AE7DED4">
            <w:pPr>
              <w:jc w:val="left"/>
              <w:rPr>
                <w:rFonts w:hint="eastAsia" w:asciiTheme="minorEastAsia" w:hAnsiTheme="minorEastAsia" w:eastAsiaTheme="minorEastAsia" w:cstheme="minorEastAsia"/>
                <w:sz w:val="21"/>
                <w:szCs w:val="21"/>
                <w:highlight w:val="none"/>
              </w:rPr>
            </w:pPr>
          </w:p>
        </w:tc>
        <w:tc>
          <w:tcPr>
            <w:tcW w:w="720" w:type="dxa"/>
            <w:vAlign w:val="center"/>
          </w:tcPr>
          <w:p w14:paraId="094F5C4C">
            <w:pPr>
              <w:jc w:val="left"/>
              <w:rPr>
                <w:rFonts w:hint="eastAsia" w:asciiTheme="minorEastAsia" w:hAnsiTheme="minorEastAsia" w:eastAsiaTheme="minorEastAsia" w:cstheme="minorEastAsia"/>
                <w:sz w:val="21"/>
                <w:szCs w:val="21"/>
                <w:highlight w:val="none"/>
              </w:rPr>
            </w:pPr>
          </w:p>
        </w:tc>
        <w:tc>
          <w:tcPr>
            <w:tcW w:w="508" w:type="dxa"/>
            <w:vAlign w:val="center"/>
          </w:tcPr>
          <w:p w14:paraId="4CC99447">
            <w:pPr>
              <w:jc w:val="left"/>
              <w:rPr>
                <w:rFonts w:hint="eastAsia" w:asciiTheme="minorEastAsia" w:hAnsiTheme="minorEastAsia" w:eastAsiaTheme="minorEastAsia" w:cstheme="minorEastAsia"/>
                <w:sz w:val="21"/>
                <w:szCs w:val="21"/>
                <w:highlight w:val="none"/>
              </w:rPr>
            </w:pPr>
          </w:p>
        </w:tc>
      </w:tr>
      <w:tr w14:paraId="3CD2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394E3ED">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1567A92F">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571E2C04">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2.基材：采用</w:t>
            </w:r>
            <w:r>
              <w:rPr>
                <w:rFonts w:hint="eastAsia" w:asciiTheme="minorEastAsia" w:hAnsiTheme="minorEastAsia" w:eastAsiaTheme="minorEastAsia" w:cstheme="minorEastAsia"/>
                <w:sz w:val="21"/>
                <w:szCs w:val="21"/>
                <w:highlight w:val="none"/>
                <w:lang w:val="en-US" w:eastAsia="zh-CN"/>
              </w:rPr>
              <w:t>18mm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val="en-US" w:eastAsia="zh-CN"/>
              </w:rPr>
              <w:t>;</w:t>
            </w:r>
          </w:p>
        </w:tc>
        <w:tc>
          <w:tcPr>
            <w:tcW w:w="870" w:type="dxa"/>
            <w:vAlign w:val="center"/>
          </w:tcPr>
          <w:p w14:paraId="00E8D228">
            <w:pPr>
              <w:jc w:val="left"/>
              <w:rPr>
                <w:rFonts w:hint="eastAsia" w:asciiTheme="minorEastAsia" w:hAnsiTheme="minorEastAsia" w:eastAsiaTheme="minorEastAsia" w:cstheme="minorEastAsia"/>
                <w:sz w:val="21"/>
                <w:szCs w:val="21"/>
                <w:highlight w:val="none"/>
              </w:rPr>
            </w:pPr>
          </w:p>
        </w:tc>
        <w:tc>
          <w:tcPr>
            <w:tcW w:w="720" w:type="dxa"/>
            <w:vAlign w:val="center"/>
          </w:tcPr>
          <w:p w14:paraId="7CFF42A0">
            <w:pPr>
              <w:jc w:val="left"/>
              <w:rPr>
                <w:rFonts w:hint="eastAsia" w:asciiTheme="minorEastAsia" w:hAnsiTheme="minorEastAsia" w:eastAsiaTheme="minorEastAsia" w:cstheme="minorEastAsia"/>
                <w:sz w:val="21"/>
                <w:szCs w:val="21"/>
                <w:highlight w:val="none"/>
              </w:rPr>
            </w:pPr>
          </w:p>
        </w:tc>
        <w:tc>
          <w:tcPr>
            <w:tcW w:w="508" w:type="dxa"/>
            <w:vAlign w:val="center"/>
          </w:tcPr>
          <w:p w14:paraId="1E4D0CD6">
            <w:pPr>
              <w:jc w:val="left"/>
              <w:rPr>
                <w:rFonts w:hint="eastAsia" w:asciiTheme="minorEastAsia" w:hAnsiTheme="minorEastAsia" w:eastAsiaTheme="minorEastAsia" w:cstheme="minorEastAsia"/>
                <w:sz w:val="21"/>
                <w:szCs w:val="21"/>
                <w:highlight w:val="none"/>
              </w:rPr>
            </w:pPr>
          </w:p>
        </w:tc>
      </w:tr>
      <w:tr w14:paraId="57FF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88B1390">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509D5BA">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5EBA0591">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r>
              <w:rPr>
                <w:rFonts w:hint="eastAsia" w:asciiTheme="minorEastAsia" w:hAnsiTheme="minorEastAsia" w:eastAsiaTheme="minorEastAsia" w:cstheme="minorEastAsia"/>
                <w:sz w:val="21"/>
                <w:szCs w:val="21"/>
                <w:highlight w:val="none"/>
                <w:lang w:val="en-US" w:eastAsia="zh-CN"/>
              </w:rPr>
              <w:t>;</w:t>
            </w:r>
          </w:p>
        </w:tc>
        <w:tc>
          <w:tcPr>
            <w:tcW w:w="870" w:type="dxa"/>
            <w:vAlign w:val="center"/>
          </w:tcPr>
          <w:p w14:paraId="4B0949B8">
            <w:pPr>
              <w:jc w:val="left"/>
              <w:rPr>
                <w:rFonts w:hint="eastAsia" w:asciiTheme="minorEastAsia" w:hAnsiTheme="minorEastAsia" w:eastAsiaTheme="minorEastAsia" w:cstheme="minorEastAsia"/>
                <w:sz w:val="21"/>
                <w:szCs w:val="21"/>
                <w:highlight w:val="none"/>
              </w:rPr>
            </w:pPr>
          </w:p>
        </w:tc>
        <w:tc>
          <w:tcPr>
            <w:tcW w:w="720" w:type="dxa"/>
            <w:vAlign w:val="center"/>
          </w:tcPr>
          <w:p w14:paraId="541B2ACB">
            <w:pPr>
              <w:jc w:val="left"/>
              <w:rPr>
                <w:rFonts w:hint="eastAsia" w:asciiTheme="minorEastAsia" w:hAnsiTheme="minorEastAsia" w:eastAsiaTheme="minorEastAsia" w:cstheme="minorEastAsia"/>
                <w:sz w:val="21"/>
                <w:szCs w:val="21"/>
                <w:highlight w:val="none"/>
              </w:rPr>
            </w:pPr>
          </w:p>
        </w:tc>
        <w:tc>
          <w:tcPr>
            <w:tcW w:w="508" w:type="dxa"/>
            <w:vAlign w:val="center"/>
          </w:tcPr>
          <w:p w14:paraId="59D4E7A2">
            <w:pPr>
              <w:jc w:val="left"/>
              <w:rPr>
                <w:rFonts w:hint="eastAsia" w:asciiTheme="minorEastAsia" w:hAnsiTheme="minorEastAsia" w:eastAsiaTheme="minorEastAsia" w:cstheme="minorEastAsia"/>
                <w:sz w:val="21"/>
                <w:szCs w:val="21"/>
                <w:highlight w:val="none"/>
              </w:rPr>
            </w:pPr>
          </w:p>
        </w:tc>
      </w:tr>
      <w:tr w14:paraId="78D8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A533FA2">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51F80BCA">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01F16885">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4.内部结构：三层两隔板，中间带挂衣杆；</w:t>
            </w:r>
          </w:p>
        </w:tc>
        <w:tc>
          <w:tcPr>
            <w:tcW w:w="870" w:type="dxa"/>
            <w:vAlign w:val="center"/>
          </w:tcPr>
          <w:p w14:paraId="1EB0F8A6">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3B1B65D3">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F0474D1">
            <w:pPr>
              <w:jc w:val="left"/>
              <w:rPr>
                <w:rFonts w:hint="eastAsia" w:asciiTheme="minorEastAsia" w:hAnsiTheme="minorEastAsia" w:eastAsiaTheme="minorEastAsia" w:cstheme="minorEastAsia"/>
                <w:sz w:val="21"/>
                <w:szCs w:val="21"/>
                <w:highlight w:val="none"/>
                <w:lang w:val="en-US" w:eastAsia="zh-CN"/>
              </w:rPr>
            </w:pPr>
          </w:p>
        </w:tc>
      </w:tr>
      <w:tr w14:paraId="72C7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BB5021B">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22697BA8">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173BCE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▲5.五金件：阻尼铰链.铝合金拉手等五金配件；铰链（阻尼铰链)符合QB/T2189-2013《家具五金 杯状暗铰链》</w:t>
            </w:r>
          </w:p>
          <w:p w14:paraId="1842BDB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GB/T3325-2024《金属家具通用技术条件》</w:t>
            </w:r>
          </w:p>
          <w:p w14:paraId="2B7E850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QB/T4767-2014 《家具用钢构件》</w:t>
            </w:r>
          </w:p>
          <w:p w14:paraId="74EDCF2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QB/T1950-2024《家具表面漆膜耐盐浴测定法》</w:t>
            </w:r>
          </w:p>
          <w:p w14:paraId="5F02B20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QB/T1951.2-2024《金属家具 质量检验及质量评定》</w:t>
            </w:r>
          </w:p>
          <w:p w14:paraId="45FD5DE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QB/T3828-1999《轻工产品金属镀层和化学处理层的耐腐蚀试验方法铜盐加速乙酸盐雾试验(CASS)法》QB/T3832-1999《轻工产品金属镀层腐蚀试验结果的评价》</w:t>
            </w:r>
          </w:p>
          <w:p w14:paraId="103C151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QB/T3826-1999《轻工产品金属镀层和化学处理层的耐腐蚀试验方法 中性盐雾试验（NSS）法》、GB/T35607-2024《绿色产品评价 家具》</w:t>
            </w:r>
          </w:p>
          <w:p w14:paraId="48FB3AE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YB/T4396-2014《不锈钢 多元素含量的测定 电感耦合等离子体原子发射光谱法》</w:t>
            </w:r>
          </w:p>
          <w:p w14:paraId="7EF03BC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GB/T10125-2021《人造气氛腐蚀试验 盐雾试验》GB/T6461-2002 《金属基体上金属和其他 无机覆盖层 经腐蚀试验后的试样和试件的评级》检验依据标准；</w:t>
            </w:r>
          </w:p>
          <w:p w14:paraId="285B850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11CD054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过载（垂直静载荷、水平静载荷）符合要求，</w:t>
            </w:r>
          </w:p>
          <w:p w14:paraId="48B2E3D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功能（操作⼒、垂直静载荷、⽔平静载荷、耐久性、下沉量）均检测合格；</w:t>
            </w:r>
          </w:p>
          <w:p w14:paraId="77F2263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金属件外观；冲压件检测合格 </w:t>
            </w:r>
          </w:p>
          <w:p w14:paraId="19F73F0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耐腐蚀（≥100h）符合要求；</w:t>
            </w:r>
          </w:p>
          <w:p w14:paraId="3A10CA8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金属喷涂层厚度≥60um；</w:t>
            </w:r>
          </w:p>
          <w:p w14:paraId="0AA1FA7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耐盐浴；划道两侧3mm外,应无鼓泡、锈蚀、剥落和起皱等现象检测合格</w:t>
            </w:r>
          </w:p>
          <w:p w14:paraId="7BC2E34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金属喷漆(塑)涂层；附着力0级检测合格</w:t>
            </w:r>
          </w:p>
          <w:p w14:paraId="3400632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铜盐加速盐雾试验CASS法：连续喷雾≥120h ，涂（镀）层本身的耐腐蚀等级10 级，涂（镀）层对基体的保护等级10级，     </w:t>
            </w:r>
          </w:p>
          <w:p w14:paraId="5601A08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中性盐雾试验（NSS）法（连续喷雾≥120h）：涂（镀）层本身的耐腐蚀等级达到10级，涂（镀）层对基体的保护等级达到10级，保护评级≥8级，外观评级≥8级；</w:t>
            </w:r>
          </w:p>
          <w:p w14:paraId="5326461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产品有害物质要求；家具涂层可迁移元素铅、镉、铬、汞、锑、钡、硒、砷均要求未检出；</w:t>
            </w:r>
          </w:p>
          <w:p w14:paraId="7CF5B57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力学性能：规定塑性延伸强度Rp0.2≥235MPa，抗拉强度Rm≥800MPa，断后伸长率A≥60%；</w:t>
            </w:r>
          </w:p>
          <w:p w14:paraId="2CA64B6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化学成分：C≤0.05%、Si≤0.50%、Mn≤1.00%、P≤0.035%、S≤0.020%、Ni（8%-9.5%）、Cr（17.5%-18.5%）；</w:t>
            </w:r>
          </w:p>
          <w:p w14:paraId="2F80F15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70838CA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09F2F94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293F2FA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1F8C145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c>
          <w:tcPr>
            <w:tcW w:w="870" w:type="dxa"/>
            <w:vAlign w:val="center"/>
          </w:tcPr>
          <w:p w14:paraId="2512FACD">
            <w:pPr>
              <w:jc w:val="left"/>
              <w:rPr>
                <w:rFonts w:hint="eastAsia" w:asciiTheme="minorEastAsia" w:hAnsiTheme="minorEastAsia" w:eastAsiaTheme="minorEastAsia" w:cstheme="minorEastAsia"/>
                <w:b/>
                <w:bCs/>
                <w:color w:val="FF0000"/>
                <w:sz w:val="21"/>
                <w:szCs w:val="21"/>
                <w:highlight w:val="none"/>
                <w:lang w:val="en-US" w:eastAsia="zh-CN"/>
              </w:rPr>
            </w:pPr>
          </w:p>
        </w:tc>
        <w:tc>
          <w:tcPr>
            <w:tcW w:w="720" w:type="dxa"/>
            <w:vAlign w:val="center"/>
          </w:tcPr>
          <w:p w14:paraId="3E2443A1">
            <w:pPr>
              <w:jc w:val="left"/>
              <w:rPr>
                <w:rFonts w:hint="eastAsia" w:asciiTheme="minorEastAsia" w:hAnsiTheme="minorEastAsia" w:eastAsiaTheme="minorEastAsia" w:cstheme="minorEastAsia"/>
                <w:b/>
                <w:bCs/>
                <w:color w:val="FF0000"/>
                <w:sz w:val="21"/>
                <w:szCs w:val="21"/>
                <w:highlight w:val="none"/>
                <w:lang w:val="en-US" w:eastAsia="zh-CN"/>
              </w:rPr>
            </w:pPr>
          </w:p>
        </w:tc>
        <w:tc>
          <w:tcPr>
            <w:tcW w:w="508" w:type="dxa"/>
            <w:vAlign w:val="center"/>
          </w:tcPr>
          <w:p w14:paraId="5D86C2C0">
            <w:pPr>
              <w:jc w:val="left"/>
              <w:rPr>
                <w:rFonts w:hint="eastAsia" w:asciiTheme="minorEastAsia" w:hAnsiTheme="minorEastAsia" w:eastAsiaTheme="minorEastAsia" w:cstheme="minorEastAsia"/>
                <w:b/>
                <w:bCs/>
                <w:color w:val="FF0000"/>
                <w:sz w:val="21"/>
                <w:szCs w:val="21"/>
                <w:highlight w:val="none"/>
                <w:lang w:val="en-US" w:eastAsia="zh-CN"/>
              </w:rPr>
            </w:pPr>
          </w:p>
        </w:tc>
      </w:tr>
      <w:tr w14:paraId="6B19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63FA2AF3">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6</w:t>
            </w:r>
          </w:p>
        </w:tc>
        <w:tc>
          <w:tcPr>
            <w:tcW w:w="755" w:type="dxa"/>
            <w:vMerge w:val="restart"/>
            <w:vAlign w:val="center"/>
          </w:tcPr>
          <w:p w14:paraId="7DCD2553">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eastAsia="zh-CN"/>
              </w:rPr>
              <w:t>衣柜</w:t>
            </w:r>
            <w:r>
              <w:rPr>
                <w:rFonts w:hint="eastAsia" w:asciiTheme="minorEastAsia" w:hAnsiTheme="minorEastAsia" w:eastAsiaTheme="minorEastAsia" w:cstheme="minorEastAsia"/>
                <w:color w:val="000000"/>
                <w:sz w:val="21"/>
                <w:szCs w:val="21"/>
                <w:highlight w:val="none"/>
                <w:lang w:val="en-US" w:eastAsia="zh-CN"/>
              </w:rPr>
              <w:t>2</w:t>
            </w:r>
          </w:p>
        </w:tc>
        <w:tc>
          <w:tcPr>
            <w:tcW w:w="5250" w:type="dxa"/>
            <w:vAlign w:val="center"/>
          </w:tcPr>
          <w:p w14:paraId="6A17729D">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56486D63">
            <w:pPr>
              <w:jc w:val="left"/>
              <w:rPr>
                <w:rFonts w:hint="eastAsia" w:asciiTheme="minorEastAsia" w:hAnsiTheme="minorEastAsia" w:eastAsiaTheme="minorEastAsia" w:cstheme="minorEastAsia"/>
                <w:sz w:val="21"/>
                <w:szCs w:val="21"/>
                <w:highlight w:val="none"/>
              </w:rPr>
            </w:pPr>
          </w:p>
        </w:tc>
        <w:tc>
          <w:tcPr>
            <w:tcW w:w="720" w:type="dxa"/>
            <w:vAlign w:val="center"/>
          </w:tcPr>
          <w:p w14:paraId="37D3214A">
            <w:pPr>
              <w:jc w:val="left"/>
              <w:rPr>
                <w:rFonts w:hint="eastAsia" w:asciiTheme="minorEastAsia" w:hAnsiTheme="minorEastAsia" w:eastAsiaTheme="minorEastAsia" w:cstheme="minorEastAsia"/>
                <w:sz w:val="21"/>
                <w:szCs w:val="21"/>
                <w:highlight w:val="none"/>
              </w:rPr>
            </w:pPr>
          </w:p>
        </w:tc>
        <w:tc>
          <w:tcPr>
            <w:tcW w:w="508" w:type="dxa"/>
            <w:vAlign w:val="center"/>
          </w:tcPr>
          <w:p w14:paraId="6E6796EC">
            <w:pPr>
              <w:jc w:val="left"/>
              <w:rPr>
                <w:rFonts w:hint="eastAsia" w:asciiTheme="minorEastAsia" w:hAnsiTheme="minorEastAsia" w:eastAsiaTheme="minorEastAsia" w:cstheme="minorEastAsia"/>
                <w:sz w:val="21"/>
                <w:szCs w:val="21"/>
                <w:highlight w:val="none"/>
              </w:rPr>
            </w:pPr>
          </w:p>
        </w:tc>
      </w:tr>
      <w:tr w14:paraId="1C15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284BE5BB">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16DB9260">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ED68920">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2.基材：采用</w:t>
            </w:r>
            <w:r>
              <w:rPr>
                <w:rFonts w:hint="eastAsia" w:asciiTheme="minorEastAsia" w:hAnsiTheme="minorEastAsia" w:eastAsiaTheme="minorEastAsia" w:cstheme="minorEastAsia"/>
                <w:sz w:val="21"/>
                <w:szCs w:val="21"/>
                <w:highlight w:val="none"/>
                <w:lang w:val="en-US" w:eastAsia="zh-CN"/>
              </w:rPr>
              <w:t>18mm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val="en-US" w:eastAsia="zh-CN"/>
              </w:rPr>
              <w:t>;</w:t>
            </w:r>
          </w:p>
        </w:tc>
        <w:tc>
          <w:tcPr>
            <w:tcW w:w="870" w:type="dxa"/>
            <w:vAlign w:val="center"/>
          </w:tcPr>
          <w:p w14:paraId="68618B49">
            <w:pPr>
              <w:jc w:val="left"/>
              <w:rPr>
                <w:rFonts w:hint="eastAsia" w:asciiTheme="minorEastAsia" w:hAnsiTheme="minorEastAsia" w:eastAsiaTheme="minorEastAsia" w:cstheme="minorEastAsia"/>
                <w:sz w:val="21"/>
                <w:szCs w:val="21"/>
                <w:highlight w:val="none"/>
              </w:rPr>
            </w:pPr>
          </w:p>
        </w:tc>
        <w:tc>
          <w:tcPr>
            <w:tcW w:w="720" w:type="dxa"/>
            <w:vAlign w:val="center"/>
          </w:tcPr>
          <w:p w14:paraId="787DF013">
            <w:pPr>
              <w:jc w:val="left"/>
              <w:rPr>
                <w:rFonts w:hint="eastAsia" w:asciiTheme="minorEastAsia" w:hAnsiTheme="minorEastAsia" w:eastAsiaTheme="minorEastAsia" w:cstheme="minorEastAsia"/>
                <w:sz w:val="21"/>
                <w:szCs w:val="21"/>
                <w:highlight w:val="none"/>
              </w:rPr>
            </w:pPr>
          </w:p>
        </w:tc>
        <w:tc>
          <w:tcPr>
            <w:tcW w:w="508" w:type="dxa"/>
            <w:vAlign w:val="center"/>
          </w:tcPr>
          <w:p w14:paraId="282131EA">
            <w:pPr>
              <w:jc w:val="left"/>
              <w:rPr>
                <w:rFonts w:hint="eastAsia" w:asciiTheme="minorEastAsia" w:hAnsiTheme="minorEastAsia" w:eastAsiaTheme="minorEastAsia" w:cstheme="minorEastAsia"/>
                <w:sz w:val="21"/>
                <w:szCs w:val="21"/>
                <w:highlight w:val="none"/>
              </w:rPr>
            </w:pPr>
          </w:p>
        </w:tc>
      </w:tr>
      <w:tr w14:paraId="6E08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EFC38F3">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63A969C3">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FE556A8">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val="en-US" w:eastAsia="zh-CN"/>
              </w:rPr>
              <w:t>≥1.0mm</w:t>
            </w:r>
            <w:r>
              <w:rPr>
                <w:rFonts w:hint="eastAsia" w:asciiTheme="minorEastAsia" w:hAnsiTheme="minorEastAsia" w:eastAsiaTheme="minorEastAsia" w:cstheme="minorEastAsia"/>
                <w:sz w:val="21"/>
                <w:szCs w:val="21"/>
                <w:highlight w:val="none"/>
              </w:rPr>
              <w:t>PVC封边条封边</w:t>
            </w:r>
            <w:r>
              <w:rPr>
                <w:rFonts w:hint="eastAsia" w:asciiTheme="minorEastAsia" w:hAnsiTheme="minorEastAsia" w:eastAsiaTheme="minorEastAsia" w:cstheme="minorEastAsia"/>
                <w:sz w:val="21"/>
                <w:szCs w:val="21"/>
                <w:highlight w:val="none"/>
                <w:lang w:val="en-US" w:eastAsia="zh-CN"/>
              </w:rPr>
              <w:t>;</w:t>
            </w:r>
          </w:p>
        </w:tc>
        <w:tc>
          <w:tcPr>
            <w:tcW w:w="870" w:type="dxa"/>
            <w:vAlign w:val="center"/>
          </w:tcPr>
          <w:p w14:paraId="7B5759EC">
            <w:pPr>
              <w:jc w:val="left"/>
              <w:rPr>
                <w:rFonts w:hint="eastAsia" w:asciiTheme="minorEastAsia" w:hAnsiTheme="minorEastAsia" w:eastAsiaTheme="minorEastAsia" w:cstheme="minorEastAsia"/>
                <w:sz w:val="21"/>
                <w:szCs w:val="21"/>
                <w:highlight w:val="none"/>
              </w:rPr>
            </w:pPr>
          </w:p>
        </w:tc>
        <w:tc>
          <w:tcPr>
            <w:tcW w:w="720" w:type="dxa"/>
            <w:vAlign w:val="center"/>
          </w:tcPr>
          <w:p w14:paraId="36044FA8">
            <w:pPr>
              <w:jc w:val="left"/>
              <w:rPr>
                <w:rFonts w:hint="eastAsia" w:asciiTheme="minorEastAsia" w:hAnsiTheme="minorEastAsia" w:eastAsiaTheme="minorEastAsia" w:cstheme="minorEastAsia"/>
                <w:sz w:val="21"/>
                <w:szCs w:val="21"/>
                <w:highlight w:val="none"/>
              </w:rPr>
            </w:pPr>
          </w:p>
        </w:tc>
        <w:tc>
          <w:tcPr>
            <w:tcW w:w="508" w:type="dxa"/>
            <w:vAlign w:val="center"/>
          </w:tcPr>
          <w:p w14:paraId="78CDF823">
            <w:pPr>
              <w:jc w:val="left"/>
              <w:rPr>
                <w:rFonts w:hint="eastAsia" w:asciiTheme="minorEastAsia" w:hAnsiTheme="minorEastAsia" w:eastAsiaTheme="minorEastAsia" w:cstheme="minorEastAsia"/>
                <w:sz w:val="21"/>
                <w:szCs w:val="21"/>
                <w:highlight w:val="none"/>
              </w:rPr>
            </w:pPr>
          </w:p>
        </w:tc>
      </w:tr>
      <w:tr w14:paraId="0C98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41B5207">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01FEC915">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556F404F">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4.内部结构：一边为置衣格，分四层，另外一边为挂衣格，分三层，其中中间层带挂衣架；；</w:t>
            </w:r>
          </w:p>
        </w:tc>
        <w:tc>
          <w:tcPr>
            <w:tcW w:w="870" w:type="dxa"/>
            <w:shd w:val="clear" w:color="auto" w:fill="auto"/>
            <w:vAlign w:val="center"/>
          </w:tcPr>
          <w:p w14:paraId="4DFEDC53">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447BA2CE">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86F0523">
            <w:pPr>
              <w:jc w:val="left"/>
              <w:rPr>
                <w:rFonts w:hint="eastAsia" w:asciiTheme="minorEastAsia" w:hAnsiTheme="minorEastAsia" w:eastAsiaTheme="minorEastAsia" w:cstheme="minorEastAsia"/>
                <w:sz w:val="21"/>
                <w:szCs w:val="21"/>
                <w:highlight w:val="none"/>
                <w:lang w:val="en-US" w:eastAsia="zh-CN"/>
              </w:rPr>
            </w:pPr>
          </w:p>
        </w:tc>
      </w:tr>
      <w:tr w14:paraId="6AD8F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61CD7F7">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696D6FDF">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C6711B7">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.五金件：阻尼铰链</w:t>
            </w:r>
            <w:r>
              <w:rPr>
                <w:rFonts w:hint="eastAsia" w:asciiTheme="minorEastAsia" w:hAnsiTheme="minorEastAsia" w:eastAsiaTheme="minorEastAsia" w:cstheme="minorEastAsia"/>
                <w:sz w:val="21"/>
                <w:szCs w:val="21"/>
                <w:highlight w:val="none"/>
                <w:lang w:val="en-US" w:eastAsia="zh-CN"/>
              </w:rPr>
              <w:t>.铝金拉手</w:t>
            </w:r>
            <w:r>
              <w:rPr>
                <w:rFonts w:hint="eastAsia" w:asciiTheme="minorEastAsia" w:hAnsiTheme="minorEastAsia" w:eastAsiaTheme="minorEastAsia" w:cstheme="minorEastAsia"/>
                <w:sz w:val="21"/>
                <w:szCs w:val="21"/>
                <w:highlight w:val="none"/>
              </w:rPr>
              <w:t>等五金配件。</w:t>
            </w:r>
          </w:p>
        </w:tc>
        <w:tc>
          <w:tcPr>
            <w:tcW w:w="870" w:type="dxa"/>
            <w:shd w:val="clear" w:color="auto" w:fill="auto"/>
            <w:vAlign w:val="center"/>
          </w:tcPr>
          <w:p w14:paraId="1728DF09">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E187615">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2B1CD90F">
            <w:pPr>
              <w:jc w:val="left"/>
              <w:rPr>
                <w:rFonts w:hint="eastAsia" w:asciiTheme="minorEastAsia" w:hAnsiTheme="minorEastAsia" w:eastAsiaTheme="minorEastAsia" w:cstheme="minorEastAsia"/>
                <w:sz w:val="21"/>
                <w:szCs w:val="21"/>
                <w:highlight w:val="none"/>
                <w:lang w:val="en-US" w:eastAsia="zh-CN"/>
              </w:rPr>
            </w:pPr>
          </w:p>
        </w:tc>
      </w:tr>
      <w:tr w14:paraId="6414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741D8BD1">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7</w:t>
            </w:r>
          </w:p>
        </w:tc>
        <w:tc>
          <w:tcPr>
            <w:tcW w:w="755" w:type="dxa"/>
            <w:vMerge w:val="restart"/>
            <w:vAlign w:val="center"/>
          </w:tcPr>
          <w:p w14:paraId="7704AEAD">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窗帘</w:t>
            </w:r>
          </w:p>
        </w:tc>
        <w:tc>
          <w:tcPr>
            <w:tcW w:w="5250" w:type="dxa"/>
            <w:shd w:val="clear" w:color="auto" w:fill="auto"/>
            <w:vAlign w:val="center"/>
          </w:tcPr>
          <w:p w14:paraId="680DB2C0">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 106米（按现场实际尺寸定制）</w:t>
            </w:r>
          </w:p>
        </w:tc>
        <w:tc>
          <w:tcPr>
            <w:tcW w:w="870" w:type="dxa"/>
            <w:shd w:val="clear" w:color="auto" w:fill="auto"/>
            <w:vAlign w:val="center"/>
          </w:tcPr>
          <w:p w14:paraId="79225589">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8BEAABE">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5BE9632">
            <w:pPr>
              <w:jc w:val="left"/>
              <w:rPr>
                <w:rFonts w:hint="eastAsia" w:asciiTheme="minorEastAsia" w:hAnsiTheme="minorEastAsia" w:eastAsiaTheme="minorEastAsia" w:cstheme="minorEastAsia"/>
                <w:sz w:val="21"/>
                <w:szCs w:val="21"/>
                <w:highlight w:val="none"/>
                <w:lang w:val="en-US" w:eastAsia="zh-CN"/>
              </w:rPr>
            </w:pPr>
          </w:p>
        </w:tc>
      </w:tr>
      <w:tr w14:paraId="1A87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9FB137D">
            <w:pPr>
              <w:jc w:val="center"/>
              <w:rPr>
                <w:rFonts w:hint="eastAsia" w:asciiTheme="minorEastAsia" w:hAnsiTheme="minorEastAsia" w:eastAsiaTheme="minorEastAsia" w:cstheme="minorEastAsia"/>
                <w:color w:val="FF0000"/>
                <w:sz w:val="21"/>
                <w:szCs w:val="21"/>
                <w:highlight w:val="none"/>
              </w:rPr>
            </w:pPr>
          </w:p>
        </w:tc>
        <w:tc>
          <w:tcPr>
            <w:tcW w:w="755" w:type="dxa"/>
            <w:vMerge w:val="continue"/>
            <w:vAlign w:val="center"/>
          </w:tcPr>
          <w:p w14:paraId="0FB15597">
            <w:pPr>
              <w:jc w:val="center"/>
              <w:rPr>
                <w:rFonts w:hint="eastAsia" w:asciiTheme="minorEastAsia" w:hAnsiTheme="minorEastAsia" w:eastAsiaTheme="minorEastAsia" w:cstheme="minorEastAsia"/>
                <w:color w:val="FF0000"/>
                <w:sz w:val="21"/>
                <w:szCs w:val="21"/>
                <w:highlight w:val="none"/>
              </w:rPr>
            </w:pPr>
          </w:p>
        </w:tc>
        <w:tc>
          <w:tcPr>
            <w:tcW w:w="5250" w:type="dxa"/>
            <w:shd w:val="clear" w:color="auto" w:fill="auto"/>
            <w:vAlign w:val="center"/>
          </w:tcPr>
          <w:p w14:paraId="64AF389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▲2.窗帘的检测内容至少含：</w:t>
            </w:r>
          </w:p>
          <w:p w14:paraId="4B0DC23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（1）基本技术标准：</w:t>
            </w:r>
          </w:p>
          <w:p w14:paraId="2ED23BD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成分：100%聚酯纤维  检测方法标准：GB/T2910.1-2009、FZ/T01057.2-2007、FZ/T01057.3-2007；</w:t>
            </w:r>
          </w:p>
          <w:p w14:paraId="7339ACE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织物密度（根/10cm）：经密≥1090 纬密≥510  检测方法标准：GB/T4668-1995；</w:t>
            </w:r>
          </w:p>
          <w:p w14:paraId="32FC687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纱线线密度（tex）：经纱≥19.8、纬纱≥38.2  检测方法标准：GB/T29256.5-2012；</w:t>
            </w:r>
          </w:p>
          <w:p w14:paraId="04BB8AE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单位面积质量（g/㎡）：≥356  检测方法标准：GB/T4669-2008；</w:t>
            </w:r>
          </w:p>
          <w:p w14:paraId="67D31E3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透气率（mm/s）：≤58.8  检测方法标准：GB/T5453-1997；</w:t>
            </w:r>
          </w:p>
          <w:p w14:paraId="542BC03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断裂强力（N）：经向≥2300、纬向≥1600  检测方法标准：GB/T 3923.1-2013；</w:t>
            </w:r>
          </w:p>
          <w:p w14:paraId="6F0D343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撕破强力（N）：经向≥91、纬向≥85  检测方法标准：GB/T3917.2-2009；</w:t>
            </w:r>
          </w:p>
          <w:p w14:paraId="67DDAE2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厚度（mm）：≥0.92  检测方法标准：GB/T3820-1997；</w:t>
            </w:r>
          </w:p>
          <w:p w14:paraId="4961E5C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顶破强力（N）：≥3225  检测方法标准：GB/T19976-2005;</w:t>
            </w:r>
          </w:p>
          <w:p w14:paraId="5A24EFE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水洗后扭曲率（%）：≤0.7 检测方法标准：GB/T23319.2-2009；</w:t>
            </w:r>
          </w:p>
          <w:p w14:paraId="339F0F5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耐干、湿摩擦色牢度（级）：≥4 检测方法标准：GB/T3920-2008；</w:t>
            </w:r>
          </w:p>
          <w:p w14:paraId="4B1C6E5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耐水色牢度（级）：≥4 检测方法标准：GB/T5713-2013；</w:t>
            </w:r>
          </w:p>
          <w:p w14:paraId="784F3C1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洗涤后外观平整度（级）：≥4 检测方法标准：GB/T13769-2009；</w:t>
            </w:r>
          </w:p>
          <w:p w14:paraId="2C2BF74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抗菌效果：水洗≥100次后，金黄色葡萄球菌、大肠埃希氏菌、肺炎克雷伯氏菌、白色念珠菌、铜绿假单胞菌抑菌率≥98%，检测方法标准：GB/T20944.2-2007标准；金黄色葡萄球菌、大肠埃希氏菌、肺炎克雷伯氏菌、白色念珠菌、铜绿假单胞菌抑菌率≥98%，检测方法标准：GB/T20944.3-2008标准；</w:t>
            </w:r>
          </w:p>
          <w:p w14:paraId="4CC9184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致敏染料（mg/kg）：未检出 （测试方法：GB/T20383-2006）</w:t>
            </w:r>
          </w:p>
          <w:p w14:paraId="18E3B37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可萃取重金属（mg/kg）：锑＜30.0、铅＜0.2、镉＜0.1、铬＜1.0、钴＜1.0、铜＜25.0、镍＜1.0 、铬（六价）＜0.5  、砷＜0.2 、汞＜0.02  检测方法标准GB/T17593.3-2006、GB/T17593.4-2006、GB/T17593.2-2007；</w:t>
            </w:r>
          </w:p>
          <w:p w14:paraId="094673C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总铅（mg/kg）：≤90.0，总镉（mg/kg）：≤40.0   检测方法标准：GB/T30157-2013；</w:t>
            </w:r>
          </w:p>
          <w:p w14:paraId="1B889B0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有机锡化合物（mg/kg）：三丁基锡（TBT）、二丁基锡（DBT）、一丁基锡（MBT）、三苯基锡（TPhT）未检出 检测方法标准：GB/T20385.1-2021；</w:t>
            </w:r>
          </w:p>
          <w:p w14:paraId="358EC8C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邻苯基苯酚（mg/kg）：＜50.0   检测方法标准：GB/T20386-2006；</w:t>
            </w:r>
          </w:p>
          <w:p w14:paraId="7FDABCE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含氯酚（mg/kg）：五氯苯酚≤0.05、四氯苯酚（总量）≤0.05  检测方法标准：GB/T18414.2-2006、GB/T18414.1-2006；</w:t>
            </w:r>
          </w:p>
          <w:p w14:paraId="1C9ECE3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游离甲醛含量（mg/kg）：≤20   检测方法标准：GB/T2912.1-2009；</w:t>
            </w:r>
          </w:p>
          <w:p w14:paraId="78C4537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邻苯二甲酸脂（%）：未检出   检测方法标准：GB/T20388-2016；</w:t>
            </w:r>
          </w:p>
          <w:p w14:paraId="472FC2C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氯化苯和氯化甲苯总量（mg/kg）：未检出 检测方法标准：GB/T20384-2006；</w:t>
            </w:r>
          </w:p>
          <w:p w14:paraId="2363C22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抗流感病毒效果：水洗≥100次后，对甲型流感病毒（H3N2）抗病毒活性值≥2.0、抗病毒活性率≥99%；抗流感病毒效果；水洗≥100次后，对甲型流感病毒（H1N1）抗病毒活性值≥2.1、抗病毒活性率≥99%；</w:t>
            </w:r>
          </w:p>
          <w:p w14:paraId="49580EB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氯乙烯（mg/kg）：未检出  检测方法标准：GB/T24281-2009；</w:t>
            </w:r>
          </w:p>
          <w:p w14:paraId="259D849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有机挥发物（mg/kg）：苯乙烯≤1.0、4-苯基环己烯≤1.0、总有机挥发物≤2.0、总芳香炔化合物：≤1.0 、氯乙烯≤1.0、 1.3-丁二烯≤1.0、甲苯：≤1.0、乙烯基环己烯≤1.0  检测方法标准：GB/T24281-2009；</w:t>
            </w:r>
          </w:p>
          <w:p w14:paraId="2D22CEC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阻燃性能：水洗≥10次后 B1级 或更优标准，氧指数≥32%，损毁长度≤150mm，续燃时间≤5S，阴燃时间≤5S，燃烧滴落物未引起脱脂棉燃烧或阴燃，烟密度等级（SDR）≤15、产烟毒性等级不低于ZA2级；</w:t>
            </w:r>
          </w:p>
          <w:p w14:paraId="4BAEE18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749BACF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251FCDE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277D04B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66EC710D">
            <w:pPr>
              <w:rPr>
                <w:rFonts w:hint="eastAsia" w:asciiTheme="minorEastAsia" w:hAnsiTheme="minorEastAsia" w:eastAsiaTheme="minorEastAsia" w:cstheme="minorEastAsia"/>
                <w:color w:val="FF0000"/>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c>
          <w:tcPr>
            <w:tcW w:w="870" w:type="dxa"/>
            <w:shd w:val="clear" w:color="auto" w:fill="auto"/>
            <w:vAlign w:val="center"/>
          </w:tcPr>
          <w:p w14:paraId="5BA8CFB7">
            <w:pPr>
              <w:rPr>
                <w:rFonts w:hint="eastAsia" w:asciiTheme="minorEastAsia" w:hAnsiTheme="minorEastAsia" w:eastAsiaTheme="minorEastAsia" w:cstheme="minorEastAsia"/>
                <w:b/>
                <w:bCs/>
                <w:color w:val="FF0000"/>
                <w:sz w:val="21"/>
                <w:szCs w:val="21"/>
                <w:highlight w:val="none"/>
                <w:lang w:val="en-US" w:eastAsia="zh-CN"/>
              </w:rPr>
            </w:pPr>
          </w:p>
        </w:tc>
        <w:tc>
          <w:tcPr>
            <w:tcW w:w="720" w:type="dxa"/>
            <w:shd w:val="clear" w:color="auto" w:fill="auto"/>
            <w:vAlign w:val="center"/>
          </w:tcPr>
          <w:p w14:paraId="5D9DD002">
            <w:pPr>
              <w:rPr>
                <w:rFonts w:hint="eastAsia" w:asciiTheme="minorEastAsia" w:hAnsiTheme="minorEastAsia" w:eastAsiaTheme="minorEastAsia" w:cstheme="minorEastAsia"/>
                <w:b/>
                <w:bCs/>
                <w:color w:val="FF0000"/>
                <w:sz w:val="21"/>
                <w:szCs w:val="21"/>
                <w:highlight w:val="none"/>
                <w:lang w:val="en-US" w:eastAsia="zh-CN"/>
              </w:rPr>
            </w:pPr>
          </w:p>
        </w:tc>
        <w:tc>
          <w:tcPr>
            <w:tcW w:w="508" w:type="dxa"/>
            <w:shd w:val="clear" w:color="auto" w:fill="auto"/>
            <w:vAlign w:val="center"/>
          </w:tcPr>
          <w:p w14:paraId="0418E505">
            <w:pPr>
              <w:rPr>
                <w:rFonts w:hint="eastAsia" w:asciiTheme="minorEastAsia" w:hAnsiTheme="minorEastAsia" w:eastAsiaTheme="minorEastAsia" w:cstheme="minorEastAsia"/>
                <w:b/>
                <w:bCs/>
                <w:color w:val="FF0000"/>
                <w:sz w:val="21"/>
                <w:szCs w:val="21"/>
                <w:highlight w:val="none"/>
                <w:lang w:val="en-US" w:eastAsia="zh-CN"/>
              </w:rPr>
            </w:pPr>
          </w:p>
        </w:tc>
      </w:tr>
      <w:tr w14:paraId="7EE59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3DED9BB2">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8</w:t>
            </w:r>
          </w:p>
        </w:tc>
        <w:tc>
          <w:tcPr>
            <w:tcW w:w="755" w:type="dxa"/>
            <w:vMerge w:val="restart"/>
            <w:vAlign w:val="center"/>
          </w:tcPr>
          <w:p w14:paraId="45D7EF02">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组合公寓床架</w:t>
            </w:r>
          </w:p>
        </w:tc>
        <w:tc>
          <w:tcPr>
            <w:tcW w:w="5250" w:type="dxa"/>
            <w:vAlign w:val="center"/>
          </w:tcPr>
          <w:p w14:paraId="36C4A4C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1.规格：：W20</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0mm*D1280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（床980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楼梯300</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）*H21</w:t>
            </w:r>
            <w:r>
              <w:rPr>
                <w:rFonts w:hint="eastAsia" w:asciiTheme="minorEastAsia" w:hAnsiTheme="minorEastAsia" w:eastAsiaTheme="minorEastAsia" w:cstheme="minorEastAsia"/>
                <w:sz w:val="21"/>
                <w:szCs w:val="21"/>
                <w:highlight w:val="none"/>
                <w:lang w:val="en-US" w:eastAsia="zh-CN"/>
              </w:rPr>
              <w:t>75</w:t>
            </w:r>
            <w:r>
              <w:rPr>
                <w:rFonts w:hint="eastAsia" w:asciiTheme="minorEastAsia" w:hAnsiTheme="minorEastAsia" w:eastAsiaTheme="minorEastAsia" w:cstheme="minorEastAsia"/>
                <w:sz w:val="21"/>
                <w:szCs w:val="21"/>
                <w:highlight w:val="none"/>
              </w:rPr>
              <w:t>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2359A149">
            <w:pPr>
              <w:jc w:val="left"/>
              <w:rPr>
                <w:rFonts w:hint="eastAsia" w:asciiTheme="minorEastAsia" w:hAnsiTheme="minorEastAsia" w:eastAsiaTheme="minorEastAsia" w:cstheme="minorEastAsia"/>
                <w:sz w:val="21"/>
                <w:szCs w:val="21"/>
                <w:highlight w:val="none"/>
              </w:rPr>
            </w:pPr>
          </w:p>
        </w:tc>
        <w:tc>
          <w:tcPr>
            <w:tcW w:w="720" w:type="dxa"/>
            <w:vAlign w:val="center"/>
          </w:tcPr>
          <w:p w14:paraId="460145DB">
            <w:pPr>
              <w:jc w:val="left"/>
              <w:rPr>
                <w:rFonts w:hint="eastAsia" w:asciiTheme="minorEastAsia" w:hAnsiTheme="minorEastAsia" w:eastAsiaTheme="minorEastAsia" w:cstheme="minorEastAsia"/>
                <w:sz w:val="21"/>
                <w:szCs w:val="21"/>
                <w:highlight w:val="none"/>
              </w:rPr>
            </w:pPr>
          </w:p>
        </w:tc>
        <w:tc>
          <w:tcPr>
            <w:tcW w:w="508" w:type="dxa"/>
            <w:vAlign w:val="center"/>
          </w:tcPr>
          <w:p w14:paraId="44242CEC">
            <w:pPr>
              <w:jc w:val="left"/>
              <w:rPr>
                <w:rFonts w:hint="eastAsia" w:asciiTheme="minorEastAsia" w:hAnsiTheme="minorEastAsia" w:eastAsiaTheme="minorEastAsia" w:cstheme="minorEastAsia"/>
                <w:sz w:val="21"/>
                <w:szCs w:val="21"/>
                <w:highlight w:val="none"/>
              </w:rPr>
            </w:pPr>
          </w:p>
        </w:tc>
      </w:tr>
      <w:tr w14:paraId="48B1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38A33CA">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2DBD592C">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5245B3D4">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.基材：采用橡胶木，木纹清晰色泽一致，节疤较少。</w:t>
            </w:r>
          </w:p>
        </w:tc>
        <w:tc>
          <w:tcPr>
            <w:tcW w:w="870" w:type="dxa"/>
            <w:vAlign w:val="center"/>
          </w:tcPr>
          <w:p w14:paraId="41CCB548">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6CE50EA">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3E82D37B">
            <w:pPr>
              <w:jc w:val="left"/>
              <w:rPr>
                <w:rFonts w:hint="eastAsia" w:asciiTheme="minorEastAsia" w:hAnsiTheme="minorEastAsia" w:eastAsiaTheme="minorEastAsia" w:cstheme="minorEastAsia"/>
                <w:sz w:val="21"/>
                <w:szCs w:val="21"/>
                <w:highlight w:val="none"/>
                <w:lang w:val="en-US" w:eastAsia="zh-CN"/>
              </w:rPr>
            </w:pPr>
          </w:p>
        </w:tc>
      </w:tr>
      <w:tr w14:paraId="5891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ACD2CB9">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125ADF85">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2F9EA0A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.床侧边与床立柱采用螺栓及螺母紧密连接，牢固性强、使用寿命长。</w:t>
            </w:r>
          </w:p>
          <w:p w14:paraId="0BEFDEBA">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颜色：原木色</w:t>
            </w:r>
          </w:p>
        </w:tc>
        <w:tc>
          <w:tcPr>
            <w:tcW w:w="870" w:type="dxa"/>
            <w:vAlign w:val="center"/>
          </w:tcPr>
          <w:p w14:paraId="10ABF34E">
            <w:pPr>
              <w:jc w:val="left"/>
              <w:rPr>
                <w:rFonts w:hint="eastAsia" w:asciiTheme="minorEastAsia" w:hAnsiTheme="minorEastAsia" w:eastAsiaTheme="minorEastAsia" w:cstheme="minorEastAsia"/>
                <w:sz w:val="21"/>
                <w:szCs w:val="21"/>
                <w:highlight w:val="none"/>
              </w:rPr>
            </w:pPr>
          </w:p>
        </w:tc>
        <w:tc>
          <w:tcPr>
            <w:tcW w:w="720" w:type="dxa"/>
            <w:vAlign w:val="center"/>
          </w:tcPr>
          <w:p w14:paraId="6C94F632">
            <w:pPr>
              <w:jc w:val="left"/>
              <w:rPr>
                <w:rFonts w:hint="eastAsia" w:asciiTheme="minorEastAsia" w:hAnsiTheme="minorEastAsia" w:eastAsiaTheme="minorEastAsia" w:cstheme="minorEastAsia"/>
                <w:sz w:val="21"/>
                <w:szCs w:val="21"/>
                <w:highlight w:val="none"/>
              </w:rPr>
            </w:pPr>
          </w:p>
        </w:tc>
        <w:tc>
          <w:tcPr>
            <w:tcW w:w="508" w:type="dxa"/>
            <w:vAlign w:val="center"/>
          </w:tcPr>
          <w:p w14:paraId="7A7FCC8D">
            <w:pPr>
              <w:jc w:val="left"/>
              <w:rPr>
                <w:rFonts w:hint="eastAsia" w:asciiTheme="minorEastAsia" w:hAnsiTheme="minorEastAsia" w:eastAsiaTheme="minorEastAsia" w:cstheme="minorEastAsia"/>
                <w:sz w:val="21"/>
                <w:szCs w:val="21"/>
                <w:highlight w:val="none"/>
              </w:rPr>
            </w:pPr>
          </w:p>
        </w:tc>
      </w:tr>
      <w:tr w14:paraId="6EC9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E73D0E1">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E1A1B34">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3EF9B14">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.床立柱采用橡胶木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60mm*80mm(±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p>
        </w:tc>
        <w:tc>
          <w:tcPr>
            <w:tcW w:w="870" w:type="dxa"/>
            <w:vAlign w:val="center"/>
          </w:tcPr>
          <w:p w14:paraId="1BFF73DE">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58B5AB5B">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BA09999">
            <w:pPr>
              <w:jc w:val="left"/>
              <w:rPr>
                <w:rFonts w:hint="eastAsia" w:asciiTheme="minorEastAsia" w:hAnsiTheme="minorEastAsia" w:eastAsiaTheme="minorEastAsia" w:cstheme="minorEastAsia"/>
                <w:sz w:val="21"/>
                <w:szCs w:val="21"/>
                <w:highlight w:val="none"/>
                <w:lang w:val="en-US" w:eastAsia="zh-CN"/>
              </w:rPr>
            </w:pPr>
          </w:p>
        </w:tc>
      </w:tr>
      <w:tr w14:paraId="461D3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F3282FB">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1057CE4C">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46A99B7">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.床上下铺主横梁床</w:t>
            </w:r>
            <w:r>
              <w:rPr>
                <w:rFonts w:hint="eastAsia" w:asciiTheme="minorEastAsia" w:hAnsiTheme="minorEastAsia" w:eastAsiaTheme="minorEastAsia" w:cstheme="minorEastAsia"/>
                <w:sz w:val="21"/>
                <w:szCs w:val="21"/>
                <w:highlight w:val="none"/>
                <w:lang w:val="en-US" w:eastAsia="zh-CN"/>
              </w:rPr>
              <w:t>帮</w:t>
            </w:r>
            <w:r>
              <w:rPr>
                <w:rFonts w:hint="eastAsia" w:asciiTheme="minorEastAsia" w:hAnsiTheme="minorEastAsia" w:eastAsiaTheme="minorEastAsia" w:cstheme="minorEastAsia"/>
                <w:sz w:val="21"/>
                <w:szCs w:val="21"/>
                <w:highlight w:val="none"/>
              </w:rPr>
              <w:t>采用</w:t>
            </w:r>
            <w:r>
              <w:rPr>
                <w:rFonts w:hint="eastAsia" w:asciiTheme="minorEastAsia" w:hAnsiTheme="minorEastAsia" w:eastAsiaTheme="minorEastAsia" w:cstheme="minorEastAsia"/>
                <w:sz w:val="21"/>
                <w:szCs w:val="21"/>
                <w:highlight w:val="none"/>
                <w:lang w:val="en-US" w:eastAsia="zh-CN"/>
              </w:rPr>
              <w:t>A级</w:t>
            </w:r>
            <w:r>
              <w:rPr>
                <w:rFonts w:hint="eastAsia" w:asciiTheme="minorEastAsia" w:hAnsiTheme="minorEastAsia" w:eastAsiaTheme="minorEastAsia" w:cstheme="minorEastAsia"/>
                <w:sz w:val="21"/>
                <w:szCs w:val="21"/>
                <w:highlight w:val="none"/>
              </w:rPr>
              <w:t>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120mm*30mm(±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p>
        </w:tc>
        <w:tc>
          <w:tcPr>
            <w:tcW w:w="870" w:type="dxa"/>
            <w:vAlign w:val="center"/>
          </w:tcPr>
          <w:p w14:paraId="77A413BD">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84E8E06">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01724607">
            <w:pPr>
              <w:jc w:val="left"/>
              <w:rPr>
                <w:rFonts w:hint="eastAsia" w:asciiTheme="minorEastAsia" w:hAnsiTheme="minorEastAsia" w:eastAsiaTheme="minorEastAsia" w:cstheme="minorEastAsia"/>
                <w:sz w:val="21"/>
                <w:szCs w:val="21"/>
                <w:highlight w:val="none"/>
                <w:lang w:val="en-US" w:eastAsia="zh-CN"/>
              </w:rPr>
            </w:pPr>
          </w:p>
        </w:tc>
      </w:tr>
      <w:tr w14:paraId="74FB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B763AC7">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528FE6F8">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7B225805">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.前护栏</w:t>
            </w:r>
            <w:r>
              <w:rPr>
                <w:rFonts w:hint="eastAsia" w:asciiTheme="minorEastAsia" w:hAnsiTheme="minorEastAsia" w:eastAsiaTheme="minorEastAsia" w:cstheme="minorEastAsia"/>
                <w:sz w:val="21"/>
                <w:szCs w:val="21"/>
                <w:highlight w:val="none"/>
                <w:lang w:val="en-US" w:eastAsia="zh-CN"/>
              </w:rPr>
              <w:t>框架</w:t>
            </w:r>
            <w:r>
              <w:rPr>
                <w:rFonts w:hint="eastAsia" w:asciiTheme="minorEastAsia" w:hAnsiTheme="minorEastAsia" w:eastAsiaTheme="minorEastAsia" w:cstheme="minorEastAsia"/>
                <w:sz w:val="21"/>
                <w:szCs w:val="21"/>
                <w:highlight w:val="none"/>
              </w:rPr>
              <w:t>采用</w:t>
            </w:r>
            <w:r>
              <w:rPr>
                <w:rFonts w:hint="eastAsia" w:asciiTheme="minorEastAsia" w:hAnsiTheme="minorEastAsia" w:eastAsiaTheme="minorEastAsia" w:cstheme="minorEastAsia"/>
                <w:sz w:val="21"/>
                <w:szCs w:val="21"/>
                <w:highlight w:val="none"/>
                <w:lang w:val="en-US" w:eastAsia="zh-CN"/>
              </w:rPr>
              <w:t>A级</w:t>
            </w:r>
            <w:r>
              <w:rPr>
                <w:rFonts w:hint="eastAsia" w:asciiTheme="minorEastAsia" w:hAnsiTheme="minorEastAsia" w:eastAsiaTheme="minorEastAsia" w:cstheme="minorEastAsia"/>
                <w:sz w:val="21"/>
                <w:szCs w:val="21"/>
                <w:highlight w:val="none"/>
              </w:rPr>
              <w:t>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50mm*30mm；栏档高300mm。</w:t>
            </w:r>
          </w:p>
        </w:tc>
        <w:tc>
          <w:tcPr>
            <w:tcW w:w="870" w:type="dxa"/>
            <w:vAlign w:val="center"/>
          </w:tcPr>
          <w:p w14:paraId="01824FA7">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20EF8209">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3141D23">
            <w:pPr>
              <w:jc w:val="left"/>
              <w:rPr>
                <w:rFonts w:hint="eastAsia" w:asciiTheme="minorEastAsia" w:hAnsiTheme="minorEastAsia" w:eastAsiaTheme="minorEastAsia" w:cstheme="minorEastAsia"/>
                <w:sz w:val="21"/>
                <w:szCs w:val="21"/>
                <w:highlight w:val="none"/>
                <w:lang w:val="en-US" w:eastAsia="zh-CN"/>
              </w:rPr>
            </w:pPr>
          </w:p>
        </w:tc>
      </w:tr>
      <w:tr w14:paraId="3559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237C593">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5B4B507">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778F1201">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.侧护栏和后护栏采用30mm*50mm厚度橡胶木料，镶入15mm厚橡胶木直纹多层板；高度300mm；</w:t>
            </w:r>
          </w:p>
        </w:tc>
        <w:tc>
          <w:tcPr>
            <w:tcW w:w="870" w:type="dxa"/>
            <w:vAlign w:val="center"/>
          </w:tcPr>
          <w:p w14:paraId="32781254">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345CEE5D">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3B1B589F">
            <w:pPr>
              <w:jc w:val="left"/>
              <w:rPr>
                <w:rFonts w:hint="eastAsia" w:asciiTheme="minorEastAsia" w:hAnsiTheme="minorEastAsia" w:eastAsiaTheme="minorEastAsia" w:cstheme="minorEastAsia"/>
                <w:sz w:val="21"/>
                <w:szCs w:val="21"/>
                <w:highlight w:val="none"/>
                <w:lang w:val="en-US" w:eastAsia="zh-CN"/>
              </w:rPr>
            </w:pPr>
          </w:p>
        </w:tc>
      </w:tr>
      <w:tr w14:paraId="766E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6" w:type="dxa"/>
            <w:vMerge w:val="continue"/>
            <w:vAlign w:val="center"/>
          </w:tcPr>
          <w:p w14:paraId="456211A1">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7BBB807C">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08D6BA65">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.爬梯采用橡胶木</w:t>
            </w:r>
            <w:r>
              <w:rPr>
                <w:rFonts w:hint="eastAsia" w:asciiTheme="minorEastAsia" w:hAnsiTheme="minorEastAsia" w:eastAsiaTheme="minorEastAsia" w:cstheme="minorEastAsia"/>
                <w:sz w:val="21"/>
                <w:szCs w:val="21"/>
                <w:highlight w:val="none"/>
                <w:lang w:val="en-US" w:eastAsia="zh-CN"/>
              </w:rPr>
              <w:t>原木</w:t>
            </w:r>
            <w:r>
              <w:rPr>
                <w:rFonts w:hint="eastAsia" w:asciiTheme="minorEastAsia" w:hAnsiTheme="minorEastAsia" w:eastAsiaTheme="minorEastAsia" w:cstheme="minorEastAsia"/>
                <w:sz w:val="21"/>
                <w:szCs w:val="21"/>
                <w:highlight w:val="none"/>
              </w:rPr>
              <w:t>整体规格：高度≥1</w:t>
            </w:r>
            <w:r>
              <w:rPr>
                <w:rFonts w:hint="eastAsia" w:asciiTheme="minorEastAsia" w:hAnsiTheme="minorEastAsia" w:eastAsiaTheme="minorEastAsia" w:cstheme="minorEastAsia"/>
                <w:sz w:val="21"/>
                <w:szCs w:val="21"/>
                <w:highlight w:val="none"/>
                <w:lang w:val="en-US" w:eastAsia="zh-CN"/>
              </w:rPr>
              <w:t>89</w:t>
            </w:r>
            <w:r>
              <w:rPr>
                <w:rFonts w:hint="eastAsia" w:asciiTheme="minorEastAsia" w:hAnsiTheme="minorEastAsia" w:eastAsiaTheme="minorEastAsia" w:cstheme="minorEastAsia"/>
                <w:sz w:val="21"/>
                <w:szCs w:val="21"/>
                <w:highlight w:val="none"/>
              </w:rPr>
              <w:t>0mm*宽500mm，扶手料</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80mm*3</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mm，踏步料</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为70mm*3</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带3条防滑槽、左右各2个扶手孔；</w:t>
            </w:r>
          </w:p>
        </w:tc>
        <w:tc>
          <w:tcPr>
            <w:tcW w:w="870" w:type="dxa"/>
            <w:vAlign w:val="center"/>
          </w:tcPr>
          <w:p w14:paraId="4BB46F07">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3092EF2A">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4B23F5C7">
            <w:pPr>
              <w:jc w:val="left"/>
              <w:rPr>
                <w:rFonts w:hint="eastAsia" w:asciiTheme="minorEastAsia" w:hAnsiTheme="minorEastAsia" w:eastAsiaTheme="minorEastAsia" w:cstheme="minorEastAsia"/>
                <w:sz w:val="21"/>
                <w:szCs w:val="21"/>
                <w:highlight w:val="none"/>
                <w:lang w:val="en-US" w:eastAsia="zh-CN"/>
              </w:rPr>
            </w:pPr>
          </w:p>
        </w:tc>
      </w:tr>
      <w:tr w14:paraId="4FDA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26" w:type="dxa"/>
            <w:vMerge w:val="continue"/>
            <w:vAlign w:val="center"/>
          </w:tcPr>
          <w:p w14:paraId="7D123D6F">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572DBCF7">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487C68F0">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.床撑采用5根宽40mm*厚30mm实木方料，燕尾固定30mm*70mm</w:t>
            </w:r>
            <w:r>
              <w:rPr>
                <w:rFonts w:hint="eastAsia" w:asciiTheme="minorEastAsia" w:hAnsiTheme="minorEastAsia" w:eastAsiaTheme="minorEastAsia" w:cstheme="minorEastAsia"/>
                <w:sz w:val="21"/>
                <w:szCs w:val="21"/>
                <w:highlight w:val="none"/>
                <w:lang w:val="en-US" w:eastAsia="zh-CN"/>
              </w:rPr>
              <w:t>*130</w:t>
            </w:r>
            <w:r>
              <w:rPr>
                <w:rFonts w:hint="eastAsia" w:asciiTheme="minorEastAsia" w:hAnsiTheme="minorEastAsia" w:eastAsiaTheme="minorEastAsia" w:cstheme="minorEastAsia"/>
                <w:sz w:val="21"/>
                <w:szCs w:val="21"/>
                <w:highlight w:val="none"/>
              </w:rPr>
              <w:t>mm</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全部采用椭圆型带倒挂榫卯结构进行设计、安装时榫卯上需涂胶水，牢固</w:t>
            </w:r>
            <w:r>
              <w:rPr>
                <w:rFonts w:hint="eastAsia" w:asciiTheme="minorEastAsia" w:hAnsiTheme="minorEastAsia" w:eastAsiaTheme="minorEastAsia" w:cstheme="minorEastAsia"/>
                <w:sz w:val="21"/>
                <w:szCs w:val="21"/>
                <w:highlight w:val="none"/>
                <w:lang w:val="en-US" w:eastAsia="zh-CN"/>
              </w:rPr>
              <w:t>;</w:t>
            </w:r>
          </w:p>
        </w:tc>
        <w:tc>
          <w:tcPr>
            <w:tcW w:w="870" w:type="dxa"/>
            <w:vAlign w:val="center"/>
          </w:tcPr>
          <w:p w14:paraId="5688D985">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112BBAE2">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1C185AD7">
            <w:pPr>
              <w:jc w:val="left"/>
              <w:rPr>
                <w:rFonts w:hint="eastAsia" w:asciiTheme="minorEastAsia" w:hAnsiTheme="minorEastAsia" w:eastAsiaTheme="minorEastAsia" w:cstheme="minorEastAsia"/>
                <w:sz w:val="21"/>
                <w:szCs w:val="21"/>
                <w:highlight w:val="none"/>
                <w:lang w:val="en-US" w:eastAsia="zh-CN"/>
              </w:rPr>
            </w:pPr>
          </w:p>
        </w:tc>
      </w:tr>
      <w:tr w14:paraId="6E90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09F3B4D">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3D690CC4">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04FB491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.床板为1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c>
          <w:tcPr>
            <w:tcW w:w="870" w:type="dxa"/>
            <w:vAlign w:val="center"/>
          </w:tcPr>
          <w:p w14:paraId="33844685">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5F2280C">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7572ADE9">
            <w:pPr>
              <w:jc w:val="left"/>
              <w:rPr>
                <w:rFonts w:hint="eastAsia" w:asciiTheme="minorEastAsia" w:hAnsiTheme="minorEastAsia" w:eastAsiaTheme="minorEastAsia" w:cstheme="minorEastAsia"/>
                <w:sz w:val="21"/>
                <w:szCs w:val="21"/>
                <w:highlight w:val="none"/>
                <w:lang w:val="en-US" w:eastAsia="zh-CN"/>
              </w:rPr>
            </w:pPr>
          </w:p>
        </w:tc>
      </w:tr>
      <w:tr w14:paraId="6736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26" w:type="dxa"/>
            <w:vMerge w:val="continue"/>
            <w:vAlign w:val="center"/>
          </w:tcPr>
          <w:p w14:paraId="6AA58FAA">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0219E109">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215022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▲11提供符合以下要求的定制组合公寓床架相关检测报告：</w:t>
            </w:r>
          </w:p>
          <w:p w14:paraId="534A9FC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床（木质公寓床）符合GB/T 3324-2024《木家具通用技术条件》检验依据标准；</w:t>
            </w:r>
          </w:p>
          <w:p w14:paraId="2D6EC24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2E30144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主要尺⼨及其偏差、形状和位置公差（翘曲度、平整度、邻边垂直度、底脚平稳性≤0.3mm）、材料要求（标识与实物⼀致性）、外观要求（软硬质覆⾯⼈造板、软包件、⽊⼯要求）、理化性能（软硬质覆⾯耐冷热循环、软硬质覆⾯耐⼲热、软硬质覆⾯耐湿热、软硬质覆⾯耐划痕、软硬质覆⾯耐污染性能、软硬质覆⾯抗冲击、软硬质覆⾯耐光⾊牢度）均检测合格；⼒学性能（床铺⾯垂直静载荷、床侧边垂直静载荷、床屏⽔平静载荷、垂直冲击测试、床铺⾯垂直耐久性测试、床框架⽔平耐久性测试）、基本结构安全均检测检验合格；</w:t>
            </w:r>
          </w:p>
          <w:p w14:paraId="20CA0CB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甲醛≤0.009mg/m³，苯、甲苯、二甲苯（邻、间、对二甲苯之和）、总挥发性有机化合物TVOC均未检出，阻燃性：无阴燃或有焰燃烧现象；</w:t>
            </w:r>
          </w:p>
          <w:p w14:paraId="4E93888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外观及尺寸指标分级：外观≥AAAAA级；</w:t>
            </w:r>
          </w:p>
          <w:p w14:paraId="293792FF">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连接件符合GB/T 28203-2011《家具用连接件技术要求及试验方法》、GB/T 10125-2021《人造气氛腐蚀试验 盐雾试验》、GB/T 6461-2002 《金属基体上金属和其他 无机覆盖层 经腐蚀试验后的试样和试件的评级》、QB/T3828-1999《轻工产品金属镀层和化学处理层的耐腐蚀试验方法铜盐加速乙酸盐雾试验(CASS)法》、QB/T 3832-1999《轻工产品金属镀层腐蚀试验结果的评价》、QB/T 1950-2024《家具表面漆膜耐盐浴测定法》、QB/T 1951.2-2024《金属家具 质量检验及质量评定》</w:t>
            </w:r>
          </w:p>
          <w:p w14:paraId="6E97C81B">
            <w:r>
              <w:rPr>
                <w:rFonts w:hint="eastAsia" w:asciiTheme="minorEastAsia" w:hAnsiTheme="minorEastAsia" w:eastAsiaTheme="minorEastAsia" w:cstheme="minorEastAsia"/>
                <w:b/>
                <w:bCs/>
                <w:color w:val="FF0000"/>
                <w:sz w:val="21"/>
                <w:szCs w:val="21"/>
                <w:highlight w:val="none"/>
                <w:lang w:val="en-US" w:eastAsia="zh-CN"/>
              </w:rPr>
              <w:t>GB/T 35607-2024《绿色产品评价 家具》、GB/T 3325-2024《金属家具通用技术条件》检验依据标准；</w:t>
            </w:r>
          </w:p>
          <w:p w14:paraId="1F2BB923">
            <w:pPr>
              <w:rPr>
                <w:rFonts w:hint="eastAsia"/>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001F2C5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主要尺⼨与⻆度（连接件尺⼨、锁紧⻆度）均检测合格；</w:t>
            </w:r>
          </w:p>
          <w:p w14:paraId="338732A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⼒学性能要求；三合⼀偏⼼连接件偏⼼体抗压强度≥500N，</w:t>
            </w:r>
          </w:p>
          <w:p w14:paraId="110353C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⼒学性能要求；三合⼀偏⼼连接件预埋螺⺟抗拉强度≥700N，</w:t>
            </w:r>
          </w:p>
          <w:p w14:paraId="74AA61E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⼒学性能要求；三合⼀偏⼼连接件中连接螺杆螺纹与预埋螺⺟的抗拉强度≥1200N；</w:t>
            </w:r>
          </w:p>
          <w:p w14:paraId="10657BF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中性盐雾试验；不低于120⼩时的连续喷雾后，保护评级≥10级，外观评级≥10级。</w:t>
            </w:r>
          </w:p>
          <w:p w14:paraId="5F6A3D2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铜盐加速乙酸盐雾试验CASS法：连续喷雾≥120h，涂（镀）层本身的耐腐蚀等级10 级、涂（镀）层对基体的保护等级10级</w:t>
            </w:r>
          </w:p>
          <w:p w14:paraId="289675D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耐盐浴；划道两侧3mm外,应无鼓泡、锈蚀、剥落和起皱现象</w:t>
            </w:r>
          </w:p>
          <w:p w14:paraId="7F3C2AE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金属喷漆(塑)涂层；附着力0级</w:t>
            </w:r>
          </w:p>
          <w:p w14:paraId="3A2BE6D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家具涂层可迁移元素：铅(Pb)、镉(Cd)、铬(Cr)、汞(Hg)、锑(Sb)、砷(As)、钡(Ba)、硒(Se)均要求未检出</w:t>
            </w:r>
          </w:p>
          <w:p w14:paraId="4A57D91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外观性能-金属件-喷漆（塑）涂层 应无漏喷、锈蚀、脱色、掉色等，应光滑均匀，色泽一致，应无流挂、疙瘩、皱皮、飞漆等，冲压件；应无脱层、裂缝；</w:t>
            </w:r>
          </w:p>
          <w:p w14:paraId="35ADB42C">
            <w:r>
              <w:rPr>
                <w:rFonts w:hint="eastAsia" w:asciiTheme="minorEastAsia" w:hAnsiTheme="minorEastAsia" w:eastAsiaTheme="minorEastAsia" w:cstheme="minorEastAsia"/>
                <w:b/>
                <w:bCs/>
                <w:color w:val="FF0000"/>
                <w:sz w:val="21"/>
                <w:szCs w:val="21"/>
                <w:highlight w:val="none"/>
                <w:lang w:val="en-US" w:eastAsia="zh-CN"/>
              </w:rPr>
              <w:t>橡胶木符合GB/T 1927.4-2021《无疵小试样木材物理力学性质试验方法 第4部分：含水率测定》、GB∕T 1927.5-2021 《无疵小试样木材物理力学性质试验方法 第5部分：密度测定》、GB/T 1927.9-2021《无疵小试样木材物理力学性质试验方法 第9部分：抗弯强度测定》、GB/T 1927.10-2021《无疵小试样木材物理力学性质试验方法　第10部分：抗弯弹性模量测定》、GB/T 29894-2013《木材鉴别方法通则》检验依据标准；</w:t>
            </w:r>
          </w:p>
          <w:p w14:paraId="68BA9F1B">
            <w:pPr>
              <w:rPr>
                <w:rFonts w:hint="eastAsia"/>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09B9920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含⽔率≤10%；</w:t>
            </w:r>
          </w:p>
          <w:p w14:paraId="6E16C05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绝⼲密度≥0.6g/cm³，</w:t>
            </w:r>
          </w:p>
          <w:p w14:paraId="3C0A38B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⽓⼲密度≥0.6g/cm³；</w:t>
            </w:r>
          </w:p>
          <w:p w14:paraId="4E48E13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抗弯强度≥120MPa；</w:t>
            </w:r>
          </w:p>
          <w:p w14:paraId="46B7EDB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抗弯弹性模量≥11000MPa</w:t>
            </w:r>
          </w:p>
          <w:p w14:paraId="4D55CCAB">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树种鉴定；橡胶⽊</w:t>
            </w:r>
          </w:p>
          <w:p w14:paraId="43F28AA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 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28B84884">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689F1AC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70AA070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125409C9">
            <w:pPr>
              <w:rPr>
                <w:rFonts w:hint="eastAsia" w:asciiTheme="minorEastAsia" w:hAnsiTheme="minorEastAsia" w:eastAsiaTheme="minorEastAsia" w:cstheme="minorEastAsia"/>
                <w:color w:val="FF0000"/>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c>
          <w:tcPr>
            <w:tcW w:w="870" w:type="dxa"/>
            <w:shd w:val="clear" w:color="auto" w:fill="auto"/>
            <w:vAlign w:val="center"/>
          </w:tcPr>
          <w:p w14:paraId="2D76B39F">
            <w:pPr>
              <w:rPr>
                <w:rFonts w:hint="eastAsia" w:asciiTheme="minorEastAsia" w:hAnsiTheme="minorEastAsia" w:eastAsiaTheme="minorEastAsia" w:cstheme="minorEastAsia"/>
                <w:b/>
                <w:bCs/>
                <w:color w:val="FF0000"/>
                <w:sz w:val="21"/>
                <w:szCs w:val="21"/>
                <w:highlight w:val="none"/>
                <w:lang w:val="en-US" w:eastAsia="zh-CN"/>
              </w:rPr>
            </w:pPr>
          </w:p>
        </w:tc>
        <w:tc>
          <w:tcPr>
            <w:tcW w:w="720" w:type="dxa"/>
            <w:shd w:val="clear" w:color="auto" w:fill="auto"/>
            <w:vAlign w:val="center"/>
          </w:tcPr>
          <w:p w14:paraId="7AD48929">
            <w:pPr>
              <w:rPr>
                <w:rFonts w:hint="eastAsia" w:asciiTheme="minorEastAsia" w:hAnsiTheme="minorEastAsia" w:eastAsiaTheme="minorEastAsia" w:cstheme="minorEastAsia"/>
                <w:b/>
                <w:bCs/>
                <w:color w:val="FF0000"/>
                <w:sz w:val="21"/>
                <w:szCs w:val="21"/>
                <w:highlight w:val="none"/>
                <w:lang w:val="en-US" w:eastAsia="zh-CN"/>
              </w:rPr>
            </w:pPr>
          </w:p>
        </w:tc>
        <w:tc>
          <w:tcPr>
            <w:tcW w:w="508" w:type="dxa"/>
            <w:shd w:val="clear" w:color="auto" w:fill="auto"/>
            <w:vAlign w:val="center"/>
          </w:tcPr>
          <w:p w14:paraId="25B2B1A3">
            <w:pPr>
              <w:rPr>
                <w:rFonts w:hint="eastAsia" w:asciiTheme="minorEastAsia" w:hAnsiTheme="minorEastAsia" w:eastAsiaTheme="minorEastAsia" w:cstheme="minorEastAsia"/>
                <w:b/>
                <w:bCs/>
                <w:color w:val="FF0000"/>
                <w:sz w:val="21"/>
                <w:szCs w:val="21"/>
                <w:highlight w:val="none"/>
                <w:lang w:val="en-US" w:eastAsia="zh-CN"/>
              </w:rPr>
            </w:pPr>
          </w:p>
        </w:tc>
      </w:tr>
      <w:tr w14:paraId="7495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322DE159">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9</w:t>
            </w:r>
          </w:p>
        </w:tc>
        <w:tc>
          <w:tcPr>
            <w:tcW w:w="755" w:type="dxa"/>
            <w:vMerge w:val="restart"/>
            <w:vAlign w:val="center"/>
          </w:tcPr>
          <w:p w14:paraId="3BC8A20F">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床下书桌</w:t>
            </w:r>
          </w:p>
        </w:tc>
        <w:tc>
          <w:tcPr>
            <w:tcW w:w="5250" w:type="dxa"/>
            <w:vAlign w:val="center"/>
          </w:tcPr>
          <w:p w14:paraId="3FB9B0D8">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1.规格：W12</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0mm*D5</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0mm*H17</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3A13E4BE">
            <w:pPr>
              <w:jc w:val="left"/>
              <w:rPr>
                <w:rFonts w:hint="eastAsia" w:asciiTheme="minorEastAsia" w:hAnsiTheme="minorEastAsia" w:eastAsiaTheme="minorEastAsia" w:cstheme="minorEastAsia"/>
                <w:sz w:val="21"/>
                <w:szCs w:val="21"/>
                <w:highlight w:val="none"/>
              </w:rPr>
            </w:pPr>
          </w:p>
        </w:tc>
        <w:tc>
          <w:tcPr>
            <w:tcW w:w="720" w:type="dxa"/>
            <w:vAlign w:val="center"/>
          </w:tcPr>
          <w:p w14:paraId="353F2435">
            <w:pPr>
              <w:jc w:val="left"/>
              <w:rPr>
                <w:rFonts w:hint="eastAsia" w:asciiTheme="minorEastAsia" w:hAnsiTheme="minorEastAsia" w:eastAsiaTheme="minorEastAsia" w:cstheme="minorEastAsia"/>
                <w:sz w:val="21"/>
                <w:szCs w:val="21"/>
                <w:highlight w:val="none"/>
              </w:rPr>
            </w:pPr>
          </w:p>
        </w:tc>
        <w:tc>
          <w:tcPr>
            <w:tcW w:w="508" w:type="dxa"/>
            <w:vAlign w:val="center"/>
          </w:tcPr>
          <w:p w14:paraId="609C071A">
            <w:pPr>
              <w:jc w:val="left"/>
              <w:rPr>
                <w:rFonts w:hint="eastAsia" w:asciiTheme="minorEastAsia" w:hAnsiTheme="minorEastAsia" w:eastAsiaTheme="minorEastAsia" w:cstheme="minorEastAsia"/>
                <w:sz w:val="21"/>
                <w:szCs w:val="21"/>
                <w:highlight w:val="none"/>
              </w:rPr>
            </w:pPr>
          </w:p>
        </w:tc>
      </w:tr>
      <w:tr w14:paraId="7673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F9F70FA">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3B8CA45C">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2EBD925F">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2.基材：台面采用25mmE0级实木多层夹板，其他采用18mmENF级实木多层夹板。</w:t>
            </w:r>
          </w:p>
        </w:tc>
        <w:tc>
          <w:tcPr>
            <w:tcW w:w="870" w:type="dxa"/>
            <w:vAlign w:val="center"/>
          </w:tcPr>
          <w:p w14:paraId="5699E447">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39F69A8">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7A697D78">
            <w:pPr>
              <w:jc w:val="left"/>
              <w:rPr>
                <w:rFonts w:hint="eastAsia" w:asciiTheme="minorEastAsia" w:hAnsiTheme="minorEastAsia" w:eastAsiaTheme="minorEastAsia" w:cstheme="minorEastAsia"/>
                <w:sz w:val="21"/>
                <w:szCs w:val="21"/>
                <w:highlight w:val="none"/>
                <w:lang w:val="en-US" w:eastAsia="zh-CN"/>
              </w:rPr>
            </w:pPr>
          </w:p>
        </w:tc>
      </w:tr>
      <w:tr w14:paraId="3EE9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33E8143C">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09005D71">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7995D01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3.封边：采用≥1.0mmPVC封边条封边。</w:t>
            </w:r>
          </w:p>
        </w:tc>
        <w:tc>
          <w:tcPr>
            <w:tcW w:w="870" w:type="dxa"/>
            <w:vAlign w:val="center"/>
          </w:tcPr>
          <w:p w14:paraId="03456059">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5636E8EE">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6463D83D">
            <w:pPr>
              <w:jc w:val="left"/>
              <w:rPr>
                <w:rFonts w:hint="eastAsia" w:asciiTheme="minorEastAsia" w:hAnsiTheme="minorEastAsia" w:eastAsiaTheme="minorEastAsia" w:cstheme="minorEastAsia"/>
                <w:sz w:val="21"/>
                <w:szCs w:val="21"/>
                <w:highlight w:val="none"/>
                <w:lang w:val="en-US" w:eastAsia="zh-CN"/>
              </w:rPr>
            </w:pPr>
          </w:p>
        </w:tc>
      </w:tr>
      <w:tr w14:paraId="4FB3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14:paraId="02F3BA69">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2E9EBD9D">
            <w:pPr>
              <w:jc w:val="center"/>
              <w:rPr>
                <w:rFonts w:hint="eastAsia" w:asciiTheme="minorEastAsia" w:hAnsiTheme="minorEastAsia" w:eastAsiaTheme="minorEastAsia" w:cstheme="minorEastAsia"/>
                <w:sz w:val="21"/>
                <w:szCs w:val="21"/>
                <w:highlight w:val="none"/>
              </w:rPr>
            </w:pPr>
          </w:p>
        </w:tc>
        <w:tc>
          <w:tcPr>
            <w:tcW w:w="5250" w:type="dxa"/>
            <w:vAlign w:val="center"/>
          </w:tcPr>
          <w:p w14:paraId="515C4BB9">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4.五金件：三合一等五金配件。</w:t>
            </w:r>
          </w:p>
        </w:tc>
        <w:tc>
          <w:tcPr>
            <w:tcW w:w="870" w:type="dxa"/>
            <w:vAlign w:val="center"/>
          </w:tcPr>
          <w:p w14:paraId="11B13FB0">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6742AE91">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61EDE6DE">
            <w:pPr>
              <w:jc w:val="left"/>
              <w:rPr>
                <w:rFonts w:hint="eastAsia" w:asciiTheme="minorEastAsia" w:hAnsiTheme="minorEastAsia" w:eastAsiaTheme="minorEastAsia" w:cstheme="minorEastAsia"/>
                <w:sz w:val="21"/>
                <w:szCs w:val="21"/>
                <w:highlight w:val="none"/>
                <w:lang w:val="en-US" w:eastAsia="zh-CN"/>
              </w:rPr>
            </w:pPr>
          </w:p>
        </w:tc>
      </w:tr>
      <w:tr w14:paraId="7B16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426" w:type="dxa"/>
            <w:vMerge w:val="continue"/>
            <w:vAlign w:val="center"/>
          </w:tcPr>
          <w:p w14:paraId="1AEE2DC1">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6B2AA1F">
            <w:pPr>
              <w:jc w:val="center"/>
              <w:rPr>
                <w:rFonts w:hint="eastAsia" w:asciiTheme="minorEastAsia" w:hAnsiTheme="minorEastAsia" w:eastAsiaTheme="minorEastAsia" w:cstheme="minorEastAsia"/>
                <w:sz w:val="21"/>
                <w:szCs w:val="21"/>
                <w:highlight w:val="none"/>
              </w:rPr>
            </w:pPr>
          </w:p>
        </w:tc>
        <w:tc>
          <w:tcPr>
            <w:tcW w:w="5250" w:type="dxa"/>
            <w:vAlign w:val="center"/>
          </w:tcPr>
          <w:p w14:paraId="5B9C71FB">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5.配置书架、行李收纳柜、1.0mm厚冷轧钢板洞洞板，带插头式感应灯带。</w:t>
            </w:r>
          </w:p>
        </w:tc>
        <w:tc>
          <w:tcPr>
            <w:tcW w:w="870" w:type="dxa"/>
            <w:vAlign w:val="center"/>
          </w:tcPr>
          <w:p w14:paraId="796A8C05">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12C5B742">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2AA8B616">
            <w:pPr>
              <w:jc w:val="left"/>
              <w:rPr>
                <w:rFonts w:hint="eastAsia" w:asciiTheme="minorEastAsia" w:hAnsiTheme="minorEastAsia" w:eastAsiaTheme="minorEastAsia" w:cstheme="minorEastAsia"/>
                <w:sz w:val="21"/>
                <w:szCs w:val="21"/>
                <w:highlight w:val="none"/>
                <w:lang w:val="en-US" w:eastAsia="zh-CN"/>
              </w:rPr>
            </w:pPr>
          </w:p>
        </w:tc>
      </w:tr>
      <w:tr w14:paraId="1DDE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02350377">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10</w:t>
            </w:r>
          </w:p>
        </w:tc>
        <w:tc>
          <w:tcPr>
            <w:tcW w:w="755" w:type="dxa"/>
            <w:vMerge w:val="restart"/>
            <w:vAlign w:val="center"/>
          </w:tcPr>
          <w:p w14:paraId="37D9737F">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床下衣柜</w:t>
            </w:r>
          </w:p>
        </w:tc>
        <w:tc>
          <w:tcPr>
            <w:tcW w:w="5250" w:type="dxa"/>
            <w:vAlign w:val="center"/>
          </w:tcPr>
          <w:p w14:paraId="758BFE45">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1.规格：W7</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0mm*D5</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0mm*H17</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68193A9A">
            <w:pPr>
              <w:jc w:val="left"/>
              <w:rPr>
                <w:rFonts w:hint="eastAsia" w:asciiTheme="minorEastAsia" w:hAnsiTheme="minorEastAsia" w:eastAsiaTheme="minorEastAsia" w:cstheme="minorEastAsia"/>
                <w:sz w:val="21"/>
                <w:szCs w:val="21"/>
                <w:highlight w:val="none"/>
              </w:rPr>
            </w:pPr>
          </w:p>
        </w:tc>
        <w:tc>
          <w:tcPr>
            <w:tcW w:w="720" w:type="dxa"/>
            <w:vAlign w:val="center"/>
          </w:tcPr>
          <w:p w14:paraId="670E6861">
            <w:pPr>
              <w:jc w:val="left"/>
              <w:rPr>
                <w:rFonts w:hint="eastAsia" w:asciiTheme="minorEastAsia" w:hAnsiTheme="minorEastAsia" w:eastAsiaTheme="minorEastAsia" w:cstheme="minorEastAsia"/>
                <w:sz w:val="21"/>
                <w:szCs w:val="21"/>
                <w:highlight w:val="none"/>
              </w:rPr>
            </w:pPr>
          </w:p>
        </w:tc>
        <w:tc>
          <w:tcPr>
            <w:tcW w:w="508" w:type="dxa"/>
            <w:vAlign w:val="center"/>
          </w:tcPr>
          <w:p w14:paraId="5E89071A">
            <w:pPr>
              <w:jc w:val="left"/>
              <w:rPr>
                <w:rFonts w:hint="eastAsia" w:asciiTheme="minorEastAsia" w:hAnsiTheme="minorEastAsia" w:eastAsiaTheme="minorEastAsia" w:cstheme="minorEastAsia"/>
                <w:sz w:val="21"/>
                <w:szCs w:val="21"/>
                <w:highlight w:val="none"/>
              </w:rPr>
            </w:pPr>
          </w:p>
        </w:tc>
      </w:tr>
      <w:tr w14:paraId="5E16F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0CAA88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531C4332">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317F65BA">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20AA9168">
            <w:pPr>
              <w:jc w:val="left"/>
              <w:rPr>
                <w:rFonts w:hint="eastAsia" w:asciiTheme="minorEastAsia" w:hAnsiTheme="minorEastAsia" w:eastAsiaTheme="minorEastAsia" w:cstheme="minorEastAsia"/>
                <w:sz w:val="21"/>
                <w:szCs w:val="21"/>
                <w:highlight w:val="none"/>
              </w:rPr>
            </w:pPr>
          </w:p>
        </w:tc>
        <w:tc>
          <w:tcPr>
            <w:tcW w:w="720" w:type="dxa"/>
            <w:vAlign w:val="center"/>
          </w:tcPr>
          <w:p w14:paraId="0E53977B">
            <w:pPr>
              <w:jc w:val="left"/>
              <w:rPr>
                <w:rFonts w:hint="eastAsia" w:asciiTheme="minorEastAsia" w:hAnsiTheme="minorEastAsia" w:eastAsiaTheme="minorEastAsia" w:cstheme="minorEastAsia"/>
                <w:sz w:val="21"/>
                <w:szCs w:val="21"/>
                <w:highlight w:val="none"/>
              </w:rPr>
            </w:pPr>
          </w:p>
        </w:tc>
        <w:tc>
          <w:tcPr>
            <w:tcW w:w="508" w:type="dxa"/>
            <w:vAlign w:val="center"/>
          </w:tcPr>
          <w:p w14:paraId="7F207CC1">
            <w:pPr>
              <w:jc w:val="left"/>
              <w:rPr>
                <w:rFonts w:hint="eastAsia" w:asciiTheme="minorEastAsia" w:hAnsiTheme="minorEastAsia" w:eastAsiaTheme="minorEastAsia" w:cstheme="minorEastAsia"/>
                <w:sz w:val="21"/>
                <w:szCs w:val="21"/>
                <w:highlight w:val="none"/>
              </w:rPr>
            </w:pPr>
          </w:p>
        </w:tc>
      </w:tr>
      <w:tr w14:paraId="6EB3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5DA7022">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C0323F4">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EC3B63D">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eastAsia="zh-CN"/>
              </w:rPr>
              <w:t>.0mmPVC</w:t>
            </w:r>
            <w:r>
              <w:rPr>
                <w:rFonts w:hint="eastAsia" w:asciiTheme="minorEastAsia" w:hAnsiTheme="minorEastAsia" w:eastAsiaTheme="minorEastAsia" w:cstheme="minorEastAsia"/>
                <w:sz w:val="21"/>
                <w:szCs w:val="21"/>
                <w:highlight w:val="none"/>
              </w:rPr>
              <w:t>封边条封边。</w:t>
            </w:r>
          </w:p>
        </w:tc>
        <w:tc>
          <w:tcPr>
            <w:tcW w:w="870" w:type="dxa"/>
            <w:vAlign w:val="center"/>
          </w:tcPr>
          <w:p w14:paraId="134ABF3B">
            <w:pPr>
              <w:jc w:val="left"/>
              <w:rPr>
                <w:rFonts w:hint="eastAsia" w:asciiTheme="minorEastAsia" w:hAnsiTheme="minorEastAsia" w:eastAsiaTheme="minorEastAsia" w:cstheme="minorEastAsia"/>
                <w:sz w:val="21"/>
                <w:szCs w:val="21"/>
                <w:highlight w:val="none"/>
              </w:rPr>
            </w:pPr>
          </w:p>
        </w:tc>
        <w:tc>
          <w:tcPr>
            <w:tcW w:w="720" w:type="dxa"/>
            <w:vAlign w:val="center"/>
          </w:tcPr>
          <w:p w14:paraId="08762534">
            <w:pPr>
              <w:jc w:val="left"/>
              <w:rPr>
                <w:rFonts w:hint="eastAsia" w:asciiTheme="minorEastAsia" w:hAnsiTheme="minorEastAsia" w:eastAsiaTheme="minorEastAsia" w:cstheme="minorEastAsia"/>
                <w:sz w:val="21"/>
                <w:szCs w:val="21"/>
                <w:highlight w:val="none"/>
              </w:rPr>
            </w:pPr>
          </w:p>
        </w:tc>
        <w:tc>
          <w:tcPr>
            <w:tcW w:w="508" w:type="dxa"/>
            <w:vAlign w:val="center"/>
          </w:tcPr>
          <w:p w14:paraId="67F4E946">
            <w:pPr>
              <w:jc w:val="left"/>
              <w:rPr>
                <w:rFonts w:hint="eastAsia" w:asciiTheme="minorEastAsia" w:hAnsiTheme="minorEastAsia" w:eastAsiaTheme="minorEastAsia" w:cstheme="minorEastAsia"/>
                <w:sz w:val="21"/>
                <w:szCs w:val="21"/>
                <w:highlight w:val="none"/>
              </w:rPr>
            </w:pPr>
          </w:p>
        </w:tc>
      </w:tr>
      <w:tr w14:paraId="70AE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D651D95">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B196CA7">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27E9EEE9">
            <w:pPr>
              <w:jc w:val="left"/>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4.门锁：采用钥匙锁；</w:t>
            </w:r>
          </w:p>
        </w:tc>
        <w:tc>
          <w:tcPr>
            <w:tcW w:w="870" w:type="dxa"/>
            <w:shd w:val="clear" w:color="auto" w:fill="auto"/>
            <w:vAlign w:val="center"/>
          </w:tcPr>
          <w:p w14:paraId="1269747E">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411B353">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6DA5EBE">
            <w:pPr>
              <w:jc w:val="left"/>
              <w:rPr>
                <w:rFonts w:hint="eastAsia" w:asciiTheme="minorEastAsia" w:hAnsiTheme="minorEastAsia" w:eastAsiaTheme="minorEastAsia" w:cstheme="minorEastAsia"/>
                <w:sz w:val="21"/>
                <w:szCs w:val="21"/>
                <w:highlight w:val="none"/>
                <w:lang w:val="en-US" w:eastAsia="zh-CN"/>
              </w:rPr>
            </w:pPr>
          </w:p>
        </w:tc>
      </w:tr>
      <w:tr w14:paraId="2C7D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87B404F">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21868C8A">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4DB584E3">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5.配置：2门；不锈钢挂衣杆。</w:t>
            </w:r>
          </w:p>
        </w:tc>
        <w:tc>
          <w:tcPr>
            <w:tcW w:w="870" w:type="dxa"/>
            <w:shd w:val="clear" w:color="auto" w:fill="auto"/>
            <w:vAlign w:val="center"/>
          </w:tcPr>
          <w:p w14:paraId="67AE0359">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270A325">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2A1A227F">
            <w:pPr>
              <w:jc w:val="left"/>
              <w:rPr>
                <w:rFonts w:hint="eastAsia" w:asciiTheme="minorEastAsia" w:hAnsiTheme="minorEastAsia" w:eastAsiaTheme="minorEastAsia" w:cstheme="minorEastAsia"/>
                <w:sz w:val="21"/>
                <w:szCs w:val="21"/>
                <w:highlight w:val="none"/>
                <w:lang w:val="en-US" w:eastAsia="zh-CN"/>
              </w:rPr>
            </w:pPr>
          </w:p>
        </w:tc>
      </w:tr>
      <w:tr w14:paraId="482B4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9B7C3A7">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1808A6F7">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A8B48BC">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.五金件：阻尼铰链等五金配件。</w:t>
            </w:r>
          </w:p>
        </w:tc>
        <w:tc>
          <w:tcPr>
            <w:tcW w:w="870" w:type="dxa"/>
            <w:shd w:val="clear" w:color="auto" w:fill="auto"/>
            <w:vAlign w:val="center"/>
          </w:tcPr>
          <w:p w14:paraId="59E98DA7">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9946E2E">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09970217">
            <w:pPr>
              <w:jc w:val="left"/>
              <w:rPr>
                <w:rFonts w:hint="eastAsia" w:asciiTheme="minorEastAsia" w:hAnsiTheme="minorEastAsia" w:eastAsiaTheme="minorEastAsia" w:cstheme="minorEastAsia"/>
                <w:sz w:val="21"/>
                <w:szCs w:val="21"/>
                <w:highlight w:val="none"/>
                <w:lang w:val="en-US" w:eastAsia="zh-CN"/>
              </w:rPr>
            </w:pPr>
          </w:p>
        </w:tc>
      </w:tr>
      <w:tr w14:paraId="2DFB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A34CEBB">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74ED96FA">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2B964D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▲7.提供符合以下要求的床下衣柜相关检测报告：</w:t>
            </w:r>
          </w:p>
          <w:p w14:paraId="10BE86B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衣柜符合GB/T 3324-2024《木家具通用技术条件》、GB/T 42996.1-2023《木家具产品中重点化学物质》检验依据标准；</w:t>
            </w:r>
          </w:p>
          <w:p w14:paraId="4D7831B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7B16514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包括但不限于;主要尺⼨及其偏差、形状和位置公差（翘曲度、平整度、邻边垂直度、位差度、分缝、底脚平稳性）、材料要求（标识与实物⼀致性）、⽊⼯要求、理化性能（软硬质覆⾯耐冷热循环、软硬质覆⾯耐⼲热、软硬质覆⾯耐湿热、软硬质覆⾯耐划痕、软硬质覆⾯耐污染性能、软硬质覆⾯抗冲击、软硬质覆⾯耐光⾊牢度）、⼒学性能（搁板弯曲试验、顶板和底板持续加载试验、顶板和底板静载荷试验、挂⾐棍⽀撑件强度试验、挂⾐棍强度试验、跌落试验、开⻔垂直加载试验、开⻔⽔平加载试验、开⻔猛关试验、开⻔耐久性试验）、基本结构安全均需检测检验合格，</w:t>
            </w:r>
          </w:p>
          <w:p w14:paraId="5487B54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产品外观分级≥AAAAA级</w:t>
            </w:r>
          </w:p>
          <w:p w14:paraId="7D5CE51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有害物质限量：甲醛、苯、甲苯、二甲苯（邻、间、对二甲苯之和）、总挥发性有机化合物TVOC均未检出；</w:t>
            </w:r>
          </w:p>
          <w:p w14:paraId="3E1D7E1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木家具产品中重点化学物质：甲醛、乙醛、丙烯醛、苯、甲苯、二甲苯、乙苯、三甲苯、苯乙烯、二氯苯、苯酚、环己酮均未检出</w:t>
            </w:r>
          </w:p>
          <w:p w14:paraId="5EE3F1C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拉手符合GB∕T 5237.2-2017 《铝合金建筑型材 第2部分：阳极氧化型材》GB/T 6892-2023《 一般工业用铝及铝合金挤压型材》</w:t>
            </w:r>
          </w:p>
          <w:p w14:paraId="5D95254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 10125-2021《人造气氛腐蚀试验 盐雾试验》GB/T 6461-2002 《金属基体上金属和其他 无机覆盖层 经腐蚀试验后的试样和试件的评级》</w:t>
            </w:r>
          </w:p>
          <w:p w14:paraId="7E808F7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GB/T 3190-2020 《变形铝及铝合金化学成分》检验依据标准；</w:t>
            </w:r>
          </w:p>
          <w:p w14:paraId="285F1A15">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194F0F7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⼒学性能要求；规定⾮⽐例延伸强度≥205MPa，抗拉强度≥240MPa，断后伸⻓率≥10%；</w:t>
            </w:r>
          </w:p>
          <w:p w14:paraId="4141418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平均膜厚≥10μm，局部膜厚≥9μm；</w:t>
            </w:r>
          </w:p>
          <w:p w14:paraId="2EE229E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中性盐雾试验（NSS试验）；不低于120⼩时的连续喷雾后，保护评级≥9级，外观评级≥9级。</w:t>
            </w:r>
          </w:p>
          <w:p w14:paraId="445E633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化学成份：Fe≤0.35%、Si（0.2～0.5）%、Mn≤0.10%、Mg（0.40～0.6）%、Cu≤0.05%、Cr≤0.07%、Zn≤0.10%、Ti≤0.10%</w:t>
            </w:r>
          </w:p>
          <w:p w14:paraId="58BF7509">
            <w:pPr>
              <w:numPr>
                <w:ilvl w:val="0"/>
                <w:numId w:val="0"/>
              </w:num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⽩乳胶（木工胶）符合GB/T 14518-1993《胶粘剂的PH值测定》、GB/T 2794-2022《胶黏剂黏度的测定》、GB/T 2793-1995《胶粘剂不挥发物含量的测定》、HG/T 2727-2010《聚乙酸乙烯酯乳液术材胶粘剂》、HJ 2541-2016《环境标志产品技术要求 胶粘剂》检验依据标准；</w:t>
            </w:r>
          </w:p>
          <w:p w14:paraId="3734128E">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w:t>
            </w:r>
          </w:p>
          <w:p w14:paraId="2B43FD9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pH值5-7；</w:t>
            </w:r>
          </w:p>
          <w:p w14:paraId="6FD422BC">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黏度≥0.7Pa·s；</w:t>
            </w:r>
          </w:p>
          <w:p w14:paraId="6B1F50EA">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不挥发物≥40%；</w:t>
            </w:r>
          </w:p>
          <w:p w14:paraId="08C8104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压缩剪切强度的⼲强度≥10MPa，湿强度≥5MPa。;</w:t>
            </w:r>
          </w:p>
          <w:p w14:paraId="349CFE37">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游离甲醛未检出；</w:t>
            </w:r>
          </w:p>
          <w:p w14:paraId="74CFA7F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总挥发性有机物未检出；</w:t>
            </w:r>
          </w:p>
          <w:p w14:paraId="112EA3F9">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苯、甲苯+二甲苯、二氯甲烷、1，2-二氯乙烷、1，1，2-三氯乙烷、三氯乙烯、挥发性有机化合物（VOC）含量、卤代烃均未检出；</w:t>
            </w:r>
          </w:p>
          <w:p w14:paraId="793023B2">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最低成膜温度≤2℃；</w:t>
            </w:r>
          </w:p>
          <w:p w14:paraId="7DB52906">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封边条符合QB/T 4463-2025《家具用封边条》、QB/T 4371-2012《家具抗菌性能的评价》检验依据标准</w:t>
            </w:r>
          </w:p>
          <w:p w14:paraId="0C93CE21">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检测内容至少含：理化性能（耐⼲热性、耐磨性、耐冷热循环性、耐光⾊牢度）均检测合格；</w:t>
            </w:r>
          </w:p>
          <w:p w14:paraId="0FB8188D">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 xml:space="preserve">⼤肠杆菌（⼤肠埃希⽒菌）；抑菌率≥96%，⾦⻩⾊葡萄球菌；抑菌率≥95%。 </w:t>
            </w:r>
          </w:p>
          <w:p w14:paraId="44DD871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多环芳烃；苯并［a］芘≤0.1mg/kg；多环芳烃-18种多环芳烃(PAH)总量未检出；</w:t>
            </w:r>
          </w:p>
          <w:p w14:paraId="14B0994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投标时同时提供：①由第三方检验检测机构出具并加盖（或带有）CMA标志的检验检测报告扫描件；②上述检验检测报告在全国认证认可信息公共服务平台（认e云）（http://cx.cnca.cn/）的信息查询记录截图。（查询截图中的报告编号及检测机构名称应与检测报告一致）。因该平台升级等原因导致无法查询的，则需</w:t>
            </w:r>
            <w:r>
              <w:rPr>
                <w:rFonts w:hint="eastAsia" w:asciiTheme="minorEastAsia" w:hAnsiTheme="minorEastAsia" w:eastAsiaTheme="minorEastAsia" w:cstheme="minorEastAsia"/>
                <w:b/>
                <w:bCs/>
                <w:color w:val="FF0000"/>
                <w:kern w:val="0"/>
                <w:sz w:val="21"/>
                <w:szCs w:val="21"/>
              </w:rPr>
              <w:t>同时提供无法查询的截图</w:t>
            </w:r>
            <w:r>
              <w:rPr>
                <w:rFonts w:hint="eastAsia" w:asciiTheme="minorEastAsia" w:hAnsiTheme="minorEastAsia" w:eastAsiaTheme="minorEastAsia" w:cstheme="minorEastAsia"/>
                <w:b/>
                <w:bCs/>
                <w:color w:val="FF0000"/>
                <w:kern w:val="0"/>
                <w:sz w:val="21"/>
                <w:szCs w:val="21"/>
                <w:lang w:val="en-US" w:eastAsia="zh-CN"/>
              </w:rPr>
              <w:t>以及</w:t>
            </w:r>
            <w:r>
              <w:rPr>
                <w:rFonts w:hint="eastAsia" w:asciiTheme="minorEastAsia" w:hAnsiTheme="minorEastAsia" w:eastAsiaTheme="minorEastAsia" w:cstheme="minorEastAsia"/>
                <w:b/>
                <w:bCs/>
                <w:color w:val="FF0000"/>
                <w:sz w:val="21"/>
                <w:szCs w:val="21"/>
                <w:highlight w:val="none"/>
                <w:lang w:val="en-US" w:eastAsia="zh-CN"/>
              </w:rPr>
              <w:t>通过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注：对应参数（检验检测项）在检验检测报告中进行标注；受检单位（或委托单位）为投标人或所投产品制造商</w:t>
            </w:r>
            <w:r>
              <w:rPr>
                <w:rFonts w:hint="eastAsia" w:asciiTheme="minorEastAsia" w:hAnsiTheme="minorEastAsia" w:eastAsiaTheme="minorEastAsia" w:cstheme="minorEastAsia"/>
                <w:b/>
                <w:bCs/>
                <w:color w:val="FF0000"/>
                <w:kern w:val="0"/>
                <w:sz w:val="21"/>
                <w:szCs w:val="21"/>
              </w:rPr>
              <w:t>（与分项报价表一致）</w:t>
            </w:r>
            <w:r>
              <w:rPr>
                <w:rFonts w:hint="eastAsia" w:asciiTheme="minorEastAsia" w:hAnsiTheme="minorEastAsia" w:eastAsiaTheme="minorEastAsia" w:cstheme="minorEastAsia"/>
                <w:b/>
                <w:bCs/>
                <w:color w:val="FF0000"/>
                <w:sz w:val="21"/>
                <w:szCs w:val="21"/>
                <w:highlight w:val="none"/>
                <w:lang w:val="en-US" w:eastAsia="zh-CN"/>
              </w:rPr>
              <w:t>；检验检测报告出具的时间应在2024年1月1日至本项目投标截止日前)（按照市场监管总局关于对检验检测机构资质认定实施 “一单一库”管理的公告（2026 年第 14 号）通知，检测报告均以国家“一单一库”现行标准执行。检验（检测）报告要求具有CMA标识的，若有材料证明相关检验（检测）项目不在实施该项检验（检测）的机构CMA资质许可范围内的，该检验（检测）报告视为不满足招标文件要求，作负偏离处理。当提供的检验（检测）报告有分包检验（检测）的情况时，需提供实施检验（检测）的分包机构的CMA资质认定证书及含分包项目的资质认定证书附件（包括附件首页、分包项目所在页、附件末页）。若检验（检测）项目不在该分包机构CMA资质许可范围内的，则该份检验（检测）报告视为不满足招标文件要求，作负偏离处理。</w:t>
            </w:r>
            <w:r>
              <w:rPr>
                <w:rFonts w:hint="eastAsia" w:asciiTheme="minorEastAsia" w:hAnsiTheme="minorEastAsia" w:eastAsiaTheme="minorEastAsia" w:cstheme="minorEastAsia"/>
                <w:b/>
                <w:bCs/>
                <w:color w:val="FF0000"/>
                <w:kern w:val="0"/>
                <w:sz w:val="21"/>
                <w:szCs w:val="21"/>
              </w:rPr>
              <w:t>③</w:t>
            </w:r>
            <w:r>
              <w:rPr>
                <w:rFonts w:hint="eastAsia" w:asciiTheme="minorEastAsia" w:hAnsiTheme="minorEastAsia" w:eastAsiaTheme="minorEastAsia" w:cstheme="minorEastAsia"/>
                <w:b/>
                <w:color w:val="FF0000"/>
                <w:sz w:val="21"/>
                <w:szCs w:val="21"/>
              </w:rPr>
              <w:t>若名称与招标文件要求的名称不完全一致，需提供证明其为同种产品的说明，否则将不得分。</w:t>
            </w:r>
          </w:p>
          <w:p w14:paraId="2CEA6BF0">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以下几种情形视为无效报告:</w:t>
            </w:r>
          </w:p>
          <w:p w14:paraId="3F3A12B8">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(1)在检验报告中“检验依据”或“检验项目”栏内具体项目标注“*”“★”“▲”等及类似符号，并在检验报告中声明标注以上符号的检验检测项目超出或未获得CMA资质认定，相关数据不具备公正性。</w:t>
            </w:r>
          </w:p>
          <w:p w14:paraId="547B8483">
            <w:pPr>
              <w:rPr>
                <w:rFonts w:hint="eastAsia" w:asciiTheme="minorEastAsia" w:hAnsiTheme="minorEastAsia" w:eastAsiaTheme="minorEastAsia" w:cstheme="minorEastAsia"/>
                <w:b/>
                <w:bCs/>
                <w:color w:val="FF0000"/>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(2)检验报告的“检验检测依据/标准"栏未注明具体检验检测方法或标准，或标注“根据企业委托”或“企业技术要求”等类似表述检验检测的</w:t>
            </w:r>
          </w:p>
          <w:p w14:paraId="5BC00369">
            <w:pPr>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b/>
                <w:bCs/>
                <w:color w:val="FF0000"/>
                <w:sz w:val="21"/>
                <w:szCs w:val="21"/>
                <w:highlight w:val="none"/>
                <w:lang w:val="en-US" w:eastAsia="zh-CN"/>
              </w:rPr>
              <w:t>(3)在检验报告中声明“检验检测数据由委托方提供，缺乏机构自身检测验证”等类似内容）</w:t>
            </w:r>
          </w:p>
        </w:tc>
        <w:tc>
          <w:tcPr>
            <w:tcW w:w="870" w:type="dxa"/>
            <w:shd w:val="clear" w:color="auto" w:fill="auto"/>
            <w:vAlign w:val="center"/>
          </w:tcPr>
          <w:p w14:paraId="07AA2280">
            <w:pPr>
              <w:rPr>
                <w:rFonts w:hint="eastAsia" w:asciiTheme="minorEastAsia" w:hAnsiTheme="minorEastAsia" w:eastAsiaTheme="minorEastAsia" w:cstheme="minorEastAsia"/>
                <w:b/>
                <w:bCs/>
                <w:color w:val="FF0000"/>
                <w:sz w:val="21"/>
                <w:szCs w:val="21"/>
                <w:highlight w:val="none"/>
                <w:lang w:val="en-US" w:eastAsia="zh-CN"/>
              </w:rPr>
            </w:pPr>
          </w:p>
        </w:tc>
        <w:tc>
          <w:tcPr>
            <w:tcW w:w="720" w:type="dxa"/>
            <w:shd w:val="clear" w:color="auto" w:fill="auto"/>
            <w:vAlign w:val="center"/>
          </w:tcPr>
          <w:p w14:paraId="02119424">
            <w:pPr>
              <w:rPr>
                <w:rFonts w:hint="eastAsia" w:asciiTheme="minorEastAsia" w:hAnsiTheme="minorEastAsia" w:eastAsiaTheme="minorEastAsia" w:cstheme="minorEastAsia"/>
                <w:b/>
                <w:bCs/>
                <w:color w:val="FF0000"/>
                <w:sz w:val="21"/>
                <w:szCs w:val="21"/>
                <w:highlight w:val="none"/>
                <w:lang w:val="en-US" w:eastAsia="zh-CN"/>
              </w:rPr>
            </w:pPr>
          </w:p>
        </w:tc>
        <w:tc>
          <w:tcPr>
            <w:tcW w:w="508" w:type="dxa"/>
            <w:shd w:val="clear" w:color="auto" w:fill="auto"/>
            <w:vAlign w:val="center"/>
          </w:tcPr>
          <w:p w14:paraId="37315EE0">
            <w:pPr>
              <w:rPr>
                <w:rFonts w:hint="eastAsia" w:asciiTheme="minorEastAsia" w:hAnsiTheme="minorEastAsia" w:eastAsiaTheme="minorEastAsia" w:cstheme="minorEastAsia"/>
                <w:b/>
                <w:bCs/>
                <w:color w:val="FF0000"/>
                <w:sz w:val="21"/>
                <w:szCs w:val="21"/>
                <w:highlight w:val="none"/>
                <w:lang w:val="en-US" w:eastAsia="zh-CN"/>
              </w:rPr>
            </w:pPr>
          </w:p>
        </w:tc>
      </w:tr>
      <w:tr w14:paraId="4745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7E41ECB5">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11</w:t>
            </w:r>
          </w:p>
        </w:tc>
        <w:tc>
          <w:tcPr>
            <w:tcW w:w="755" w:type="dxa"/>
            <w:vMerge w:val="restart"/>
            <w:vAlign w:val="center"/>
          </w:tcPr>
          <w:p w14:paraId="33C0B53E">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2</w:t>
            </w:r>
          </w:p>
        </w:tc>
        <w:tc>
          <w:tcPr>
            <w:tcW w:w="5250" w:type="dxa"/>
            <w:shd w:val="clear" w:color="auto" w:fill="auto"/>
            <w:vAlign w:val="center"/>
          </w:tcPr>
          <w:p w14:paraId="21D968FC">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：座宽445mm,座深450mm,座高440mm，背宽420mm,背高460mm，总尺寸宽530*深500*高860mm（±3mm）</w:t>
            </w:r>
          </w:p>
        </w:tc>
        <w:tc>
          <w:tcPr>
            <w:tcW w:w="870" w:type="dxa"/>
            <w:shd w:val="clear" w:color="auto" w:fill="auto"/>
            <w:vAlign w:val="center"/>
          </w:tcPr>
          <w:p w14:paraId="680AF0B4">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79400573">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ABA0DA7">
            <w:pPr>
              <w:jc w:val="left"/>
              <w:rPr>
                <w:rFonts w:hint="eastAsia" w:asciiTheme="minorEastAsia" w:hAnsiTheme="minorEastAsia" w:eastAsiaTheme="minorEastAsia" w:cstheme="minorEastAsia"/>
                <w:sz w:val="21"/>
                <w:szCs w:val="21"/>
                <w:highlight w:val="none"/>
                <w:lang w:val="en-US" w:eastAsia="zh-CN"/>
              </w:rPr>
            </w:pPr>
          </w:p>
        </w:tc>
      </w:tr>
      <w:tr w14:paraId="3C58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2E98FC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4346AA73">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F6655B0">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.椅座：整椅采用无螺丝结构，座与铁脚连接分三段卡扣式直插设计，六点受力保障使用的牢固性、快捷式安装，卡槽尺寸(总长210mm，单扣50mm，厚度5mm),锁扣尺寸(长38mm,宽18mm,厚3-4mm)。</w:t>
            </w:r>
          </w:p>
        </w:tc>
        <w:tc>
          <w:tcPr>
            <w:tcW w:w="870" w:type="dxa"/>
            <w:shd w:val="clear" w:color="auto" w:fill="auto"/>
            <w:vAlign w:val="center"/>
          </w:tcPr>
          <w:p w14:paraId="1C109969">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3107293">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56CCE9A5">
            <w:pPr>
              <w:jc w:val="left"/>
              <w:rPr>
                <w:rFonts w:hint="eastAsia" w:asciiTheme="minorEastAsia" w:hAnsiTheme="minorEastAsia" w:eastAsiaTheme="minorEastAsia" w:cstheme="minorEastAsia"/>
                <w:sz w:val="21"/>
                <w:szCs w:val="21"/>
                <w:highlight w:val="none"/>
                <w:lang w:val="en-US" w:eastAsia="zh-CN"/>
              </w:rPr>
            </w:pPr>
          </w:p>
        </w:tc>
      </w:tr>
      <w:tr w14:paraId="4A8C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6" w:type="dxa"/>
            <w:vMerge w:val="continue"/>
            <w:vAlign w:val="center"/>
          </w:tcPr>
          <w:p w14:paraId="3C8F246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42147CFC">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04CA215F">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椅脚：采用冷轧低碳圆管19mm*1.5mm厚；电镀脚架(喷涂架），表面经酸洗、磷化等防锈处理，流水线静电喷涂，具有耐磨，防腐，抗老化等性能。特制固定脚垫，全新PE制作，耐磨稳定，附着力强，无异响（脚垫长：26mm 厚：10mm 宽：18mm.）抗磨损性强，可以堆叠。</w:t>
            </w:r>
          </w:p>
        </w:tc>
        <w:tc>
          <w:tcPr>
            <w:tcW w:w="870" w:type="dxa"/>
            <w:shd w:val="clear" w:color="auto" w:fill="auto"/>
            <w:vAlign w:val="center"/>
          </w:tcPr>
          <w:p w14:paraId="17AA5D08">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E00C2BA">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C29275E">
            <w:pPr>
              <w:jc w:val="left"/>
              <w:rPr>
                <w:rFonts w:hint="eastAsia" w:asciiTheme="minorEastAsia" w:hAnsiTheme="minorEastAsia" w:eastAsiaTheme="minorEastAsia" w:cstheme="minorEastAsia"/>
                <w:sz w:val="21"/>
                <w:szCs w:val="21"/>
                <w:highlight w:val="none"/>
                <w:lang w:val="en-US" w:eastAsia="zh-CN"/>
              </w:rPr>
            </w:pPr>
          </w:p>
        </w:tc>
      </w:tr>
      <w:tr w14:paraId="669C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restart"/>
            <w:shd w:val="clear" w:color="auto" w:fill="auto"/>
            <w:vAlign w:val="center"/>
          </w:tcPr>
          <w:p w14:paraId="2DFB1012">
            <w:pPr>
              <w:jc w:val="center"/>
              <w:rPr>
                <w:rFonts w:hint="eastAsia" w:asciiTheme="minorEastAsia" w:hAnsiTheme="minorEastAsia" w:eastAsiaTheme="minorEastAsia" w:cstheme="minorEastAsia"/>
                <w:bCs/>
                <w:kern w:val="2"/>
                <w:sz w:val="21"/>
                <w:szCs w:val="21"/>
                <w:highlight w:val="none"/>
                <w:lang w:val="en-US" w:eastAsia="zh-CN" w:bidi="ar-SA"/>
              </w:rPr>
            </w:pPr>
            <w:r>
              <w:rPr>
                <w:rFonts w:hint="eastAsia" w:asciiTheme="minorEastAsia" w:hAnsiTheme="minorEastAsia" w:eastAsiaTheme="minorEastAsia" w:cstheme="minorEastAsia"/>
                <w:bCs/>
                <w:sz w:val="21"/>
                <w:szCs w:val="21"/>
                <w:highlight w:val="none"/>
                <w:lang w:val="en-US" w:eastAsia="zh-CN"/>
              </w:rPr>
              <w:t>12</w:t>
            </w:r>
          </w:p>
        </w:tc>
        <w:tc>
          <w:tcPr>
            <w:tcW w:w="755" w:type="dxa"/>
            <w:vMerge w:val="restart"/>
            <w:vAlign w:val="center"/>
          </w:tcPr>
          <w:p w14:paraId="25DFDCFA">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sz w:val="21"/>
                <w:szCs w:val="21"/>
                <w:highlight w:val="none"/>
                <w:lang w:val="en-US" w:eastAsia="zh-CN"/>
              </w:rPr>
              <w:t>郎读壁挂机</w:t>
            </w:r>
          </w:p>
        </w:tc>
        <w:tc>
          <w:tcPr>
            <w:tcW w:w="5250" w:type="dxa"/>
            <w:shd w:val="clear" w:color="auto" w:fill="auto"/>
            <w:vAlign w:val="center"/>
          </w:tcPr>
          <w:p w14:paraId="2C67B1B3">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theme="minorEastAsia"/>
                <w:b w:val="0"/>
                <w:bCs/>
                <w:szCs w:val="21"/>
                <w:lang w:val="en-US" w:eastAsia="zh-CN"/>
              </w:rPr>
              <w:t>1.</w:t>
            </w:r>
            <w:r>
              <w:rPr>
                <w:rFonts w:hint="eastAsia" w:ascii="宋体" w:hAnsi="宋体" w:cstheme="minorEastAsia"/>
                <w:b w:val="0"/>
                <w:bCs/>
                <w:szCs w:val="21"/>
                <w:lang w:eastAsia="zh-CN"/>
              </w:rPr>
              <w:t>整体；</w:t>
            </w:r>
            <w:r>
              <w:rPr>
                <w:rFonts w:hint="eastAsia" w:ascii="宋体" w:hAnsi="宋体" w:cstheme="minorEastAsia"/>
                <w:b w:val="0"/>
                <w:bCs/>
                <w:color w:val="000000"/>
                <w:kern w:val="0"/>
                <w:szCs w:val="21"/>
                <w:lang w:val="zh-CN"/>
              </w:rPr>
              <w:t>含</w:t>
            </w:r>
            <w:r>
              <w:rPr>
                <w:rFonts w:hint="eastAsia" w:ascii="宋体" w:hAnsi="宋体" w:cstheme="minorEastAsia"/>
                <w:color w:val="000000"/>
                <w:kern w:val="0"/>
                <w:szCs w:val="21"/>
              </w:rPr>
              <w:t>≥18.5</w:t>
            </w:r>
            <w:r>
              <w:rPr>
                <w:rFonts w:hint="eastAsia" w:ascii="宋体" w:hAnsi="宋体" w:cstheme="minorEastAsia"/>
                <w:color w:val="000000"/>
                <w:kern w:val="0"/>
                <w:szCs w:val="21"/>
                <w:lang w:val="zh-CN"/>
              </w:rPr>
              <w:t>英寸触摸屏</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动圈麦克风</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专业监听耳机</w:t>
            </w:r>
            <w:r>
              <w:rPr>
                <w:rFonts w:hint="eastAsia" w:ascii="宋体" w:hAnsi="宋体" w:cstheme="minorEastAsia"/>
                <w:color w:val="000000"/>
                <w:kern w:val="0"/>
                <w:szCs w:val="21"/>
              </w:rPr>
              <w:t>≥1</w:t>
            </w:r>
            <w:r>
              <w:rPr>
                <w:rFonts w:hint="eastAsia" w:ascii="宋体" w:hAnsi="宋体" w:cstheme="minorEastAsia"/>
                <w:color w:val="000000"/>
                <w:kern w:val="0"/>
                <w:szCs w:val="21"/>
                <w:lang w:val="zh-CN"/>
              </w:rPr>
              <w:t>个</w:t>
            </w:r>
            <w:r>
              <w:rPr>
                <w:rFonts w:hint="eastAsia" w:ascii="宋体" w:hAnsi="宋体" w:cstheme="minorEastAsia"/>
                <w:color w:val="000000"/>
                <w:kern w:val="0"/>
                <w:szCs w:val="21"/>
              </w:rPr>
              <w:t>；</w:t>
            </w:r>
            <w:r>
              <w:rPr>
                <w:rFonts w:hint="eastAsia" w:ascii="宋体" w:hAnsi="宋体" w:cstheme="minorEastAsia"/>
                <w:color w:val="000000"/>
                <w:kern w:val="0"/>
                <w:szCs w:val="21"/>
                <w:lang w:val="zh-CN"/>
              </w:rPr>
              <w:t>网络：支持无线和有线;</w:t>
            </w:r>
          </w:p>
        </w:tc>
        <w:tc>
          <w:tcPr>
            <w:tcW w:w="870" w:type="dxa"/>
            <w:shd w:val="clear" w:color="auto" w:fill="auto"/>
            <w:vAlign w:val="center"/>
          </w:tcPr>
          <w:p w14:paraId="3E22F5BF">
            <w:pPr>
              <w:jc w:val="left"/>
              <w:rPr>
                <w:rFonts w:hint="eastAsia" w:ascii="宋体" w:hAnsi="宋体" w:cstheme="minorEastAsia"/>
                <w:b w:val="0"/>
                <w:bCs/>
                <w:szCs w:val="21"/>
                <w:lang w:val="en-US" w:eastAsia="zh-CN"/>
              </w:rPr>
            </w:pPr>
          </w:p>
        </w:tc>
        <w:tc>
          <w:tcPr>
            <w:tcW w:w="720" w:type="dxa"/>
            <w:shd w:val="clear" w:color="auto" w:fill="auto"/>
            <w:vAlign w:val="center"/>
          </w:tcPr>
          <w:p w14:paraId="03AAD762">
            <w:pPr>
              <w:jc w:val="left"/>
              <w:rPr>
                <w:rFonts w:hint="eastAsia" w:ascii="宋体" w:hAnsi="宋体" w:cstheme="minorEastAsia"/>
                <w:b w:val="0"/>
                <w:bCs/>
                <w:szCs w:val="21"/>
                <w:lang w:val="en-US" w:eastAsia="zh-CN"/>
              </w:rPr>
            </w:pPr>
          </w:p>
        </w:tc>
        <w:tc>
          <w:tcPr>
            <w:tcW w:w="508" w:type="dxa"/>
            <w:shd w:val="clear" w:color="auto" w:fill="auto"/>
            <w:vAlign w:val="center"/>
          </w:tcPr>
          <w:p w14:paraId="6F10FC3B">
            <w:pPr>
              <w:jc w:val="left"/>
              <w:rPr>
                <w:rFonts w:hint="eastAsia" w:ascii="宋体" w:hAnsi="宋体" w:cstheme="minorEastAsia"/>
                <w:b w:val="0"/>
                <w:bCs/>
                <w:szCs w:val="21"/>
                <w:lang w:val="en-US" w:eastAsia="zh-CN"/>
              </w:rPr>
            </w:pPr>
          </w:p>
        </w:tc>
      </w:tr>
      <w:tr w14:paraId="5EBF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16D7EAFC">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F9EA59D">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01CEB918">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bCs/>
                <w:color w:val="000000"/>
                <w:kern w:val="0"/>
                <w:szCs w:val="21"/>
                <w:lang w:val="en-US" w:eastAsia="zh-CN"/>
              </w:rPr>
              <w:t>2.</w:t>
            </w:r>
            <w:r>
              <w:rPr>
                <w:rFonts w:hint="eastAsia" w:ascii="宋体" w:hAnsi="宋体" w:cs="宋体"/>
                <w:bCs/>
                <w:color w:val="000000"/>
                <w:kern w:val="0"/>
                <w:szCs w:val="21"/>
              </w:rPr>
              <w:t>内置</w:t>
            </w:r>
            <w:r>
              <w:rPr>
                <w:rFonts w:hint="eastAsia" w:ascii="宋体" w:hAnsi="宋体" w:cs="宋体"/>
                <w:bCs/>
                <w:color w:val="000000"/>
                <w:kern w:val="0"/>
                <w:szCs w:val="21"/>
                <w:lang w:val="zh-CN"/>
              </w:rPr>
              <w:t>主控机</w:t>
            </w:r>
            <w:r>
              <w:rPr>
                <w:rFonts w:hint="eastAsia" w:ascii="宋体" w:hAnsi="宋体" w:cs="宋体"/>
                <w:bCs/>
                <w:color w:val="000000"/>
                <w:kern w:val="0"/>
                <w:szCs w:val="21"/>
              </w:rPr>
              <w:t>：</w:t>
            </w:r>
            <w:r>
              <w:rPr>
                <w:rFonts w:hint="eastAsia" w:ascii="宋体" w:hAnsi="宋体" w:cs="宋体"/>
                <w:bCs/>
                <w:color w:val="000000"/>
                <w:kern w:val="0"/>
                <w:szCs w:val="21"/>
                <w:lang w:val="zh-CN"/>
              </w:rPr>
              <w:t>四核高频处理器及以上</w:t>
            </w:r>
            <w:r>
              <w:rPr>
                <w:rFonts w:hint="eastAsia" w:ascii="宋体" w:hAnsi="宋体" w:cs="宋体"/>
                <w:bCs/>
                <w:color w:val="000000"/>
                <w:kern w:val="0"/>
                <w:szCs w:val="21"/>
              </w:rPr>
              <w:t>，</w:t>
            </w:r>
            <w:r>
              <w:rPr>
                <w:rFonts w:hint="eastAsia" w:ascii="宋体" w:hAnsi="宋体" w:cs="宋体"/>
                <w:bCs/>
                <w:color w:val="000000"/>
                <w:kern w:val="0"/>
                <w:szCs w:val="21"/>
                <w:lang w:val="zh-CN"/>
              </w:rPr>
              <w:t>运行内存</w:t>
            </w:r>
            <w:r>
              <w:rPr>
                <w:rFonts w:hint="eastAsia" w:ascii="宋体" w:hAnsi="宋体" w:cs="宋体"/>
                <w:bCs/>
                <w:color w:val="000000"/>
                <w:kern w:val="0"/>
                <w:szCs w:val="21"/>
              </w:rPr>
              <w:t>≥4G，</w:t>
            </w:r>
            <w:r>
              <w:rPr>
                <w:rFonts w:hint="eastAsia" w:ascii="宋体" w:hAnsi="宋体" w:cs="宋体"/>
                <w:bCs/>
                <w:color w:val="000000"/>
                <w:kern w:val="0"/>
                <w:szCs w:val="21"/>
                <w:lang w:val="zh-CN"/>
              </w:rPr>
              <w:t>存储容量</w:t>
            </w:r>
            <w:r>
              <w:rPr>
                <w:rFonts w:hint="eastAsia" w:ascii="宋体" w:hAnsi="宋体" w:cs="宋体"/>
                <w:bCs/>
                <w:color w:val="000000"/>
                <w:kern w:val="0"/>
                <w:szCs w:val="21"/>
              </w:rPr>
              <w:t>≥32G ,</w:t>
            </w:r>
          </w:p>
        </w:tc>
        <w:tc>
          <w:tcPr>
            <w:tcW w:w="870" w:type="dxa"/>
            <w:shd w:val="clear" w:color="auto" w:fill="auto"/>
            <w:vAlign w:val="center"/>
          </w:tcPr>
          <w:p w14:paraId="7A403105">
            <w:pPr>
              <w:jc w:val="left"/>
              <w:rPr>
                <w:rFonts w:hint="eastAsia" w:ascii="宋体" w:hAnsi="宋体" w:cs="宋体"/>
                <w:bCs/>
                <w:color w:val="000000"/>
                <w:kern w:val="0"/>
                <w:szCs w:val="21"/>
                <w:lang w:val="en-US" w:eastAsia="zh-CN"/>
              </w:rPr>
            </w:pPr>
          </w:p>
        </w:tc>
        <w:tc>
          <w:tcPr>
            <w:tcW w:w="720" w:type="dxa"/>
            <w:shd w:val="clear" w:color="auto" w:fill="auto"/>
            <w:vAlign w:val="center"/>
          </w:tcPr>
          <w:p w14:paraId="2154A9F2">
            <w:pPr>
              <w:jc w:val="left"/>
              <w:rPr>
                <w:rFonts w:hint="eastAsia" w:ascii="宋体" w:hAnsi="宋体" w:cs="宋体"/>
                <w:bCs/>
                <w:color w:val="000000"/>
                <w:kern w:val="0"/>
                <w:szCs w:val="21"/>
                <w:lang w:val="en-US" w:eastAsia="zh-CN"/>
              </w:rPr>
            </w:pPr>
          </w:p>
        </w:tc>
        <w:tc>
          <w:tcPr>
            <w:tcW w:w="508" w:type="dxa"/>
            <w:shd w:val="clear" w:color="auto" w:fill="auto"/>
            <w:vAlign w:val="center"/>
          </w:tcPr>
          <w:p w14:paraId="4D4FDFD9">
            <w:pPr>
              <w:jc w:val="left"/>
              <w:rPr>
                <w:rFonts w:hint="eastAsia" w:ascii="宋体" w:hAnsi="宋体" w:cs="宋体"/>
                <w:bCs/>
                <w:color w:val="000000"/>
                <w:kern w:val="0"/>
                <w:szCs w:val="21"/>
                <w:lang w:val="en-US" w:eastAsia="zh-CN"/>
              </w:rPr>
            </w:pPr>
          </w:p>
        </w:tc>
      </w:tr>
      <w:tr w14:paraId="710B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3AB2A8B7">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0A6E0C92">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46FAF361">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theme="minorEastAsia"/>
                <w:color w:val="000000"/>
                <w:kern w:val="0"/>
                <w:szCs w:val="21"/>
                <w:lang w:val="en-US" w:eastAsia="zh-CN"/>
              </w:rPr>
              <w:t>3.</w:t>
            </w:r>
            <w:r>
              <w:rPr>
                <w:rFonts w:hint="eastAsia" w:ascii="宋体" w:hAnsi="宋体" w:cstheme="minorEastAsia"/>
                <w:color w:val="000000"/>
                <w:kern w:val="0"/>
                <w:szCs w:val="21"/>
                <w:lang w:val="zh-CN"/>
              </w:rPr>
              <w:t>产品尺寸:长（L）≥60[cm]</w:t>
            </w:r>
            <w:r>
              <w:rPr>
                <w:rFonts w:hint="eastAsia" w:ascii="宋体" w:hAnsi="宋体" w:cstheme="minorEastAsia"/>
                <w:szCs w:val="21"/>
              </w:rPr>
              <w:t>；</w:t>
            </w:r>
            <w:r>
              <w:rPr>
                <w:rFonts w:hint="eastAsia" w:ascii="宋体" w:hAnsi="宋体" w:cstheme="minorEastAsia"/>
                <w:color w:val="000000"/>
                <w:kern w:val="0"/>
                <w:szCs w:val="21"/>
                <w:lang w:val="zh-CN"/>
              </w:rPr>
              <w:t>宽（W）≥48[cm]</w:t>
            </w:r>
            <w:r>
              <w:rPr>
                <w:rFonts w:hint="eastAsia" w:ascii="宋体" w:hAnsi="宋体" w:cstheme="minorEastAsia"/>
                <w:szCs w:val="21"/>
              </w:rPr>
              <w:t>；</w:t>
            </w:r>
            <w:r>
              <w:rPr>
                <w:rFonts w:hint="eastAsia" w:ascii="宋体" w:hAnsi="宋体" w:cstheme="minorEastAsia"/>
                <w:color w:val="000000"/>
                <w:kern w:val="0"/>
                <w:szCs w:val="21"/>
                <w:lang w:val="zh-CN"/>
              </w:rPr>
              <w:t>厚（H）≥12 [cm]</w:t>
            </w:r>
            <w:r>
              <w:rPr>
                <w:rFonts w:hint="eastAsia" w:ascii="宋体" w:hAnsi="宋体" w:cstheme="minorEastAsia"/>
                <w:szCs w:val="21"/>
              </w:rPr>
              <w:t>；</w:t>
            </w:r>
          </w:p>
        </w:tc>
        <w:tc>
          <w:tcPr>
            <w:tcW w:w="870" w:type="dxa"/>
            <w:shd w:val="clear" w:color="auto" w:fill="auto"/>
            <w:vAlign w:val="center"/>
          </w:tcPr>
          <w:p w14:paraId="02E05C00">
            <w:pPr>
              <w:jc w:val="left"/>
              <w:rPr>
                <w:rFonts w:hint="eastAsia" w:ascii="宋体" w:hAnsi="宋体" w:cstheme="minorEastAsia"/>
                <w:color w:val="000000"/>
                <w:kern w:val="0"/>
                <w:szCs w:val="21"/>
                <w:lang w:val="en-US" w:eastAsia="zh-CN"/>
              </w:rPr>
            </w:pPr>
          </w:p>
        </w:tc>
        <w:tc>
          <w:tcPr>
            <w:tcW w:w="720" w:type="dxa"/>
            <w:shd w:val="clear" w:color="auto" w:fill="auto"/>
            <w:vAlign w:val="center"/>
          </w:tcPr>
          <w:p w14:paraId="27B6FCD8">
            <w:pPr>
              <w:jc w:val="left"/>
              <w:rPr>
                <w:rFonts w:hint="eastAsia" w:ascii="宋体" w:hAnsi="宋体" w:cstheme="minorEastAsia"/>
                <w:color w:val="000000"/>
                <w:kern w:val="0"/>
                <w:szCs w:val="21"/>
                <w:lang w:val="en-US" w:eastAsia="zh-CN"/>
              </w:rPr>
            </w:pPr>
          </w:p>
        </w:tc>
        <w:tc>
          <w:tcPr>
            <w:tcW w:w="508" w:type="dxa"/>
            <w:shd w:val="clear" w:color="auto" w:fill="auto"/>
            <w:vAlign w:val="center"/>
          </w:tcPr>
          <w:p w14:paraId="08433509">
            <w:pPr>
              <w:jc w:val="left"/>
              <w:rPr>
                <w:rFonts w:hint="eastAsia" w:ascii="宋体" w:hAnsi="宋体" w:cstheme="minorEastAsia"/>
                <w:color w:val="000000"/>
                <w:kern w:val="0"/>
                <w:szCs w:val="21"/>
                <w:lang w:val="en-US" w:eastAsia="zh-CN"/>
              </w:rPr>
            </w:pPr>
          </w:p>
        </w:tc>
      </w:tr>
      <w:tr w14:paraId="2EB21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3E632A98">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F78F382">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4AB4F64A">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4</w:t>
            </w:r>
            <w:r>
              <w:rPr>
                <w:rFonts w:hint="eastAsia" w:ascii="宋体" w:hAnsi="宋体" w:cs="宋体"/>
                <w:szCs w:val="21"/>
              </w:rPr>
              <w:t>.支持不少于3种登录方式：包括①微信扫码登录；②刷卡登录；③账号密码登录等。</w:t>
            </w:r>
          </w:p>
        </w:tc>
        <w:tc>
          <w:tcPr>
            <w:tcW w:w="870" w:type="dxa"/>
            <w:shd w:val="clear" w:color="auto" w:fill="auto"/>
            <w:vAlign w:val="center"/>
          </w:tcPr>
          <w:p w14:paraId="6D07ABEB">
            <w:pPr>
              <w:rPr>
                <w:rFonts w:hint="eastAsia" w:ascii="宋体" w:hAnsi="宋体" w:cs="宋体"/>
                <w:szCs w:val="21"/>
                <w:lang w:val="en-US" w:eastAsia="zh-CN"/>
              </w:rPr>
            </w:pPr>
          </w:p>
        </w:tc>
        <w:tc>
          <w:tcPr>
            <w:tcW w:w="720" w:type="dxa"/>
            <w:shd w:val="clear" w:color="auto" w:fill="auto"/>
            <w:vAlign w:val="center"/>
          </w:tcPr>
          <w:p w14:paraId="4E7EB114">
            <w:pPr>
              <w:rPr>
                <w:rFonts w:hint="eastAsia" w:ascii="宋体" w:hAnsi="宋体" w:cs="宋体"/>
                <w:szCs w:val="21"/>
                <w:lang w:val="en-US" w:eastAsia="zh-CN"/>
              </w:rPr>
            </w:pPr>
          </w:p>
        </w:tc>
        <w:tc>
          <w:tcPr>
            <w:tcW w:w="508" w:type="dxa"/>
            <w:shd w:val="clear" w:color="auto" w:fill="auto"/>
            <w:vAlign w:val="center"/>
          </w:tcPr>
          <w:p w14:paraId="13D8BEE7">
            <w:pPr>
              <w:rPr>
                <w:rFonts w:hint="eastAsia" w:ascii="宋体" w:hAnsi="宋体" w:cs="宋体"/>
                <w:szCs w:val="21"/>
                <w:lang w:val="en-US" w:eastAsia="zh-CN"/>
              </w:rPr>
            </w:pPr>
          </w:p>
        </w:tc>
      </w:tr>
      <w:tr w14:paraId="2E07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69313E95">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112A48A">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340533A4">
            <w:pPr>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5</w:t>
            </w:r>
            <w:r>
              <w:rPr>
                <w:rFonts w:hint="eastAsia" w:cs="宋体" w:asciiTheme="minorEastAsia" w:hAnsiTheme="minorEastAsia" w:eastAsiaTheme="minorEastAsia"/>
                <w:szCs w:val="21"/>
              </w:rPr>
              <w:t>.配乐朗读：用户选择朗读的文章，选择适合的配乐进行配乐朗读，同时系统根据素材类型、风格，匹配推荐背景音乐。</w:t>
            </w:r>
          </w:p>
        </w:tc>
        <w:tc>
          <w:tcPr>
            <w:tcW w:w="870" w:type="dxa"/>
            <w:shd w:val="clear" w:color="auto" w:fill="auto"/>
            <w:vAlign w:val="center"/>
          </w:tcPr>
          <w:p w14:paraId="24C895FD">
            <w:pPr>
              <w:rPr>
                <w:rFonts w:hint="eastAsia" w:cs="宋体" w:asciiTheme="minorEastAsia" w:hAnsiTheme="minorEastAsia" w:eastAsiaTheme="minorEastAsia"/>
                <w:szCs w:val="21"/>
                <w:lang w:val="en-US" w:eastAsia="zh-CN"/>
              </w:rPr>
            </w:pPr>
          </w:p>
        </w:tc>
        <w:tc>
          <w:tcPr>
            <w:tcW w:w="720" w:type="dxa"/>
            <w:shd w:val="clear" w:color="auto" w:fill="auto"/>
            <w:vAlign w:val="center"/>
          </w:tcPr>
          <w:p w14:paraId="241BA9CA">
            <w:pPr>
              <w:rPr>
                <w:rFonts w:hint="eastAsia" w:cs="宋体" w:asciiTheme="minorEastAsia" w:hAnsiTheme="minorEastAsia" w:eastAsiaTheme="minorEastAsia"/>
                <w:szCs w:val="21"/>
                <w:lang w:val="en-US" w:eastAsia="zh-CN"/>
              </w:rPr>
            </w:pPr>
          </w:p>
        </w:tc>
        <w:tc>
          <w:tcPr>
            <w:tcW w:w="508" w:type="dxa"/>
            <w:shd w:val="clear" w:color="auto" w:fill="auto"/>
            <w:vAlign w:val="center"/>
          </w:tcPr>
          <w:p w14:paraId="00EE7656">
            <w:pPr>
              <w:rPr>
                <w:rFonts w:hint="eastAsia" w:cs="宋体" w:asciiTheme="minorEastAsia" w:hAnsiTheme="minorEastAsia" w:eastAsiaTheme="minorEastAsia"/>
                <w:szCs w:val="21"/>
                <w:lang w:val="en-US" w:eastAsia="zh-CN"/>
              </w:rPr>
            </w:pPr>
          </w:p>
        </w:tc>
      </w:tr>
      <w:tr w14:paraId="30BB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359E8449">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C68CC07">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7F119963">
            <w:pPr>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6</w:t>
            </w:r>
            <w:r>
              <w:rPr>
                <w:rFonts w:hint="eastAsia" w:cs="宋体" w:asciiTheme="minorEastAsia" w:hAnsiTheme="minorEastAsia" w:eastAsiaTheme="minorEastAsia"/>
                <w:szCs w:val="21"/>
              </w:rPr>
              <w:t>.视频配音：支持视频原声观看，支持试听他人进行配音模仿学习，开始配音后消除人声保留背景声音。影视、动漫画面支持放大模式，配音作品自动同步到小程序端，支持微信小程序端作品查看、评论、转发分享。</w:t>
            </w:r>
          </w:p>
        </w:tc>
        <w:tc>
          <w:tcPr>
            <w:tcW w:w="870" w:type="dxa"/>
            <w:shd w:val="clear" w:color="auto" w:fill="auto"/>
            <w:vAlign w:val="center"/>
          </w:tcPr>
          <w:p w14:paraId="56D34DAD">
            <w:pPr>
              <w:rPr>
                <w:rFonts w:hint="eastAsia" w:cs="宋体" w:asciiTheme="minorEastAsia" w:hAnsiTheme="minorEastAsia" w:eastAsiaTheme="minorEastAsia"/>
                <w:szCs w:val="21"/>
                <w:lang w:val="en-US" w:eastAsia="zh-CN"/>
              </w:rPr>
            </w:pPr>
          </w:p>
        </w:tc>
        <w:tc>
          <w:tcPr>
            <w:tcW w:w="720" w:type="dxa"/>
            <w:shd w:val="clear" w:color="auto" w:fill="auto"/>
            <w:vAlign w:val="center"/>
          </w:tcPr>
          <w:p w14:paraId="23628517">
            <w:pPr>
              <w:rPr>
                <w:rFonts w:hint="eastAsia" w:cs="宋体" w:asciiTheme="minorEastAsia" w:hAnsiTheme="minorEastAsia" w:eastAsiaTheme="minorEastAsia"/>
                <w:szCs w:val="21"/>
                <w:lang w:val="en-US" w:eastAsia="zh-CN"/>
              </w:rPr>
            </w:pPr>
          </w:p>
        </w:tc>
        <w:tc>
          <w:tcPr>
            <w:tcW w:w="508" w:type="dxa"/>
            <w:shd w:val="clear" w:color="auto" w:fill="auto"/>
            <w:vAlign w:val="center"/>
          </w:tcPr>
          <w:p w14:paraId="4E84BA9A">
            <w:pPr>
              <w:rPr>
                <w:rFonts w:hint="eastAsia" w:cs="宋体" w:asciiTheme="minorEastAsia" w:hAnsiTheme="minorEastAsia" w:eastAsiaTheme="minorEastAsia"/>
                <w:szCs w:val="21"/>
                <w:lang w:val="en-US" w:eastAsia="zh-CN"/>
              </w:rPr>
            </w:pPr>
          </w:p>
        </w:tc>
      </w:tr>
      <w:tr w14:paraId="62E4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03C15610">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086E1404">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7773DE9E">
            <w:pPr>
              <w:jc w:val="lef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7</w:t>
            </w:r>
            <w:r>
              <w:rPr>
                <w:rFonts w:hint="eastAsia" w:cs="宋体" w:asciiTheme="minorEastAsia" w:hAnsiTheme="minorEastAsia" w:eastAsiaTheme="minorEastAsia"/>
                <w:szCs w:val="21"/>
              </w:rPr>
              <w:t>.作品管理:支持读者对朗读完的作品进行以下操作：①作品回听②自动保存至草稿箱③发布作品 ④提交参赛⑤制作留声卡⑥扫描作品的二维码，进行分享；</w:t>
            </w:r>
          </w:p>
        </w:tc>
        <w:tc>
          <w:tcPr>
            <w:tcW w:w="870" w:type="dxa"/>
            <w:shd w:val="clear" w:color="auto" w:fill="auto"/>
            <w:vAlign w:val="center"/>
          </w:tcPr>
          <w:p w14:paraId="5B43D44A">
            <w:pPr>
              <w:jc w:val="left"/>
              <w:rPr>
                <w:rFonts w:hint="eastAsia" w:cs="宋体" w:asciiTheme="minorEastAsia" w:hAnsiTheme="minorEastAsia" w:eastAsiaTheme="minorEastAsia"/>
                <w:szCs w:val="21"/>
                <w:lang w:val="en-US" w:eastAsia="zh-CN"/>
              </w:rPr>
            </w:pPr>
          </w:p>
        </w:tc>
        <w:tc>
          <w:tcPr>
            <w:tcW w:w="720" w:type="dxa"/>
            <w:shd w:val="clear" w:color="auto" w:fill="auto"/>
            <w:vAlign w:val="center"/>
          </w:tcPr>
          <w:p w14:paraId="01839F6E">
            <w:pPr>
              <w:jc w:val="left"/>
              <w:rPr>
                <w:rFonts w:hint="eastAsia" w:cs="宋体" w:asciiTheme="minorEastAsia" w:hAnsiTheme="minorEastAsia" w:eastAsiaTheme="minorEastAsia"/>
                <w:szCs w:val="21"/>
                <w:lang w:val="en-US" w:eastAsia="zh-CN"/>
              </w:rPr>
            </w:pPr>
          </w:p>
        </w:tc>
        <w:tc>
          <w:tcPr>
            <w:tcW w:w="508" w:type="dxa"/>
            <w:shd w:val="clear" w:color="auto" w:fill="auto"/>
            <w:vAlign w:val="center"/>
          </w:tcPr>
          <w:p w14:paraId="7BA2830A">
            <w:pPr>
              <w:jc w:val="left"/>
              <w:rPr>
                <w:rFonts w:hint="eastAsia" w:cs="宋体" w:asciiTheme="minorEastAsia" w:hAnsiTheme="minorEastAsia" w:eastAsiaTheme="minorEastAsia"/>
                <w:szCs w:val="21"/>
                <w:lang w:val="en-US" w:eastAsia="zh-CN"/>
              </w:rPr>
            </w:pPr>
          </w:p>
        </w:tc>
      </w:tr>
      <w:tr w14:paraId="0CE4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07895434">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33D3EF4E">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55DA504B">
            <w:pPr>
              <w:jc w:val="lef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8</w:t>
            </w:r>
            <w:r>
              <w:rPr>
                <w:rFonts w:hint="eastAsia" w:cs="宋体" w:asciiTheme="minorEastAsia" w:hAnsiTheme="minorEastAsia" w:eastAsiaTheme="minorEastAsia"/>
                <w:szCs w:val="21"/>
              </w:rPr>
              <w:t>发布作品经过审核后会同步到该素材试听列表、作品广场、小程序等模块。</w:t>
            </w:r>
          </w:p>
        </w:tc>
        <w:tc>
          <w:tcPr>
            <w:tcW w:w="870" w:type="dxa"/>
            <w:shd w:val="clear" w:color="auto" w:fill="auto"/>
            <w:vAlign w:val="center"/>
          </w:tcPr>
          <w:p w14:paraId="2BAD4F53">
            <w:pPr>
              <w:jc w:val="left"/>
              <w:rPr>
                <w:rFonts w:hint="eastAsia" w:cs="宋体" w:asciiTheme="minorEastAsia" w:hAnsiTheme="minorEastAsia" w:eastAsiaTheme="minorEastAsia"/>
                <w:szCs w:val="21"/>
                <w:lang w:val="en-US" w:eastAsia="zh-CN"/>
              </w:rPr>
            </w:pPr>
          </w:p>
        </w:tc>
        <w:tc>
          <w:tcPr>
            <w:tcW w:w="720" w:type="dxa"/>
            <w:shd w:val="clear" w:color="auto" w:fill="auto"/>
            <w:vAlign w:val="center"/>
          </w:tcPr>
          <w:p w14:paraId="42C997FF">
            <w:pPr>
              <w:jc w:val="left"/>
              <w:rPr>
                <w:rFonts w:hint="eastAsia" w:cs="宋体" w:asciiTheme="minorEastAsia" w:hAnsiTheme="minorEastAsia" w:eastAsiaTheme="minorEastAsia"/>
                <w:szCs w:val="21"/>
                <w:lang w:val="en-US" w:eastAsia="zh-CN"/>
              </w:rPr>
            </w:pPr>
          </w:p>
        </w:tc>
        <w:tc>
          <w:tcPr>
            <w:tcW w:w="508" w:type="dxa"/>
            <w:shd w:val="clear" w:color="auto" w:fill="auto"/>
            <w:vAlign w:val="center"/>
          </w:tcPr>
          <w:p w14:paraId="05B4899B">
            <w:pPr>
              <w:jc w:val="left"/>
              <w:rPr>
                <w:rFonts w:hint="eastAsia" w:cs="宋体" w:asciiTheme="minorEastAsia" w:hAnsiTheme="minorEastAsia" w:eastAsiaTheme="minorEastAsia"/>
                <w:szCs w:val="21"/>
                <w:lang w:val="en-US" w:eastAsia="zh-CN"/>
              </w:rPr>
            </w:pPr>
          </w:p>
        </w:tc>
      </w:tr>
      <w:tr w14:paraId="0A945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6" w:type="dxa"/>
            <w:vMerge w:val="continue"/>
            <w:shd w:val="clear" w:color="auto" w:fill="auto"/>
            <w:vAlign w:val="center"/>
          </w:tcPr>
          <w:p w14:paraId="508209D3">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4192394F">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0AF9F9C9">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lang w:val="en-US" w:eastAsia="zh-CN"/>
              </w:rPr>
              <w:t>▲9</w:t>
            </w:r>
            <w:r>
              <w:rPr>
                <w:rFonts w:hint="eastAsia" w:cs="宋体" w:asciiTheme="minorEastAsia" w:hAnsiTheme="minorEastAsia" w:eastAsiaTheme="minorEastAsia"/>
                <w:b/>
                <w:bCs/>
                <w:color w:val="FF0000"/>
                <w:szCs w:val="21"/>
              </w:rPr>
              <w:t>.个人中心：①我的作品（草稿箱、已发布、参赛作品）；②测评中心，记录用户测评历史及测评分数结果；③背诵记录，记录用户历史背诵文章及背诵分数；④支持2种方式编辑个人头像和昵称,随机更换和扫码上传手机本地图片作为头像，支持昵称随机生成和用户手机扫码更换昵称；该条参数需提供对应功能截图证明。</w:t>
            </w:r>
          </w:p>
        </w:tc>
        <w:tc>
          <w:tcPr>
            <w:tcW w:w="870" w:type="dxa"/>
            <w:shd w:val="clear" w:color="auto" w:fill="auto"/>
            <w:vAlign w:val="center"/>
          </w:tcPr>
          <w:p w14:paraId="3EEA0ED1">
            <w:pPr>
              <w:rPr>
                <w:rFonts w:hint="eastAsia" w:asciiTheme="minorEastAsia" w:hAnsiTheme="minorEastAsia" w:eastAsiaTheme="minorEastAsia" w:cstheme="minorEastAsia"/>
                <w:b/>
                <w:bCs/>
                <w:color w:val="FF0000"/>
                <w:sz w:val="21"/>
                <w:szCs w:val="21"/>
                <w:highlight w:val="none"/>
                <w:lang w:val="en-US" w:eastAsia="zh-CN"/>
              </w:rPr>
            </w:pPr>
          </w:p>
        </w:tc>
        <w:tc>
          <w:tcPr>
            <w:tcW w:w="720" w:type="dxa"/>
            <w:shd w:val="clear" w:color="auto" w:fill="auto"/>
            <w:vAlign w:val="center"/>
          </w:tcPr>
          <w:p w14:paraId="1EBC922C">
            <w:pPr>
              <w:rPr>
                <w:rFonts w:hint="eastAsia" w:asciiTheme="minorEastAsia" w:hAnsiTheme="minorEastAsia" w:eastAsiaTheme="minorEastAsia" w:cstheme="minorEastAsia"/>
                <w:b/>
                <w:bCs/>
                <w:color w:val="FF0000"/>
                <w:sz w:val="21"/>
                <w:szCs w:val="21"/>
                <w:highlight w:val="none"/>
                <w:lang w:val="en-US" w:eastAsia="zh-CN"/>
              </w:rPr>
            </w:pPr>
          </w:p>
        </w:tc>
        <w:tc>
          <w:tcPr>
            <w:tcW w:w="508" w:type="dxa"/>
            <w:shd w:val="clear" w:color="auto" w:fill="auto"/>
            <w:vAlign w:val="center"/>
          </w:tcPr>
          <w:p w14:paraId="5E14E03A">
            <w:pPr>
              <w:rPr>
                <w:rFonts w:hint="eastAsia" w:asciiTheme="minorEastAsia" w:hAnsiTheme="minorEastAsia" w:eastAsiaTheme="minorEastAsia" w:cstheme="minorEastAsia"/>
                <w:b/>
                <w:bCs/>
                <w:color w:val="FF0000"/>
                <w:sz w:val="21"/>
                <w:szCs w:val="21"/>
                <w:highlight w:val="none"/>
                <w:lang w:val="en-US" w:eastAsia="zh-CN"/>
              </w:rPr>
            </w:pPr>
          </w:p>
        </w:tc>
      </w:tr>
      <w:tr w14:paraId="1DF9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25D3C5FD">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1318F1E0">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438253A1">
            <w:pPr>
              <w:jc w:val="left"/>
              <w:rPr>
                <w:rFonts w:hint="eastAsia" w:ascii="宋体" w:hAnsi="宋体" w:cs="宋体"/>
                <w:b/>
                <w:bCs/>
                <w:color w:val="FF0000"/>
                <w:szCs w:val="21"/>
                <w:lang w:val="en-US" w:eastAsia="zh-CN"/>
              </w:rPr>
            </w:pPr>
            <w:r>
              <w:rPr>
                <w:rFonts w:hint="eastAsia" w:ascii="宋体" w:hAnsi="宋体" w:cs="宋体"/>
                <w:szCs w:val="21"/>
                <w:lang w:val="en-US" w:eastAsia="zh-CN"/>
              </w:rPr>
              <w:t>10可通过后台注册，生成管理员的账号密码，供用户方管理设备；</w:t>
            </w:r>
          </w:p>
        </w:tc>
        <w:tc>
          <w:tcPr>
            <w:tcW w:w="870" w:type="dxa"/>
            <w:shd w:val="clear" w:color="auto" w:fill="auto"/>
            <w:vAlign w:val="center"/>
          </w:tcPr>
          <w:p w14:paraId="6B0E6F45">
            <w:pPr>
              <w:jc w:val="left"/>
              <w:rPr>
                <w:rFonts w:hint="eastAsia" w:ascii="宋体" w:hAnsi="宋体" w:cs="宋体"/>
                <w:szCs w:val="21"/>
                <w:lang w:val="en-US" w:eastAsia="zh-CN"/>
              </w:rPr>
            </w:pPr>
          </w:p>
        </w:tc>
        <w:tc>
          <w:tcPr>
            <w:tcW w:w="720" w:type="dxa"/>
            <w:shd w:val="clear" w:color="auto" w:fill="auto"/>
            <w:vAlign w:val="center"/>
          </w:tcPr>
          <w:p w14:paraId="203CA907">
            <w:pPr>
              <w:jc w:val="left"/>
              <w:rPr>
                <w:rFonts w:hint="eastAsia" w:ascii="宋体" w:hAnsi="宋体" w:cs="宋体"/>
                <w:szCs w:val="21"/>
                <w:lang w:val="en-US" w:eastAsia="zh-CN"/>
              </w:rPr>
            </w:pPr>
          </w:p>
        </w:tc>
        <w:tc>
          <w:tcPr>
            <w:tcW w:w="508" w:type="dxa"/>
            <w:shd w:val="clear" w:color="auto" w:fill="auto"/>
            <w:vAlign w:val="center"/>
          </w:tcPr>
          <w:p w14:paraId="1AF90F00">
            <w:pPr>
              <w:jc w:val="left"/>
              <w:rPr>
                <w:rFonts w:hint="eastAsia" w:ascii="宋体" w:hAnsi="宋体" w:cs="宋体"/>
                <w:szCs w:val="21"/>
                <w:lang w:val="en-US" w:eastAsia="zh-CN"/>
              </w:rPr>
            </w:pPr>
          </w:p>
        </w:tc>
      </w:tr>
      <w:tr w14:paraId="3023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6" w:type="dxa"/>
            <w:vMerge w:val="continue"/>
            <w:shd w:val="clear" w:color="auto" w:fill="auto"/>
            <w:vAlign w:val="center"/>
          </w:tcPr>
          <w:p w14:paraId="41EF11A5">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75F13807">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12E359A8">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11</w:t>
            </w:r>
            <w:r>
              <w:rPr>
                <w:rFonts w:hint="eastAsia" w:ascii="宋体" w:hAnsi="宋体" w:cs="宋体"/>
                <w:szCs w:val="21"/>
              </w:rPr>
              <w:t>登录管理：支持用户自定义设置单次登录时长限制、再次登录间隔、未操作退出时长；</w:t>
            </w:r>
          </w:p>
        </w:tc>
        <w:tc>
          <w:tcPr>
            <w:tcW w:w="870" w:type="dxa"/>
            <w:shd w:val="clear" w:color="auto" w:fill="auto"/>
            <w:vAlign w:val="center"/>
          </w:tcPr>
          <w:p w14:paraId="24D98202">
            <w:pPr>
              <w:jc w:val="left"/>
              <w:rPr>
                <w:rFonts w:hint="eastAsia" w:ascii="宋体" w:hAnsi="宋体" w:cs="宋体"/>
                <w:szCs w:val="21"/>
                <w:lang w:val="en-US" w:eastAsia="zh-CN"/>
              </w:rPr>
            </w:pPr>
          </w:p>
        </w:tc>
        <w:tc>
          <w:tcPr>
            <w:tcW w:w="720" w:type="dxa"/>
            <w:shd w:val="clear" w:color="auto" w:fill="auto"/>
            <w:vAlign w:val="center"/>
          </w:tcPr>
          <w:p w14:paraId="32C7D4F1">
            <w:pPr>
              <w:jc w:val="left"/>
              <w:rPr>
                <w:rFonts w:hint="eastAsia" w:ascii="宋体" w:hAnsi="宋体" w:cs="宋体"/>
                <w:szCs w:val="21"/>
                <w:lang w:val="en-US" w:eastAsia="zh-CN"/>
              </w:rPr>
            </w:pPr>
          </w:p>
        </w:tc>
        <w:tc>
          <w:tcPr>
            <w:tcW w:w="508" w:type="dxa"/>
            <w:shd w:val="clear" w:color="auto" w:fill="auto"/>
            <w:vAlign w:val="center"/>
          </w:tcPr>
          <w:p w14:paraId="6279DEAA">
            <w:pPr>
              <w:jc w:val="left"/>
              <w:rPr>
                <w:rFonts w:hint="eastAsia" w:ascii="宋体" w:hAnsi="宋体" w:cs="宋体"/>
                <w:szCs w:val="21"/>
                <w:lang w:val="en-US" w:eastAsia="zh-CN"/>
              </w:rPr>
            </w:pPr>
          </w:p>
        </w:tc>
      </w:tr>
      <w:tr w14:paraId="4265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1800C47B">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212B293">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5095F497">
            <w:pPr>
              <w:jc w:val="left"/>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12</w:t>
            </w:r>
            <w:r>
              <w:rPr>
                <w:rFonts w:hint="eastAsia" w:ascii="宋体" w:hAnsi="宋体" w:cs="宋体"/>
                <w:szCs w:val="21"/>
              </w:rPr>
              <w:t>设备管理：包括设备基本信息、在线状态、备注、故障上报、授权时间范围等；</w:t>
            </w:r>
          </w:p>
        </w:tc>
        <w:tc>
          <w:tcPr>
            <w:tcW w:w="870" w:type="dxa"/>
            <w:shd w:val="clear" w:color="auto" w:fill="auto"/>
            <w:vAlign w:val="center"/>
          </w:tcPr>
          <w:p w14:paraId="500CB034">
            <w:pPr>
              <w:jc w:val="left"/>
              <w:rPr>
                <w:rFonts w:hint="eastAsia" w:ascii="宋体" w:hAnsi="宋体" w:cs="宋体"/>
                <w:szCs w:val="21"/>
                <w:lang w:val="en-US" w:eastAsia="zh-CN"/>
              </w:rPr>
            </w:pPr>
          </w:p>
        </w:tc>
        <w:tc>
          <w:tcPr>
            <w:tcW w:w="720" w:type="dxa"/>
            <w:shd w:val="clear" w:color="auto" w:fill="auto"/>
            <w:vAlign w:val="center"/>
          </w:tcPr>
          <w:p w14:paraId="3139B520">
            <w:pPr>
              <w:jc w:val="left"/>
              <w:rPr>
                <w:rFonts w:hint="eastAsia" w:ascii="宋体" w:hAnsi="宋体" w:cs="宋体"/>
                <w:szCs w:val="21"/>
                <w:lang w:val="en-US" w:eastAsia="zh-CN"/>
              </w:rPr>
            </w:pPr>
          </w:p>
        </w:tc>
        <w:tc>
          <w:tcPr>
            <w:tcW w:w="508" w:type="dxa"/>
            <w:shd w:val="clear" w:color="auto" w:fill="auto"/>
            <w:vAlign w:val="center"/>
          </w:tcPr>
          <w:p w14:paraId="45FA6225">
            <w:pPr>
              <w:jc w:val="left"/>
              <w:rPr>
                <w:rFonts w:hint="eastAsia" w:ascii="宋体" w:hAnsi="宋体" w:cs="宋体"/>
                <w:szCs w:val="21"/>
                <w:lang w:val="en-US" w:eastAsia="zh-CN"/>
              </w:rPr>
            </w:pPr>
          </w:p>
        </w:tc>
      </w:tr>
      <w:tr w14:paraId="3963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45801D4B">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734E7D3">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2450B0F4">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szCs w:val="21"/>
                <w:lang w:val="en-US" w:eastAsia="zh-CN"/>
              </w:rPr>
              <w:t>13</w:t>
            </w:r>
            <w:r>
              <w:rPr>
                <w:rFonts w:hint="eastAsia" w:ascii="宋体" w:hAnsi="宋体" w:cs="宋体"/>
                <w:szCs w:val="21"/>
              </w:rPr>
              <w:t xml:space="preserve">.朗读活动管理：①新增发布活动、查找活动、编辑活动、启用停用活动、查看作品、指定素材分类；②机构用户设置好朗读活动之后可在后台查看活动报名情况的汇总情况，包括姓名、电话、班级、微信用户、参数类别等信息；③可指定参赛的素材类型，指定素材分类； </w:t>
            </w:r>
          </w:p>
        </w:tc>
        <w:tc>
          <w:tcPr>
            <w:tcW w:w="870" w:type="dxa"/>
            <w:shd w:val="clear" w:color="auto" w:fill="auto"/>
            <w:vAlign w:val="center"/>
          </w:tcPr>
          <w:p w14:paraId="51A2A1EA">
            <w:pPr>
              <w:rPr>
                <w:rFonts w:hint="eastAsia" w:ascii="宋体" w:hAnsi="宋体" w:cs="宋体"/>
                <w:szCs w:val="21"/>
                <w:lang w:val="en-US" w:eastAsia="zh-CN"/>
              </w:rPr>
            </w:pPr>
          </w:p>
        </w:tc>
        <w:tc>
          <w:tcPr>
            <w:tcW w:w="720" w:type="dxa"/>
            <w:shd w:val="clear" w:color="auto" w:fill="auto"/>
            <w:vAlign w:val="center"/>
          </w:tcPr>
          <w:p w14:paraId="1CFE9251">
            <w:pPr>
              <w:rPr>
                <w:rFonts w:hint="eastAsia" w:ascii="宋体" w:hAnsi="宋体" w:cs="宋体"/>
                <w:szCs w:val="21"/>
                <w:lang w:val="en-US" w:eastAsia="zh-CN"/>
              </w:rPr>
            </w:pPr>
          </w:p>
        </w:tc>
        <w:tc>
          <w:tcPr>
            <w:tcW w:w="508" w:type="dxa"/>
            <w:shd w:val="clear" w:color="auto" w:fill="auto"/>
            <w:vAlign w:val="center"/>
          </w:tcPr>
          <w:p w14:paraId="417D9126">
            <w:pPr>
              <w:rPr>
                <w:rFonts w:hint="eastAsia" w:ascii="宋体" w:hAnsi="宋体" w:cs="宋体"/>
                <w:szCs w:val="21"/>
                <w:lang w:val="en-US" w:eastAsia="zh-CN"/>
              </w:rPr>
            </w:pPr>
          </w:p>
        </w:tc>
      </w:tr>
      <w:tr w14:paraId="5CDA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48BDF7F0">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3AB7552C">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7326AC3E">
            <w:pPr>
              <w:rPr>
                <w:rFonts w:hint="eastAsia" w:ascii="宋体" w:hAnsi="宋体" w:cs="宋体"/>
                <w:szCs w:val="21"/>
                <w:lang w:val="en-US" w:eastAsia="zh-CN"/>
              </w:rPr>
            </w:pPr>
            <w:r>
              <w:rPr>
                <w:rFonts w:hint="eastAsia" w:ascii="宋体" w:hAnsi="宋体" w:cs="宋体"/>
                <w:szCs w:val="21"/>
                <w:lang w:val="en-US" w:eastAsia="zh-CN"/>
              </w:rPr>
              <w:t>14</w:t>
            </w:r>
            <w:r>
              <w:rPr>
                <w:rFonts w:hint="eastAsia" w:ascii="宋体" w:hAnsi="宋体" w:cs="宋体"/>
                <w:szCs w:val="21"/>
              </w:rPr>
              <w:t>作品审核发布机制：机构可选择“先发布后审核”或者“先审核后发布”中任一模式；</w:t>
            </w:r>
          </w:p>
        </w:tc>
        <w:tc>
          <w:tcPr>
            <w:tcW w:w="870" w:type="dxa"/>
            <w:shd w:val="clear" w:color="auto" w:fill="auto"/>
            <w:vAlign w:val="center"/>
          </w:tcPr>
          <w:p w14:paraId="6C23E690">
            <w:pPr>
              <w:rPr>
                <w:rFonts w:hint="eastAsia" w:ascii="宋体" w:hAnsi="宋体" w:cs="宋体"/>
                <w:szCs w:val="21"/>
                <w:lang w:val="en-US" w:eastAsia="zh-CN"/>
              </w:rPr>
            </w:pPr>
          </w:p>
        </w:tc>
        <w:tc>
          <w:tcPr>
            <w:tcW w:w="720" w:type="dxa"/>
            <w:shd w:val="clear" w:color="auto" w:fill="auto"/>
            <w:vAlign w:val="center"/>
          </w:tcPr>
          <w:p w14:paraId="66861CB9">
            <w:pPr>
              <w:rPr>
                <w:rFonts w:hint="eastAsia" w:ascii="宋体" w:hAnsi="宋体" w:cs="宋体"/>
                <w:szCs w:val="21"/>
                <w:lang w:val="en-US" w:eastAsia="zh-CN"/>
              </w:rPr>
            </w:pPr>
          </w:p>
        </w:tc>
        <w:tc>
          <w:tcPr>
            <w:tcW w:w="508" w:type="dxa"/>
            <w:shd w:val="clear" w:color="auto" w:fill="auto"/>
            <w:vAlign w:val="center"/>
          </w:tcPr>
          <w:p w14:paraId="47511B2C">
            <w:pPr>
              <w:rPr>
                <w:rFonts w:hint="eastAsia" w:ascii="宋体" w:hAnsi="宋体" w:cs="宋体"/>
                <w:szCs w:val="21"/>
                <w:lang w:val="en-US" w:eastAsia="zh-CN"/>
              </w:rPr>
            </w:pPr>
          </w:p>
        </w:tc>
      </w:tr>
      <w:tr w14:paraId="706A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333028E6">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7A2F5EE">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42F386D2">
            <w:pPr>
              <w:rPr>
                <w:rFonts w:hint="eastAsia" w:ascii="宋体" w:hAnsi="宋体" w:cs="宋体"/>
                <w:szCs w:val="21"/>
                <w:lang w:val="en-US" w:eastAsia="zh-CN"/>
              </w:rPr>
            </w:pPr>
            <w:r>
              <w:rPr>
                <w:rFonts w:hint="eastAsia" w:asciiTheme="minorEastAsia" w:hAnsiTheme="minorEastAsia" w:eastAsiaTheme="minorEastAsia" w:cstheme="minorEastAsia"/>
                <w:sz w:val="21"/>
                <w:szCs w:val="21"/>
                <w:highlight w:val="none"/>
                <w:lang w:val="en-US" w:eastAsia="zh-CN"/>
              </w:rPr>
              <w:t>15</w:t>
            </w:r>
            <w:r>
              <w:rPr>
                <w:rFonts w:hint="eastAsia" w:ascii="宋体" w:hAnsi="宋体" w:cs="宋体"/>
                <w:bCs/>
                <w:kern w:val="0"/>
                <w:szCs w:val="21"/>
              </w:rPr>
              <w:t>朗读文章类资源总数</w:t>
            </w:r>
            <w:r>
              <w:rPr>
                <w:rFonts w:hint="eastAsia" w:cs="宋体" w:asciiTheme="minorEastAsia" w:hAnsiTheme="minorEastAsia" w:eastAsiaTheme="minorEastAsia"/>
                <w:bCs/>
                <w:kern w:val="0"/>
                <w:szCs w:val="21"/>
              </w:rPr>
              <w:t>≥</w:t>
            </w:r>
            <w:r>
              <w:rPr>
                <w:rFonts w:hint="eastAsia" w:ascii="宋体" w:hAnsi="宋体" w:cs="宋体"/>
                <w:bCs/>
                <w:kern w:val="0"/>
                <w:szCs w:val="21"/>
              </w:rPr>
              <w:t>70000篇，需包含以下分类：</w:t>
            </w:r>
            <w:r>
              <w:rPr>
                <w:rFonts w:hint="eastAsia" w:ascii="宋体" w:hAnsi="宋体" w:cs="宋体"/>
                <w:szCs w:val="21"/>
              </w:rPr>
              <w:t>诗词大汇、英语名篇、童话寓言、诗歌散文、经典文学选段、经典电影台词等；支持用户方在设备上自定义展示素材分类；</w:t>
            </w:r>
          </w:p>
        </w:tc>
        <w:tc>
          <w:tcPr>
            <w:tcW w:w="870" w:type="dxa"/>
            <w:shd w:val="clear" w:color="auto" w:fill="auto"/>
            <w:vAlign w:val="center"/>
          </w:tcPr>
          <w:p w14:paraId="540A8F70">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2D53860E">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7E27101">
            <w:pPr>
              <w:rPr>
                <w:rFonts w:hint="eastAsia" w:asciiTheme="minorEastAsia" w:hAnsiTheme="minorEastAsia" w:eastAsiaTheme="minorEastAsia" w:cstheme="minorEastAsia"/>
                <w:sz w:val="21"/>
                <w:szCs w:val="21"/>
                <w:highlight w:val="none"/>
                <w:lang w:val="en-US" w:eastAsia="zh-CN"/>
              </w:rPr>
            </w:pPr>
          </w:p>
        </w:tc>
      </w:tr>
      <w:tr w14:paraId="110F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2A44B41D">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0DF5B050">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04BF2F00">
            <w:pPr>
              <w:rPr>
                <w:rFonts w:hint="eastAsia" w:ascii="宋体" w:hAnsi="宋体" w:cs="宋体"/>
                <w:szCs w:val="21"/>
                <w:lang w:val="en-US" w:eastAsia="zh-CN"/>
              </w:rPr>
            </w:pPr>
            <w:r>
              <w:rPr>
                <w:rFonts w:hint="eastAsia" w:ascii="宋体" w:hAnsi="宋体" w:cs="宋体"/>
                <w:szCs w:val="21"/>
                <w:lang w:val="en-US" w:eastAsia="zh-CN"/>
              </w:rPr>
              <w:t>16</w:t>
            </w:r>
            <w:r>
              <w:rPr>
                <w:rFonts w:hint="eastAsia" w:ascii="宋体" w:hAnsi="宋体" w:cs="宋体"/>
                <w:szCs w:val="21"/>
              </w:rPr>
              <w:t>.视频配音</w:t>
            </w:r>
            <w:r>
              <w:rPr>
                <w:rFonts w:hint="eastAsia" w:cs="宋体" w:asciiTheme="minorEastAsia" w:hAnsiTheme="minorEastAsia" w:eastAsiaTheme="minorEastAsia"/>
                <w:bCs/>
                <w:kern w:val="0"/>
                <w:szCs w:val="21"/>
              </w:rPr>
              <w:t>≥</w:t>
            </w:r>
            <w:r>
              <w:rPr>
                <w:rFonts w:hint="eastAsia" w:ascii="宋体" w:hAnsi="宋体" w:cs="宋体"/>
                <w:szCs w:val="21"/>
              </w:rPr>
              <w:t>200篇：需包含华语经典影视、高分外语影视、名人故事、演讲训练营、高分国漫、优秀记录片等多个分类；</w:t>
            </w:r>
          </w:p>
        </w:tc>
        <w:tc>
          <w:tcPr>
            <w:tcW w:w="870" w:type="dxa"/>
            <w:shd w:val="clear" w:color="auto" w:fill="auto"/>
            <w:vAlign w:val="center"/>
          </w:tcPr>
          <w:p w14:paraId="6C46B4AB">
            <w:pPr>
              <w:rPr>
                <w:rFonts w:hint="eastAsia" w:ascii="宋体" w:hAnsi="宋体" w:cs="宋体"/>
                <w:szCs w:val="21"/>
                <w:lang w:val="en-US" w:eastAsia="zh-CN"/>
              </w:rPr>
            </w:pPr>
          </w:p>
        </w:tc>
        <w:tc>
          <w:tcPr>
            <w:tcW w:w="720" w:type="dxa"/>
            <w:shd w:val="clear" w:color="auto" w:fill="auto"/>
            <w:vAlign w:val="center"/>
          </w:tcPr>
          <w:p w14:paraId="6ECA4E9C">
            <w:pPr>
              <w:rPr>
                <w:rFonts w:hint="eastAsia" w:ascii="宋体" w:hAnsi="宋体" w:cs="宋体"/>
                <w:szCs w:val="21"/>
                <w:lang w:val="en-US" w:eastAsia="zh-CN"/>
              </w:rPr>
            </w:pPr>
          </w:p>
        </w:tc>
        <w:tc>
          <w:tcPr>
            <w:tcW w:w="508" w:type="dxa"/>
            <w:shd w:val="clear" w:color="auto" w:fill="auto"/>
            <w:vAlign w:val="center"/>
          </w:tcPr>
          <w:p w14:paraId="3CC03C1E">
            <w:pPr>
              <w:rPr>
                <w:rFonts w:hint="eastAsia" w:ascii="宋体" w:hAnsi="宋体" w:cs="宋体"/>
                <w:szCs w:val="21"/>
                <w:lang w:val="en-US" w:eastAsia="zh-CN"/>
              </w:rPr>
            </w:pPr>
          </w:p>
        </w:tc>
      </w:tr>
      <w:tr w14:paraId="2EE7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20E84240">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8B37DD3">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20DA4BB1">
            <w:pPr>
              <w:jc w:val="left"/>
              <w:rPr>
                <w:rFonts w:hint="eastAsia" w:ascii="宋体" w:hAnsi="宋体" w:cs="宋体"/>
                <w:szCs w:val="21"/>
                <w:lang w:val="en-US" w:eastAsia="zh-CN"/>
              </w:rPr>
            </w:pPr>
            <w:r>
              <w:rPr>
                <w:rFonts w:hint="eastAsia" w:ascii="宋体" w:hAnsi="宋体" w:cs="宋体"/>
                <w:szCs w:val="21"/>
                <w:lang w:val="en-US" w:eastAsia="zh-CN"/>
              </w:rPr>
              <w:t>17</w:t>
            </w:r>
            <w:r>
              <w:rPr>
                <w:rFonts w:hint="eastAsia" w:ascii="宋体" w:hAnsi="宋体" w:cs="宋体"/>
                <w:szCs w:val="21"/>
              </w:rPr>
              <w:t>.</w:t>
            </w:r>
            <w:r>
              <w:rPr>
                <w:rFonts w:hint="eastAsia" w:ascii="宋体" w:hAnsi="宋体" w:cs="宋体"/>
                <w:color w:val="000000"/>
                <w:kern w:val="0"/>
                <w:szCs w:val="21"/>
              </w:rPr>
              <w:t>朗读背景音乐储备</w:t>
            </w:r>
            <w:r>
              <w:rPr>
                <w:rFonts w:hint="eastAsia" w:cs="宋体" w:asciiTheme="minorEastAsia" w:hAnsiTheme="minorEastAsia" w:eastAsiaTheme="minorEastAsia"/>
                <w:bCs/>
                <w:kern w:val="0"/>
                <w:szCs w:val="21"/>
              </w:rPr>
              <w:t>≥</w:t>
            </w:r>
            <w:r>
              <w:rPr>
                <w:rFonts w:hint="eastAsia" w:ascii="宋体" w:hAnsi="宋体" w:cs="宋体"/>
                <w:color w:val="000000"/>
                <w:kern w:val="0"/>
                <w:szCs w:val="21"/>
              </w:rPr>
              <w:t>2000篇，分类需包括安静、轻快、史诗、感人、进取、浪漫、悲伤等多种类型</w:t>
            </w:r>
            <w:r>
              <w:rPr>
                <w:rFonts w:hint="eastAsia" w:ascii="宋体" w:hAnsi="宋体" w:cs="宋体"/>
                <w:kern w:val="0"/>
                <w:szCs w:val="21"/>
              </w:rPr>
              <w:t>。</w:t>
            </w:r>
            <w:r>
              <w:rPr>
                <w:rFonts w:hint="eastAsia" w:ascii="宋体" w:hAnsi="宋体" w:cs="宋体"/>
                <w:color w:val="000000"/>
                <w:kern w:val="0"/>
                <w:szCs w:val="21"/>
              </w:rPr>
              <w:t>读者可根据不同主题的朗读内容选择不同的背景配乐，更能打造一个引人入胜的朗读情景；</w:t>
            </w:r>
          </w:p>
        </w:tc>
        <w:tc>
          <w:tcPr>
            <w:tcW w:w="870" w:type="dxa"/>
            <w:shd w:val="clear" w:color="auto" w:fill="auto"/>
            <w:vAlign w:val="center"/>
          </w:tcPr>
          <w:p w14:paraId="47BE8190">
            <w:pPr>
              <w:jc w:val="left"/>
              <w:rPr>
                <w:rFonts w:hint="eastAsia" w:ascii="宋体" w:hAnsi="宋体" w:cs="宋体"/>
                <w:szCs w:val="21"/>
                <w:lang w:val="en-US" w:eastAsia="zh-CN"/>
              </w:rPr>
            </w:pPr>
          </w:p>
        </w:tc>
        <w:tc>
          <w:tcPr>
            <w:tcW w:w="720" w:type="dxa"/>
            <w:shd w:val="clear" w:color="auto" w:fill="auto"/>
            <w:vAlign w:val="center"/>
          </w:tcPr>
          <w:p w14:paraId="5CCC6C8D">
            <w:pPr>
              <w:jc w:val="left"/>
              <w:rPr>
                <w:rFonts w:hint="eastAsia" w:ascii="宋体" w:hAnsi="宋体" w:cs="宋体"/>
                <w:szCs w:val="21"/>
                <w:lang w:val="en-US" w:eastAsia="zh-CN"/>
              </w:rPr>
            </w:pPr>
          </w:p>
        </w:tc>
        <w:tc>
          <w:tcPr>
            <w:tcW w:w="508" w:type="dxa"/>
            <w:shd w:val="clear" w:color="auto" w:fill="auto"/>
            <w:vAlign w:val="center"/>
          </w:tcPr>
          <w:p w14:paraId="60AD1370">
            <w:pPr>
              <w:jc w:val="left"/>
              <w:rPr>
                <w:rFonts w:hint="eastAsia" w:ascii="宋体" w:hAnsi="宋体" w:cs="宋体"/>
                <w:szCs w:val="21"/>
                <w:lang w:val="en-US" w:eastAsia="zh-CN"/>
              </w:rPr>
            </w:pPr>
          </w:p>
        </w:tc>
      </w:tr>
      <w:tr w14:paraId="70AB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426" w:type="dxa"/>
            <w:vMerge w:val="continue"/>
            <w:shd w:val="clear" w:color="auto" w:fill="auto"/>
            <w:vAlign w:val="center"/>
          </w:tcPr>
          <w:p w14:paraId="11B6CD75">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33B280A6">
            <w:pPr>
              <w:jc w:val="center"/>
              <w:rPr>
                <w:rFonts w:hint="eastAsia" w:asciiTheme="minorEastAsia" w:hAnsiTheme="minorEastAsia" w:eastAsiaTheme="minorEastAsia" w:cstheme="minorEastAsia"/>
                <w:bCs/>
                <w:sz w:val="21"/>
                <w:szCs w:val="21"/>
                <w:highlight w:val="none"/>
                <w:lang w:val="en-US" w:eastAsia="zh-CN"/>
              </w:rPr>
            </w:pPr>
          </w:p>
        </w:tc>
        <w:tc>
          <w:tcPr>
            <w:tcW w:w="5250" w:type="dxa"/>
            <w:shd w:val="clear" w:color="auto" w:fill="auto"/>
            <w:vAlign w:val="center"/>
          </w:tcPr>
          <w:p w14:paraId="4BF92850">
            <w:pPr>
              <w:rPr>
                <w:rFonts w:hint="eastAsia" w:asciiTheme="minorEastAsia" w:hAnsiTheme="minorEastAsia" w:eastAsiaTheme="minorEastAsia" w:cstheme="minorEastAsia"/>
                <w:sz w:val="21"/>
                <w:szCs w:val="21"/>
                <w:highlight w:val="none"/>
                <w:lang w:val="en-US" w:eastAsia="zh-CN"/>
              </w:rPr>
            </w:pPr>
            <w:r>
              <w:rPr>
                <w:rFonts w:hint="eastAsia" w:ascii="宋体" w:hAnsi="宋体" w:eastAsia="宋体" w:cs="宋体"/>
                <w:b w:val="0"/>
                <w:bCs w:val="0"/>
                <w:color w:val="000000"/>
                <w:kern w:val="0"/>
                <w:sz w:val="21"/>
                <w:szCs w:val="21"/>
                <w:lang w:val="en-US" w:eastAsia="zh-CN"/>
              </w:rPr>
              <w:t>18.英语口语示范音频：需具备正版资源授权协议，授权内容需包含不少于20篇的经典英文原著原声音频，朗读作者需包括中国国际广播电台（前）的：沈汀、贝贝、钟秋、王璐、晓华、段纯、赫扬、念日希知名主持人；具备完整的授权协议及音频目录清单。为了能更好的指导朗读练习，需具备朗读名家示范音频，包含黎江（中央人民广播电台播音指导、中国传媒大学特聘教授）、陈亮（央视财经栏目主持人，央视农业栏目出镜记者，BTV嘉宾）、陆洋（中央人民广播电台播音指导，《新闻和报纸摘要节目》《全国新闻联播》主播）、苏扬（中国之声《央广新闻晚高峰》等节目主持人，中国朗诵学会会员）、赵梦娇(中央广播电视总台播音员)、王大民（《天下财经》《中国经济报道》《全球资本市场》节目主持）示范音频</w:t>
            </w:r>
            <w:r>
              <w:rPr>
                <w:rFonts w:hint="eastAsia" w:ascii="宋体" w:hAnsi="宋体" w:cs="宋体"/>
                <w:color w:val="000000"/>
                <w:kern w:val="0"/>
                <w:szCs w:val="21"/>
                <w:lang w:eastAsia="zh-CN"/>
              </w:rPr>
              <w:t>。</w:t>
            </w:r>
          </w:p>
        </w:tc>
        <w:tc>
          <w:tcPr>
            <w:tcW w:w="870" w:type="dxa"/>
            <w:shd w:val="clear" w:color="auto" w:fill="auto"/>
            <w:vAlign w:val="center"/>
          </w:tcPr>
          <w:p w14:paraId="06D99534">
            <w:pPr>
              <w:rPr>
                <w:rFonts w:hint="eastAsia" w:ascii="宋体" w:hAnsi="宋体" w:eastAsia="宋体" w:cs="宋体"/>
                <w:b w:val="0"/>
                <w:bCs w:val="0"/>
                <w:color w:val="000000"/>
                <w:kern w:val="0"/>
                <w:sz w:val="21"/>
                <w:szCs w:val="21"/>
                <w:lang w:val="en-US" w:eastAsia="zh-CN"/>
              </w:rPr>
            </w:pPr>
          </w:p>
        </w:tc>
        <w:tc>
          <w:tcPr>
            <w:tcW w:w="720" w:type="dxa"/>
            <w:shd w:val="clear" w:color="auto" w:fill="auto"/>
            <w:vAlign w:val="center"/>
          </w:tcPr>
          <w:p w14:paraId="3C17460B">
            <w:pPr>
              <w:rPr>
                <w:rFonts w:hint="eastAsia" w:ascii="宋体" w:hAnsi="宋体" w:eastAsia="宋体" w:cs="宋体"/>
                <w:b w:val="0"/>
                <w:bCs w:val="0"/>
                <w:color w:val="000000"/>
                <w:kern w:val="0"/>
                <w:sz w:val="21"/>
                <w:szCs w:val="21"/>
                <w:lang w:val="en-US" w:eastAsia="zh-CN"/>
              </w:rPr>
            </w:pPr>
          </w:p>
        </w:tc>
        <w:tc>
          <w:tcPr>
            <w:tcW w:w="508" w:type="dxa"/>
            <w:shd w:val="clear" w:color="auto" w:fill="auto"/>
            <w:vAlign w:val="center"/>
          </w:tcPr>
          <w:p w14:paraId="24E43068">
            <w:pPr>
              <w:rPr>
                <w:rFonts w:hint="eastAsia" w:ascii="宋体" w:hAnsi="宋体" w:eastAsia="宋体" w:cs="宋体"/>
                <w:b w:val="0"/>
                <w:bCs w:val="0"/>
                <w:color w:val="000000"/>
                <w:kern w:val="0"/>
                <w:sz w:val="21"/>
                <w:szCs w:val="21"/>
                <w:lang w:val="en-US" w:eastAsia="zh-CN"/>
              </w:rPr>
            </w:pPr>
          </w:p>
        </w:tc>
      </w:tr>
      <w:tr w14:paraId="74A1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426" w:type="dxa"/>
            <w:vMerge w:val="restart"/>
            <w:shd w:val="clear" w:color="auto" w:fill="auto"/>
            <w:vAlign w:val="center"/>
          </w:tcPr>
          <w:p w14:paraId="5DB19A2E">
            <w:pPr>
              <w:jc w:val="center"/>
              <w:rPr>
                <w:rFonts w:hint="default"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13</w:t>
            </w:r>
          </w:p>
        </w:tc>
        <w:tc>
          <w:tcPr>
            <w:tcW w:w="755" w:type="dxa"/>
            <w:vMerge w:val="restart"/>
            <w:vAlign w:val="center"/>
          </w:tcPr>
          <w:p w14:paraId="278CC003">
            <w:pPr>
              <w:jc w:val="center"/>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eastAsia="zh-CN"/>
              </w:rPr>
              <w:t>光能黑板</w:t>
            </w:r>
          </w:p>
        </w:tc>
        <w:tc>
          <w:tcPr>
            <w:tcW w:w="5250" w:type="dxa"/>
            <w:shd w:val="clear" w:color="auto" w:fill="auto"/>
            <w:vAlign w:val="center"/>
          </w:tcPr>
          <w:p w14:paraId="3A1657DD">
            <w:pPr>
              <w:jc w:val="left"/>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1.黑板尺寸≥1280（长）*1150（高）mm；</w:t>
            </w:r>
          </w:p>
        </w:tc>
        <w:tc>
          <w:tcPr>
            <w:tcW w:w="870" w:type="dxa"/>
            <w:shd w:val="clear" w:color="auto" w:fill="auto"/>
            <w:vAlign w:val="center"/>
          </w:tcPr>
          <w:p w14:paraId="799F40F9">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B282A14">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16E6858">
            <w:pPr>
              <w:jc w:val="left"/>
              <w:rPr>
                <w:rFonts w:hint="eastAsia" w:asciiTheme="minorEastAsia" w:hAnsiTheme="minorEastAsia" w:eastAsiaTheme="minorEastAsia" w:cstheme="minorEastAsia"/>
                <w:sz w:val="21"/>
                <w:szCs w:val="21"/>
                <w:highlight w:val="none"/>
                <w:lang w:val="en-US" w:eastAsia="zh-CN"/>
              </w:rPr>
            </w:pPr>
          </w:p>
        </w:tc>
      </w:tr>
      <w:tr w14:paraId="3AD2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shd w:val="clear" w:color="auto" w:fill="auto"/>
            <w:vAlign w:val="center"/>
          </w:tcPr>
          <w:p w14:paraId="7EA0F0A5">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3BD699CB">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13A03142">
            <w:pPr>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2.考虑黑板的边角安全因素，黑板四角应为圆角，且径向半径不小于4mm，法向半径不小于0.3mm；</w:t>
            </w:r>
          </w:p>
        </w:tc>
        <w:tc>
          <w:tcPr>
            <w:tcW w:w="870" w:type="dxa"/>
            <w:shd w:val="clear" w:color="auto" w:fill="auto"/>
            <w:vAlign w:val="center"/>
          </w:tcPr>
          <w:p w14:paraId="6ADF02CA">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8E78AC2">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88B056D">
            <w:pPr>
              <w:jc w:val="left"/>
              <w:rPr>
                <w:rFonts w:hint="eastAsia" w:asciiTheme="minorEastAsia" w:hAnsiTheme="minorEastAsia" w:eastAsiaTheme="minorEastAsia" w:cstheme="minorEastAsia"/>
                <w:sz w:val="21"/>
                <w:szCs w:val="21"/>
                <w:highlight w:val="none"/>
                <w:lang w:val="en-US" w:eastAsia="zh-CN"/>
              </w:rPr>
            </w:pPr>
          </w:p>
        </w:tc>
      </w:tr>
      <w:tr w14:paraId="2FB9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shd w:val="clear" w:color="auto" w:fill="auto"/>
            <w:vAlign w:val="center"/>
          </w:tcPr>
          <w:p w14:paraId="2AD879EE">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D5F3C6A">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41A6669D">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3.边框采用铝合金材质，坚固耐用，具有较好的耐腐蚀特性；板面采用柔性LCD液晶书写膜，实现压感书写，杜绝粉尘污染。</w:t>
            </w:r>
          </w:p>
        </w:tc>
        <w:tc>
          <w:tcPr>
            <w:tcW w:w="870" w:type="dxa"/>
            <w:shd w:val="clear" w:color="auto" w:fill="auto"/>
            <w:vAlign w:val="center"/>
          </w:tcPr>
          <w:p w14:paraId="1CD6A334">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96C75BB">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5C5ED36">
            <w:pPr>
              <w:jc w:val="left"/>
              <w:rPr>
                <w:rFonts w:hint="eastAsia" w:asciiTheme="minorEastAsia" w:hAnsiTheme="minorEastAsia" w:eastAsiaTheme="minorEastAsia" w:cstheme="minorEastAsia"/>
                <w:sz w:val="21"/>
                <w:szCs w:val="21"/>
                <w:highlight w:val="none"/>
                <w:lang w:val="en-US" w:eastAsia="zh-CN"/>
              </w:rPr>
            </w:pPr>
          </w:p>
        </w:tc>
      </w:tr>
      <w:tr w14:paraId="347B6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shd w:val="clear" w:color="auto" w:fill="auto"/>
            <w:vAlign w:val="center"/>
          </w:tcPr>
          <w:p w14:paraId="7F75EF18">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38AADC4">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16D59284">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4.黑板搭配有移动支架，方便摆放不同位置。</w:t>
            </w:r>
          </w:p>
        </w:tc>
        <w:tc>
          <w:tcPr>
            <w:tcW w:w="870" w:type="dxa"/>
            <w:shd w:val="clear" w:color="auto" w:fill="auto"/>
            <w:vAlign w:val="center"/>
          </w:tcPr>
          <w:p w14:paraId="66A795C4">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29DDDB1D">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69E3C5C3">
            <w:pPr>
              <w:jc w:val="left"/>
              <w:rPr>
                <w:rFonts w:hint="eastAsia" w:asciiTheme="minorEastAsia" w:hAnsiTheme="minorEastAsia" w:eastAsiaTheme="minorEastAsia" w:cstheme="minorEastAsia"/>
                <w:sz w:val="21"/>
                <w:szCs w:val="21"/>
                <w:highlight w:val="none"/>
                <w:lang w:val="en-US" w:eastAsia="zh-CN"/>
              </w:rPr>
            </w:pPr>
          </w:p>
        </w:tc>
      </w:tr>
      <w:tr w14:paraId="101D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shd w:val="clear" w:color="auto" w:fill="auto"/>
            <w:vAlign w:val="center"/>
          </w:tcPr>
          <w:p w14:paraId="07B1E426">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991F9B7">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31ADF911">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5.无需专用耗材，采用多种笔杆均可在板面进行书写，消除了粉笔粉尘对师生构成的健康隐患。可擦写次数不低于10万次。</w:t>
            </w:r>
          </w:p>
        </w:tc>
        <w:tc>
          <w:tcPr>
            <w:tcW w:w="870" w:type="dxa"/>
            <w:shd w:val="clear" w:color="auto" w:fill="auto"/>
            <w:vAlign w:val="center"/>
          </w:tcPr>
          <w:p w14:paraId="4AB2617C">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1975504">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2FB7C27">
            <w:pPr>
              <w:jc w:val="left"/>
              <w:rPr>
                <w:rFonts w:hint="eastAsia" w:asciiTheme="minorEastAsia" w:hAnsiTheme="minorEastAsia" w:eastAsiaTheme="minorEastAsia" w:cstheme="minorEastAsia"/>
                <w:sz w:val="21"/>
                <w:szCs w:val="21"/>
                <w:highlight w:val="none"/>
                <w:lang w:val="en-US" w:eastAsia="zh-CN"/>
              </w:rPr>
            </w:pPr>
          </w:p>
        </w:tc>
      </w:tr>
      <w:tr w14:paraId="5C86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shd w:val="clear" w:color="auto" w:fill="auto"/>
            <w:vAlign w:val="center"/>
          </w:tcPr>
          <w:p w14:paraId="2BFC080D">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79534C09">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379D560E">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6.板面应无频闪、无背光，上膜不应产生眩光。板书笔迹平视可视距离≥20米，可视角度≥150°</w:t>
            </w:r>
          </w:p>
        </w:tc>
        <w:tc>
          <w:tcPr>
            <w:tcW w:w="870" w:type="dxa"/>
            <w:shd w:val="clear" w:color="auto" w:fill="auto"/>
            <w:vAlign w:val="center"/>
          </w:tcPr>
          <w:p w14:paraId="1D4D4151">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74895636">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85D339B">
            <w:pPr>
              <w:jc w:val="left"/>
              <w:rPr>
                <w:rFonts w:hint="eastAsia" w:asciiTheme="minorEastAsia" w:hAnsiTheme="minorEastAsia" w:eastAsiaTheme="minorEastAsia" w:cstheme="minorEastAsia"/>
                <w:sz w:val="21"/>
                <w:szCs w:val="21"/>
                <w:highlight w:val="none"/>
                <w:lang w:val="en-US" w:eastAsia="zh-CN"/>
              </w:rPr>
            </w:pPr>
          </w:p>
        </w:tc>
      </w:tr>
      <w:tr w14:paraId="3725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shd w:val="clear" w:color="auto" w:fill="auto"/>
            <w:vAlign w:val="center"/>
          </w:tcPr>
          <w:p w14:paraId="6152CA9A">
            <w:pPr>
              <w:jc w:val="center"/>
              <w:rPr>
                <w:rFonts w:hint="eastAsia" w:asciiTheme="minorEastAsia" w:hAnsiTheme="minorEastAsia" w:eastAsiaTheme="minorEastAsia" w:cstheme="minorEastAsia"/>
                <w:bCs/>
                <w:kern w:val="2"/>
                <w:sz w:val="21"/>
                <w:szCs w:val="21"/>
                <w:highlight w:val="none"/>
                <w:lang w:val="en-US" w:eastAsia="zh-CN" w:bidi="ar-SA"/>
              </w:rPr>
            </w:pPr>
          </w:p>
        </w:tc>
        <w:tc>
          <w:tcPr>
            <w:tcW w:w="755" w:type="dxa"/>
            <w:vMerge w:val="continue"/>
            <w:vAlign w:val="center"/>
          </w:tcPr>
          <w:p w14:paraId="4AA3C6BF">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4F8ED93E">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7.黑板的光泽度不高于30光泽单位；为减少老师书写的疲劳感，板面粗糙度Sa≤0.3um</w:t>
            </w:r>
          </w:p>
        </w:tc>
        <w:tc>
          <w:tcPr>
            <w:tcW w:w="870" w:type="dxa"/>
            <w:shd w:val="clear" w:color="auto" w:fill="auto"/>
            <w:vAlign w:val="center"/>
          </w:tcPr>
          <w:p w14:paraId="3B077BAE">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7BB6B2FF">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D65B646">
            <w:pPr>
              <w:jc w:val="left"/>
              <w:rPr>
                <w:rFonts w:hint="eastAsia" w:asciiTheme="minorEastAsia" w:hAnsiTheme="minorEastAsia" w:eastAsiaTheme="minorEastAsia" w:cstheme="minorEastAsia"/>
                <w:sz w:val="21"/>
                <w:szCs w:val="21"/>
                <w:highlight w:val="none"/>
                <w:lang w:val="en-US" w:eastAsia="zh-CN"/>
              </w:rPr>
            </w:pPr>
          </w:p>
        </w:tc>
      </w:tr>
      <w:tr w14:paraId="7C62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E4873CB">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4CC57104">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3B72E464">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8.书写板上膜应经过抗紫外线工艺处理，波长小于380nm的紫外线阻隔率不低于99.5%。</w:t>
            </w:r>
          </w:p>
        </w:tc>
        <w:tc>
          <w:tcPr>
            <w:tcW w:w="870" w:type="dxa"/>
            <w:shd w:val="clear" w:color="auto" w:fill="auto"/>
            <w:vAlign w:val="center"/>
          </w:tcPr>
          <w:p w14:paraId="7E8CCD1F">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DB23080">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9318FDF">
            <w:pPr>
              <w:jc w:val="left"/>
              <w:rPr>
                <w:rFonts w:hint="eastAsia" w:asciiTheme="minorEastAsia" w:hAnsiTheme="minorEastAsia" w:eastAsiaTheme="minorEastAsia" w:cstheme="minorEastAsia"/>
                <w:sz w:val="21"/>
                <w:szCs w:val="21"/>
                <w:highlight w:val="none"/>
                <w:lang w:val="en-US" w:eastAsia="zh-CN"/>
              </w:rPr>
            </w:pPr>
          </w:p>
        </w:tc>
      </w:tr>
      <w:tr w14:paraId="5D4B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426" w:type="dxa"/>
            <w:vMerge w:val="continue"/>
            <w:vAlign w:val="center"/>
          </w:tcPr>
          <w:p w14:paraId="07CB99A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C570905">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56376C6C">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9.一键擦除时间不大于1.5秒，擦除应无断点、无死角等，擦除后应无明显残留痕迹；书写板上膜应经过抗紫外线工艺处理，波长小于380nm的紫外线阻隔率不低于99.5%。</w:t>
            </w:r>
          </w:p>
        </w:tc>
        <w:tc>
          <w:tcPr>
            <w:tcW w:w="870" w:type="dxa"/>
            <w:shd w:val="clear" w:color="auto" w:fill="auto"/>
            <w:vAlign w:val="center"/>
          </w:tcPr>
          <w:p w14:paraId="4F5F039E">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571444B6">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795DE28">
            <w:pPr>
              <w:jc w:val="left"/>
              <w:rPr>
                <w:rFonts w:hint="eastAsia" w:asciiTheme="minorEastAsia" w:hAnsiTheme="minorEastAsia" w:eastAsiaTheme="minorEastAsia" w:cstheme="minorEastAsia"/>
                <w:sz w:val="21"/>
                <w:szCs w:val="21"/>
                <w:highlight w:val="none"/>
                <w:lang w:val="en-US" w:eastAsia="zh-CN"/>
              </w:rPr>
            </w:pPr>
          </w:p>
        </w:tc>
      </w:tr>
      <w:tr w14:paraId="5BF8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3D03ACD">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B8A5498">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3F62EC64">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10.为方便使用，可使用板擦和手势对板书进行局部擦除，局部擦除时间不大于0.4秒，擦除应无断点、无死角等，擦除后应无明显残留痕迹，且非擦除区域不受影响。</w:t>
            </w:r>
          </w:p>
        </w:tc>
        <w:tc>
          <w:tcPr>
            <w:tcW w:w="870" w:type="dxa"/>
            <w:shd w:val="clear" w:color="auto" w:fill="auto"/>
            <w:vAlign w:val="center"/>
          </w:tcPr>
          <w:p w14:paraId="0F740B2D">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4401909C">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78AD9D8">
            <w:pPr>
              <w:jc w:val="left"/>
              <w:rPr>
                <w:rFonts w:hint="eastAsia" w:asciiTheme="minorEastAsia" w:hAnsiTheme="minorEastAsia" w:eastAsiaTheme="minorEastAsia" w:cstheme="minorEastAsia"/>
                <w:sz w:val="21"/>
                <w:szCs w:val="21"/>
                <w:highlight w:val="none"/>
                <w:lang w:val="en-US" w:eastAsia="zh-CN"/>
              </w:rPr>
            </w:pPr>
          </w:p>
        </w:tc>
      </w:tr>
      <w:tr w14:paraId="306A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7EF2E3F">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31CC25F5">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A13D088">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11.黑板内设有电压调整机制，支持自动感应调整，也支持通过手势按压书写板板面的特定位置，调节局部擦除的灵敏度，适应不同用户的使用需求；</w:t>
            </w:r>
          </w:p>
        </w:tc>
        <w:tc>
          <w:tcPr>
            <w:tcW w:w="870" w:type="dxa"/>
            <w:shd w:val="clear" w:color="auto" w:fill="auto"/>
            <w:vAlign w:val="center"/>
          </w:tcPr>
          <w:p w14:paraId="5B5A5168">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CB3DE49">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56DAD1C1">
            <w:pPr>
              <w:rPr>
                <w:rFonts w:hint="eastAsia" w:asciiTheme="minorEastAsia" w:hAnsiTheme="minorEastAsia" w:eastAsiaTheme="minorEastAsia" w:cstheme="minorEastAsia"/>
                <w:sz w:val="21"/>
                <w:szCs w:val="21"/>
                <w:highlight w:val="none"/>
                <w:lang w:val="en-US" w:eastAsia="zh-CN"/>
              </w:rPr>
            </w:pPr>
          </w:p>
        </w:tc>
      </w:tr>
      <w:tr w14:paraId="63B72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132FF671">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7CBA9DE2">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5F9C4A3D">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12.最大工作电流（瞬间电流）不得超过1000mA；</w:t>
            </w:r>
          </w:p>
        </w:tc>
        <w:tc>
          <w:tcPr>
            <w:tcW w:w="870" w:type="dxa"/>
            <w:shd w:val="clear" w:color="auto" w:fill="auto"/>
            <w:vAlign w:val="center"/>
          </w:tcPr>
          <w:p w14:paraId="521EAECA">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E03CC8D">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5459CB2F">
            <w:pPr>
              <w:rPr>
                <w:rFonts w:hint="eastAsia" w:asciiTheme="minorEastAsia" w:hAnsiTheme="minorEastAsia" w:eastAsiaTheme="minorEastAsia" w:cstheme="minorEastAsia"/>
                <w:sz w:val="21"/>
                <w:szCs w:val="21"/>
                <w:highlight w:val="none"/>
                <w:lang w:val="en-US" w:eastAsia="zh-CN"/>
              </w:rPr>
            </w:pPr>
          </w:p>
        </w:tc>
      </w:tr>
      <w:tr w14:paraId="111C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0EEE4F78"/>
        </w:tc>
        <w:tc>
          <w:tcPr>
            <w:tcW w:w="755" w:type="dxa"/>
            <w:vMerge w:val="continue"/>
            <w:vAlign w:val="center"/>
          </w:tcPr>
          <w:p w14:paraId="019B6306"/>
        </w:tc>
        <w:tc>
          <w:tcPr>
            <w:tcW w:w="5250" w:type="dxa"/>
            <w:shd w:val="clear" w:color="auto" w:fill="auto"/>
            <w:vAlign w:val="center"/>
          </w:tcPr>
          <w:p w14:paraId="2124C959">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13.黑板表面具有暗格，用以提供给师生在书写板书时的直线参照，可避免板书歪斜。黑板表面可吸附磁贴、磁扣等工具，便于老师使用；</w:t>
            </w:r>
          </w:p>
        </w:tc>
        <w:tc>
          <w:tcPr>
            <w:tcW w:w="870" w:type="dxa"/>
            <w:shd w:val="clear" w:color="auto" w:fill="auto"/>
            <w:vAlign w:val="center"/>
          </w:tcPr>
          <w:p w14:paraId="53A607A5">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F006FD6">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F1BA8B9">
            <w:pPr>
              <w:rPr>
                <w:rFonts w:hint="eastAsia" w:asciiTheme="minorEastAsia" w:hAnsiTheme="minorEastAsia" w:eastAsiaTheme="minorEastAsia" w:cstheme="minorEastAsia"/>
                <w:sz w:val="21"/>
                <w:szCs w:val="21"/>
                <w:highlight w:val="none"/>
                <w:lang w:val="en-US" w:eastAsia="zh-CN"/>
              </w:rPr>
            </w:pPr>
          </w:p>
        </w:tc>
      </w:tr>
      <w:tr w14:paraId="755C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49E8121B">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174B0237">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0598E3B1">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14.黑板电磁场强度符合国家《工作场所有害因素职业接触限值物理因素》确认的：工频电场≤5000V/m，磁感应强度≤100uT的限量。</w:t>
            </w:r>
          </w:p>
        </w:tc>
        <w:tc>
          <w:tcPr>
            <w:tcW w:w="870" w:type="dxa"/>
            <w:shd w:val="clear" w:color="auto" w:fill="auto"/>
            <w:vAlign w:val="center"/>
          </w:tcPr>
          <w:p w14:paraId="50DB00A8">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4C0B42E">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CB88A5E">
            <w:pPr>
              <w:rPr>
                <w:rFonts w:hint="eastAsia" w:asciiTheme="minorEastAsia" w:hAnsiTheme="minorEastAsia" w:eastAsiaTheme="minorEastAsia" w:cstheme="minorEastAsia"/>
                <w:sz w:val="21"/>
                <w:szCs w:val="21"/>
                <w:highlight w:val="none"/>
                <w:lang w:val="en-US" w:eastAsia="zh-CN"/>
              </w:rPr>
            </w:pPr>
          </w:p>
        </w:tc>
      </w:tr>
      <w:tr w14:paraId="791E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2BBBF0FA">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6A2699D2">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7B1919EC">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15.黑板可与触控一体机进行互动，将黑板的内容与触控一体机无缝连接，教师在黑板上的书写内容可同步显示在触控一体机上。</w:t>
            </w:r>
          </w:p>
        </w:tc>
        <w:tc>
          <w:tcPr>
            <w:tcW w:w="870" w:type="dxa"/>
            <w:shd w:val="clear" w:color="auto" w:fill="auto"/>
            <w:vAlign w:val="center"/>
          </w:tcPr>
          <w:p w14:paraId="289FB7F0">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247646F1">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7494B0A">
            <w:pPr>
              <w:rPr>
                <w:rFonts w:hint="eastAsia" w:asciiTheme="minorEastAsia" w:hAnsiTheme="minorEastAsia" w:eastAsiaTheme="minorEastAsia" w:cstheme="minorEastAsia"/>
                <w:sz w:val="21"/>
                <w:szCs w:val="21"/>
                <w:highlight w:val="none"/>
                <w:lang w:val="en-US" w:eastAsia="zh-CN"/>
              </w:rPr>
            </w:pPr>
          </w:p>
        </w:tc>
      </w:tr>
      <w:tr w14:paraId="7441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77191D2B">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6CCC44A7">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51B04CCA">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16.为便于老师记忆和操作，板书界面与电脑桌面/PPT课件之间，可以来回切换，方便快捷。</w:t>
            </w:r>
          </w:p>
        </w:tc>
        <w:tc>
          <w:tcPr>
            <w:tcW w:w="870" w:type="dxa"/>
            <w:shd w:val="clear" w:color="auto" w:fill="auto"/>
            <w:vAlign w:val="center"/>
          </w:tcPr>
          <w:p w14:paraId="746C9B57">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578B7C8">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A67E26B">
            <w:pPr>
              <w:rPr>
                <w:rFonts w:hint="eastAsia" w:asciiTheme="minorEastAsia" w:hAnsiTheme="minorEastAsia" w:eastAsiaTheme="minorEastAsia" w:cstheme="minorEastAsia"/>
                <w:sz w:val="21"/>
                <w:szCs w:val="21"/>
                <w:highlight w:val="none"/>
                <w:lang w:val="en-US" w:eastAsia="zh-CN"/>
              </w:rPr>
            </w:pPr>
          </w:p>
        </w:tc>
      </w:tr>
      <w:tr w14:paraId="5460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06E4C167">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4D8D3001">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0B428AE3">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17.设置不同的软件端笔迹颜色，可实现老师对于教学重点的标识及批注；</w:t>
            </w:r>
          </w:p>
        </w:tc>
        <w:tc>
          <w:tcPr>
            <w:tcW w:w="870" w:type="dxa"/>
            <w:shd w:val="clear" w:color="auto" w:fill="auto"/>
            <w:vAlign w:val="center"/>
          </w:tcPr>
          <w:p w14:paraId="054C1271">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880FE60">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2C68780D">
            <w:pPr>
              <w:rPr>
                <w:rFonts w:hint="eastAsia" w:asciiTheme="minorEastAsia" w:hAnsiTheme="minorEastAsia" w:eastAsiaTheme="minorEastAsia" w:cstheme="minorEastAsia"/>
                <w:sz w:val="21"/>
                <w:szCs w:val="21"/>
                <w:highlight w:val="none"/>
                <w:lang w:val="en-US" w:eastAsia="zh-CN"/>
              </w:rPr>
            </w:pPr>
          </w:p>
        </w:tc>
      </w:tr>
      <w:tr w14:paraId="2B64B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26" w:type="dxa"/>
            <w:vMerge w:val="continue"/>
            <w:vAlign w:val="center"/>
          </w:tcPr>
          <w:p w14:paraId="44A2BE42">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660C127A">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6B0D5C8A">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18</w:t>
            </w:r>
            <w:r>
              <w:rPr>
                <w:rFonts w:hint="eastAsia" w:asciiTheme="minorEastAsia" w:hAnsiTheme="minorEastAsia" w:eastAsiaTheme="minorEastAsia" w:cstheme="minorEastAsia"/>
                <w:sz w:val="21"/>
                <w:szCs w:val="21"/>
                <w:highlight w:val="none"/>
              </w:rPr>
              <w:t>.保存后的板书可以上下翻页，也可以通过触摸快捷键，快速预览所有已经存储的板书内容。当点击黑板上的上下翻页时，可对黑板的同传内容进行上下翻页。</w:t>
            </w:r>
          </w:p>
        </w:tc>
        <w:tc>
          <w:tcPr>
            <w:tcW w:w="870" w:type="dxa"/>
            <w:shd w:val="clear" w:color="auto" w:fill="auto"/>
            <w:vAlign w:val="center"/>
          </w:tcPr>
          <w:p w14:paraId="3F918D94">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A423E2C">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E16AB2A">
            <w:pPr>
              <w:rPr>
                <w:rFonts w:hint="eastAsia" w:asciiTheme="minorEastAsia" w:hAnsiTheme="minorEastAsia" w:eastAsiaTheme="minorEastAsia" w:cstheme="minorEastAsia"/>
                <w:sz w:val="21"/>
                <w:szCs w:val="21"/>
                <w:highlight w:val="none"/>
                <w:lang w:val="en-US" w:eastAsia="zh-CN"/>
              </w:rPr>
            </w:pPr>
          </w:p>
        </w:tc>
      </w:tr>
      <w:tr w14:paraId="74563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426" w:type="dxa"/>
            <w:vMerge w:val="continue"/>
            <w:vAlign w:val="center"/>
          </w:tcPr>
          <w:p w14:paraId="4C208C12">
            <w:pPr>
              <w:rPr>
                <w:rFonts w:hint="eastAsia" w:asciiTheme="minorEastAsia" w:hAnsiTheme="minorEastAsia" w:eastAsiaTheme="minorEastAsia" w:cstheme="minorEastAsia"/>
                <w:sz w:val="21"/>
                <w:szCs w:val="21"/>
                <w:highlight w:val="none"/>
              </w:rPr>
            </w:pPr>
          </w:p>
        </w:tc>
        <w:tc>
          <w:tcPr>
            <w:tcW w:w="755" w:type="dxa"/>
            <w:vMerge w:val="continue"/>
            <w:vAlign w:val="center"/>
          </w:tcPr>
          <w:p w14:paraId="1CC429FB">
            <w:pPr>
              <w:rPr>
                <w:rFonts w:hint="eastAsia" w:asciiTheme="minorEastAsia" w:hAnsiTheme="minorEastAsia" w:eastAsiaTheme="minorEastAsia" w:cstheme="minorEastAsia"/>
                <w:sz w:val="21"/>
                <w:szCs w:val="21"/>
                <w:highlight w:val="none"/>
              </w:rPr>
            </w:pPr>
          </w:p>
        </w:tc>
        <w:tc>
          <w:tcPr>
            <w:tcW w:w="5250" w:type="dxa"/>
            <w:shd w:val="clear" w:color="auto" w:fill="auto"/>
            <w:vAlign w:val="center"/>
          </w:tcPr>
          <w:p w14:paraId="29229EF7">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19</w:t>
            </w:r>
            <w:r>
              <w:rPr>
                <w:rFonts w:hint="eastAsia" w:asciiTheme="minorEastAsia" w:hAnsiTheme="minorEastAsia" w:eastAsiaTheme="minorEastAsia" w:cstheme="minorEastAsia"/>
                <w:sz w:val="21"/>
                <w:szCs w:val="21"/>
                <w:highlight w:val="none"/>
              </w:rPr>
              <w:t>.对板书的电子文档进行分享，可以存储在本地PC端，同时生成二维码，便于师生扫码获取</w:t>
            </w:r>
          </w:p>
        </w:tc>
        <w:tc>
          <w:tcPr>
            <w:tcW w:w="870" w:type="dxa"/>
            <w:shd w:val="clear" w:color="auto" w:fill="auto"/>
            <w:vAlign w:val="center"/>
          </w:tcPr>
          <w:p w14:paraId="61618831">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85C2EC1">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6EDBAE28">
            <w:pPr>
              <w:rPr>
                <w:rFonts w:hint="eastAsia" w:asciiTheme="minorEastAsia" w:hAnsiTheme="minorEastAsia" w:eastAsiaTheme="minorEastAsia" w:cstheme="minorEastAsia"/>
                <w:sz w:val="21"/>
                <w:szCs w:val="21"/>
                <w:highlight w:val="none"/>
                <w:lang w:val="en-US" w:eastAsia="zh-CN"/>
              </w:rPr>
            </w:pPr>
          </w:p>
        </w:tc>
      </w:tr>
      <w:tr w14:paraId="7005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426" w:type="dxa"/>
            <w:vMerge w:val="continue"/>
            <w:vAlign w:val="center"/>
          </w:tcPr>
          <w:p w14:paraId="63374352"/>
        </w:tc>
        <w:tc>
          <w:tcPr>
            <w:tcW w:w="755" w:type="dxa"/>
            <w:vMerge w:val="continue"/>
            <w:vAlign w:val="center"/>
          </w:tcPr>
          <w:p w14:paraId="3AFBDC84"/>
        </w:tc>
        <w:tc>
          <w:tcPr>
            <w:tcW w:w="5250" w:type="dxa"/>
            <w:shd w:val="clear" w:color="auto" w:fill="auto"/>
            <w:vAlign w:val="center"/>
          </w:tcPr>
          <w:p w14:paraId="5D238888">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color w:val="FF0000"/>
                <w:sz w:val="21"/>
                <w:szCs w:val="21"/>
                <w:highlight w:val="none"/>
              </w:rPr>
              <w:t>▲</w:t>
            </w:r>
            <w:r>
              <w:rPr>
                <w:rFonts w:hint="eastAsia" w:asciiTheme="minorEastAsia" w:hAnsiTheme="minorEastAsia" w:eastAsiaTheme="minorEastAsia" w:cstheme="minorEastAsia"/>
                <w:b/>
                <w:bCs/>
                <w:color w:val="FF0000"/>
                <w:sz w:val="21"/>
                <w:szCs w:val="21"/>
                <w:highlight w:val="none"/>
                <w:lang w:val="en-US" w:eastAsia="zh-CN"/>
              </w:rPr>
              <w:t>20</w:t>
            </w:r>
            <w:r>
              <w:rPr>
                <w:rFonts w:hint="eastAsia" w:asciiTheme="minorEastAsia" w:hAnsiTheme="minorEastAsia" w:eastAsiaTheme="minorEastAsia" w:cstheme="minorEastAsia"/>
                <w:b/>
                <w:bCs/>
                <w:color w:val="FF0000"/>
                <w:sz w:val="21"/>
                <w:szCs w:val="21"/>
                <w:highlight w:val="none"/>
              </w:rPr>
              <w:t>.支持导入PPT课件，可以在软件界面中同时显示出教师的PPT课件和板书的记录笔迹。具备打印功能，可连接打印机将保存的板书文档传输至打印机打印。（提供对应软件功能截图）</w:t>
            </w:r>
          </w:p>
        </w:tc>
        <w:tc>
          <w:tcPr>
            <w:tcW w:w="870" w:type="dxa"/>
            <w:shd w:val="clear" w:color="auto" w:fill="auto"/>
            <w:vAlign w:val="center"/>
          </w:tcPr>
          <w:p w14:paraId="29DFB53C">
            <w:pPr>
              <w:rPr>
                <w:rFonts w:hint="eastAsia" w:asciiTheme="minorEastAsia" w:hAnsiTheme="minorEastAsia" w:eastAsiaTheme="minorEastAsia" w:cstheme="minorEastAsia"/>
                <w:b/>
                <w:bCs/>
                <w:color w:val="FF0000"/>
                <w:sz w:val="21"/>
                <w:szCs w:val="21"/>
                <w:highlight w:val="none"/>
              </w:rPr>
            </w:pPr>
          </w:p>
        </w:tc>
        <w:tc>
          <w:tcPr>
            <w:tcW w:w="720" w:type="dxa"/>
            <w:shd w:val="clear" w:color="auto" w:fill="auto"/>
            <w:vAlign w:val="center"/>
          </w:tcPr>
          <w:p w14:paraId="29932F5F">
            <w:pPr>
              <w:rPr>
                <w:rFonts w:hint="eastAsia" w:asciiTheme="minorEastAsia" w:hAnsiTheme="minorEastAsia" w:eastAsiaTheme="minorEastAsia" w:cstheme="minorEastAsia"/>
                <w:b/>
                <w:bCs/>
                <w:color w:val="FF0000"/>
                <w:sz w:val="21"/>
                <w:szCs w:val="21"/>
                <w:highlight w:val="none"/>
              </w:rPr>
            </w:pPr>
          </w:p>
        </w:tc>
        <w:tc>
          <w:tcPr>
            <w:tcW w:w="508" w:type="dxa"/>
            <w:shd w:val="clear" w:color="auto" w:fill="auto"/>
            <w:vAlign w:val="center"/>
          </w:tcPr>
          <w:p w14:paraId="4408AB8C">
            <w:pPr>
              <w:rPr>
                <w:rFonts w:hint="eastAsia" w:asciiTheme="minorEastAsia" w:hAnsiTheme="minorEastAsia" w:eastAsiaTheme="minorEastAsia" w:cstheme="minorEastAsia"/>
                <w:b/>
                <w:bCs/>
                <w:color w:val="FF0000"/>
                <w:sz w:val="21"/>
                <w:szCs w:val="21"/>
                <w:highlight w:val="none"/>
              </w:rPr>
            </w:pPr>
          </w:p>
        </w:tc>
      </w:tr>
      <w:tr w14:paraId="517B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7FC7EB40">
            <w:pPr>
              <w:jc w:val="center"/>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14</w:t>
            </w:r>
          </w:p>
        </w:tc>
        <w:tc>
          <w:tcPr>
            <w:tcW w:w="755" w:type="dxa"/>
            <w:vMerge w:val="restart"/>
            <w:vAlign w:val="center"/>
          </w:tcPr>
          <w:p w14:paraId="569BB0B6">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单人床2</w:t>
            </w:r>
          </w:p>
        </w:tc>
        <w:tc>
          <w:tcPr>
            <w:tcW w:w="5250" w:type="dxa"/>
            <w:shd w:val="clear" w:color="auto" w:fill="auto"/>
            <w:vAlign w:val="center"/>
          </w:tcPr>
          <w:p w14:paraId="0DA7AADA">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1.规格：W2000mm*D</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00mm*H800mm(±10%)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shd w:val="clear" w:color="auto" w:fill="auto"/>
            <w:vAlign w:val="center"/>
          </w:tcPr>
          <w:p w14:paraId="3E5FF14F">
            <w:pPr>
              <w:rPr>
                <w:rFonts w:hint="eastAsia" w:asciiTheme="minorEastAsia" w:hAnsiTheme="minorEastAsia" w:eastAsiaTheme="minorEastAsia" w:cstheme="minorEastAsia"/>
                <w:sz w:val="21"/>
                <w:szCs w:val="21"/>
                <w:highlight w:val="none"/>
              </w:rPr>
            </w:pPr>
          </w:p>
        </w:tc>
        <w:tc>
          <w:tcPr>
            <w:tcW w:w="720" w:type="dxa"/>
            <w:shd w:val="clear" w:color="auto" w:fill="auto"/>
            <w:vAlign w:val="center"/>
          </w:tcPr>
          <w:p w14:paraId="03EF4930">
            <w:pPr>
              <w:rPr>
                <w:rFonts w:hint="eastAsia" w:asciiTheme="minorEastAsia" w:hAnsiTheme="minorEastAsia" w:eastAsiaTheme="minorEastAsia" w:cstheme="minorEastAsia"/>
                <w:sz w:val="21"/>
                <w:szCs w:val="21"/>
                <w:highlight w:val="none"/>
              </w:rPr>
            </w:pPr>
          </w:p>
        </w:tc>
        <w:tc>
          <w:tcPr>
            <w:tcW w:w="508" w:type="dxa"/>
            <w:shd w:val="clear" w:color="auto" w:fill="auto"/>
            <w:vAlign w:val="center"/>
          </w:tcPr>
          <w:p w14:paraId="6D8311D1">
            <w:pPr>
              <w:rPr>
                <w:rFonts w:hint="eastAsia" w:asciiTheme="minorEastAsia" w:hAnsiTheme="minorEastAsia" w:eastAsiaTheme="minorEastAsia" w:cstheme="minorEastAsia"/>
                <w:sz w:val="21"/>
                <w:szCs w:val="21"/>
                <w:highlight w:val="none"/>
              </w:rPr>
            </w:pPr>
          </w:p>
        </w:tc>
      </w:tr>
      <w:tr w14:paraId="1642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269D1716">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5E78DF13">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FE9206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实木单人床整体尺寸：长2000mm*宽</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00mm*前高450mm*后高900mm；</w:t>
            </w:r>
          </w:p>
        </w:tc>
        <w:tc>
          <w:tcPr>
            <w:tcW w:w="870" w:type="dxa"/>
            <w:shd w:val="clear" w:color="auto" w:fill="auto"/>
            <w:vAlign w:val="center"/>
          </w:tcPr>
          <w:p w14:paraId="60D56424">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53036F53">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02AB5628">
            <w:pPr>
              <w:rPr>
                <w:rFonts w:hint="eastAsia" w:asciiTheme="minorEastAsia" w:hAnsiTheme="minorEastAsia" w:eastAsiaTheme="minorEastAsia" w:cstheme="minorEastAsia"/>
                <w:sz w:val="21"/>
                <w:szCs w:val="21"/>
                <w:highlight w:val="none"/>
                <w:lang w:val="en-US" w:eastAsia="zh-CN"/>
              </w:rPr>
            </w:pPr>
          </w:p>
        </w:tc>
      </w:tr>
      <w:tr w14:paraId="692CA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6962A0C">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76C1EE3">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706BC8B">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实木单人床整体均采用橡胶木</w:t>
            </w:r>
            <w:r>
              <w:rPr>
                <w:rFonts w:hint="eastAsia" w:asciiTheme="minorEastAsia" w:hAnsiTheme="minorEastAsia" w:eastAsiaTheme="minorEastAsia" w:cstheme="minorEastAsia"/>
                <w:sz w:val="21"/>
                <w:szCs w:val="21"/>
                <w:highlight w:val="none"/>
                <w:lang w:val="en-US" w:eastAsia="zh-CN"/>
              </w:rPr>
              <w:t>实木</w:t>
            </w:r>
            <w:r>
              <w:rPr>
                <w:rFonts w:hint="eastAsia" w:asciiTheme="minorEastAsia" w:hAnsiTheme="minorEastAsia" w:eastAsiaTheme="minorEastAsia" w:cstheme="minorEastAsia"/>
                <w:sz w:val="21"/>
                <w:szCs w:val="21"/>
                <w:highlight w:val="none"/>
              </w:rPr>
              <w:t>制作，床</w:t>
            </w:r>
            <w:r>
              <w:rPr>
                <w:rFonts w:hint="eastAsia" w:asciiTheme="minorEastAsia" w:hAnsiTheme="minorEastAsia" w:eastAsiaTheme="minorEastAsia" w:cstheme="minorEastAsia"/>
                <w:sz w:val="21"/>
                <w:szCs w:val="21"/>
                <w:highlight w:val="none"/>
                <w:lang w:eastAsia="zh-CN"/>
              </w:rPr>
              <w:t>立柱规格</w:t>
            </w:r>
            <w:r>
              <w:rPr>
                <w:rFonts w:hint="eastAsia" w:asciiTheme="minorEastAsia" w:hAnsiTheme="minorEastAsia" w:eastAsiaTheme="minorEastAsia" w:cstheme="minorEastAsia"/>
                <w:sz w:val="21"/>
                <w:szCs w:val="21"/>
                <w:highlight w:val="none"/>
              </w:rPr>
              <w:t>50mm*70mm(±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床帮撑规格120</w:t>
            </w:r>
            <w:r>
              <w:rPr>
                <w:rFonts w:hint="eastAsia" w:asciiTheme="minorEastAsia" w:hAnsiTheme="minorEastAsia" w:eastAsiaTheme="minorEastAsia" w:cstheme="minorEastAsia"/>
                <w:sz w:val="21"/>
                <w:szCs w:val="21"/>
                <w:highlight w:val="none"/>
              </w:rPr>
              <w:t>mm*30mm(±</w:t>
            </w:r>
            <w:r>
              <w:rPr>
                <w:rFonts w:hint="eastAsia" w:asciiTheme="minorEastAsia" w:hAnsiTheme="minorEastAsia" w:eastAsiaTheme="minorEastAsia" w:cstheme="minorEastAsia"/>
                <w:sz w:val="21"/>
                <w:szCs w:val="21"/>
                <w:highlight w:val="none"/>
                <w:lang w:val="en-US" w:eastAsia="zh-CN"/>
              </w:rPr>
              <w:t>3mm）</w:t>
            </w:r>
            <w:r>
              <w:rPr>
                <w:rFonts w:hint="eastAsia" w:asciiTheme="minorEastAsia" w:hAnsiTheme="minorEastAsia" w:eastAsiaTheme="minorEastAsia" w:cstheme="minorEastAsia"/>
                <w:sz w:val="21"/>
                <w:szCs w:val="21"/>
                <w:highlight w:val="none"/>
              </w:rPr>
              <w:t>，床靠背采用18mm厚度橡胶木指接板。</w:t>
            </w:r>
          </w:p>
          <w:p w14:paraId="5EF22A87">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eastAsia="zh-CN"/>
              </w:rPr>
              <w:t>床支撑</w:t>
            </w:r>
            <w:r>
              <w:rPr>
                <w:rFonts w:hint="eastAsia" w:asciiTheme="minorEastAsia" w:hAnsiTheme="minorEastAsia" w:eastAsiaTheme="minorEastAsia" w:cstheme="minorEastAsia"/>
                <w:sz w:val="21"/>
                <w:szCs w:val="21"/>
                <w:highlight w:val="none"/>
              </w:rPr>
              <w:t>采用5根大小为40mm*30mm</w:t>
            </w:r>
            <w:r>
              <w:rPr>
                <w:rFonts w:hint="eastAsia" w:asciiTheme="minorEastAsia" w:hAnsiTheme="minorEastAsia" w:eastAsiaTheme="minorEastAsia" w:cstheme="minorEastAsia"/>
                <w:sz w:val="21"/>
                <w:szCs w:val="21"/>
                <w:highlight w:val="none"/>
                <w:lang w:eastAsia="zh-CN"/>
              </w:rPr>
              <w:t>实木方料</w:t>
            </w:r>
            <w:r>
              <w:rPr>
                <w:rFonts w:hint="eastAsia" w:asciiTheme="minorEastAsia" w:hAnsiTheme="minorEastAsia" w:eastAsiaTheme="minorEastAsia" w:cstheme="minorEastAsia"/>
                <w:sz w:val="21"/>
                <w:szCs w:val="21"/>
                <w:highlight w:val="none"/>
              </w:rPr>
              <w:t>。</w:t>
            </w:r>
          </w:p>
        </w:tc>
        <w:tc>
          <w:tcPr>
            <w:tcW w:w="870" w:type="dxa"/>
            <w:shd w:val="clear" w:color="auto" w:fill="auto"/>
            <w:vAlign w:val="center"/>
          </w:tcPr>
          <w:p w14:paraId="09E23F9C">
            <w:pPr>
              <w:rPr>
                <w:rFonts w:hint="eastAsia" w:asciiTheme="minorEastAsia" w:hAnsiTheme="minorEastAsia" w:eastAsiaTheme="minorEastAsia" w:cstheme="minorEastAsia"/>
                <w:sz w:val="21"/>
                <w:szCs w:val="21"/>
                <w:highlight w:val="none"/>
                <w:lang w:eastAsia="zh-CN"/>
              </w:rPr>
            </w:pPr>
          </w:p>
        </w:tc>
        <w:tc>
          <w:tcPr>
            <w:tcW w:w="720" w:type="dxa"/>
            <w:shd w:val="clear" w:color="auto" w:fill="auto"/>
            <w:vAlign w:val="center"/>
          </w:tcPr>
          <w:p w14:paraId="09B52D46">
            <w:pPr>
              <w:rPr>
                <w:rFonts w:hint="eastAsia" w:asciiTheme="minorEastAsia" w:hAnsiTheme="minorEastAsia" w:eastAsiaTheme="minorEastAsia" w:cstheme="minorEastAsia"/>
                <w:sz w:val="21"/>
                <w:szCs w:val="21"/>
                <w:highlight w:val="none"/>
                <w:lang w:eastAsia="zh-CN"/>
              </w:rPr>
            </w:pPr>
          </w:p>
        </w:tc>
        <w:tc>
          <w:tcPr>
            <w:tcW w:w="508" w:type="dxa"/>
            <w:shd w:val="clear" w:color="auto" w:fill="auto"/>
            <w:vAlign w:val="center"/>
          </w:tcPr>
          <w:p w14:paraId="33939EF9">
            <w:pPr>
              <w:rPr>
                <w:rFonts w:hint="eastAsia" w:asciiTheme="minorEastAsia" w:hAnsiTheme="minorEastAsia" w:eastAsiaTheme="minorEastAsia" w:cstheme="minorEastAsia"/>
                <w:sz w:val="21"/>
                <w:szCs w:val="21"/>
                <w:highlight w:val="none"/>
                <w:lang w:eastAsia="zh-CN"/>
              </w:rPr>
            </w:pPr>
          </w:p>
        </w:tc>
      </w:tr>
      <w:tr w14:paraId="25D2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27E15D0">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4D990C3B">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303E6476">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采用椭圆型带倒挂榫卯结构进行设计、安装时榫卯上需涂胶水，牢固，其中</w:t>
            </w:r>
            <w:r>
              <w:rPr>
                <w:rFonts w:hint="eastAsia" w:asciiTheme="minorEastAsia" w:hAnsiTheme="minorEastAsia" w:eastAsiaTheme="minorEastAsia" w:cstheme="minorEastAsia"/>
                <w:sz w:val="21"/>
                <w:szCs w:val="21"/>
                <w:highlight w:val="none"/>
                <w:lang w:val="en-US" w:eastAsia="zh-CN"/>
              </w:rPr>
              <w:t>床帮</w:t>
            </w:r>
            <w:r>
              <w:rPr>
                <w:rFonts w:hint="eastAsia" w:asciiTheme="minorEastAsia" w:hAnsiTheme="minorEastAsia" w:eastAsiaTheme="minorEastAsia" w:cstheme="minorEastAsia"/>
                <w:sz w:val="21"/>
                <w:szCs w:val="21"/>
                <w:highlight w:val="none"/>
              </w:rPr>
              <w:t>与床立柱采用螺栓及螺母紧密连接，牢固性强。</w:t>
            </w:r>
          </w:p>
        </w:tc>
        <w:tc>
          <w:tcPr>
            <w:tcW w:w="870" w:type="dxa"/>
            <w:shd w:val="clear" w:color="auto" w:fill="auto"/>
            <w:vAlign w:val="center"/>
          </w:tcPr>
          <w:p w14:paraId="0691C258">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7962E61">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65FC275">
            <w:pPr>
              <w:rPr>
                <w:rFonts w:hint="eastAsia" w:asciiTheme="minorEastAsia" w:hAnsiTheme="minorEastAsia" w:eastAsiaTheme="minorEastAsia" w:cstheme="minorEastAsia"/>
                <w:sz w:val="21"/>
                <w:szCs w:val="21"/>
                <w:highlight w:val="none"/>
                <w:lang w:val="en-US" w:eastAsia="zh-CN"/>
              </w:rPr>
            </w:pPr>
          </w:p>
        </w:tc>
      </w:tr>
      <w:tr w14:paraId="5175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DC38A43">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EFA93E3">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A9EACA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油漆为原木色，采用环保油漆，先满面腻子再</w:t>
            </w:r>
            <w:r>
              <w:rPr>
                <w:rFonts w:hint="eastAsia" w:asciiTheme="minorEastAsia" w:hAnsiTheme="minorEastAsia" w:eastAsiaTheme="minorEastAsia" w:cstheme="minorEastAsia"/>
                <w:sz w:val="21"/>
                <w:szCs w:val="21"/>
                <w:highlight w:val="none"/>
                <w:lang w:val="en-US" w:eastAsia="zh-CN"/>
              </w:rPr>
              <w:t>三底二面</w:t>
            </w:r>
            <w:r>
              <w:rPr>
                <w:rFonts w:hint="eastAsia" w:asciiTheme="minorEastAsia" w:hAnsiTheme="minorEastAsia" w:eastAsiaTheme="minorEastAsia" w:cstheme="minorEastAsia"/>
                <w:sz w:val="21"/>
                <w:szCs w:val="21"/>
                <w:highlight w:val="none"/>
              </w:rPr>
              <w:t>，表面纹理清晰无颗粒，无气泡，无渣点，颜色均匀。整体经过防潮</w:t>
            </w:r>
          </w:p>
        </w:tc>
        <w:tc>
          <w:tcPr>
            <w:tcW w:w="870" w:type="dxa"/>
            <w:shd w:val="clear" w:color="auto" w:fill="auto"/>
            <w:vAlign w:val="center"/>
          </w:tcPr>
          <w:p w14:paraId="4F46D7D4">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8D6E1B6">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A664B55">
            <w:pPr>
              <w:rPr>
                <w:rFonts w:hint="eastAsia" w:asciiTheme="minorEastAsia" w:hAnsiTheme="minorEastAsia" w:eastAsiaTheme="minorEastAsia" w:cstheme="minorEastAsia"/>
                <w:sz w:val="21"/>
                <w:szCs w:val="21"/>
                <w:highlight w:val="none"/>
                <w:lang w:val="en-US" w:eastAsia="zh-CN"/>
              </w:rPr>
            </w:pPr>
          </w:p>
        </w:tc>
      </w:tr>
      <w:tr w14:paraId="2B7B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FD2FC60">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3B649F5B">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53ED1123">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五金配件：五金配件。</w:t>
            </w:r>
          </w:p>
        </w:tc>
        <w:tc>
          <w:tcPr>
            <w:tcW w:w="870" w:type="dxa"/>
            <w:shd w:val="clear" w:color="auto" w:fill="auto"/>
            <w:vAlign w:val="center"/>
          </w:tcPr>
          <w:p w14:paraId="620AB5C9">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CC94C7E">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11A771AF">
            <w:pPr>
              <w:rPr>
                <w:rFonts w:hint="eastAsia" w:asciiTheme="minorEastAsia" w:hAnsiTheme="minorEastAsia" w:eastAsiaTheme="minorEastAsia" w:cstheme="minorEastAsia"/>
                <w:sz w:val="21"/>
                <w:szCs w:val="21"/>
                <w:highlight w:val="none"/>
                <w:lang w:val="en-US" w:eastAsia="zh-CN"/>
              </w:rPr>
            </w:pPr>
          </w:p>
        </w:tc>
      </w:tr>
      <w:tr w14:paraId="307F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650BF554">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45E9E104">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4130B6B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rPr>
              <w:t>床撑</w:t>
            </w:r>
            <w:r>
              <w:rPr>
                <w:rFonts w:hint="eastAsia" w:asciiTheme="minorEastAsia" w:hAnsiTheme="minorEastAsia" w:eastAsiaTheme="minorEastAsia" w:cstheme="minorEastAsia"/>
                <w:sz w:val="21"/>
                <w:szCs w:val="21"/>
                <w:highlight w:val="none"/>
                <w:lang w:val="en-US" w:eastAsia="zh-CN"/>
              </w:rPr>
              <w:t>40mm*30mm</w:t>
            </w:r>
            <w:r>
              <w:rPr>
                <w:rFonts w:hint="eastAsia" w:asciiTheme="minorEastAsia" w:hAnsiTheme="minorEastAsia" w:eastAsiaTheme="minorEastAsia" w:cstheme="minorEastAsia"/>
                <w:sz w:val="21"/>
                <w:szCs w:val="21"/>
                <w:highlight w:val="none"/>
              </w:rPr>
              <w:t>全部采用椭圆型带倒挂榫卯结构进行设计、安装时榫卯上需涂胶水，牢固，其中床侧边与床立柱采用螺栓及螺母紧密连接，牢固性强、使用寿命长。</w:t>
            </w:r>
          </w:p>
        </w:tc>
        <w:tc>
          <w:tcPr>
            <w:tcW w:w="870" w:type="dxa"/>
            <w:shd w:val="clear" w:color="auto" w:fill="auto"/>
            <w:vAlign w:val="center"/>
          </w:tcPr>
          <w:p w14:paraId="4A8A8C79">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0AFB489">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259E6C51">
            <w:pPr>
              <w:rPr>
                <w:rFonts w:hint="eastAsia" w:asciiTheme="minorEastAsia" w:hAnsiTheme="minorEastAsia" w:eastAsiaTheme="minorEastAsia" w:cstheme="minorEastAsia"/>
                <w:sz w:val="21"/>
                <w:szCs w:val="21"/>
                <w:highlight w:val="none"/>
                <w:lang w:val="en-US" w:eastAsia="zh-CN"/>
              </w:rPr>
            </w:pPr>
          </w:p>
        </w:tc>
      </w:tr>
      <w:tr w14:paraId="25A3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746F363">
            <w:pPr>
              <w:jc w:val="center"/>
              <w:rPr>
                <w:rFonts w:hint="eastAsia" w:asciiTheme="minorEastAsia" w:hAnsiTheme="minorEastAsia" w:eastAsiaTheme="minorEastAsia" w:cstheme="minorEastAsia"/>
                <w:bCs/>
                <w:sz w:val="21"/>
                <w:szCs w:val="21"/>
                <w:highlight w:val="none"/>
                <w:lang w:val="en-US" w:eastAsia="zh-CN"/>
              </w:rPr>
            </w:pPr>
          </w:p>
        </w:tc>
        <w:tc>
          <w:tcPr>
            <w:tcW w:w="755" w:type="dxa"/>
            <w:vMerge w:val="continue"/>
            <w:vAlign w:val="center"/>
          </w:tcPr>
          <w:p w14:paraId="6DBF8A5F">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A028544">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8.床板：</w:t>
            </w:r>
            <w:r>
              <w:rPr>
                <w:rFonts w:hint="eastAsia" w:asciiTheme="minorEastAsia" w:hAnsiTheme="minorEastAsia" w:eastAsiaTheme="minorEastAsia" w:cstheme="minorEastAsia"/>
                <w:sz w:val="21"/>
                <w:szCs w:val="21"/>
                <w:highlight w:val="none"/>
              </w:rPr>
              <w:t>为1</w:t>
            </w:r>
            <w:r>
              <w:rPr>
                <w:rFonts w:hint="eastAsia" w:asciiTheme="minorEastAsia" w:hAnsiTheme="minorEastAsia" w:eastAsiaTheme="minorEastAsia" w:cstheme="minorEastAsia"/>
                <w:sz w:val="21"/>
                <w:szCs w:val="21"/>
                <w:highlight w:val="none"/>
                <w:lang w:val="en-US" w:eastAsia="zh-CN"/>
              </w:rPr>
              <w:t>5mm</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1mm)</w:t>
            </w:r>
            <w:r>
              <w:rPr>
                <w:rFonts w:hint="eastAsia" w:asciiTheme="minorEastAsia" w:hAnsiTheme="minorEastAsia" w:eastAsiaTheme="minorEastAsia" w:cstheme="minorEastAsia"/>
                <w:sz w:val="21"/>
                <w:szCs w:val="21"/>
                <w:highlight w:val="none"/>
              </w:rPr>
              <w:t>三聚氰胺贴面实木多层板。</w:t>
            </w:r>
          </w:p>
        </w:tc>
        <w:tc>
          <w:tcPr>
            <w:tcW w:w="870" w:type="dxa"/>
            <w:shd w:val="clear" w:color="auto" w:fill="auto"/>
            <w:vAlign w:val="center"/>
          </w:tcPr>
          <w:p w14:paraId="746750A3">
            <w:pPr>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00125280">
            <w:pPr>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7FD93298">
            <w:pPr>
              <w:rPr>
                <w:rFonts w:hint="eastAsia" w:asciiTheme="minorEastAsia" w:hAnsiTheme="minorEastAsia" w:eastAsiaTheme="minorEastAsia" w:cstheme="minorEastAsia"/>
                <w:sz w:val="21"/>
                <w:szCs w:val="21"/>
                <w:highlight w:val="none"/>
                <w:lang w:val="en-US" w:eastAsia="zh-CN"/>
              </w:rPr>
            </w:pPr>
          </w:p>
        </w:tc>
      </w:tr>
      <w:tr w14:paraId="7EC1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5225C6E4">
            <w:pPr>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15</w:t>
            </w:r>
          </w:p>
        </w:tc>
        <w:tc>
          <w:tcPr>
            <w:tcW w:w="755" w:type="dxa"/>
            <w:vMerge w:val="restart"/>
            <w:vAlign w:val="center"/>
          </w:tcPr>
          <w:p w14:paraId="53D86631">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椅子</w:t>
            </w:r>
            <w:r>
              <w:rPr>
                <w:rFonts w:hint="eastAsia" w:asciiTheme="minorEastAsia" w:hAnsiTheme="minorEastAsia" w:eastAsiaTheme="minorEastAsia" w:cstheme="minorEastAsia"/>
                <w:color w:val="000000"/>
                <w:sz w:val="21"/>
                <w:szCs w:val="21"/>
                <w:highlight w:val="none"/>
                <w:lang w:val="en-US" w:eastAsia="zh-CN"/>
              </w:rPr>
              <w:t>3</w:t>
            </w:r>
          </w:p>
        </w:tc>
        <w:tc>
          <w:tcPr>
            <w:tcW w:w="5250" w:type="dxa"/>
            <w:shd w:val="clear" w:color="auto" w:fill="auto"/>
            <w:vAlign w:val="center"/>
          </w:tcPr>
          <w:p w14:paraId="23CF7D93">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规格</w:t>
            </w:r>
            <w:r>
              <w:rPr>
                <w:rFonts w:hint="eastAsia" w:asciiTheme="minorEastAsia" w:hAnsiTheme="minorEastAsia" w:eastAsiaTheme="minorEastAsia" w:cstheme="minorEastAsia"/>
                <w:sz w:val="21"/>
                <w:szCs w:val="21"/>
                <w:highlight w:val="none"/>
              </w:rPr>
              <w:t>：座宽445mm,座深450mm,座高440mm，背宽420mm,背高460mm，总尺寸宽530*深500*高860mm（±3mm）</w:t>
            </w:r>
          </w:p>
        </w:tc>
        <w:tc>
          <w:tcPr>
            <w:tcW w:w="870" w:type="dxa"/>
            <w:shd w:val="clear" w:color="auto" w:fill="auto"/>
            <w:vAlign w:val="center"/>
          </w:tcPr>
          <w:p w14:paraId="3D10A8C8">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7437413D">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C414E78">
            <w:pPr>
              <w:jc w:val="left"/>
              <w:rPr>
                <w:rFonts w:hint="eastAsia" w:asciiTheme="minorEastAsia" w:hAnsiTheme="minorEastAsia" w:eastAsiaTheme="minorEastAsia" w:cstheme="minorEastAsia"/>
                <w:sz w:val="21"/>
                <w:szCs w:val="21"/>
                <w:highlight w:val="none"/>
                <w:lang w:val="en-US" w:eastAsia="zh-CN"/>
              </w:rPr>
            </w:pPr>
          </w:p>
        </w:tc>
      </w:tr>
      <w:tr w14:paraId="72B3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548A58D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A96F195">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6CA4564C">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.椅身：采用全新聚丙烯加玻璃纤维，一体成型分两段式插入带卡扣锁定功能。</w:t>
            </w:r>
          </w:p>
        </w:tc>
        <w:tc>
          <w:tcPr>
            <w:tcW w:w="870" w:type="dxa"/>
            <w:shd w:val="clear" w:color="auto" w:fill="auto"/>
            <w:vAlign w:val="center"/>
          </w:tcPr>
          <w:p w14:paraId="23F31FCD">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658F8A02">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25F0C2BE">
            <w:pPr>
              <w:jc w:val="left"/>
              <w:rPr>
                <w:rFonts w:hint="eastAsia" w:asciiTheme="minorEastAsia" w:hAnsiTheme="minorEastAsia" w:eastAsiaTheme="minorEastAsia" w:cstheme="minorEastAsia"/>
                <w:sz w:val="21"/>
                <w:szCs w:val="21"/>
                <w:highlight w:val="none"/>
                <w:lang w:val="en-US" w:eastAsia="zh-CN"/>
              </w:rPr>
            </w:pPr>
          </w:p>
        </w:tc>
      </w:tr>
      <w:tr w14:paraId="20CE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BFDBD12">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132F6360">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AB46218">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.椅座：整椅采用无螺丝结构，座与铁脚连接分三段卡扣式直插设计，六点受力保障使用的牢固性、快捷式安装，卡槽尺寸(总长210mm，单扣50mm，厚度5mm),锁扣尺寸(长38mm,宽18mm,厚3-4mm)。</w:t>
            </w:r>
          </w:p>
        </w:tc>
        <w:tc>
          <w:tcPr>
            <w:tcW w:w="870" w:type="dxa"/>
            <w:shd w:val="clear" w:color="auto" w:fill="auto"/>
            <w:vAlign w:val="center"/>
          </w:tcPr>
          <w:p w14:paraId="26C5E164">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456B8519">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5B18F195">
            <w:pPr>
              <w:jc w:val="left"/>
              <w:rPr>
                <w:rFonts w:hint="eastAsia" w:asciiTheme="minorEastAsia" w:hAnsiTheme="minorEastAsia" w:eastAsiaTheme="minorEastAsia" w:cstheme="minorEastAsia"/>
                <w:sz w:val="21"/>
                <w:szCs w:val="21"/>
                <w:highlight w:val="none"/>
                <w:lang w:val="en-US" w:eastAsia="zh-CN"/>
              </w:rPr>
            </w:pPr>
          </w:p>
        </w:tc>
      </w:tr>
      <w:tr w14:paraId="0001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5FD7F92">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413C7B1">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F4BA890">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椅背：分两段可双色搭配，上半部分旦孔镂空设计，孔状为16mm*7mm，具有良好的透气性；后背带手提、挂钩一体成型功能，【具备使用者单手手提和挂包功能】；（手提弧长200mm，直线长度160mm，厚度5mm）挂钩尺寸（长37mm，宽16mm，厚6mm）。背座连接锁件（直径26mm厚度10mm）内小外大、且成三角导向形锁扣，牢固不脱落，并设有防脱落安全卡件。</w:t>
            </w:r>
          </w:p>
        </w:tc>
        <w:tc>
          <w:tcPr>
            <w:tcW w:w="870" w:type="dxa"/>
            <w:shd w:val="clear" w:color="auto" w:fill="auto"/>
            <w:vAlign w:val="center"/>
          </w:tcPr>
          <w:p w14:paraId="457D7733">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2CE803F3">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8943F25">
            <w:pPr>
              <w:jc w:val="left"/>
              <w:rPr>
                <w:rFonts w:hint="eastAsia" w:asciiTheme="minorEastAsia" w:hAnsiTheme="minorEastAsia" w:eastAsiaTheme="minorEastAsia" w:cstheme="minorEastAsia"/>
                <w:sz w:val="21"/>
                <w:szCs w:val="21"/>
                <w:highlight w:val="none"/>
                <w:lang w:val="en-US" w:eastAsia="zh-CN"/>
              </w:rPr>
            </w:pPr>
          </w:p>
        </w:tc>
      </w:tr>
      <w:tr w14:paraId="274F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9484C3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2A0E245D">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7F1E4FD5">
            <w:pPr>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椅脚：采用冷轧低碳圆管19mm*1.5mm厚；电镀脚架(喷涂架），表面经酸洗、磷化等防锈处理，流水线静电喷涂，具有耐磨，防腐，抗老化等性能。特制固定脚垫，全新PE制作，耐磨稳定，附着力强，无异响（脚垫长：26mm 厚：10mm 宽：18mm.）抗磨损性强，可以堆叠。</w:t>
            </w:r>
          </w:p>
        </w:tc>
        <w:tc>
          <w:tcPr>
            <w:tcW w:w="870" w:type="dxa"/>
            <w:shd w:val="clear" w:color="auto" w:fill="auto"/>
            <w:vAlign w:val="center"/>
          </w:tcPr>
          <w:p w14:paraId="16EC9811">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26C36A8A">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36248D8B">
            <w:pPr>
              <w:jc w:val="left"/>
              <w:rPr>
                <w:rFonts w:hint="eastAsia" w:asciiTheme="minorEastAsia" w:hAnsiTheme="minorEastAsia" w:eastAsiaTheme="minorEastAsia" w:cstheme="minorEastAsia"/>
                <w:sz w:val="21"/>
                <w:szCs w:val="21"/>
                <w:highlight w:val="none"/>
                <w:lang w:val="en-US" w:eastAsia="zh-CN"/>
              </w:rPr>
            </w:pPr>
          </w:p>
        </w:tc>
      </w:tr>
      <w:tr w14:paraId="54CD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19D37226">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16</w:t>
            </w:r>
          </w:p>
        </w:tc>
        <w:tc>
          <w:tcPr>
            <w:tcW w:w="755" w:type="dxa"/>
            <w:vMerge w:val="restart"/>
            <w:vAlign w:val="center"/>
          </w:tcPr>
          <w:p w14:paraId="161F9FB7">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柜子</w:t>
            </w:r>
          </w:p>
        </w:tc>
        <w:tc>
          <w:tcPr>
            <w:tcW w:w="5250" w:type="dxa"/>
            <w:vAlign w:val="center"/>
          </w:tcPr>
          <w:p w14:paraId="46B20B3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55</w:t>
            </w:r>
            <w:r>
              <w:rPr>
                <w:rFonts w:hint="eastAsia" w:asciiTheme="minorEastAsia" w:hAnsiTheme="minorEastAsia" w:eastAsiaTheme="minorEastAsia" w:cstheme="minorEastAsia"/>
                <w:sz w:val="21"/>
                <w:szCs w:val="21"/>
                <w:highlight w:val="none"/>
              </w:rPr>
              <w:t>0mm*H2</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00mm(±10%)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148B310E">
            <w:pPr>
              <w:jc w:val="left"/>
              <w:rPr>
                <w:rFonts w:hint="eastAsia" w:asciiTheme="minorEastAsia" w:hAnsiTheme="minorEastAsia" w:eastAsiaTheme="minorEastAsia" w:cstheme="minorEastAsia"/>
                <w:sz w:val="21"/>
                <w:szCs w:val="21"/>
                <w:highlight w:val="none"/>
              </w:rPr>
            </w:pPr>
          </w:p>
        </w:tc>
        <w:tc>
          <w:tcPr>
            <w:tcW w:w="720" w:type="dxa"/>
            <w:vAlign w:val="center"/>
          </w:tcPr>
          <w:p w14:paraId="37D0324F">
            <w:pPr>
              <w:jc w:val="left"/>
              <w:rPr>
                <w:rFonts w:hint="eastAsia" w:asciiTheme="minorEastAsia" w:hAnsiTheme="minorEastAsia" w:eastAsiaTheme="minorEastAsia" w:cstheme="minorEastAsia"/>
                <w:sz w:val="21"/>
                <w:szCs w:val="21"/>
                <w:highlight w:val="none"/>
              </w:rPr>
            </w:pPr>
          </w:p>
        </w:tc>
        <w:tc>
          <w:tcPr>
            <w:tcW w:w="508" w:type="dxa"/>
            <w:vAlign w:val="center"/>
          </w:tcPr>
          <w:p w14:paraId="313F9861">
            <w:pPr>
              <w:jc w:val="left"/>
              <w:rPr>
                <w:rFonts w:hint="eastAsia" w:asciiTheme="minorEastAsia" w:hAnsiTheme="minorEastAsia" w:eastAsiaTheme="minorEastAsia" w:cstheme="minorEastAsia"/>
                <w:sz w:val="21"/>
                <w:szCs w:val="21"/>
                <w:highlight w:val="none"/>
              </w:rPr>
            </w:pPr>
          </w:p>
        </w:tc>
      </w:tr>
      <w:tr w14:paraId="632C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9009D6D">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48255858">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50B81084">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，门板为18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rPr>
              <w:t>欧松板</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15831F2E">
            <w:pPr>
              <w:jc w:val="left"/>
              <w:rPr>
                <w:rFonts w:hint="eastAsia" w:asciiTheme="minorEastAsia" w:hAnsiTheme="minorEastAsia" w:eastAsiaTheme="minorEastAsia" w:cstheme="minorEastAsia"/>
                <w:sz w:val="21"/>
                <w:szCs w:val="21"/>
                <w:highlight w:val="none"/>
              </w:rPr>
            </w:pPr>
          </w:p>
        </w:tc>
        <w:tc>
          <w:tcPr>
            <w:tcW w:w="720" w:type="dxa"/>
            <w:vAlign w:val="center"/>
          </w:tcPr>
          <w:p w14:paraId="0E145EA5">
            <w:pPr>
              <w:jc w:val="left"/>
              <w:rPr>
                <w:rFonts w:hint="eastAsia" w:asciiTheme="minorEastAsia" w:hAnsiTheme="minorEastAsia" w:eastAsiaTheme="minorEastAsia" w:cstheme="minorEastAsia"/>
                <w:sz w:val="21"/>
                <w:szCs w:val="21"/>
                <w:highlight w:val="none"/>
              </w:rPr>
            </w:pPr>
          </w:p>
        </w:tc>
        <w:tc>
          <w:tcPr>
            <w:tcW w:w="508" w:type="dxa"/>
            <w:vAlign w:val="center"/>
          </w:tcPr>
          <w:p w14:paraId="0AF191B4">
            <w:pPr>
              <w:jc w:val="left"/>
              <w:rPr>
                <w:rFonts w:hint="eastAsia" w:asciiTheme="minorEastAsia" w:hAnsiTheme="minorEastAsia" w:eastAsiaTheme="minorEastAsia" w:cstheme="minorEastAsia"/>
                <w:sz w:val="21"/>
                <w:szCs w:val="21"/>
                <w:highlight w:val="none"/>
              </w:rPr>
            </w:pPr>
          </w:p>
        </w:tc>
      </w:tr>
      <w:tr w14:paraId="6062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965FB11">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0BB9C6D">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2296423B">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lang w:eastAsia="zh-CN"/>
              </w:rPr>
              <w:t>mmPVC</w:t>
            </w:r>
            <w:r>
              <w:rPr>
                <w:rFonts w:hint="eastAsia" w:asciiTheme="minorEastAsia" w:hAnsiTheme="minorEastAsia" w:eastAsiaTheme="minorEastAsia" w:cstheme="minorEastAsia"/>
                <w:sz w:val="21"/>
                <w:szCs w:val="21"/>
                <w:highlight w:val="none"/>
              </w:rPr>
              <w:t>封边条封边。</w:t>
            </w:r>
          </w:p>
        </w:tc>
        <w:tc>
          <w:tcPr>
            <w:tcW w:w="870" w:type="dxa"/>
            <w:vAlign w:val="center"/>
          </w:tcPr>
          <w:p w14:paraId="1344FE32">
            <w:pPr>
              <w:jc w:val="left"/>
              <w:rPr>
                <w:rFonts w:hint="eastAsia" w:asciiTheme="minorEastAsia" w:hAnsiTheme="minorEastAsia" w:eastAsiaTheme="minorEastAsia" w:cstheme="minorEastAsia"/>
                <w:sz w:val="21"/>
                <w:szCs w:val="21"/>
                <w:highlight w:val="none"/>
              </w:rPr>
            </w:pPr>
          </w:p>
        </w:tc>
        <w:tc>
          <w:tcPr>
            <w:tcW w:w="720" w:type="dxa"/>
            <w:vAlign w:val="center"/>
          </w:tcPr>
          <w:p w14:paraId="567A2AA9">
            <w:pPr>
              <w:jc w:val="left"/>
              <w:rPr>
                <w:rFonts w:hint="eastAsia" w:asciiTheme="minorEastAsia" w:hAnsiTheme="minorEastAsia" w:eastAsiaTheme="minorEastAsia" w:cstheme="minorEastAsia"/>
                <w:sz w:val="21"/>
                <w:szCs w:val="21"/>
                <w:highlight w:val="none"/>
              </w:rPr>
            </w:pPr>
          </w:p>
        </w:tc>
        <w:tc>
          <w:tcPr>
            <w:tcW w:w="508" w:type="dxa"/>
            <w:vAlign w:val="center"/>
          </w:tcPr>
          <w:p w14:paraId="73465CFC">
            <w:pPr>
              <w:jc w:val="left"/>
              <w:rPr>
                <w:rFonts w:hint="eastAsia" w:asciiTheme="minorEastAsia" w:hAnsiTheme="minorEastAsia" w:eastAsiaTheme="minorEastAsia" w:cstheme="minorEastAsia"/>
                <w:sz w:val="21"/>
                <w:szCs w:val="21"/>
                <w:highlight w:val="none"/>
              </w:rPr>
            </w:pPr>
          </w:p>
        </w:tc>
      </w:tr>
      <w:tr w14:paraId="4256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426" w:type="dxa"/>
            <w:vMerge w:val="continue"/>
            <w:vAlign w:val="center"/>
          </w:tcPr>
          <w:p w14:paraId="2CA197BF">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3D2F5A87">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FBC4AD9">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4.配置：2门；挂衣杆为304不锈钢圆管；</w:t>
            </w:r>
          </w:p>
        </w:tc>
        <w:tc>
          <w:tcPr>
            <w:tcW w:w="870" w:type="dxa"/>
            <w:vAlign w:val="center"/>
          </w:tcPr>
          <w:p w14:paraId="71C48888">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74FBA2CD">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27C0346B">
            <w:pPr>
              <w:jc w:val="left"/>
              <w:rPr>
                <w:rFonts w:hint="eastAsia" w:asciiTheme="minorEastAsia" w:hAnsiTheme="minorEastAsia" w:eastAsiaTheme="minorEastAsia" w:cstheme="minorEastAsia"/>
                <w:sz w:val="21"/>
                <w:szCs w:val="21"/>
                <w:highlight w:val="none"/>
                <w:lang w:val="en-US" w:eastAsia="zh-CN"/>
              </w:rPr>
            </w:pPr>
          </w:p>
        </w:tc>
      </w:tr>
      <w:tr w14:paraId="51EA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332BA78E">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7A60D541">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6AA9609F">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val="en-US" w:eastAsia="zh-CN"/>
              </w:rPr>
              <w:t>三合一.</w:t>
            </w:r>
            <w:r>
              <w:rPr>
                <w:rFonts w:hint="eastAsia" w:asciiTheme="minorEastAsia" w:hAnsiTheme="minorEastAsia" w:eastAsiaTheme="minorEastAsia" w:cstheme="minorEastAsia"/>
                <w:sz w:val="21"/>
                <w:szCs w:val="21"/>
                <w:highlight w:val="none"/>
              </w:rPr>
              <w:t>阻尼铰链</w:t>
            </w:r>
            <w:r>
              <w:rPr>
                <w:rFonts w:hint="eastAsia" w:asciiTheme="minorEastAsia" w:hAnsiTheme="minorEastAsia" w:eastAsiaTheme="minorEastAsia" w:cstheme="minorEastAsia"/>
                <w:sz w:val="21"/>
                <w:szCs w:val="21"/>
                <w:highlight w:val="none"/>
                <w:lang w:val="en-US" w:eastAsia="zh-CN"/>
              </w:rPr>
              <w:t>.铝合金拉手</w:t>
            </w:r>
            <w:r>
              <w:rPr>
                <w:rFonts w:hint="eastAsia" w:asciiTheme="minorEastAsia" w:hAnsiTheme="minorEastAsia" w:eastAsiaTheme="minorEastAsia" w:cstheme="minorEastAsia"/>
                <w:sz w:val="21"/>
                <w:szCs w:val="21"/>
                <w:highlight w:val="none"/>
              </w:rPr>
              <w:t>等五金配件。</w:t>
            </w:r>
          </w:p>
        </w:tc>
        <w:tc>
          <w:tcPr>
            <w:tcW w:w="870" w:type="dxa"/>
            <w:vAlign w:val="center"/>
          </w:tcPr>
          <w:p w14:paraId="1FF5F24E">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D126125">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0232E7EB">
            <w:pPr>
              <w:jc w:val="left"/>
              <w:rPr>
                <w:rFonts w:hint="eastAsia" w:asciiTheme="minorEastAsia" w:hAnsiTheme="minorEastAsia" w:eastAsiaTheme="minorEastAsia" w:cstheme="minorEastAsia"/>
                <w:sz w:val="21"/>
                <w:szCs w:val="21"/>
                <w:highlight w:val="none"/>
                <w:lang w:val="en-US" w:eastAsia="zh-CN"/>
              </w:rPr>
            </w:pPr>
          </w:p>
        </w:tc>
      </w:tr>
      <w:tr w14:paraId="1E85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08D45352">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17</w:t>
            </w:r>
          </w:p>
        </w:tc>
        <w:tc>
          <w:tcPr>
            <w:tcW w:w="755" w:type="dxa"/>
            <w:vMerge w:val="restart"/>
            <w:vAlign w:val="center"/>
          </w:tcPr>
          <w:p w14:paraId="4F37F444">
            <w:pPr>
              <w:jc w:val="center"/>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写字桌</w:t>
            </w:r>
            <w:r>
              <w:rPr>
                <w:rFonts w:hint="eastAsia" w:asciiTheme="minorEastAsia" w:hAnsiTheme="minorEastAsia" w:eastAsiaTheme="minorEastAsia" w:cstheme="minorEastAsia"/>
                <w:color w:val="000000"/>
                <w:sz w:val="21"/>
                <w:szCs w:val="21"/>
                <w:highlight w:val="none"/>
                <w:lang w:val="en-US" w:eastAsia="zh-CN"/>
              </w:rPr>
              <w:t>2</w:t>
            </w:r>
          </w:p>
        </w:tc>
        <w:tc>
          <w:tcPr>
            <w:tcW w:w="5250" w:type="dxa"/>
            <w:vAlign w:val="center"/>
          </w:tcPr>
          <w:p w14:paraId="4A2C0400">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00mm*D600mm*H750mm(±10%)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vAlign w:val="center"/>
          </w:tcPr>
          <w:p w14:paraId="36147580">
            <w:pPr>
              <w:jc w:val="left"/>
              <w:rPr>
                <w:rFonts w:hint="eastAsia" w:asciiTheme="minorEastAsia" w:hAnsiTheme="minorEastAsia" w:eastAsiaTheme="minorEastAsia" w:cstheme="minorEastAsia"/>
                <w:sz w:val="21"/>
                <w:szCs w:val="21"/>
                <w:highlight w:val="none"/>
              </w:rPr>
            </w:pPr>
          </w:p>
        </w:tc>
        <w:tc>
          <w:tcPr>
            <w:tcW w:w="720" w:type="dxa"/>
            <w:vAlign w:val="center"/>
          </w:tcPr>
          <w:p w14:paraId="2FF5123A">
            <w:pPr>
              <w:jc w:val="left"/>
              <w:rPr>
                <w:rFonts w:hint="eastAsia" w:asciiTheme="minorEastAsia" w:hAnsiTheme="minorEastAsia" w:eastAsiaTheme="minorEastAsia" w:cstheme="minorEastAsia"/>
                <w:sz w:val="21"/>
                <w:szCs w:val="21"/>
                <w:highlight w:val="none"/>
              </w:rPr>
            </w:pPr>
          </w:p>
        </w:tc>
        <w:tc>
          <w:tcPr>
            <w:tcW w:w="508" w:type="dxa"/>
            <w:vAlign w:val="center"/>
          </w:tcPr>
          <w:p w14:paraId="45480AEB">
            <w:pPr>
              <w:jc w:val="left"/>
              <w:rPr>
                <w:rFonts w:hint="eastAsia" w:asciiTheme="minorEastAsia" w:hAnsiTheme="minorEastAsia" w:eastAsiaTheme="minorEastAsia" w:cstheme="minorEastAsia"/>
                <w:sz w:val="21"/>
                <w:szCs w:val="21"/>
                <w:highlight w:val="none"/>
              </w:rPr>
            </w:pPr>
          </w:p>
        </w:tc>
      </w:tr>
      <w:tr w14:paraId="1942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3FD4D14">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62C80663">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F6A948D">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2.基材：采用18</w:t>
            </w:r>
            <w:r>
              <w:rPr>
                <w:rFonts w:hint="eastAsia" w:asciiTheme="minorEastAsia" w:hAnsiTheme="minorEastAsia" w:eastAsiaTheme="minorEastAsia" w:cstheme="minorEastAsia"/>
                <w:sz w:val="21"/>
                <w:szCs w:val="21"/>
                <w:highlight w:val="none"/>
                <w:lang w:val="en-US" w:eastAsia="zh-CN"/>
              </w:rPr>
              <w:t>mm</w:t>
            </w:r>
            <w:r>
              <w:rPr>
                <w:rFonts w:hint="eastAsia" w:asciiTheme="minorEastAsia" w:hAnsiTheme="minorEastAsia" w:eastAsiaTheme="minorEastAsia" w:cstheme="minorEastAsia"/>
                <w:sz w:val="21"/>
                <w:szCs w:val="21"/>
                <w:highlight w:val="none"/>
                <w:lang w:eastAsia="zh-CN"/>
              </w:rPr>
              <w:t>E</w:t>
            </w:r>
            <w:r>
              <w:rPr>
                <w:rFonts w:hint="eastAsia" w:asciiTheme="minorEastAsia" w:hAnsiTheme="minorEastAsia" w:eastAsiaTheme="minorEastAsia" w:cstheme="minorEastAsia"/>
                <w:sz w:val="21"/>
                <w:szCs w:val="21"/>
                <w:highlight w:val="none"/>
                <w:lang w:val="en-US" w:eastAsia="zh-CN"/>
              </w:rPr>
              <w:t>0F</w:t>
            </w:r>
            <w:r>
              <w:rPr>
                <w:rFonts w:hint="eastAsia" w:asciiTheme="minorEastAsia" w:hAnsiTheme="minorEastAsia" w:eastAsiaTheme="minorEastAsia" w:cstheme="minorEastAsia"/>
                <w:sz w:val="21"/>
                <w:szCs w:val="21"/>
                <w:highlight w:val="none"/>
                <w:lang w:eastAsia="zh-CN"/>
              </w:rPr>
              <w:t>级实木多层夹板</w:t>
            </w:r>
            <w:r>
              <w:rPr>
                <w:rFonts w:hint="eastAsia" w:asciiTheme="minorEastAsia" w:hAnsiTheme="minorEastAsia" w:eastAsiaTheme="minorEastAsia" w:cstheme="minorEastAsia"/>
                <w:sz w:val="21"/>
                <w:szCs w:val="21"/>
                <w:highlight w:val="none"/>
              </w:rPr>
              <w:t>。</w:t>
            </w:r>
          </w:p>
        </w:tc>
        <w:tc>
          <w:tcPr>
            <w:tcW w:w="870" w:type="dxa"/>
            <w:vAlign w:val="center"/>
          </w:tcPr>
          <w:p w14:paraId="6E8500EA">
            <w:pPr>
              <w:jc w:val="left"/>
              <w:rPr>
                <w:rFonts w:hint="eastAsia" w:asciiTheme="minorEastAsia" w:hAnsiTheme="minorEastAsia" w:eastAsiaTheme="minorEastAsia" w:cstheme="minorEastAsia"/>
                <w:sz w:val="21"/>
                <w:szCs w:val="21"/>
                <w:highlight w:val="none"/>
              </w:rPr>
            </w:pPr>
          </w:p>
        </w:tc>
        <w:tc>
          <w:tcPr>
            <w:tcW w:w="720" w:type="dxa"/>
            <w:vAlign w:val="center"/>
          </w:tcPr>
          <w:p w14:paraId="609490F3">
            <w:pPr>
              <w:jc w:val="left"/>
              <w:rPr>
                <w:rFonts w:hint="eastAsia" w:asciiTheme="minorEastAsia" w:hAnsiTheme="minorEastAsia" w:eastAsiaTheme="minorEastAsia" w:cstheme="minorEastAsia"/>
                <w:sz w:val="21"/>
                <w:szCs w:val="21"/>
                <w:highlight w:val="none"/>
              </w:rPr>
            </w:pPr>
          </w:p>
        </w:tc>
        <w:tc>
          <w:tcPr>
            <w:tcW w:w="508" w:type="dxa"/>
            <w:vAlign w:val="center"/>
          </w:tcPr>
          <w:p w14:paraId="4F9D3B86">
            <w:pPr>
              <w:jc w:val="left"/>
              <w:rPr>
                <w:rFonts w:hint="eastAsia" w:asciiTheme="minorEastAsia" w:hAnsiTheme="minorEastAsia" w:eastAsiaTheme="minorEastAsia" w:cstheme="minorEastAsia"/>
                <w:sz w:val="21"/>
                <w:szCs w:val="21"/>
                <w:highlight w:val="none"/>
              </w:rPr>
            </w:pPr>
          </w:p>
        </w:tc>
      </w:tr>
      <w:tr w14:paraId="41A8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209DA8D">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3DA423F0">
            <w:pPr>
              <w:jc w:val="center"/>
              <w:rPr>
                <w:rFonts w:hint="eastAsia" w:asciiTheme="minorEastAsia" w:hAnsiTheme="minorEastAsia" w:eastAsiaTheme="minorEastAsia" w:cstheme="minorEastAsia"/>
                <w:sz w:val="21"/>
                <w:szCs w:val="21"/>
                <w:highlight w:val="none"/>
              </w:rPr>
            </w:pPr>
          </w:p>
        </w:tc>
        <w:tc>
          <w:tcPr>
            <w:tcW w:w="5250" w:type="dxa"/>
            <w:vAlign w:val="center"/>
          </w:tcPr>
          <w:p w14:paraId="2FCA2E9C">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3.封边：采用</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lang w:eastAsia="zh-CN"/>
              </w:rPr>
              <w:t>mmPVC</w:t>
            </w:r>
            <w:r>
              <w:rPr>
                <w:rFonts w:hint="eastAsia" w:asciiTheme="minorEastAsia" w:hAnsiTheme="minorEastAsia" w:eastAsiaTheme="minorEastAsia" w:cstheme="minorEastAsia"/>
                <w:sz w:val="21"/>
                <w:szCs w:val="21"/>
                <w:highlight w:val="none"/>
              </w:rPr>
              <w:t>封边条封边。</w:t>
            </w:r>
          </w:p>
        </w:tc>
        <w:tc>
          <w:tcPr>
            <w:tcW w:w="870" w:type="dxa"/>
            <w:vAlign w:val="center"/>
          </w:tcPr>
          <w:p w14:paraId="6473CCCC">
            <w:pPr>
              <w:jc w:val="left"/>
              <w:rPr>
                <w:rFonts w:hint="eastAsia" w:asciiTheme="minorEastAsia" w:hAnsiTheme="minorEastAsia" w:eastAsiaTheme="minorEastAsia" w:cstheme="minorEastAsia"/>
                <w:sz w:val="21"/>
                <w:szCs w:val="21"/>
                <w:highlight w:val="none"/>
              </w:rPr>
            </w:pPr>
          </w:p>
        </w:tc>
        <w:tc>
          <w:tcPr>
            <w:tcW w:w="720" w:type="dxa"/>
            <w:vAlign w:val="center"/>
          </w:tcPr>
          <w:p w14:paraId="02379B84">
            <w:pPr>
              <w:jc w:val="left"/>
              <w:rPr>
                <w:rFonts w:hint="eastAsia" w:asciiTheme="minorEastAsia" w:hAnsiTheme="minorEastAsia" w:eastAsiaTheme="minorEastAsia" w:cstheme="minorEastAsia"/>
                <w:sz w:val="21"/>
                <w:szCs w:val="21"/>
                <w:highlight w:val="none"/>
              </w:rPr>
            </w:pPr>
          </w:p>
        </w:tc>
        <w:tc>
          <w:tcPr>
            <w:tcW w:w="508" w:type="dxa"/>
            <w:vAlign w:val="center"/>
          </w:tcPr>
          <w:p w14:paraId="4A4770B1">
            <w:pPr>
              <w:jc w:val="left"/>
              <w:rPr>
                <w:rFonts w:hint="eastAsia" w:asciiTheme="minorEastAsia" w:hAnsiTheme="minorEastAsia" w:eastAsiaTheme="minorEastAsia" w:cstheme="minorEastAsia"/>
                <w:sz w:val="21"/>
                <w:szCs w:val="21"/>
                <w:highlight w:val="none"/>
              </w:rPr>
            </w:pPr>
          </w:p>
        </w:tc>
      </w:tr>
      <w:tr w14:paraId="2485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48BBA265">
            <w:pPr>
              <w:jc w:val="center"/>
              <w:rPr>
                <w:rFonts w:hint="eastAsia" w:asciiTheme="minorEastAsia" w:hAnsiTheme="minorEastAsia" w:eastAsiaTheme="minorEastAsia" w:cstheme="minorEastAsia"/>
                <w:sz w:val="21"/>
                <w:szCs w:val="21"/>
                <w:highlight w:val="none"/>
              </w:rPr>
            </w:pPr>
          </w:p>
        </w:tc>
        <w:tc>
          <w:tcPr>
            <w:tcW w:w="755" w:type="dxa"/>
            <w:vMerge w:val="continue"/>
            <w:vAlign w:val="center"/>
          </w:tcPr>
          <w:p w14:paraId="4AD3C911">
            <w:pPr>
              <w:jc w:val="center"/>
              <w:rPr>
                <w:rFonts w:hint="eastAsia" w:asciiTheme="minorEastAsia" w:hAnsiTheme="minorEastAsia" w:eastAsiaTheme="minorEastAsia" w:cstheme="minorEastAsia"/>
                <w:sz w:val="21"/>
                <w:szCs w:val="21"/>
                <w:highlight w:val="none"/>
              </w:rPr>
            </w:pPr>
          </w:p>
        </w:tc>
        <w:tc>
          <w:tcPr>
            <w:tcW w:w="5250" w:type="dxa"/>
            <w:vAlign w:val="center"/>
          </w:tcPr>
          <w:p w14:paraId="2B4BA518">
            <w:pPr>
              <w:jc w:val="left"/>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eastAsia="zh-CN"/>
              </w:rPr>
              <w:t>4.配置：带2个抽屉；</w:t>
            </w:r>
          </w:p>
        </w:tc>
        <w:tc>
          <w:tcPr>
            <w:tcW w:w="870" w:type="dxa"/>
            <w:vAlign w:val="center"/>
          </w:tcPr>
          <w:p w14:paraId="3D9D606E">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1746BA80">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EC40177">
            <w:pPr>
              <w:jc w:val="left"/>
              <w:rPr>
                <w:rFonts w:hint="eastAsia" w:asciiTheme="minorEastAsia" w:hAnsiTheme="minorEastAsia" w:eastAsiaTheme="minorEastAsia" w:cstheme="minorEastAsia"/>
                <w:sz w:val="21"/>
                <w:szCs w:val="21"/>
                <w:highlight w:val="none"/>
                <w:lang w:val="en-US" w:eastAsia="zh-CN"/>
              </w:rPr>
            </w:pPr>
          </w:p>
        </w:tc>
      </w:tr>
      <w:tr w14:paraId="3934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101BAADF">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0A08AD5B">
            <w:pPr>
              <w:jc w:val="center"/>
              <w:rPr>
                <w:rFonts w:hint="eastAsia" w:asciiTheme="minorEastAsia" w:hAnsiTheme="minorEastAsia" w:eastAsiaTheme="minorEastAsia" w:cstheme="minorEastAsia"/>
                <w:color w:val="000000"/>
                <w:sz w:val="21"/>
                <w:szCs w:val="21"/>
                <w:highlight w:val="none"/>
              </w:rPr>
            </w:pPr>
          </w:p>
        </w:tc>
        <w:tc>
          <w:tcPr>
            <w:tcW w:w="5250" w:type="dxa"/>
            <w:vAlign w:val="center"/>
          </w:tcPr>
          <w:p w14:paraId="1C32EF89">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.五金件：</w:t>
            </w:r>
            <w:r>
              <w:rPr>
                <w:rFonts w:hint="eastAsia" w:asciiTheme="minorEastAsia" w:hAnsiTheme="minorEastAsia" w:eastAsiaTheme="minorEastAsia" w:cstheme="minorEastAsia"/>
                <w:sz w:val="21"/>
                <w:szCs w:val="21"/>
                <w:highlight w:val="none"/>
                <w:lang w:eastAsia="zh-CN"/>
              </w:rPr>
              <w:t>三节导轨</w:t>
            </w:r>
            <w:r>
              <w:rPr>
                <w:rFonts w:hint="eastAsia" w:asciiTheme="minorEastAsia" w:hAnsiTheme="minorEastAsia" w:eastAsiaTheme="minorEastAsia" w:cstheme="minorEastAsia"/>
                <w:sz w:val="21"/>
                <w:szCs w:val="21"/>
                <w:highlight w:val="none"/>
              </w:rPr>
              <w:t>等五金配件。</w:t>
            </w:r>
          </w:p>
        </w:tc>
        <w:tc>
          <w:tcPr>
            <w:tcW w:w="870" w:type="dxa"/>
            <w:vAlign w:val="center"/>
          </w:tcPr>
          <w:p w14:paraId="4D2E2780">
            <w:pPr>
              <w:jc w:val="left"/>
              <w:rPr>
                <w:rFonts w:hint="eastAsia" w:asciiTheme="minorEastAsia" w:hAnsiTheme="minorEastAsia" w:eastAsiaTheme="minorEastAsia" w:cstheme="minorEastAsia"/>
                <w:sz w:val="21"/>
                <w:szCs w:val="21"/>
                <w:highlight w:val="none"/>
                <w:lang w:val="en-US" w:eastAsia="zh-CN"/>
              </w:rPr>
            </w:pPr>
          </w:p>
        </w:tc>
        <w:tc>
          <w:tcPr>
            <w:tcW w:w="720" w:type="dxa"/>
            <w:vAlign w:val="center"/>
          </w:tcPr>
          <w:p w14:paraId="4232763A">
            <w:pPr>
              <w:jc w:val="left"/>
              <w:rPr>
                <w:rFonts w:hint="eastAsia" w:asciiTheme="minorEastAsia" w:hAnsiTheme="minorEastAsia" w:eastAsiaTheme="minorEastAsia" w:cstheme="minorEastAsia"/>
                <w:sz w:val="21"/>
                <w:szCs w:val="21"/>
                <w:highlight w:val="none"/>
                <w:lang w:val="en-US" w:eastAsia="zh-CN"/>
              </w:rPr>
            </w:pPr>
          </w:p>
        </w:tc>
        <w:tc>
          <w:tcPr>
            <w:tcW w:w="508" w:type="dxa"/>
            <w:vAlign w:val="center"/>
          </w:tcPr>
          <w:p w14:paraId="5EC9C9C2">
            <w:pPr>
              <w:jc w:val="left"/>
              <w:rPr>
                <w:rFonts w:hint="eastAsia" w:asciiTheme="minorEastAsia" w:hAnsiTheme="minorEastAsia" w:eastAsiaTheme="minorEastAsia" w:cstheme="minorEastAsia"/>
                <w:sz w:val="21"/>
                <w:szCs w:val="21"/>
                <w:highlight w:val="none"/>
                <w:lang w:val="en-US" w:eastAsia="zh-CN"/>
              </w:rPr>
            </w:pPr>
          </w:p>
        </w:tc>
      </w:tr>
      <w:tr w14:paraId="0E3E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vAlign w:val="center"/>
          </w:tcPr>
          <w:p w14:paraId="292809E6">
            <w:pPr>
              <w:jc w:val="center"/>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18</w:t>
            </w:r>
          </w:p>
        </w:tc>
        <w:tc>
          <w:tcPr>
            <w:tcW w:w="755" w:type="dxa"/>
            <w:vMerge w:val="restart"/>
            <w:vAlign w:val="center"/>
          </w:tcPr>
          <w:p w14:paraId="0CDC8CB6">
            <w:pPr>
              <w:jc w:val="center"/>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铁床</w:t>
            </w:r>
          </w:p>
        </w:tc>
        <w:tc>
          <w:tcPr>
            <w:tcW w:w="5250" w:type="dxa"/>
            <w:shd w:val="clear" w:color="auto" w:fill="auto"/>
            <w:vAlign w:val="center"/>
          </w:tcPr>
          <w:p w14:paraId="7E6DF783">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1.规格：W</w:t>
            </w:r>
            <w:r>
              <w:rPr>
                <w:rFonts w:hint="eastAsia"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rPr>
              <w:t>00mm*D</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00mm*H</w:t>
            </w:r>
            <w:r>
              <w:rPr>
                <w:rFonts w:hint="eastAsia" w:asciiTheme="minorEastAsia" w:hAnsiTheme="minorEastAsia" w:eastAsiaTheme="minorEastAsia" w:cstheme="minorEastAsia"/>
                <w:sz w:val="21"/>
                <w:szCs w:val="21"/>
                <w:highlight w:val="none"/>
                <w:lang w:val="en-US" w:eastAsia="zh-CN"/>
              </w:rPr>
              <w:t>180</w:t>
            </w:r>
            <w:r>
              <w:rPr>
                <w:rFonts w:hint="eastAsia" w:asciiTheme="minorEastAsia" w:hAnsiTheme="minorEastAsia" w:eastAsiaTheme="minorEastAsia" w:cstheme="minorEastAsia"/>
                <w:sz w:val="21"/>
                <w:szCs w:val="21"/>
                <w:highlight w:val="none"/>
              </w:rPr>
              <w:t>0mm(±10%)</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可按现场实际尺寸定制</w:t>
            </w:r>
            <w:r>
              <w:rPr>
                <w:rFonts w:hint="eastAsia" w:asciiTheme="minorEastAsia" w:hAnsiTheme="minorEastAsia" w:eastAsiaTheme="minorEastAsia" w:cstheme="minorEastAsia"/>
                <w:sz w:val="21"/>
                <w:szCs w:val="21"/>
                <w:highlight w:val="none"/>
                <w:lang w:eastAsia="zh-CN"/>
              </w:rPr>
              <w:t>）</w:t>
            </w:r>
          </w:p>
        </w:tc>
        <w:tc>
          <w:tcPr>
            <w:tcW w:w="870" w:type="dxa"/>
            <w:shd w:val="clear" w:color="auto" w:fill="auto"/>
            <w:vAlign w:val="center"/>
          </w:tcPr>
          <w:p w14:paraId="40F937AB">
            <w:pPr>
              <w:jc w:val="left"/>
              <w:rPr>
                <w:rFonts w:hint="eastAsia" w:asciiTheme="minorEastAsia" w:hAnsiTheme="minorEastAsia" w:eastAsiaTheme="minorEastAsia" w:cstheme="minorEastAsia"/>
                <w:sz w:val="21"/>
                <w:szCs w:val="21"/>
                <w:highlight w:val="none"/>
              </w:rPr>
            </w:pPr>
          </w:p>
        </w:tc>
        <w:tc>
          <w:tcPr>
            <w:tcW w:w="720" w:type="dxa"/>
            <w:shd w:val="clear" w:color="auto" w:fill="auto"/>
            <w:vAlign w:val="center"/>
          </w:tcPr>
          <w:p w14:paraId="12889568">
            <w:pPr>
              <w:jc w:val="left"/>
              <w:rPr>
                <w:rFonts w:hint="eastAsia" w:asciiTheme="minorEastAsia" w:hAnsiTheme="minorEastAsia" w:eastAsiaTheme="minorEastAsia" w:cstheme="minorEastAsia"/>
                <w:sz w:val="21"/>
                <w:szCs w:val="21"/>
                <w:highlight w:val="none"/>
              </w:rPr>
            </w:pPr>
          </w:p>
        </w:tc>
        <w:tc>
          <w:tcPr>
            <w:tcW w:w="508" w:type="dxa"/>
            <w:shd w:val="clear" w:color="auto" w:fill="auto"/>
            <w:vAlign w:val="center"/>
          </w:tcPr>
          <w:p w14:paraId="33FD6E4D">
            <w:pPr>
              <w:jc w:val="left"/>
              <w:rPr>
                <w:rFonts w:hint="eastAsia" w:asciiTheme="minorEastAsia" w:hAnsiTheme="minorEastAsia" w:eastAsiaTheme="minorEastAsia" w:cstheme="minorEastAsia"/>
                <w:sz w:val="21"/>
                <w:szCs w:val="21"/>
                <w:highlight w:val="none"/>
              </w:rPr>
            </w:pPr>
          </w:p>
        </w:tc>
      </w:tr>
      <w:tr w14:paraId="2BD0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0ACF8A19">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22673A20">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5878211A">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2.采用冷轧钢材.榫卯结构.卡扣设计.防滑爬梯.加宽脚蹬</w:t>
            </w:r>
            <w:bookmarkStart w:id="147" w:name="_GoBack"/>
            <w:bookmarkEnd w:id="147"/>
          </w:p>
        </w:tc>
        <w:tc>
          <w:tcPr>
            <w:tcW w:w="870" w:type="dxa"/>
            <w:shd w:val="clear" w:color="auto" w:fill="auto"/>
            <w:vAlign w:val="center"/>
          </w:tcPr>
          <w:p w14:paraId="1AC4FBD2">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1C6413D2">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0F7BE15C">
            <w:pPr>
              <w:jc w:val="left"/>
              <w:rPr>
                <w:rFonts w:hint="eastAsia" w:asciiTheme="minorEastAsia" w:hAnsiTheme="minorEastAsia" w:eastAsiaTheme="minorEastAsia" w:cstheme="minorEastAsia"/>
                <w:sz w:val="21"/>
                <w:szCs w:val="21"/>
                <w:highlight w:val="none"/>
                <w:lang w:val="en-US" w:eastAsia="zh-CN"/>
              </w:rPr>
            </w:pPr>
          </w:p>
        </w:tc>
      </w:tr>
      <w:tr w14:paraId="40F9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vAlign w:val="center"/>
          </w:tcPr>
          <w:p w14:paraId="7B6F8141">
            <w:pPr>
              <w:jc w:val="center"/>
              <w:rPr>
                <w:rFonts w:hint="eastAsia" w:asciiTheme="minorEastAsia" w:hAnsiTheme="minorEastAsia" w:eastAsiaTheme="minorEastAsia" w:cstheme="minorEastAsia"/>
                <w:color w:val="000000"/>
                <w:sz w:val="21"/>
                <w:szCs w:val="21"/>
                <w:highlight w:val="none"/>
              </w:rPr>
            </w:pPr>
          </w:p>
        </w:tc>
        <w:tc>
          <w:tcPr>
            <w:tcW w:w="755" w:type="dxa"/>
            <w:vMerge w:val="continue"/>
            <w:vAlign w:val="center"/>
          </w:tcPr>
          <w:p w14:paraId="50F69C8A">
            <w:pPr>
              <w:jc w:val="center"/>
              <w:rPr>
                <w:rFonts w:hint="eastAsia" w:asciiTheme="minorEastAsia" w:hAnsiTheme="minorEastAsia" w:eastAsiaTheme="minorEastAsia" w:cstheme="minorEastAsia"/>
                <w:color w:val="000000"/>
                <w:sz w:val="21"/>
                <w:szCs w:val="21"/>
                <w:highlight w:val="none"/>
              </w:rPr>
            </w:pPr>
          </w:p>
        </w:tc>
        <w:tc>
          <w:tcPr>
            <w:tcW w:w="5250" w:type="dxa"/>
            <w:shd w:val="clear" w:color="auto" w:fill="auto"/>
            <w:vAlign w:val="center"/>
          </w:tcPr>
          <w:p w14:paraId="18011763">
            <w:p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3.颜色由用户选定</w:t>
            </w:r>
          </w:p>
        </w:tc>
        <w:tc>
          <w:tcPr>
            <w:tcW w:w="870" w:type="dxa"/>
            <w:shd w:val="clear" w:color="auto" w:fill="auto"/>
            <w:vAlign w:val="center"/>
          </w:tcPr>
          <w:p w14:paraId="49DA489D">
            <w:pPr>
              <w:jc w:val="left"/>
              <w:rPr>
                <w:rFonts w:hint="eastAsia" w:asciiTheme="minorEastAsia" w:hAnsiTheme="minorEastAsia" w:eastAsiaTheme="minorEastAsia" w:cstheme="minorEastAsia"/>
                <w:sz w:val="21"/>
                <w:szCs w:val="21"/>
                <w:highlight w:val="none"/>
                <w:lang w:val="en-US" w:eastAsia="zh-CN"/>
              </w:rPr>
            </w:pPr>
          </w:p>
        </w:tc>
        <w:tc>
          <w:tcPr>
            <w:tcW w:w="720" w:type="dxa"/>
            <w:shd w:val="clear" w:color="auto" w:fill="auto"/>
            <w:vAlign w:val="center"/>
          </w:tcPr>
          <w:p w14:paraId="30A3BBCB">
            <w:pPr>
              <w:jc w:val="left"/>
              <w:rPr>
                <w:rFonts w:hint="eastAsia" w:asciiTheme="minorEastAsia" w:hAnsiTheme="minorEastAsia" w:eastAsiaTheme="minorEastAsia" w:cstheme="minorEastAsia"/>
                <w:sz w:val="21"/>
                <w:szCs w:val="21"/>
                <w:highlight w:val="none"/>
                <w:lang w:val="en-US" w:eastAsia="zh-CN"/>
              </w:rPr>
            </w:pPr>
          </w:p>
        </w:tc>
        <w:tc>
          <w:tcPr>
            <w:tcW w:w="508" w:type="dxa"/>
            <w:shd w:val="clear" w:color="auto" w:fill="auto"/>
            <w:vAlign w:val="center"/>
          </w:tcPr>
          <w:p w14:paraId="4815B93D">
            <w:pPr>
              <w:jc w:val="left"/>
              <w:rPr>
                <w:rFonts w:hint="eastAsia" w:asciiTheme="minorEastAsia" w:hAnsiTheme="minorEastAsia" w:eastAsiaTheme="minorEastAsia" w:cstheme="minorEastAsia"/>
                <w:sz w:val="21"/>
                <w:szCs w:val="21"/>
                <w:highlight w:val="none"/>
                <w:lang w:val="en-US" w:eastAsia="zh-CN"/>
              </w:rPr>
            </w:pPr>
          </w:p>
        </w:tc>
      </w:tr>
    </w:tbl>
    <w:p w14:paraId="2F6170D2">
      <w:pPr>
        <w:ind w:firstLine="420" w:firstLineChars="200"/>
      </w:pPr>
      <w:bookmarkStart w:id="69" w:name="_Hlk72095977"/>
      <w:r>
        <w:rPr>
          <w:rFonts w:hint="eastAsia"/>
        </w:rPr>
        <w:t>证明资料【如有的话，提供的证明资料应统一编号（排序），格式自定】</w:t>
      </w:r>
      <w:bookmarkEnd w:id="69"/>
      <w:r>
        <w:rPr>
          <w:rFonts w:hint="eastAsia"/>
        </w:rPr>
        <w:t>：</w:t>
      </w:r>
    </w:p>
    <w:p w14:paraId="6C182793">
      <w:pPr>
        <w:ind w:firstLine="420" w:firstLineChars="200"/>
      </w:pPr>
    </w:p>
    <w:p w14:paraId="07457B74">
      <w:pPr>
        <w:ind w:firstLine="420" w:firstLineChars="200"/>
      </w:pPr>
      <w:r>
        <w:rPr>
          <w:rFonts w:hint="eastAsia"/>
        </w:rPr>
        <w:t>《技术要求偏离表》编制指引：</w:t>
      </w:r>
    </w:p>
    <w:p w14:paraId="33D8621A">
      <w:pPr>
        <w:ind w:firstLine="420" w:firstLineChars="200"/>
      </w:pPr>
      <w:r>
        <w:rPr>
          <w:rFonts w:hint="eastAsia"/>
        </w:rPr>
        <w:t>1、技术要求偏离表的序号、货物名称、招标技术要求等栏目</w:t>
      </w:r>
      <w:bookmarkStart w:id="70" w:name="_Hlk72094407"/>
      <w:r>
        <w:rPr>
          <w:rFonts w:hint="eastAsia"/>
        </w:rPr>
        <w:t>对应“用户需求书”中的“技术要求”章节</w:t>
      </w:r>
      <w:bookmarkEnd w:id="70"/>
      <w:r>
        <w:rPr>
          <w:rFonts w:hint="eastAsia"/>
        </w:rPr>
        <w:t>相关内容。</w:t>
      </w:r>
    </w:p>
    <w:p w14:paraId="03DB9A0E">
      <w:pPr>
        <w:ind w:firstLine="420" w:firstLineChars="200"/>
        <w:rPr>
          <w:color w:val="FF0000"/>
        </w:rPr>
      </w:pPr>
      <w:r>
        <w:t>2</w:t>
      </w:r>
      <w:r>
        <w:rPr>
          <w:rFonts w:hint="eastAsia"/>
        </w:rPr>
        <w:t>、“投标技术响应”一栏必须一一对照“招标技术要求”，详细填写投标人自身投标货物的具体参数，而不能不合理照搬照抄招标文件的技术要求，以体现具体响应情况。</w:t>
      </w:r>
      <w:r>
        <w:rPr>
          <w:rFonts w:hint="eastAsia"/>
          <w:color w:val="FF0000"/>
        </w:rPr>
        <w:t>“投标技术响应”必须与所投产品客观实际保持一致，响应不实且情节严重的，经查实，将依法记入供应商诚信档案或受到行政处罚。</w:t>
      </w:r>
    </w:p>
    <w:p w14:paraId="673281BC">
      <w:pPr>
        <w:ind w:firstLine="420" w:firstLineChars="200"/>
        <w:rPr>
          <w:color w:val="FF0000"/>
        </w:rPr>
      </w:pPr>
      <w:r>
        <w:t>3</w:t>
      </w:r>
      <w:r>
        <w:rPr>
          <w:rFonts w:hint="eastAsia"/>
        </w:rPr>
        <w:t>、</w:t>
      </w:r>
      <w:bookmarkStart w:id="71" w:name="_Hlk72158270"/>
      <w:r>
        <w:rPr>
          <w:rFonts w:hint="eastAsia"/>
        </w:rPr>
        <w:t>“偏离情况”</w:t>
      </w:r>
      <w:bookmarkEnd w:id="71"/>
      <w:r>
        <w:rPr>
          <w:rFonts w:hint="eastAsia"/>
        </w:rPr>
        <w:t>一栏填写如实填写“正偏离”、“负偏离”或“无偏离”，其中：</w:t>
      </w:r>
      <w:bookmarkStart w:id="72" w:name="_Hlk72093866"/>
      <w:r>
        <w:rPr>
          <w:rFonts w:hint="eastAsia"/>
        </w:rPr>
        <w:t>“正偏离”表示“投标响应优于招标技术要求”，“负偏离”表示“投标响应不满足招标技术要求”，“无偏离”表示“投标响应与招标技术要求一致”</w:t>
      </w:r>
      <w:bookmarkEnd w:id="72"/>
      <w:r>
        <w:rPr>
          <w:rFonts w:hint="eastAsia"/>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color w:val="FF0000"/>
        </w:rPr>
        <w:t>“偏离情况”必须与所投产品客观实际保持一致，响应不实且情节严重的，经查实，将依法记入供应商诚信档案或受到行政处罚。</w:t>
      </w:r>
    </w:p>
    <w:p w14:paraId="4741546F">
      <w:pPr>
        <w:ind w:firstLine="420" w:firstLineChars="200"/>
      </w:pPr>
      <w:r>
        <w:t>4</w:t>
      </w:r>
      <w:r>
        <w:rPr>
          <w:rFonts w:hint="eastAsia"/>
        </w:rPr>
        <w:t>、未要求提供证明资料的招标技术要求，可以不提供证明资料（如实响应即可）。</w:t>
      </w:r>
    </w:p>
    <w:p w14:paraId="3F4EB5D9">
      <w:pPr>
        <w:ind w:firstLine="420" w:firstLineChars="200"/>
      </w:pPr>
      <w:r>
        <w:rPr>
          <w:rFonts w:hint="eastAsia"/>
        </w:rPr>
        <w:t>5、</w:t>
      </w:r>
      <w:bookmarkStart w:id="73" w:name="_Hlk72096106"/>
      <w:r>
        <w:rPr>
          <w:rFonts w:hint="eastAsia"/>
        </w:rPr>
        <w:t>证明资料条款响应要求</w:t>
      </w:r>
      <w:bookmarkEnd w:id="73"/>
      <w:r>
        <w:rPr>
          <w:rFonts w:hint="eastAsia"/>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74" w:name="_Hlk73558782"/>
      <w:r>
        <w:rPr>
          <w:rFonts w:hint="eastAsia"/>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5" w:name="_Hlk73558164"/>
      <w:r>
        <w:rPr>
          <w:rFonts w:hint="eastAsia"/>
        </w:rPr>
        <w:t>且投标人在“偏离情况”一栏响应为“正偏离”或“无偏离”的，经评审委员会认定，将判定为负偏离。</w:t>
      </w:r>
      <w:bookmarkEnd w:id="74"/>
      <w:bookmarkEnd w:id="75"/>
    </w:p>
    <w:p w14:paraId="29FB440C">
      <w:pPr>
        <w:ind w:firstLine="420" w:firstLineChars="200"/>
      </w:pPr>
      <w:r>
        <w:rPr>
          <w:rFonts w:hint="eastAsia"/>
        </w:rPr>
        <w:t>6、</w:t>
      </w:r>
      <w:bookmarkStart w:id="76" w:name="_Hlk72096137"/>
      <w:r>
        <w:rPr>
          <w:rFonts w:hint="eastAsia"/>
        </w:rPr>
        <w:t>表后“证明资料”部分内容的编制</w:t>
      </w:r>
      <w:bookmarkEnd w:id="76"/>
      <w:r>
        <w:rPr>
          <w:rFonts w:hint="eastAsia"/>
        </w:rPr>
        <w:t>：提供的所有证明资料应当统一编号（排序），且证明资料的编号（顺序）、数量和名称（形式）均应与“说明”一栏所填内容保持一致（一一对应），以便评审委员会查看。</w:t>
      </w:r>
      <w:bookmarkStart w:id="77" w:name="_Hlk73558180"/>
      <w:r>
        <w:rPr>
          <w:rFonts w:hint="eastAsia"/>
        </w:rPr>
        <w:t>未按照招标文件要求在表后放置证明材料的供应商将承担不利后果，经评审委员会认定，相关技术要求将判定为负偏离。</w:t>
      </w:r>
      <w:bookmarkEnd w:id="77"/>
    </w:p>
    <w:p w14:paraId="6C87D4CE">
      <w:pPr>
        <w:ind w:firstLine="420" w:firstLineChars="200"/>
      </w:pPr>
      <w:r>
        <w:rPr>
          <w:rFonts w:hint="eastAsia"/>
        </w:rPr>
        <w:t>7、</w:t>
      </w:r>
      <w:bookmarkStart w:id="78" w:name="_Hlk72096176"/>
      <w:r>
        <w:rPr>
          <w:rFonts w:hint="eastAsia"/>
        </w:rPr>
        <w:t>证明资料的形式及其它具体要求</w:t>
      </w:r>
      <w:bookmarkEnd w:id="78"/>
      <w:r>
        <w:rPr>
          <w:rFonts w:hint="eastAsia"/>
        </w:rPr>
        <w:t>：</w:t>
      </w:r>
    </w:p>
    <w:p w14:paraId="70D2A461">
      <w:pPr>
        <w:ind w:firstLine="420" w:firstLineChars="200"/>
      </w:pPr>
      <w:r>
        <w:rPr>
          <w:rFonts w:hint="eastAsia"/>
        </w:rPr>
        <w:t>（1）除照片、图片（截图）及不需加盖公章的文字说明（技术说明）外，其它证明资料均要求为原件扫描件；</w:t>
      </w:r>
    </w:p>
    <w:p w14:paraId="3815A636">
      <w:pPr>
        <w:ind w:firstLine="420" w:firstLineChars="200"/>
      </w:pPr>
      <w:r>
        <w:rPr>
          <w:rFonts w:hint="eastAsia"/>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189A2E0C">
      <w:pPr>
        <w:ind w:firstLine="420" w:firstLineChars="200"/>
      </w:pPr>
      <w:r>
        <w:rPr>
          <w:rFonts w:hint="eastAsia"/>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56675C49">
      <w:pPr>
        <w:ind w:firstLine="420" w:firstLineChars="200"/>
      </w:pPr>
      <w:r>
        <w:rPr>
          <w:rFonts w:hint="eastAsia"/>
        </w:rPr>
        <w:t>我国政府机构出具的产品检验和核准证件应为证件正面、背面和附件标注的全部具体内容；产品检验和核准证件的尺寸和清晰度应该能够在电脑上被阅读、识别和判断；</w:t>
      </w:r>
    </w:p>
    <w:p w14:paraId="02975030">
      <w:pPr>
        <w:ind w:firstLine="420" w:firstLineChars="200"/>
      </w:pPr>
      <w:r>
        <w:rPr>
          <w:rFonts w:hint="eastAsia"/>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28150F6B">
      <w:pPr>
        <w:ind w:firstLine="420" w:firstLineChars="200"/>
      </w:pPr>
      <w:r>
        <w:rPr>
          <w:rFonts w:hint="eastAsia"/>
        </w:rPr>
        <w:t>其它证明资料的形式要求参照以上要求执行；</w:t>
      </w:r>
    </w:p>
    <w:p w14:paraId="086D2587">
      <w:pPr>
        <w:ind w:firstLine="422" w:firstLineChars="200"/>
        <w:rPr>
          <w:b/>
          <w:szCs w:val="21"/>
        </w:rPr>
      </w:pPr>
      <w:r>
        <w:rPr>
          <w:rFonts w:hint="eastAsia"/>
          <w:b/>
          <w:szCs w:val="21"/>
        </w:rPr>
        <w:t>8、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58B704EF">
      <w:pPr>
        <w:ind w:firstLine="420" w:firstLineChars="200"/>
      </w:pPr>
      <w:r>
        <w:rPr>
          <w:rFonts w:hint="eastAsia"/>
        </w:rPr>
        <w:t>9、其它注意事项：</w:t>
      </w:r>
    </w:p>
    <w:p w14:paraId="1BD64595">
      <w:pPr>
        <w:ind w:firstLine="420" w:firstLineChars="200"/>
      </w:pPr>
      <w:r>
        <w:rPr>
          <w:rFonts w:hint="eastAsia"/>
        </w:rPr>
        <w:t>（1）评审委员会有权对投标人的响应情况作出判断（评审结论）；</w:t>
      </w:r>
    </w:p>
    <w:p w14:paraId="785AC39F">
      <w:pPr>
        <w:ind w:firstLine="420" w:firstLineChars="200"/>
      </w:pPr>
      <w:r>
        <w:rPr>
          <w:rFonts w:hint="eastAsia"/>
        </w:rPr>
        <w:t>（2）</w:t>
      </w:r>
      <w:bookmarkStart w:id="79" w:name="_Hlk72158213"/>
      <w:r>
        <w:rPr>
          <w:rFonts w:hint="eastAsia"/>
        </w:rPr>
        <w:t>评审委员会有权对以谋取中标为目的的技术规格模糊响应（如有意不合理照搬照抄招标文件的技术要求）或虚假响应予以认定，并视情况经政府集中采购机构报主管部门进行处理。</w:t>
      </w:r>
      <w:bookmarkEnd w:id="79"/>
    </w:p>
    <w:p w14:paraId="57D5AFB5">
      <w:pPr>
        <w:ind w:firstLine="420" w:firstLineChars="200"/>
      </w:pPr>
    </w:p>
    <w:p w14:paraId="77F35B4D">
      <w:pPr>
        <w:rPr>
          <w:sz w:val="24"/>
        </w:rPr>
      </w:pPr>
    </w:p>
    <w:p w14:paraId="78E55AC4">
      <w:pPr>
        <w:rPr>
          <w:rFonts w:ascii="黑体" w:eastAsia="黑体"/>
          <w:sz w:val="24"/>
          <w:szCs w:val="20"/>
        </w:rPr>
      </w:pPr>
      <w:r>
        <w:rPr>
          <w:rFonts w:hint="eastAsia" w:ascii="黑体" w:eastAsia="黑体"/>
          <w:sz w:val="24"/>
          <w:szCs w:val="20"/>
        </w:rPr>
        <w:br w:type="page"/>
      </w:r>
    </w:p>
    <w:p w14:paraId="0B18A853">
      <w:pPr>
        <w:pStyle w:val="3"/>
        <w:jc w:val="center"/>
        <w:rPr>
          <w:rFonts w:hint="eastAsia" w:ascii="黑体" w:eastAsia="黑体"/>
          <w:b w:val="0"/>
          <w:bCs w:val="0"/>
          <w:sz w:val="24"/>
          <w:szCs w:val="20"/>
        </w:rPr>
      </w:pPr>
      <w:r>
        <w:rPr>
          <w:rFonts w:hint="eastAsia" w:ascii="黑体" w:eastAsia="黑体"/>
          <w:b w:val="0"/>
          <w:bCs w:val="0"/>
          <w:sz w:val="24"/>
          <w:szCs w:val="20"/>
        </w:rPr>
        <w:t>七、商务要求偏离表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1153"/>
        <w:gridCol w:w="4838"/>
        <w:gridCol w:w="875"/>
        <w:gridCol w:w="721"/>
        <w:gridCol w:w="471"/>
      </w:tblGrid>
      <w:tr w14:paraId="69F08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vAlign w:val="center"/>
          </w:tcPr>
          <w:p w14:paraId="70DDD50F">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序号</w:t>
            </w:r>
          </w:p>
        </w:tc>
        <w:tc>
          <w:tcPr>
            <w:tcW w:w="1153" w:type="dxa"/>
            <w:tcBorders>
              <w:top w:val="single" w:color="auto" w:sz="4" w:space="0"/>
              <w:left w:val="single" w:color="auto" w:sz="4" w:space="0"/>
              <w:bottom w:val="single" w:color="auto" w:sz="4" w:space="0"/>
              <w:right w:val="single" w:color="auto" w:sz="4" w:space="0"/>
            </w:tcBorders>
            <w:vAlign w:val="center"/>
          </w:tcPr>
          <w:p w14:paraId="482CAFA7">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目录</w:t>
            </w:r>
          </w:p>
        </w:tc>
        <w:tc>
          <w:tcPr>
            <w:tcW w:w="4838" w:type="dxa"/>
            <w:tcBorders>
              <w:top w:val="single" w:color="auto" w:sz="4" w:space="0"/>
              <w:left w:val="single" w:color="auto" w:sz="4" w:space="0"/>
              <w:bottom w:val="single" w:color="auto" w:sz="4" w:space="0"/>
              <w:right w:val="single" w:color="auto" w:sz="4" w:space="0"/>
            </w:tcBorders>
            <w:vAlign w:val="center"/>
          </w:tcPr>
          <w:p w14:paraId="0702698D">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招标商务要求</w:t>
            </w:r>
          </w:p>
        </w:tc>
        <w:tc>
          <w:tcPr>
            <w:tcW w:w="875" w:type="dxa"/>
            <w:tcBorders>
              <w:top w:val="single" w:color="auto" w:sz="4" w:space="0"/>
              <w:left w:val="single" w:color="auto" w:sz="4" w:space="0"/>
              <w:bottom w:val="single" w:color="auto" w:sz="4" w:space="0"/>
              <w:right w:val="single" w:color="auto" w:sz="4" w:space="0"/>
            </w:tcBorders>
            <w:vAlign w:val="center"/>
          </w:tcPr>
          <w:p w14:paraId="5109FDF0">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投标商务响应</w:t>
            </w:r>
          </w:p>
        </w:tc>
        <w:tc>
          <w:tcPr>
            <w:tcW w:w="721" w:type="dxa"/>
            <w:tcBorders>
              <w:top w:val="single" w:color="auto" w:sz="4" w:space="0"/>
              <w:left w:val="single" w:color="auto" w:sz="4" w:space="0"/>
              <w:bottom w:val="single" w:color="auto" w:sz="4" w:space="0"/>
              <w:right w:val="single" w:color="auto" w:sz="4" w:space="0"/>
            </w:tcBorders>
            <w:vAlign w:val="center"/>
          </w:tcPr>
          <w:p w14:paraId="0ED6876E">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偏离情况</w:t>
            </w:r>
          </w:p>
        </w:tc>
        <w:tc>
          <w:tcPr>
            <w:tcW w:w="0" w:type="auto"/>
            <w:tcBorders>
              <w:top w:val="single" w:color="auto" w:sz="4" w:space="0"/>
              <w:left w:val="single" w:color="auto" w:sz="4" w:space="0"/>
              <w:bottom w:val="single" w:color="auto" w:sz="4" w:space="0"/>
              <w:right w:val="single" w:color="auto" w:sz="4" w:space="0"/>
            </w:tcBorders>
            <w:vAlign w:val="center"/>
          </w:tcPr>
          <w:p w14:paraId="19D1DE8C">
            <w:pPr>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说明</w:t>
            </w:r>
          </w:p>
        </w:tc>
      </w:tr>
      <w:tr w14:paraId="44CF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529" w:type="dxa"/>
            <w:gridSpan w:val="6"/>
            <w:tcBorders>
              <w:top w:val="single" w:color="auto" w:sz="4" w:space="0"/>
              <w:left w:val="single" w:color="auto" w:sz="4" w:space="0"/>
              <w:bottom w:val="single" w:color="auto" w:sz="4" w:space="0"/>
              <w:right w:val="single" w:color="auto" w:sz="4" w:space="0"/>
            </w:tcBorders>
          </w:tcPr>
          <w:p w14:paraId="45EB0B1B">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（一）免费保修期内售后服务要求</w:t>
            </w:r>
          </w:p>
        </w:tc>
      </w:tr>
      <w:tr w14:paraId="3ECE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tcBorders>
              <w:top w:val="single" w:color="auto" w:sz="4" w:space="0"/>
              <w:left w:val="single" w:color="auto" w:sz="4" w:space="0"/>
              <w:bottom w:val="single" w:color="auto" w:sz="4" w:space="0"/>
              <w:right w:val="single" w:color="auto" w:sz="4" w:space="0"/>
            </w:tcBorders>
            <w:vAlign w:val="center"/>
          </w:tcPr>
          <w:p w14:paraId="047C7F65">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153" w:type="dxa"/>
            <w:tcBorders>
              <w:top w:val="single" w:color="auto" w:sz="4" w:space="0"/>
              <w:left w:val="single" w:color="auto" w:sz="4" w:space="0"/>
              <w:bottom w:val="single" w:color="auto" w:sz="4" w:space="0"/>
              <w:right w:val="single" w:color="auto" w:sz="4" w:space="0"/>
            </w:tcBorders>
          </w:tcPr>
          <w:p w14:paraId="5F4BA43B">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维修响应及故障解决时间</w:t>
            </w:r>
          </w:p>
        </w:tc>
        <w:tc>
          <w:tcPr>
            <w:tcW w:w="4838" w:type="dxa"/>
            <w:tcBorders>
              <w:top w:val="single" w:color="auto" w:sz="4" w:space="0"/>
              <w:left w:val="single" w:color="auto" w:sz="4" w:space="0"/>
              <w:bottom w:val="single" w:color="auto" w:sz="4" w:space="0"/>
              <w:right w:val="single" w:color="auto" w:sz="4" w:space="0"/>
            </w:tcBorders>
          </w:tcPr>
          <w:p w14:paraId="602D20EA">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在保修期内，一旦发生质量问题，投标人保证在接到通知24小时内赶到现场进行修理或更换。</w:t>
            </w:r>
          </w:p>
        </w:tc>
        <w:tc>
          <w:tcPr>
            <w:tcW w:w="875" w:type="dxa"/>
            <w:tcBorders>
              <w:top w:val="single" w:color="auto" w:sz="4" w:space="0"/>
              <w:left w:val="single" w:color="auto" w:sz="4" w:space="0"/>
              <w:bottom w:val="single" w:color="auto" w:sz="4" w:space="0"/>
              <w:right w:val="single" w:color="auto" w:sz="4" w:space="0"/>
            </w:tcBorders>
          </w:tcPr>
          <w:p w14:paraId="3E0CA3E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5D619F8F">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07D681F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7DFD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0" w:type="auto"/>
            <w:tcBorders>
              <w:top w:val="single" w:color="auto" w:sz="4" w:space="0"/>
              <w:left w:val="single" w:color="auto" w:sz="4" w:space="0"/>
              <w:bottom w:val="single" w:color="auto" w:sz="4" w:space="0"/>
              <w:right w:val="single" w:color="auto" w:sz="4" w:space="0"/>
            </w:tcBorders>
            <w:vAlign w:val="center"/>
          </w:tcPr>
          <w:p w14:paraId="354B6240">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p>
        </w:tc>
        <w:tc>
          <w:tcPr>
            <w:tcW w:w="1153" w:type="dxa"/>
            <w:tcBorders>
              <w:top w:val="single" w:color="auto" w:sz="4" w:space="0"/>
              <w:left w:val="single" w:color="auto" w:sz="4" w:space="0"/>
              <w:bottom w:val="single" w:color="auto" w:sz="4" w:space="0"/>
              <w:right w:val="single" w:color="auto" w:sz="4" w:space="0"/>
            </w:tcBorders>
          </w:tcPr>
          <w:p w14:paraId="44216ACE">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关于免费保修期</w:t>
            </w:r>
          </w:p>
        </w:tc>
        <w:tc>
          <w:tcPr>
            <w:tcW w:w="4838" w:type="dxa"/>
            <w:tcBorders>
              <w:top w:val="single" w:color="auto" w:sz="4" w:space="0"/>
              <w:left w:val="single" w:color="auto" w:sz="4" w:space="0"/>
              <w:bottom w:val="single" w:color="auto" w:sz="4" w:space="0"/>
              <w:right w:val="single" w:color="auto" w:sz="4" w:space="0"/>
            </w:tcBorders>
          </w:tcPr>
          <w:p w14:paraId="06990285">
            <w:pPr>
              <w:tabs>
                <w:tab w:val="left" w:pos="840"/>
              </w:tabs>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★货物免费保修期</w:t>
            </w:r>
            <w:r>
              <w:rPr>
                <w:rFonts w:hint="eastAsia" w:asciiTheme="minorEastAsia" w:hAnsiTheme="minorEastAsia" w:eastAsiaTheme="minorEastAsia" w:cstheme="minorEastAsia"/>
                <w:bCs/>
                <w:color w:val="000000" w:themeColor="text1"/>
                <w:sz w:val="21"/>
                <w:szCs w:val="21"/>
                <w:highlight w:val="none"/>
                <w:u w:val="single"/>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年，时间自最终验收合格并交付使用之日起计算。</w:t>
            </w:r>
          </w:p>
        </w:tc>
        <w:tc>
          <w:tcPr>
            <w:tcW w:w="875" w:type="dxa"/>
            <w:tcBorders>
              <w:top w:val="single" w:color="auto" w:sz="4" w:space="0"/>
              <w:left w:val="single" w:color="auto" w:sz="4" w:space="0"/>
              <w:bottom w:val="single" w:color="auto" w:sz="4" w:space="0"/>
              <w:right w:val="single" w:color="auto" w:sz="4" w:space="0"/>
            </w:tcBorders>
          </w:tcPr>
          <w:p w14:paraId="4D424C9C">
            <w:pPr>
              <w:tabs>
                <w:tab w:val="left" w:pos="840"/>
              </w:tabs>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3397A4D0">
            <w:pPr>
              <w:tabs>
                <w:tab w:val="left" w:pos="840"/>
              </w:tabs>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337CE885">
            <w:pPr>
              <w:tabs>
                <w:tab w:val="left" w:pos="840"/>
              </w:tabs>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2FF7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0" w:type="auto"/>
            <w:tcBorders>
              <w:top w:val="single" w:color="auto" w:sz="4" w:space="0"/>
              <w:left w:val="single" w:color="auto" w:sz="4" w:space="0"/>
              <w:bottom w:val="single" w:color="auto" w:sz="4" w:space="0"/>
              <w:right w:val="single" w:color="auto" w:sz="4" w:space="0"/>
            </w:tcBorders>
            <w:vAlign w:val="center"/>
          </w:tcPr>
          <w:p w14:paraId="51B96181">
            <w:pPr>
              <w:jc w:val="cente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3</w:t>
            </w:r>
          </w:p>
        </w:tc>
        <w:tc>
          <w:tcPr>
            <w:tcW w:w="1153" w:type="dxa"/>
            <w:tcBorders>
              <w:top w:val="single" w:color="auto" w:sz="4" w:space="0"/>
              <w:left w:val="single" w:color="auto" w:sz="4" w:space="0"/>
              <w:bottom w:val="single" w:color="auto" w:sz="4" w:space="0"/>
              <w:right w:val="single" w:color="auto" w:sz="4" w:space="0"/>
            </w:tcBorders>
            <w:vAlign w:val="center"/>
          </w:tcPr>
          <w:p w14:paraId="768A3808">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w:t>
            </w:r>
          </w:p>
        </w:tc>
        <w:tc>
          <w:tcPr>
            <w:tcW w:w="4838" w:type="dxa"/>
            <w:tcBorders>
              <w:top w:val="single" w:color="auto" w:sz="4" w:space="0"/>
              <w:left w:val="single" w:color="auto" w:sz="4" w:space="0"/>
              <w:bottom w:val="single" w:color="auto" w:sz="4" w:space="0"/>
              <w:right w:val="single" w:color="auto" w:sz="4" w:space="0"/>
            </w:tcBorders>
            <w:vAlign w:val="center"/>
          </w:tcPr>
          <w:p w14:paraId="2CDC0D0F">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投标人应按其投标文件中的承诺，进行其他售后服务工作。</w:t>
            </w:r>
          </w:p>
        </w:tc>
        <w:tc>
          <w:tcPr>
            <w:tcW w:w="875" w:type="dxa"/>
            <w:tcBorders>
              <w:top w:val="single" w:color="auto" w:sz="4" w:space="0"/>
              <w:left w:val="single" w:color="auto" w:sz="4" w:space="0"/>
              <w:bottom w:val="single" w:color="auto" w:sz="4" w:space="0"/>
              <w:right w:val="single" w:color="auto" w:sz="4" w:space="0"/>
            </w:tcBorders>
            <w:vAlign w:val="center"/>
          </w:tcPr>
          <w:p w14:paraId="3E02C6E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vAlign w:val="center"/>
          </w:tcPr>
          <w:p w14:paraId="14315F1B">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5BBF969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5B94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529" w:type="dxa"/>
            <w:gridSpan w:val="6"/>
            <w:tcBorders>
              <w:top w:val="single" w:color="auto" w:sz="4" w:space="0"/>
              <w:left w:val="single" w:color="auto" w:sz="4" w:space="0"/>
              <w:bottom w:val="single" w:color="auto" w:sz="4" w:space="0"/>
              <w:right w:val="single" w:color="auto" w:sz="4" w:space="0"/>
            </w:tcBorders>
          </w:tcPr>
          <w:p w14:paraId="3E444007">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（二）免费保修期外售后服务要求</w:t>
            </w:r>
          </w:p>
        </w:tc>
      </w:tr>
      <w:tr w14:paraId="6C2E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7F1CDD91">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153" w:type="dxa"/>
            <w:tcBorders>
              <w:top w:val="single" w:color="auto" w:sz="4" w:space="0"/>
              <w:left w:val="single" w:color="auto" w:sz="4" w:space="0"/>
              <w:bottom w:val="single" w:color="auto" w:sz="4" w:space="0"/>
              <w:right w:val="single" w:color="auto" w:sz="4" w:space="0"/>
            </w:tcBorders>
            <w:shd w:val="clear" w:color="auto" w:fill="auto"/>
            <w:vAlign w:val="center"/>
          </w:tcPr>
          <w:p w14:paraId="5FB5819C">
            <w:pPr>
              <w:jc w:val="center"/>
              <w:rPr>
                <w:rFonts w:hint="eastAsia" w:asciiTheme="minorEastAsia" w:hAnsiTheme="minorEastAsia" w:eastAsiaTheme="minorEastAsia" w:cstheme="minorEastAsia"/>
                <w:b/>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免费保修期外售后服务要求</w:t>
            </w:r>
          </w:p>
        </w:tc>
        <w:tc>
          <w:tcPr>
            <w:tcW w:w="4838" w:type="dxa"/>
            <w:tcBorders>
              <w:top w:val="single" w:color="auto" w:sz="4" w:space="0"/>
              <w:left w:val="single" w:color="auto" w:sz="4" w:space="0"/>
              <w:bottom w:val="single" w:color="auto" w:sz="4" w:space="0"/>
              <w:right w:val="single" w:color="auto" w:sz="4" w:space="0"/>
            </w:tcBorders>
            <w:shd w:val="clear" w:color="auto" w:fill="auto"/>
            <w:vAlign w:val="top"/>
          </w:tcPr>
          <w:p w14:paraId="71684E2B">
            <w:pPr>
              <w:rPr>
                <w:rFonts w:hint="eastAsia" w:asciiTheme="minorEastAsia" w:hAnsiTheme="minorEastAsia" w:eastAsiaTheme="minorEastAsia" w:cstheme="minorEastAsia"/>
                <w:b/>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免费保修期满后，中标供应商提供的产品不能正常使用，中标供应商应提供上门维修、更换服务，以确保产品正常使用，并且按维修材料成本价收取费用。</w:t>
            </w:r>
          </w:p>
        </w:tc>
        <w:tc>
          <w:tcPr>
            <w:tcW w:w="875" w:type="dxa"/>
            <w:tcBorders>
              <w:top w:val="single" w:color="auto" w:sz="4" w:space="0"/>
              <w:left w:val="single" w:color="auto" w:sz="4" w:space="0"/>
              <w:bottom w:val="single" w:color="auto" w:sz="4" w:space="0"/>
              <w:right w:val="single" w:color="auto" w:sz="4" w:space="0"/>
            </w:tcBorders>
            <w:shd w:val="clear" w:color="auto" w:fill="auto"/>
            <w:vAlign w:val="top"/>
          </w:tcPr>
          <w:p w14:paraId="595E2736">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shd w:val="clear" w:color="auto" w:fill="auto"/>
            <w:vAlign w:val="top"/>
          </w:tcPr>
          <w:p w14:paraId="5FB332D3">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339DA609">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r>
      <w:tr w14:paraId="56EF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8529" w:type="dxa"/>
            <w:gridSpan w:val="6"/>
            <w:tcBorders>
              <w:top w:val="single" w:color="auto" w:sz="4" w:space="0"/>
              <w:left w:val="single" w:color="auto" w:sz="4" w:space="0"/>
              <w:bottom w:val="single" w:color="auto" w:sz="4" w:space="0"/>
              <w:right w:val="single" w:color="auto" w:sz="4" w:space="0"/>
            </w:tcBorders>
          </w:tcPr>
          <w:p w14:paraId="0752C880">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（三）其他商务要求</w:t>
            </w:r>
          </w:p>
        </w:tc>
      </w:tr>
      <w:tr w14:paraId="3837F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tcBorders>
              <w:top w:val="nil"/>
              <w:left w:val="single" w:color="auto" w:sz="4" w:space="0"/>
              <w:bottom w:val="single" w:color="auto" w:sz="4" w:space="0"/>
              <w:right w:val="single" w:color="auto" w:sz="4" w:space="0"/>
            </w:tcBorders>
            <w:vAlign w:val="center"/>
          </w:tcPr>
          <w:p w14:paraId="4CBF9E7F">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tc>
        <w:tc>
          <w:tcPr>
            <w:tcW w:w="1153" w:type="dxa"/>
            <w:vMerge w:val="restart"/>
            <w:tcBorders>
              <w:top w:val="single" w:color="auto" w:sz="4" w:space="0"/>
              <w:left w:val="single" w:color="auto" w:sz="4" w:space="0"/>
              <w:bottom w:val="single" w:color="auto" w:sz="4" w:space="0"/>
              <w:right w:val="single" w:color="auto" w:sz="4" w:space="0"/>
            </w:tcBorders>
            <w:vAlign w:val="center"/>
          </w:tcPr>
          <w:p w14:paraId="064CD94A">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关于交货</w:t>
            </w:r>
          </w:p>
        </w:tc>
        <w:tc>
          <w:tcPr>
            <w:tcW w:w="4838" w:type="dxa"/>
            <w:tcBorders>
              <w:top w:val="single" w:color="auto" w:sz="4" w:space="0"/>
              <w:left w:val="single" w:color="auto" w:sz="4" w:space="0"/>
              <w:bottom w:val="single" w:color="auto" w:sz="4" w:space="0"/>
              <w:right w:val="single" w:color="auto" w:sz="4" w:space="0"/>
            </w:tcBorders>
          </w:tcPr>
          <w:p w14:paraId="70271AA8">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★1.1交货地点：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采购方指定地点</w:t>
            </w:r>
          </w:p>
        </w:tc>
        <w:tc>
          <w:tcPr>
            <w:tcW w:w="875" w:type="dxa"/>
            <w:tcBorders>
              <w:top w:val="single" w:color="auto" w:sz="4" w:space="0"/>
              <w:left w:val="single" w:color="auto" w:sz="4" w:space="0"/>
              <w:bottom w:val="single" w:color="auto" w:sz="4" w:space="0"/>
              <w:right w:val="single" w:color="auto" w:sz="4" w:space="0"/>
            </w:tcBorders>
          </w:tcPr>
          <w:p w14:paraId="0042CAF3">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70A8A674">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5BECB04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50A3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0" w:type="auto"/>
            <w:vMerge w:val="continue"/>
            <w:tcBorders>
              <w:top w:val="nil"/>
              <w:left w:val="single" w:color="auto" w:sz="4" w:space="0"/>
              <w:bottom w:val="single" w:color="auto" w:sz="4" w:space="0"/>
              <w:right w:val="single" w:color="auto" w:sz="4" w:space="0"/>
            </w:tcBorders>
            <w:vAlign w:val="center"/>
          </w:tcPr>
          <w:p w14:paraId="73AF1F0D">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single" w:color="auto" w:sz="4" w:space="0"/>
              <w:left w:val="single" w:color="auto" w:sz="4" w:space="0"/>
              <w:bottom w:val="single" w:color="auto" w:sz="4" w:space="0"/>
              <w:right w:val="single" w:color="auto" w:sz="4" w:space="0"/>
            </w:tcBorders>
            <w:vAlign w:val="center"/>
          </w:tcPr>
          <w:p w14:paraId="60E6F908">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5D1DB64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★1.2投标人承担的设备运输、安装调试、验收检测和提供设备操作说明书、图纸等其他类似的义务。</w:t>
            </w:r>
          </w:p>
        </w:tc>
        <w:tc>
          <w:tcPr>
            <w:tcW w:w="875" w:type="dxa"/>
            <w:tcBorders>
              <w:top w:val="single" w:color="auto" w:sz="4" w:space="0"/>
              <w:left w:val="single" w:color="auto" w:sz="4" w:space="0"/>
              <w:bottom w:val="single" w:color="auto" w:sz="4" w:space="0"/>
              <w:right w:val="single" w:color="auto" w:sz="4" w:space="0"/>
            </w:tcBorders>
          </w:tcPr>
          <w:p w14:paraId="3A59F40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6163D260">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19298174">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594C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tcBorders>
              <w:top w:val="nil"/>
              <w:left w:val="single" w:color="auto" w:sz="4" w:space="0"/>
              <w:bottom w:val="single" w:color="auto" w:sz="4" w:space="0"/>
              <w:right w:val="single" w:color="auto" w:sz="4" w:space="0"/>
            </w:tcBorders>
            <w:vAlign w:val="center"/>
          </w:tcPr>
          <w:p w14:paraId="3199D739">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single" w:color="auto" w:sz="4" w:space="0"/>
              <w:left w:val="single" w:color="auto" w:sz="4" w:space="0"/>
              <w:bottom w:val="single" w:color="auto" w:sz="4" w:space="0"/>
              <w:right w:val="single" w:color="auto" w:sz="4" w:space="0"/>
            </w:tcBorders>
            <w:vAlign w:val="center"/>
          </w:tcPr>
          <w:p w14:paraId="17B62B55">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418FD1B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★1.3签订合同后</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20</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天（日历日）内交货。</w:t>
            </w:r>
          </w:p>
        </w:tc>
        <w:tc>
          <w:tcPr>
            <w:tcW w:w="875" w:type="dxa"/>
            <w:tcBorders>
              <w:top w:val="single" w:color="auto" w:sz="4" w:space="0"/>
              <w:left w:val="single" w:color="auto" w:sz="4" w:space="0"/>
              <w:bottom w:val="single" w:color="auto" w:sz="4" w:space="0"/>
              <w:right w:val="single" w:color="auto" w:sz="4" w:space="0"/>
            </w:tcBorders>
          </w:tcPr>
          <w:p w14:paraId="1A474E7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18EDD12F">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4AB45CD9">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4610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0" w:type="auto"/>
            <w:vMerge w:val="restart"/>
            <w:tcBorders>
              <w:top w:val="nil"/>
              <w:left w:val="single" w:color="auto" w:sz="4" w:space="0"/>
              <w:bottom w:val="single" w:color="auto" w:sz="4" w:space="0"/>
              <w:right w:val="single" w:color="auto" w:sz="4" w:space="0"/>
            </w:tcBorders>
            <w:vAlign w:val="center"/>
          </w:tcPr>
          <w:p w14:paraId="28B2A389">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w:t>
            </w:r>
          </w:p>
        </w:tc>
        <w:tc>
          <w:tcPr>
            <w:tcW w:w="1153" w:type="dxa"/>
            <w:vMerge w:val="restart"/>
            <w:tcBorders>
              <w:top w:val="nil"/>
              <w:left w:val="single" w:color="auto" w:sz="4" w:space="0"/>
              <w:bottom w:val="single" w:color="auto" w:sz="4" w:space="0"/>
              <w:right w:val="single" w:color="auto" w:sz="4" w:space="0"/>
            </w:tcBorders>
            <w:vAlign w:val="center"/>
          </w:tcPr>
          <w:p w14:paraId="4128F070">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安装调试及验收</w:t>
            </w:r>
          </w:p>
        </w:tc>
        <w:tc>
          <w:tcPr>
            <w:tcW w:w="4838" w:type="dxa"/>
            <w:tcBorders>
              <w:top w:val="single" w:color="auto" w:sz="4" w:space="0"/>
              <w:left w:val="single" w:color="auto" w:sz="4" w:space="0"/>
              <w:bottom w:val="single" w:color="auto" w:sz="4" w:space="0"/>
              <w:right w:val="single" w:color="auto" w:sz="4" w:space="0"/>
            </w:tcBorders>
          </w:tcPr>
          <w:p w14:paraId="41F94650">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★2.1投标人应派有经验的技术人员到现场进行安装、调试，直到设备正常使用。</w:t>
            </w:r>
          </w:p>
        </w:tc>
        <w:tc>
          <w:tcPr>
            <w:tcW w:w="875" w:type="dxa"/>
            <w:tcBorders>
              <w:top w:val="single" w:color="auto" w:sz="4" w:space="0"/>
              <w:left w:val="single" w:color="auto" w:sz="4" w:space="0"/>
              <w:bottom w:val="single" w:color="auto" w:sz="4" w:space="0"/>
              <w:right w:val="single" w:color="auto" w:sz="4" w:space="0"/>
            </w:tcBorders>
          </w:tcPr>
          <w:p w14:paraId="1C313299">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66B3C637">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69372D01">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5E4B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2F56FD2B">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nil"/>
              <w:left w:val="single" w:color="auto" w:sz="4" w:space="0"/>
              <w:bottom w:val="single" w:color="auto" w:sz="4" w:space="0"/>
              <w:right w:val="single" w:color="auto" w:sz="4" w:space="0"/>
            </w:tcBorders>
            <w:vAlign w:val="center"/>
          </w:tcPr>
          <w:p w14:paraId="646FA276">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3219C65C">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★2.2由采购人按合同和招标、投标文件约定的要求和标准及中华人民共和国现行的验收规范和评定标准进行交货验收。</w:t>
            </w:r>
          </w:p>
        </w:tc>
        <w:tc>
          <w:tcPr>
            <w:tcW w:w="875" w:type="dxa"/>
            <w:tcBorders>
              <w:top w:val="single" w:color="auto" w:sz="4" w:space="0"/>
              <w:left w:val="single" w:color="auto" w:sz="4" w:space="0"/>
              <w:bottom w:val="single" w:color="auto" w:sz="4" w:space="0"/>
              <w:right w:val="single" w:color="auto" w:sz="4" w:space="0"/>
            </w:tcBorders>
          </w:tcPr>
          <w:p w14:paraId="3F5F8A19">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551A3E7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1A4B9109">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483B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43CB0D3F">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nil"/>
              <w:left w:val="single" w:color="auto" w:sz="4" w:space="0"/>
              <w:bottom w:val="single" w:color="auto" w:sz="4" w:space="0"/>
              <w:right w:val="single" w:color="auto" w:sz="4" w:space="0"/>
            </w:tcBorders>
            <w:vAlign w:val="center"/>
          </w:tcPr>
          <w:p w14:paraId="33733AF4">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6682816C">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★2.3 投标人货物经过双方检验认可后，签署验收报告，产品保修期自验收合格之日起算，由投标人提供产品保修文件。</w:t>
            </w:r>
          </w:p>
        </w:tc>
        <w:tc>
          <w:tcPr>
            <w:tcW w:w="875" w:type="dxa"/>
            <w:tcBorders>
              <w:top w:val="single" w:color="auto" w:sz="4" w:space="0"/>
              <w:left w:val="single" w:color="auto" w:sz="4" w:space="0"/>
              <w:bottom w:val="single" w:color="auto" w:sz="4" w:space="0"/>
              <w:right w:val="single" w:color="auto" w:sz="4" w:space="0"/>
            </w:tcBorders>
          </w:tcPr>
          <w:p w14:paraId="1B55E16B">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5A27152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0EE0C4E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5D18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0" w:type="auto"/>
            <w:vMerge w:val="continue"/>
            <w:tcBorders>
              <w:top w:val="nil"/>
              <w:left w:val="single" w:color="auto" w:sz="4" w:space="0"/>
              <w:bottom w:val="single" w:color="auto" w:sz="4" w:space="0"/>
              <w:right w:val="single" w:color="auto" w:sz="4" w:space="0"/>
            </w:tcBorders>
            <w:vAlign w:val="center"/>
          </w:tcPr>
          <w:p w14:paraId="66F24CDB">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nil"/>
              <w:left w:val="single" w:color="auto" w:sz="4" w:space="0"/>
              <w:bottom w:val="single" w:color="auto" w:sz="4" w:space="0"/>
              <w:right w:val="single" w:color="auto" w:sz="4" w:space="0"/>
            </w:tcBorders>
            <w:vAlign w:val="center"/>
          </w:tcPr>
          <w:p w14:paraId="009A2244">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39CF5AEC">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★2.4当满足以下条件时，采购人才向中标人签发货物验收报告：</w:t>
            </w:r>
          </w:p>
          <w:p w14:paraId="3D5A56F3">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（1）设备全新,外观无伤痕变形或明显修饰痕迹。</w:t>
            </w:r>
          </w:p>
          <w:p w14:paraId="178DB92E">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（2）如有国标，</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需</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符合有关规定；如无国标，则按照行业标准；如无国标及行业标准，则按双方约定执行。投标文件提供的技术数据经实测证实是真实的。检验及</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免费保修期</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内达到的性能指标与要求一致，达到或优于相应标准。</w:t>
            </w:r>
          </w:p>
          <w:p w14:paraId="5C391678">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（3）技术文件资料、备件等已按规定数量移交完毕。</w:t>
            </w:r>
          </w:p>
          <w:p w14:paraId="2B6D79CB">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（4）按照招标书要求及投标文件提供的技术要求验收合格。</w:t>
            </w:r>
          </w:p>
          <w:p w14:paraId="55AC8977">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（5）投标人提供的各种文件载明的内容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应保证</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真实，其技术数据采购人有权要求投标人提供采购人认可的第三方按照双方同意的试验方法进行检测。检测结果</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需</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证明投标人提供的技术数据是真实的，否则视为不合格。</w:t>
            </w:r>
          </w:p>
          <w:p w14:paraId="7D36637F">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（6）货物具备产品合格证。</w:t>
            </w:r>
          </w:p>
          <w:p w14:paraId="6329A904">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（7）在货物安装调试合格后，所有技术指标达到技术规范书要求，经验收合格后，双方共同签署验收报告。</w:t>
            </w:r>
          </w:p>
        </w:tc>
        <w:tc>
          <w:tcPr>
            <w:tcW w:w="875" w:type="dxa"/>
            <w:tcBorders>
              <w:top w:val="single" w:color="auto" w:sz="4" w:space="0"/>
              <w:left w:val="single" w:color="auto" w:sz="4" w:space="0"/>
              <w:bottom w:val="single" w:color="auto" w:sz="4" w:space="0"/>
              <w:right w:val="single" w:color="auto" w:sz="4" w:space="0"/>
            </w:tcBorders>
          </w:tcPr>
          <w:p w14:paraId="429E8CF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48CBF5C3">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06FF081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227D3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restart"/>
            <w:tcBorders>
              <w:top w:val="nil"/>
              <w:left w:val="single" w:color="auto" w:sz="4" w:space="0"/>
              <w:bottom w:val="single" w:color="auto" w:sz="4" w:space="0"/>
              <w:right w:val="single" w:color="auto" w:sz="4" w:space="0"/>
            </w:tcBorders>
            <w:vAlign w:val="center"/>
          </w:tcPr>
          <w:p w14:paraId="578849DF">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3</w:t>
            </w:r>
          </w:p>
        </w:tc>
        <w:tc>
          <w:tcPr>
            <w:tcW w:w="1153" w:type="dxa"/>
            <w:vMerge w:val="restart"/>
            <w:tcBorders>
              <w:top w:val="nil"/>
              <w:left w:val="single" w:color="auto" w:sz="4" w:space="0"/>
              <w:bottom w:val="single" w:color="auto" w:sz="4" w:space="0"/>
              <w:right w:val="single" w:color="auto" w:sz="4" w:space="0"/>
            </w:tcBorders>
            <w:vAlign w:val="center"/>
          </w:tcPr>
          <w:p w14:paraId="55C4E49E">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关于违约</w:t>
            </w:r>
          </w:p>
        </w:tc>
        <w:tc>
          <w:tcPr>
            <w:tcW w:w="4838" w:type="dxa"/>
            <w:tcBorders>
              <w:top w:val="single" w:color="auto" w:sz="4" w:space="0"/>
              <w:left w:val="single" w:color="auto" w:sz="4" w:space="0"/>
              <w:bottom w:val="single" w:color="auto" w:sz="4" w:space="0"/>
              <w:right w:val="single" w:color="auto" w:sz="4" w:space="0"/>
            </w:tcBorders>
          </w:tcPr>
          <w:p w14:paraId="26397E87">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3.1中标人不能交货的，需偿付不能交货部分货款的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%的违约金并按主管部门相关规定处理。</w:t>
            </w:r>
          </w:p>
        </w:tc>
        <w:tc>
          <w:tcPr>
            <w:tcW w:w="875" w:type="dxa"/>
            <w:tcBorders>
              <w:top w:val="single" w:color="auto" w:sz="4" w:space="0"/>
              <w:left w:val="single" w:color="auto" w:sz="4" w:space="0"/>
              <w:bottom w:val="single" w:color="auto" w:sz="4" w:space="0"/>
              <w:right w:val="single" w:color="auto" w:sz="4" w:space="0"/>
            </w:tcBorders>
          </w:tcPr>
          <w:p w14:paraId="4D35037D">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64DE252C">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367138B3">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0FFD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vMerge w:val="continue"/>
            <w:tcBorders>
              <w:top w:val="nil"/>
              <w:left w:val="single" w:color="auto" w:sz="4" w:space="0"/>
              <w:bottom w:val="single" w:color="auto" w:sz="4" w:space="0"/>
              <w:right w:val="single" w:color="auto" w:sz="4" w:space="0"/>
            </w:tcBorders>
            <w:vAlign w:val="center"/>
          </w:tcPr>
          <w:p w14:paraId="1E966BF1">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nil"/>
              <w:left w:val="single" w:color="auto" w:sz="4" w:space="0"/>
              <w:bottom w:val="single" w:color="auto" w:sz="4" w:space="0"/>
              <w:right w:val="single" w:color="auto" w:sz="4" w:space="0"/>
            </w:tcBorders>
            <w:vAlign w:val="center"/>
          </w:tcPr>
          <w:p w14:paraId="61250144">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00652432">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3.2中标人逾期交货的，按主管部门相关规定处理。</w:t>
            </w:r>
          </w:p>
        </w:tc>
        <w:tc>
          <w:tcPr>
            <w:tcW w:w="875" w:type="dxa"/>
            <w:tcBorders>
              <w:top w:val="single" w:color="auto" w:sz="4" w:space="0"/>
              <w:left w:val="single" w:color="auto" w:sz="4" w:space="0"/>
              <w:bottom w:val="single" w:color="auto" w:sz="4" w:space="0"/>
              <w:right w:val="single" w:color="auto" w:sz="4" w:space="0"/>
            </w:tcBorders>
          </w:tcPr>
          <w:p w14:paraId="265E1077">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08956B4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1DC19958">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246E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0" w:type="auto"/>
            <w:vMerge w:val="continue"/>
            <w:tcBorders>
              <w:top w:val="nil"/>
              <w:left w:val="single" w:color="auto" w:sz="4" w:space="0"/>
              <w:bottom w:val="single" w:color="auto" w:sz="4" w:space="0"/>
              <w:right w:val="single" w:color="auto" w:sz="4" w:space="0"/>
            </w:tcBorders>
            <w:vAlign w:val="center"/>
          </w:tcPr>
          <w:p w14:paraId="74FBD532">
            <w:pPr>
              <w:widowControl/>
              <w:jc w:val="left"/>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1153" w:type="dxa"/>
            <w:vMerge w:val="continue"/>
            <w:tcBorders>
              <w:top w:val="nil"/>
              <w:left w:val="single" w:color="auto" w:sz="4" w:space="0"/>
              <w:bottom w:val="single" w:color="auto" w:sz="4" w:space="0"/>
              <w:right w:val="single" w:color="auto" w:sz="4" w:space="0"/>
            </w:tcBorders>
            <w:vAlign w:val="center"/>
          </w:tcPr>
          <w:p w14:paraId="27A71A45">
            <w:pPr>
              <w:widowControl/>
              <w:jc w:val="left"/>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4838" w:type="dxa"/>
            <w:tcBorders>
              <w:top w:val="single" w:color="auto" w:sz="4" w:space="0"/>
              <w:left w:val="single" w:color="auto" w:sz="4" w:space="0"/>
              <w:bottom w:val="single" w:color="auto" w:sz="4" w:space="0"/>
              <w:right w:val="single" w:color="auto" w:sz="4" w:space="0"/>
            </w:tcBorders>
          </w:tcPr>
          <w:p w14:paraId="2F4F2BE2">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中标人所交付产品、工程或服务不符合其投标承诺的，或在投标阶段为了中标而盲目虚假承诺、低价恶性竞争，在履约阶段则通过偷工减料、以次充好而获取利润的，将被履约评价工作实施机构评为履约等级“差”并按主管部门相关规定处理。</w:t>
            </w:r>
          </w:p>
        </w:tc>
        <w:tc>
          <w:tcPr>
            <w:tcW w:w="875" w:type="dxa"/>
            <w:tcBorders>
              <w:top w:val="single" w:color="auto" w:sz="4" w:space="0"/>
              <w:left w:val="single" w:color="auto" w:sz="4" w:space="0"/>
              <w:bottom w:val="single" w:color="auto" w:sz="4" w:space="0"/>
              <w:right w:val="single" w:color="auto" w:sz="4" w:space="0"/>
            </w:tcBorders>
          </w:tcPr>
          <w:p w14:paraId="51571182">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4904F146">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7CCEBD87">
            <w:pP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r w14:paraId="3A5B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22B93FE1">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4</w:t>
            </w:r>
          </w:p>
        </w:tc>
        <w:tc>
          <w:tcPr>
            <w:tcW w:w="1153" w:type="dxa"/>
            <w:tcBorders>
              <w:top w:val="single" w:color="auto" w:sz="4" w:space="0"/>
              <w:left w:val="single" w:color="auto" w:sz="4" w:space="0"/>
              <w:bottom w:val="single" w:color="auto" w:sz="4" w:space="0"/>
              <w:right w:val="single" w:color="auto" w:sz="4" w:space="0"/>
            </w:tcBorders>
            <w:vAlign w:val="center"/>
          </w:tcPr>
          <w:p w14:paraId="6DFB33D2">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关于付款</w:t>
            </w:r>
          </w:p>
        </w:tc>
        <w:tc>
          <w:tcPr>
            <w:tcW w:w="4838" w:type="dxa"/>
            <w:tcBorders>
              <w:top w:val="single" w:color="auto" w:sz="4" w:space="0"/>
              <w:left w:val="single" w:color="auto" w:sz="4" w:space="0"/>
              <w:bottom w:val="single" w:color="auto" w:sz="4" w:space="0"/>
              <w:right w:val="single" w:color="auto" w:sz="4" w:space="0"/>
            </w:tcBorders>
            <w:shd w:val="clear" w:color="auto" w:fill="auto"/>
            <w:vAlign w:val="top"/>
          </w:tcPr>
          <w:p w14:paraId="55254064">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【合同第一期款】合同签订后，采购单位凭中标供应商开具的发票，向中标供应商支付合同总金额的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0%作为合同第一期款。</w:t>
            </w:r>
          </w:p>
          <w:p w14:paraId="385E47C9">
            <w:pP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第二期款】根据合同的验收条款约定，中标供应商完成项目建设，提交完整的经采购单位签字确认的项目过程资料，验收合格后20个工作日内，凭中标供应商开具的发票，10个工作日内向中标供应商支付合同总金额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0%作为合同第二期款。</w:t>
            </w:r>
          </w:p>
        </w:tc>
        <w:tc>
          <w:tcPr>
            <w:tcW w:w="875" w:type="dxa"/>
            <w:tcBorders>
              <w:top w:val="single" w:color="auto" w:sz="4" w:space="0"/>
              <w:left w:val="single" w:color="auto" w:sz="4" w:space="0"/>
              <w:bottom w:val="single" w:color="auto" w:sz="4" w:space="0"/>
              <w:right w:val="single" w:color="auto" w:sz="4" w:space="0"/>
            </w:tcBorders>
            <w:shd w:val="clear" w:color="auto" w:fill="auto"/>
            <w:vAlign w:val="top"/>
          </w:tcPr>
          <w:p w14:paraId="491C471E">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shd w:val="clear" w:color="auto" w:fill="auto"/>
            <w:vAlign w:val="top"/>
          </w:tcPr>
          <w:p w14:paraId="73875893">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27DA1E59">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r>
      <w:tr w14:paraId="09C3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0" w:type="auto"/>
            <w:tcBorders>
              <w:top w:val="single" w:color="auto" w:sz="4" w:space="0"/>
              <w:left w:val="single" w:color="auto" w:sz="4" w:space="0"/>
              <w:bottom w:val="single" w:color="auto" w:sz="4" w:space="0"/>
              <w:right w:val="single" w:color="auto" w:sz="4" w:space="0"/>
            </w:tcBorders>
            <w:vAlign w:val="center"/>
          </w:tcPr>
          <w:p w14:paraId="4CDE2B33">
            <w:pPr>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w:t>
            </w:r>
          </w:p>
        </w:tc>
        <w:tc>
          <w:tcPr>
            <w:tcW w:w="1153" w:type="dxa"/>
            <w:tcBorders>
              <w:top w:val="single" w:color="auto" w:sz="4" w:space="0"/>
              <w:left w:val="single" w:color="auto" w:sz="4" w:space="0"/>
              <w:bottom w:val="single" w:color="auto" w:sz="4" w:space="0"/>
              <w:right w:val="single" w:color="auto" w:sz="4" w:space="0"/>
            </w:tcBorders>
            <w:vAlign w:val="center"/>
          </w:tcPr>
          <w:p w14:paraId="5C2E45C0">
            <w:pPr>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报价要求</w:t>
            </w:r>
          </w:p>
        </w:tc>
        <w:tc>
          <w:tcPr>
            <w:tcW w:w="4838" w:type="dxa"/>
            <w:tcBorders>
              <w:top w:val="single" w:color="auto" w:sz="4" w:space="0"/>
              <w:left w:val="single" w:color="auto" w:sz="4" w:space="0"/>
              <w:bottom w:val="single" w:color="auto" w:sz="4" w:space="0"/>
              <w:right w:val="single" w:color="auto" w:sz="4" w:space="0"/>
            </w:tcBorders>
          </w:tcPr>
          <w:p w14:paraId="423A0162">
            <w:pPr>
              <w:ind w:firstLine="420" w:firstLineChars="20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投标总价是完成该项目的一切费用总和，包括设备费、运输费、装卸费、保险费、技术培训费、设备安装费、调试费、售后服务费、国家规定的各项税费等全部费用； </w:t>
            </w:r>
          </w:p>
        </w:tc>
        <w:tc>
          <w:tcPr>
            <w:tcW w:w="875" w:type="dxa"/>
            <w:tcBorders>
              <w:top w:val="single" w:color="auto" w:sz="4" w:space="0"/>
              <w:left w:val="single" w:color="auto" w:sz="4" w:space="0"/>
              <w:bottom w:val="single" w:color="auto" w:sz="4" w:space="0"/>
              <w:right w:val="single" w:color="auto" w:sz="4" w:space="0"/>
            </w:tcBorders>
          </w:tcPr>
          <w:p w14:paraId="092B8DE5">
            <w:pPr>
              <w:ind w:firstLine="420" w:firstLineChars="20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721" w:type="dxa"/>
            <w:tcBorders>
              <w:top w:val="single" w:color="auto" w:sz="4" w:space="0"/>
              <w:left w:val="single" w:color="auto" w:sz="4" w:space="0"/>
              <w:bottom w:val="single" w:color="auto" w:sz="4" w:space="0"/>
              <w:right w:val="single" w:color="auto" w:sz="4" w:space="0"/>
            </w:tcBorders>
          </w:tcPr>
          <w:p w14:paraId="7694DD46">
            <w:pPr>
              <w:ind w:firstLine="420" w:firstLineChars="20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40F01C54">
            <w:pPr>
              <w:ind w:firstLine="420" w:firstLineChars="20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p>
        </w:tc>
      </w:tr>
    </w:tbl>
    <w:p w14:paraId="0590F8E0">
      <w:pPr>
        <w:ind w:firstLine="420" w:firstLineChars="200"/>
        <w:rPr>
          <w:bCs/>
          <w:szCs w:val="21"/>
        </w:rPr>
      </w:pPr>
      <w:r>
        <w:rPr>
          <w:rFonts w:hint="eastAsia"/>
          <w:bCs/>
          <w:szCs w:val="21"/>
        </w:rPr>
        <w:t>《商务要求偏离表》编制指引：</w:t>
      </w:r>
    </w:p>
    <w:p w14:paraId="35649812">
      <w:pPr>
        <w:ind w:firstLine="420" w:firstLineChars="200"/>
        <w:rPr>
          <w:bCs/>
          <w:szCs w:val="21"/>
        </w:rPr>
      </w:pPr>
      <w:r>
        <w:rPr>
          <w:rFonts w:hint="eastAsia"/>
          <w:bCs/>
          <w:szCs w:val="21"/>
        </w:rPr>
        <w:t>1、商务要求偏离表的序号、商务需求项、招标商务要求等栏目对应“用户需求书”中的“商务要求”章节相关内容。</w:t>
      </w:r>
    </w:p>
    <w:p w14:paraId="2F7ECBB4">
      <w:pPr>
        <w:ind w:firstLine="420" w:firstLineChars="200"/>
        <w:rPr>
          <w:bCs/>
          <w:szCs w:val="21"/>
        </w:rPr>
      </w:pPr>
      <w:r>
        <w:rPr>
          <w:bCs/>
          <w:szCs w:val="21"/>
        </w:rPr>
        <w:t>2</w:t>
      </w:r>
      <w:r>
        <w:rPr>
          <w:rFonts w:hint="eastAsia"/>
          <w:bCs/>
          <w:szCs w:val="21"/>
        </w:rPr>
        <w:t>、“投标商务响应”一栏必须一一对照“招标商务要求”，详细填写自身响应情况，而不能不合理照搬照抄招标文件的商务要求，以体现具体响应情况。</w:t>
      </w:r>
    </w:p>
    <w:p w14:paraId="661CB855">
      <w:pPr>
        <w:ind w:firstLine="420" w:firstLineChars="200"/>
        <w:rPr>
          <w:bCs/>
          <w:color w:val="FF0000"/>
          <w:szCs w:val="21"/>
        </w:rPr>
      </w:pPr>
      <w:r>
        <w:rPr>
          <w:bCs/>
          <w:szCs w:val="21"/>
        </w:rPr>
        <w:t>3</w:t>
      </w:r>
      <w:r>
        <w:rPr>
          <w:rFonts w:hint="eastAsia"/>
          <w:bCs/>
          <w:szCs w:val="21"/>
        </w:rPr>
        <w:t>、“偏离情况”一栏填写如实填写“正偏离”、“负偏离”或“无偏离”，其中：“正偏离”表示“投标响应优于招标商务要求”，“负偏离”表示“投标响应不满足招标商务要求”，“无偏离”表示“投标响应与招标商务要求一致”。</w:t>
      </w:r>
    </w:p>
    <w:p w14:paraId="4B0477D7">
      <w:pPr>
        <w:rPr>
          <w:bCs/>
          <w:szCs w:val="21"/>
        </w:rPr>
      </w:pPr>
      <w:r>
        <w:rPr>
          <w:rFonts w:hint="eastAsia"/>
          <w:bCs/>
          <w:szCs w:val="21"/>
        </w:rPr>
        <w:t>“投标商务响应”对比“招标商务要求”存在响应不全（包括未响应整项招标商务要求或者未响应一项招标商务要求的部分内容），均视为“负偏离”。</w:t>
      </w:r>
    </w:p>
    <w:p w14:paraId="60C3DFC6">
      <w:pPr>
        <w:ind w:firstLine="420" w:firstLineChars="200"/>
        <w:rPr>
          <w:bCs/>
          <w:szCs w:val="21"/>
        </w:rPr>
      </w:pPr>
      <w:r>
        <w:rPr>
          <w:rFonts w:hint="eastAsia"/>
          <w:bCs/>
          <w:szCs w:val="21"/>
        </w:rPr>
        <w:t>4、带★号条款为不可偏离条款，如未响应或出现负偏离的，将作投标无效处理。</w:t>
      </w:r>
    </w:p>
    <w:p w14:paraId="745534FB">
      <w:pPr>
        <w:rPr>
          <w:sz w:val="24"/>
        </w:rPr>
      </w:pPr>
    </w:p>
    <w:p w14:paraId="0FDA0858">
      <w:pPr>
        <w:rPr>
          <w:rFonts w:ascii="黑体" w:hAnsi="宋体" w:eastAsia="黑体"/>
          <w:bCs/>
          <w:kern w:val="0"/>
          <w:sz w:val="24"/>
          <w:szCs w:val="32"/>
        </w:rPr>
      </w:pPr>
      <w:bookmarkStart w:id="80" w:name="_Hlk72260576"/>
      <w:r>
        <w:rPr>
          <w:rFonts w:hint="eastAsia" w:ascii="黑体" w:hAnsi="宋体" w:eastAsia="黑体"/>
          <w:bCs/>
          <w:kern w:val="0"/>
          <w:sz w:val="24"/>
          <w:szCs w:val="32"/>
        </w:rPr>
        <w:br w:type="page"/>
      </w:r>
    </w:p>
    <w:p w14:paraId="2CBBA36D">
      <w:pPr>
        <w:pStyle w:val="3"/>
        <w:jc w:val="left"/>
        <w:rPr>
          <w:rFonts w:ascii="黑体" w:hAnsi="黑体" w:eastAsia="黑体" w:cs="黑体"/>
          <w:b w:val="0"/>
          <w:bCs w:val="0"/>
          <w:sz w:val="24"/>
          <w:szCs w:val="28"/>
        </w:rPr>
      </w:pPr>
      <w:r>
        <w:rPr>
          <w:rFonts w:hint="eastAsia" w:ascii="黑体" w:hAnsi="黑体" w:eastAsia="黑体" w:cs="黑体"/>
          <w:b w:val="0"/>
          <w:bCs w:val="0"/>
          <w:sz w:val="24"/>
          <w:szCs w:val="28"/>
        </w:rPr>
        <w:t>八、技术保障措施（格式自定）</w:t>
      </w:r>
    </w:p>
    <w:p w14:paraId="6BDCDA04">
      <w:pPr>
        <w:rPr>
          <w:b/>
          <w:color w:val="FF0000"/>
          <w:szCs w:val="22"/>
        </w:rPr>
      </w:pPr>
      <w:r>
        <w:rPr>
          <w:rFonts w:hint="eastAsia"/>
          <w:b/>
          <w:color w:val="FF0000"/>
          <w:szCs w:val="22"/>
        </w:rPr>
        <w:t>（特别提示：投标人须按本招标文件评标信息中这一评审因素要求，提供证明资料）</w:t>
      </w:r>
    </w:p>
    <w:p w14:paraId="1A8A8750">
      <w:pPr>
        <w:rPr>
          <w:b/>
          <w:sz w:val="22"/>
        </w:rPr>
      </w:pPr>
    </w:p>
    <w:p w14:paraId="58EFF4E8">
      <w:pPr>
        <w:pStyle w:val="62"/>
      </w:pPr>
    </w:p>
    <w:p w14:paraId="52D1B18C">
      <w:pPr>
        <w:pStyle w:val="3"/>
        <w:jc w:val="left"/>
        <w:rPr>
          <w:rFonts w:ascii="黑体" w:hAnsi="黑体" w:eastAsia="黑体" w:cs="黑体"/>
          <w:b w:val="0"/>
          <w:bCs w:val="0"/>
          <w:sz w:val="24"/>
          <w:szCs w:val="28"/>
        </w:rPr>
      </w:pPr>
      <w:r>
        <w:rPr>
          <w:rFonts w:hint="eastAsia" w:ascii="黑体" w:hAnsi="黑体" w:eastAsia="黑体" w:cs="黑体"/>
          <w:b w:val="0"/>
          <w:bCs w:val="0"/>
          <w:sz w:val="24"/>
          <w:szCs w:val="28"/>
        </w:rPr>
        <w:t>九、</w:t>
      </w:r>
      <w:r>
        <w:rPr>
          <w:rFonts w:hint="eastAsia" w:ascii="黑体" w:hAnsi="黑体" w:eastAsia="黑体" w:cs="黑体"/>
          <w:b w:val="0"/>
          <w:bCs w:val="0"/>
          <w:sz w:val="24"/>
          <w:szCs w:val="28"/>
          <w:lang w:val="en-US" w:eastAsia="zh-CN"/>
        </w:rPr>
        <w:t>设计方案考察</w:t>
      </w:r>
      <w:r>
        <w:rPr>
          <w:rFonts w:hint="eastAsia" w:ascii="黑体" w:hAnsi="黑体" w:eastAsia="黑体" w:cs="黑体"/>
          <w:b w:val="0"/>
          <w:bCs w:val="0"/>
          <w:sz w:val="24"/>
          <w:szCs w:val="28"/>
        </w:rPr>
        <w:t>（格式自定）</w:t>
      </w:r>
    </w:p>
    <w:p w14:paraId="31B82E66">
      <w:pPr>
        <w:rPr>
          <w:b/>
          <w:color w:val="FF0000"/>
          <w:szCs w:val="22"/>
        </w:rPr>
      </w:pPr>
      <w:r>
        <w:rPr>
          <w:rFonts w:hint="eastAsia"/>
          <w:b/>
          <w:color w:val="FF0000"/>
          <w:szCs w:val="22"/>
        </w:rPr>
        <w:t>（特别提示：投标人须按本招标文件评标信息中这一评审因素要求，提供证明资料）</w:t>
      </w:r>
    </w:p>
    <w:p w14:paraId="128E18EE">
      <w:pPr>
        <w:rPr>
          <w:b/>
          <w:sz w:val="22"/>
        </w:rPr>
      </w:pPr>
    </w:p>
    <w:p w14:paraId="66365EDE">
      <w:pPr>
        <w:pStyle w:val="62"/>
      </w:pPr>
    </w:p>
    <w:p w14:paraId="5171DE7A">
      <w:pPr>
        <w:pStyle w:val="3"/>
        <w:jc w:val="left"/>
        <w:rPr>
          <w:rFonts w:ascii="黑体" w:hAnsi="黑体" w:eastAsia="黑体" w:cs="黑体"/>
          <w:b w:val="0"/>
          <w:bCs w:val="0"/>
          <w:sz w:val="24"/>
          <w:szCs w:val="28"/>
        </w:rPr>
      </w:pPr>
      <w:r>
        <w:rPr>
          <w:rFonts w:hint="eastAsia" w:ascii="黑体" w:hAnsi="黑体" w:eastAsia="黑体" w:cs="黑体"/>
          <w:b w:val="0"/>
          <w:bCs w:val="0"/>
          <w:sz w:val="24"/>
          <w:szCs w:val="28"/>
        </w:rPr>
        <w:t>十、</w:t>
      </w:r>
      <w:bookmarkStart w:id="81" w:name="_Hlk72062872"/>
      <w:r>
        <w:rPr>
          <w:rFonts w:hint="eastAsia" w:ascii="黑体" w:hAnsi="黑体" w:eastAsia="黑体" w:cs="黑体"/>
          <w:b w:val="0"/>
          <w:bCs w:val="0"/>
          <w:sz w:val="24"/>
          <w:szCs w:val="28"/>
        </w:rPr>
        <w:t>投标人认为需要加以说明的其他内容</w:t>
      </w:r>
      <w:bookmarkEnd w:id="81"/>
    </w:p>
    <w:bookmarkEnd w:id="80"/>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b/>
          <w:bCs/>
          <w:color w:val="FF0000"/>
          <w:spacing w:val="-4"/>
          <w:kern w:val="0"/>
          <w:szCs w:val="21"/>
          <w:highlight w:val="none"/>
        </w:rPr>
      </w:pPr>
      <w:r>
        <w:rPr>
          <w:rFonts w:hint="eastAsia" w:ascii="宋体" w:hAnsi="宋体" w:eastAsia="宋体" w:cs="宋体"/>
          <w:b/>
          <w:bCs/>
          <w:color w:val="FF0000"/>
          <w:spacing w:val="-4"/>
          <w:kern w:val="0"/>
          <w:szCs w:val="21"/>
        </w:rPr>
        <w:t>注：</w:t>
      </w:r>
      <w:r>
        <w:rPr>
          <w:rFonts w:hint="eastAsia" w:ascii="宋体" w:hAnsi="宋体" w:eastAsia="宋体" w:cs="宋体"/>
          <w:b/>
          <w:bCs/>
          <w:color w:val="FF0000"/>
          <w:spacing w:val="-4"/>
          <w:kern w:val="0"/>
          <w:szCs w:val="21"/>
          <w:lang w:val="en-US" w:eastAsia="zh-CN"/>
        </w:rPr>
        <w:t>1.</w:t>
      </w:r>
      <w:r>
        <w:rPr>
          <w:rFonts w:hint="eastAsia" w:ascii="宋体" w:hAnsi="宋体" w:eastAsia="宋体" w:cs="宋体"/>
          <w:b/>
          <w:bCs/>
          <w:color w:val="FF0000"/>
          <w:spacing w:val="-4"/>
          <w:kern w:val="0"/>
          <w:szCs w:val="21"/>
          <w:lang w:eastAsia="zh-CN"/>
        </w:rPr>
        <w:t>《</w:t>
      </w:r>
      <w:r>
        <w:rPr>
          <w:rFonts w:hint="eastAsia" w:ascii="宋体" w:hAnsi="宋体" w:eastAsia="宋体" w:cs="宋体"/>
          <w:b/>
          <w:bCs/>
          <w:color w:val="FF0000"/>
          <w:spacing w:val="-4"/>
          <w:kern w:val="0"/>
          <w:szCs w:val="21"/>
          <w:lang w:val="en-US" w:eastAsia="zh-CN"/>
        </w:rPr>
        <w:t>政府采购违法行为风险知悉确认书</w:t>
      </w:r>
      <w:r>
        <w:rPr>
          <w:rFonts w:hint="eastAsia" w:ascii="宋体" w:hAnsi="宋体" w:eastAsia="宋体" w:cs="宋体"/>
          <w:b/>
          <w:bCs/>
          <w:color w:val="FF0000"/>
          <w:spacing w:val="-4"/>
          <w:kern w:val="0"/>
          <w:szCs w:val="21"/>
          <w:lang w:eastAsia="zh-CN"/>
        </w:rPr>
        <w:t>》需由</w:t>
      </w:r>
      <w:r>
        <w:rPr>
          <w:rFonts w:hint="eastAsia" w:ascii="宋体" w:hAnsi="宋体" w:eastAsia="宋体" w:cs="宋体"/>
          <w:b/>
          <w:bCs/>
          <w:color w:val="FF0000"/>
          <w:spacing w:val="-4"/>
          <w:kern w:val="0"/>
          <w:szCs w:val="21"/>
        </w:rPr>
        <w:t>投标供应商负责人签字并加盖单位公章后，扫描上传至投标文件</w:t>
      </w:r>
      <w:r>
        <w:rPr>
          <w:rFonts w:hint="eastAsia" w:ascii="宋体" w:hAnsi="宋体" w:eastAsia="宋体" w:cs="宋体"/>
          <w:b/>
          <w:bCs/>
          <w:color w:val="FF0000"/>
          <w:spacing w:val="-4"/>
          <w:kern w:val="0"/>
          <w:szCs w:val="21"/>
          <w:highlight w:val="none"/>
        </w:rPr>
        <w:t>一并提交。</w:t>
      </w:r>
    </w:p>
    <w:p w14:paraId="64574820">
      <w:pPr>
        <w:pStyle w:val="62"/>
        <w:keepNext w:val="0"/>
        <w:keepLines w:val="0"/>
        <w:pageBreakBefore w:val="0"/>
        <w:kinsoku/>
        <w:wordWrap/>
        <w:overflowPunct/>
        <w:topLinePunct w:val="0"/>
        <w:bidi w:val="0"/>
        <w:adjustRightInd/>
        <w:snapToGrid/>
        <w:spacing w:line="240" w:lineRule="auto"/>
        <w:textAlignment w:val="auto"/>
        <w:rPr>
          <w:rFonts w:hint="default" w:ascii="Calibri" w:hAnsi="Calibri" w:eastAsia="宋体" w:cs="Times New Roman"/>
          <w:color w:val="FF0000"/>
          <w:kern w:val="2"/>
          <w:sz w:val="21"/>
          <w:szCs w:val="22"/>
          <w:lang w:val="en-US" w:eastAsia="zh-CN" w:bidi="ar"/>
        </w:rPr>
      </w:pPr>
      <w:r>
        <w:rPr>
          <w:rFonts w:hint="eastAsia" w:ascii="宋体" w:hAnsi="宋体" w:cs="宋体"/>
          <w:b/>
          <w:bCs/>
          <w:color w:val="FF0000"/>
          <w:spacing w:val="-4"/>
          <w:kern w:val="0"/>
          <w:szCs w:val="21"/>
          <w:highlight w:val="none"/>
          <w:lang w:val="en-US" w:eastAsia="zh-CN"/>
        </w:rPr>
        <w:t>2.</w:t>
      </w:r>
      <w:r>
        <w:rPr>
          <w:rFonts w:hint="eastAsia" w:ascii="宋体" w:hAnsi="宋体" w:cs="宋体"/>
          <w:b/>
          <w:bCs/>
          <w:color w:val="FF0000"/>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FF0000"/>
          <w:spacing w:val="-4"/>
          <w:kern w:val="0"/>
          <w:szCs w:val="21"/>
          <w:highlight w:val="none"/>
          <w:lang w:val="en-US" w:eastAsia="zh-CN"/>
        </w:rPr>
        <w:t>的要求</w:t>
      </w:r>
      <w:r>
        <w:rPr>
          <w:rFonts w:hint="eastAsia" w:ascii="宋体" w:hAnsi="宋体" w:cs="宋体"/>
          <w:b/>
          <w:bCs/>
          <w:color w:val="FF0000"/>
          <w:spacing w:val="-4"/>
          <w:kern w:val="0"/>
          <w:szCs w:val="21"/>
          <w:highlight w:val="none"/>
        </w:rPr>
        <w:t>，</w:t>
      </w:r>
      <w:r>
        <w:rPr>
          <w:rFonts w:hint="eastAsia" w:ascii="宋体" w:hAnsi="宋体" w:eastAsia="宋体" w:cs="宋体"/>
          <w:b/>
          <w:bCs/>
          <w:color w:val="FF0000"/>
          <w:spacing w:val="-4"/>
          <w:kern w:val="0"/>
          <w:szCs w:val="21"/>
          <w:lang w:eastAsia="zh-CN"/>
        </w:rPr>
        <w:t>《</w:t>
      </w:r>
      <w:r>
        <w:rPr>
          <w:rFonts w:hint="eastAsia" w:ascii="宋体" w:hAnsi="宋体" w:eastAsia="宋体" w:cs="宋体"/>
          <w:b/>
          <w:bCs/>
          <w:color w:val="FF0000"/>
          <w:spacing w:val="-4"/>
          <w:kern w:val="0"/>
          <w:szCs w:val="21"/>
          <w:lang w:val="en-US" w:eastAsia="zh-CN"/>
        </w:rPr>
        <w:t>政府采购违法行为风险知悉确认书</w:t>
      </w:r>
      <w:r>
        <w:rPr>
          <w:rFonts w:hint="eastAsia" w:ascii="宋体" w:hAnsi="宋体" w:eastAsia="宋体" w:cs="宋体"/>
          <w:b/>
          <w:bCs/>
          <w:color w:val="FF0000"/>
          <w:spacing w:val="-4"/>
          <w:kern w:val="0"/>
          <w:szCs w:val="21"/>
          <w:lang w:eastAsia="zh-CN"/>
        </w:rPr>
        <w:t>》</w:t>
      </w:r>
      <w:r>
        <w:rPr>
          <w:rFonts w:hint="eastAsia" w:ascii="宋体" w:hAnsi="宋体" w:cs="宋体"/>
          <w:b/>
          <w:bCs/>
          <w:color w:val="FF0000"/>
          <w:spacing w:val="-4"/>
          <w:kern w:val="0"/>
          <w:szCs w:val="21"/>
          <w:highlight w:val="none"/>
        </w:rPr>
        <w:t>用于对供应商违法行为的提醒，不作为供应商资格性审查及符合性审查条件。</w:t>
      </w:r>
    </w:p>
    <w:p w14:paraId="6F959FCF">
      <w:pPr>
        <w:pStyle w:val="62"/>
        <w:rPr>
          <w:rFonts w:ascii="宋体" w:hAnsi="宋体" w:eastAsiaTheme="minorEastAsia"/>
          <w:color w:val="FF0000"/>
          <w:spacing w:val="-4"/>
          <w:kern w:val="0"/>
          <w:szCs w:val="21"/>
        </w:rPr>
      </w:pPr>
    </w:p>
    <w:p w14:paraId="29A6EE0E">
      <w:pPr>
        <w:pStyle w:val="62"/>
        <w:rPr>
          <w:rFonts w:ascii="宋体" w:hAnsi="宋体" w:eastAsiaTheme="minorEastAsia"/>
          <w:color w:val="FF0000"/>
          <w:spacing w:val="-4"/>
          <w:kern w:val="0"/>
          <w:szCs w:val="21"/>
        </w:rPr>
      </w:pPr>
    </w:p>
    <w:p w14:paraId="55B3EA5D">
      <w:pPr>
        <w:widowControl/>
        <w:autoSpaceDE w:val="0"/>
        <w:autoSpaceDN w:val="0"/>
        <w:spacing w:line="400" w:lineRule="exact"/>
        <w:ind w:right="1414" w:firstLine="480" w:firstLineChars="200"/>
        <w:jc w:val="right"/>
        <w:rPr>
          <w:rFonts w:eastAsiaTheme="minorEastAsia"/>
          <w:kern w:val="0"/>
          <w:sz w:val="24"/>
        </w:rPr>
      </w:pPr>
    </w:p>
    <w:p w14:paraId="6238372F">
      <w:pPr>
        <w:rPr>
          <w:rFonts w:hint="eastAsia" w:ascii="黑体" w:eastAsia="黑体"/>
          <w:sz w:val="24"/>
          <w:szCs w:val="20"/>
        </w:rPr>
      </w:pPr>
      <w:r>
        <w:rPr>
          <w:rFonts w:hint="eastAsia" w:ascii="黑体" w:eastAsia="黑体"/>
          <w:sz w:val="24"/>
          <w:szCs w:val="20"/>
        </w:rPr>
        <w:br w:type="page"/>
      </w:r>
    </w:p>
    <w:p w14:paraId="49905ED6">
      <w:pPr>
        <w:jc w:val="center"/>
        <w:rPr>
          <w:rFonts w:ascii="黑体" w:eastAsia="黑体"/>
          <w:sz w:val="24"/>
          <w:szCs w:val="20"/>
        </w:rPr>
      </w:pPr>
      <w:r>
        <w:rPr>
          <w:rFonts w:hint="eastAsia" w:ascii="黑体" w:eastAsia="黑体"/>
          <w:sz w:val="24"/>
          <w:szCs w:val="20"/>
        </w:rPr>
        <w:t>（二）订单融资情况</w:t>
      </w:r>
    </w:p>
    <w:p w14:paraId="11928889">
      <w:pPr>
        <w:ind w:firstLine="422" w:firstLineChars="200"/>
        <w:rPr>
          <w:rFonts w:ascii="宋体" w:hAnsi="宋体" w:cs="宋体"/>
          <w:b/>
          <w:bCs/>
        </w:rPr>
      </w:pPr>
      <w:r>
        <w:rPr>
          <w:rFonts w:hint="eastAsia" w:ascii="宋体" w:hAnsi="宋体" w:cs="宋体"/>
          <w:b/>
          <w:bCs/>
        </w:rPr>
        <w:t>1、关于政府采购订单融资政策</w:t>
      </w:r>
    </w:p>
    <w:p w14:paraId="05C6A282">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5B95531">
      <w:pPr>
        <w:ind w:firstLine="422" w:firstLineChars="200"/>
        <w:rPr>
          <w:rFonts w:ascii="宋体" w:hAnsi="宋体" w:cs="宋体"/>
          <w:b/>
          <w:bCs/>
        </w:rPr>
      </w:pPr>
      <w:r>
        <w:rPr>
          <w:rFonts w:hint="eastAsia" w:ascii="宋体" w:hAnsi="宋体" w:cs="宋体"/>
          <w:b/>
          <w:bCs/>
        </w:rPr>
        <w:t>2、供应商账户信息</w:t>
      </w:r>
    </w:p>
    <w:p w14:paraId="0779BA57">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38FFB67F">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7E06AAFB">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4131A0AB">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5A96C58A">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775EA458">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56E43EC5">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04AEE0CA">
      <w:pPr>
        <w:rPr>
          <w:szCs w:val="21"/>
        </w:rPr>
      </w:pP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2790B017">
      <w:pPr>
        <w:widowControl/>
        <w:tabs>
          <w:tab w:val="left" w:pos="8200"/>
        </w:tabs>
        <w:autoSpaceDE w:val="0"/>
        <w:autoSpaceDN w:val="0"/>
        <w:spacing w:line="400" w:lineRule="exact"/>
        <w:ind w:right="1414" w:firstLine="406" w:firstLineChars="200"/>
        <w:rPr>
          <w:rFonts w:ascii="宋体" w:hAnsi="宋体" w:eastAsiaTheme="minorEastAsia"/>
          <w:b/>
          <w:bCs/>
          <w:color w:val="FF0000"/>
          <w:spacing w:val="-4"/>
          <w:kern w:val="0"/>
          <w:szCs w:val="21"/>
        </w:rPr>
      </w:pPr>
    </w:p>
    <w:p w14:paraId="632B6D81">
      <w:pP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6F8F7702">
      <w:pPr>
        <w:jc w:val="center"/>
        <w:rPr>
          <w:b/>
          <w:sz w:val="32"/>
          <w:szCs w:val="32"/>
        </w:rPr>
      </w:pPr>
    </w:p>
    <w:p w14:paraId="5120DB49">
      <w:pPr>
        <w:jc w:val="center"/>
        <w:rPr>
          <w:rFonts w:ascii="黑体" w:hAnsi="宋体" w:eastAsia="黑体"/>
          <w:bCs/>
          <w:kern w:val="0"/>
          <w:sz w:val="24"/>
        </w:rPr>
      </w:pPr>
    </w:p>
    <w:p w14:paraId="0B59CA23">
      <w:pPr>
        <w:jc w:val="center"/>
        <w:rPr>
          <w:rFonts w:ascii="黑体" w:hAnsi="宋体" w:eastAsia="黑体"/>
          <w:bCs/>
          <w:kern w:val="0"/>
          <w:sz w:val="24"/>
        </w:rPr>
      </w:pPr>
    </w:p>
    <w:p w14:paraId="523DAD26">
      <w:pPr>
        <w:jc w:val="center"/>
        <w:rPr>
          <w:rFonts w:ascii="黑体" w:hAnsi="宋体" w:eastAsia="黑体"/>
          <w:bCs/>
          <w:kern w:val="0"/>
          <w:sz w:val="24"/>
        </w:rPr>
        <w:sectPr>
          <w:pgSz w:w="11907" w:h="16840"/>
          <w:pgMar w:top="1440" w:right="1797" w:bottom="1440" w:left="1797" w:header="851" w:footer="992" w:gutter="0"/>
          <w:cols w:space="425" w:num="1"/>
          <w:titlePg/>
          <w:docGrid w:linePitch="462" w:charSpace="0"/>
        </w:sectPr>
      </w:pPr>
    </w:p>
    <w:p w14:paraId="56F81C65">
      <w:pPr>
        <w:pStyle w:val="5"/>
      </w:pPr>
      <w:r>
        <w:rPr>
          <w:rFonts w:hint="eastAsia"/>
        </w:rPr>
        <w:t>第五章  合同条款及格式</w:t>
      </w:r>
    </w:p>
    <w:p w14:paraId="6E487B63"/>
    <w:p w14:paraId="5B7E80FE">
      <w:pPr>
        <w:jc w:val="center"/>
        <w:outlineLvl w:val="0"/>
      </w:pPr>
      <w:bookmarkStart w:id="82" w:name="_Toc3995"/>
      <w:r>
        <w:rPr>
          <w:rFonts w:hint="eastAsia"/>
          <w:b/>
          <w:sz w:val="24"/>
        </w:rPr>
        <w:t>（仅供参考，具体以项目需求及采购结果为准）</w:t>
      </w:r>
    </w:p>
    <w:p w14:paraId="7DF85A81">
      <w:pPr>
        <w:jc w:val="center"/>
        <w:rPr>
          <w:rFonts w:ascii="宋体" w:hAnsi="宋体" w:cs="宋体"/>
          <w:b/>
          <w:bCs/>
          <w:spacing w:val="-20"/>
          <w:kern w:val="44"/>
          <w:sz w:val="48"/>
          <w:szCs w:val="48"/>
        </w:rPr>
      </w:pPr>
    </w:p>
    <w:p w14:paraId="5EF53050">
      <w:pPr>
        <w:jc w:val="center"/>
        <w:rPr>
          <w:rFonts w:ascii="宋体" w:hAnsi="宋体" w:cs="宋体"/>
          <w:b/>
          <w:bCs/>
          <w:spacing w:val="-20"/>
          <w:kern w:val="44"/>
          <w:sz w:val="48"/>
          <w:szCs w:val="48"/>
        </w:rPr>
      </w:pPr>
    </w:p>
    <w:p w14:paraId="1539261D">
      <w:pPr>
        <w:pStyle w:val="18"/>
      </w:pPr>
    </w:p>
    <w:p w14:paraId="4B9D1D09">
      <w:pPr>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593A0374">
      <w:pPr>
        <w:jc w:val="center"/>
        <w:rPr>
          <w:rFonts w:ascii="宋体" w:hAnsi="宋体" w:cs="宋体"/>
          <w:b/>
          <w:bCs/>
          <w:spacing w:val="-20"/>
          <w:kern w:val="44"/>
          <w:sz w:val="48"/>
          <w:szCs w:val="48"/>
        </w:rPr>
      </w:pPr>
      <w:r>
        <w:rPr>
          <w:rFonts w:hint="eastAsia" w:ascii="宋体" w:hAnsi="宋体" w:cs="宋体"/>
          <w:b/>
          <w:bCs/>
          <w:spacing w:val="-20"/>
          <w:kern w:val="44"/>
          <w:sz w:val="48"/>
          <w:szCs w:val="48"/>
        </w:rPr>
        <w:t>（试行）</w:t>
      </w:r>
    </w:p>
    <w:p w14:paraId="5AA64B47">
      <w:pPr>
        <w:rPr>
          <w:rFonts w:ascii="宋体" w:hAnsi="宋体" w:cs="宋体"/>
          <w:b/>
          <w:bCs/>
          <w:spacing w:val="-20"/>
          <w:kern w:val="44"/>
          <w:sz w:val="40"/>
          <w:szCs w:val="40"/>
        </w:rPr>
      </w:pPr>
    </w:p>
    <w:p w14:paraId="24DF6C27">
      <w:pPr>
        <w:rPr>
          <w:rFonts w:ascii="宋体" w:hAnsi="宋体" w:cs="宋体"/>
          <w:b/>
          <w:bCs/>
          <w:spacing w:val="-20"/>
          <w:kern w:val="44"/>
          <w:sz w:val="40"/>
          <w:szCs w:val="40"/>
        </w:rPr>
      </w:pPr>
    </w:p>
    <w:p w14:paraId="0C96215A">
      <w:pPr>
        <w:rPr>
          <w:rFonts w:ascii="宋体" w:hAnsi="宋体" w:cs="宋体"/>
          <w:b/>
          <w:bCs/>
          <w:spacing w:val="-20"/>
          <w:kern w:val="44"/>
          <w:sz w:val="40"/>
          <w:szCs w:val="40"/>
        </w:rPr>
      </w:pPr>
    </w:p>
    <w:p w14:paraId="5F2B2A28">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746CEA0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183E1ED0">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BF5C8C3">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A5837D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2B2079BB"/>
    <w:p w14:paraId="5A85DE4B">
      <w:pPr>
        <w:rPr>
          <w:rFonts w:eastAsia="黑体"/>
          <w:sz w:val="44"/>
          <w:szCs w:val="44"/>
        </w:rPr>
      </w:pPr>
      <w:r>
        <w:rPr>
          <w:rFonts w:eastAsia="黑体"/>
          <w:sz w:val="44"/>
          <w:szCs w:val="44"/>
        </w:rPr>
        <w:br w:type="page"/>
      </w:r>
    </w:p>
    <w:p w14:paraId="55B931F5">
      <w:pPr>
        <w:rPr>
          <w:rFonts w:eastAsia="黑体"/>
          <w:sz w:val="44"/>
          <w:szCs w:val="44"/>
        </w:rPr>
      </w:pPr>
    </w:p>
    <w:p w14:paraId="7F443F6B">
      <w:pPr>
        <w:rPr>
          <w:rFonts w:eastAsia="黑体"/>
          <w:sz w:val="44"/>
          <w:szCs w:val="44"/>
        </w:rPr>
      </w:pPr>
    </w:p>
    <w:p w14:paraId="1C23C19A">
      <w:pPr>
        <w:jc w:val="center"/>
        <w:rPr>
          <w:rFonts w:eastAsia="黑体"/>
          <w:sz w:val="44"/>
          <w:szCs w:val="44"/>
        </w:rPr>
      </w:pPr>
      <w:r>
        <w:rPr>
          <w:rFonts w:hint="eastAsia" w:eastAsia="黑体"/>
          <w:sz w:val="44"/>
          <w:szCs w:val="44"/>
        </w:rPr>
        <w:t>使 用 说 明</w:t>
      </w:r>
    </w:p>
    <w:p w14:paraId="19653946">
      <w:pPr>
        <w:ind w:firstLine="640" w:firstLineChars="200"/>
        <w:rPr>
          <w:rFonts w:ascii="仿宋_GB2312" w:hAnsi="仿宋_GB2312" w:eastAsia="仿宋_GB2312" w:cs="仿宋_GB2312"/>
          <w:sz w:val="32"/>
          <w:szCs w:val="32"/>
        </w:rPr>
      </w:pPr>
    </w:p>
    <w:p w14:paraId="27F223A2">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183C76D8">
      <w:pPr>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047B4E85">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519E3901">
      <w:pPr>
        <w:ind w:firstLine="880" w:firstLineChars="200"/>
        <w:rPr>
          <w:rFonts w:eastAsia="黑体"/>
          <w:sz w:val="44"/>
          <w:szCs w:val="44"/>
        </w:rPr>
        <w:sectPr>
          <w:headerReference r:id="rId6" w:type="default"/>
          <w:footerReference r:id="rId7" w:type="default"/>
          <w:pgSz w:w="11906" w:h="16838"/>
          <w:pgMar w:top="1440" w:right="1800" w:bottom="1440" w:left="1800" w:header="851" w:footer="992" w:gutter="0"/>
          <w:cols w:space="425" w:num="1"/>
          <w:docGrid w:type="lines" w:linePitch="312" w:charSpace="0"/>
        </w:sectPr>
      </w:pPr>
    </w:p>
    <w:bookmarkEnd w:id="82"/>
    <w:p w14:paraId="79F80E2D">
      <w:pPr>
        <w:keepNext/>
        <w:keepLines/>
        <w:adjustRightInd w:val="0"/>
        <w:snapToGrid w:val="0"/>
        <w:spacing w:line="400" w:lineRule="exact"/>
        <w:jc w:val="center"/>
        <w:outlineLvl w:val="1"/>
        <w:rPr>
          <w:rFonts w:ascii="黑体" w:hAnsi="黑体" w:eastAsia="黑体"/>
          <w:b/>
          <w:bCs/>
          <w:sz w:val="28"/>
          <w:szCs w:val="28"/>
        </w:rPr>
      </w:pPr>
      <w:bookmarkStart w:id="83" w:name="_Toc22209"/>
    </w:p>
    <w:p w14:paraId="7B04A4BA">
      <w:pPr>
        <w:keepNext/>
        <w:keepLines/>
        <w:adjustRightInd w:val="0"/>
        <w:snapToGrid w:val="0"/>
        <w:spacing w:line="40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83"/>
    </w:p>
    <w:p w14:paraId="6AB1123A">
      <w:pPr>
        <w:keepNext/>
        <w:keepLines/>
        <w:adjustRightInd w:val="0"/>
        <w:snapToGrid w:val="0"/>
        <w:spacing w:line="400" w:lineRule="exact"/>
        <w:jc w:val="center"/>
        <w:outlineLvl w:val="1"/>
        <w:rPr>
          <w:rFonts w:ascii="黑体" w:hAnsi="华文中宋" w:eastAsia="黑体"/>
          <w:sz w:val="28"/>
          <w:szCs w:val="28"/>
        </w:rPr>
      </w:pPr>
    </w:p>
    <w:p w14:paraId="734BA27D">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0CA9B500">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4C6CB8B1">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641D50CA">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6D4BB6C8">
      <w:pPr>
        <w:spacing w:line="400" w:lineRule="exact"/>
      </w:pPr>
    </w:p>
    <w:p w14:paraId="3F3A5A4F">
      <w:pPr>
        <w:adjustRightInd w:val="0"/>
        <w:snapToGrid w:val="0"/>
        <w:spacing w:line="400" w:lineRule="exact"/>
        <w:ind w:firstLine="420" w:firstLineChars="200"/>
        <w:rPr>
          <w:rFonts w:ascii="宋体" w:hAnsi="宋体"/>
          <w:szCs w:val="21"/>
        </w:rPr>
      </w:pPr>
      <w:r>
        <w:rPr>
          <w:rFonts w:hint="eastAsia" w:ascii="宋体" w:hAnsi="宋体"/>
          <w:szCs w:val="21"/>
        </w:rPr>
        <w:t xml:space="preserve">依据《中华人民共和国民法典》《中华人民共和国政府采购法》《深圳经济特区政府采购条例》等有关的法律法规，以及本采购项目的招标文件等采购文件、乙方的《投标（响应）文件》及《中标（成交）通知书》，甲乙双方同意签订本合同。具体情况及要求如下：     </w:t>
      </w:r>
    </w:p>
    <w:p w14:paraId="22F74A81">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项目信息</w:t>
      </w:r>
    </w:p>
    <w:p w14:paraId="3D378F75">
      <w:pPr>
        <w:numPr>
          <w:ilvl w:val="0"/>
          <w:numId w:val="10"/>
        </w:numPr>
        <w:adjustRightInd w:val="0"/>
        <w:snapToGrid w:val="0"/>
        <w:spacing w:line="400" w:lineRule="exact"/>
        <w:ind w:firstLine="420" w:firstLineChars="200"/>
        <w:rPr>
          <w:rFonts w:ascii="宋体" w:hAnsi="宋体"/>
          <w:szCs w:val="21"/>
          <w:u w:val="single"/>
        </w:rPr>
      </w:pPr>
      <w:r>
        <w:rPr>
          <w:rFonts w:hint="eastAsia" w:ascii="宋体" w:hAnsi="宋体"/>
          <w:szCs w:val="21"/>
        </w:rPr>
        <w:t>采购项目名称：</w:t>
      </w:r>
      <w:r>
        <w:rPr>
          <w:rFonts w:hint="eastAsia" w:ascii="宋体" w:hAnsi="宋体"/>
          <w:szCs w:val="21"/>
          <w:u w:val="single"/>
        </w:rPr>
        <w:t xml:space="preserve">                                            </w:t>
      </w:r>
    </w:p>
    <w:p w14:paraId="0ECF8E15">
      <w:pPr>
        <w:numPr>
          <w:ilvl w:val="255"/>
          <w:numId w:val="0"/>
        </w:numPr>
        <w:tabs>
          <w:tab w:val="left" w:pos="999"/>
        </w:tabs>
        <w:adjustRightInd w:val="0"/>
        <w:snapToGrid w:val="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38B9C5CA">
      <w:pPr>
        <w:adjustRightInd w:val="0"/>
        <w:snapToGrid w:val="0"/>
        <w:spacing w:line="400" w:lineRule="exact"/>
        <w:ind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254BF657">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23195F88">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122A278B">
      <w:pPr>
        <w:numPr>
          <w:ilvl w:val="255"/>
          <w:numId w:val="0"/>
        </w:num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9EA0699">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61435F1A">
      <w:pPr>
        <w:numPr>
          <w:ilvl w:val="255"/>
          <w:numId w:val="0"/>
        </w:num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552620D0">
      <w:pPr>
        <w:numPr>
          <w:ilvl w:val="255"/>
          <w:numId w:val="0"/>
        </w:num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685E8C83">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3F89AE69">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465EFB90">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p>
    <w:p w14:paraId="0A227493">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p>
    <w:p w14:paraId="546B5969">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②</w:t>
      </w:r>
      <w:r>
        <w:rPr>
          <w:rFonts w:hint="eastAsia" w:ascii="宋体" w:hAnsi="宋体" w:cs="宋体"/>
          <w:szCs w:val="21"/>
        </w:rPr>
        <w:t>涉及车辆采购，请填写是否属于新能源汽车：</w:t>
      </w:r>
    </w:p>
    <w:p w14:paraId="6080CF47">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p>
    <w:p w14:paraId="38BC3D11">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否</w:t>
      </w:r>
    </w:p>
    <w:p w14:paraId="65F882A9">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ascii="宋体" w:hAnsi="宋体" w:cs="宋体"/>
          <w:szCs w:val="21"/>
          <w:lang w:val="en"/>
        </w:rPr>
        <w:t>4</w:t>
      </w:r>
      <w:r>
        <w:rPr>
          <w:rFonts w:hint="eastAsia" w:ascii="宋体" w:hAnsi="宋体" w:cs="宋体"/>
          <w:szCs w:val="21"/>
        </w:rPr>
        <w:t>）政府采购组织形式：</w:t>
      </w:r>
      <w:r>
        <w:rPr>
          <w:rFonts w:hint="eastAsia" w:ascii="宋体" w:hAnsi="宋体" w:cs="宋体"/>
          <w:szCs w:val="21"/>
        </w:rPr>
        <w:sym w:font="Wingdings" w:char="00A8"/>
      </w:r>
      <w:r>
        <w:rPr>
          <w:rFonts w:hint="eastAsia" w:ascii="宋体" w:hAnsi="宋体" w:cs="宋体"/>
          <w:szCs w:val="21"/>
        </w:rPr>
        <w:t xml:space="preserve">集中采购    </w:t>
      </w:r>
      <w:r>
        <w:rPr>
          <w:rFonts w:hint="eastAsia" w:ascii="宋体" w:hAnsi="宋体" w:cs="宋体"/>
          <w:szCs w:val="21"/>
        </w:rPr>
        <w:sym w:font="Wingdings" w:char="00A8"/>
      </w:r>
      <w:r>
        <w:rPr>
          <w:rFonts w:hint="eastAsia" w:ascii="宋体" w:hAnsi="宋体" w:cs="宋体"/>
          <w:szCs w:val="21"/>
        </w:rPr>
        <w:t>自行采购</w:t>
      </w:r>
    </w:p>
    <w:p w14:paraId="4F46669C">
      <w:pPr>
        <w:numPr>
          <w:ilvl w:val="255"/>
          <w:numId w:val="0"/>
        </w:numPr>
        <w:autoSpaceDE w:val="0"/>
        <w:autoSpaceDN w:val="0"/>
        <w:adjustRightInd w:val="0"/>
        <w:snapToGrid w:val="0"/>
        <w:spacing w:line="400" w:lineRule="exact"/>
        <w:ind w:left="210" w:leftChars="100" w:firstLine="210" w:firstLineChars="100"/>
        <w:rPr>
          <w:rFonts w:ascii="宋体" w:hAnsi="宋体" w:cs="宋体"/>
          <w:szCs w:val="21"/>
          <w:u w:val="single"/>
        </w:rPr>
      </w:pPr>
      <w:r>
        <w:rPr>
          <w:rFonts w:hint="eastAsia" w:ascii="宋体" w:hAnsi="宋体" w:cs="宋体"/>
          <w:szCs w:val="21"/>
        </w:rPr>
        <w:t>（</w:t>
      </w:r>
      <w:r>
        <w:rPr>
          <w:rFonts w:ascii="宋体" w:hAnsi="宋体" w:cs="宋体"/>
          <w:szCs w:val="21"/>
          <w:lang w:val="en"/>
        </w:rPr>
        <w:t>5</w:t>
      </w:r>
      <w:r>
        <w:rPr>
          <w:rFonts w:hint="eastAsia" w:ascii="宋体" w:hAnsi="宋体" w:cs="宋体"/>
          <w:szCs w:val="21"/>
        </w:rPr>
        <w:t>）政府采购方式：</w:t>
      </w:r>
      <w:r>
        <w:rPr>
          <w:rFonts w:hint="eastAsia" w:ascii="宋体" w:hAnsi="宋体" w:cs="宋体"/>
          <w:szCs w:val="21"/>
        </w:rPr>
        <w:sym w:font="Wingdings" w:char="00A8"/>
      </w:r>
      <w:r>
        <w:rPr>
          <w:rFonts w:hint="eastAsia" w:ascii="宋体" w:hAnsi="宋体" w:cs="宋体"/>
          <w:szCs w:val="21"/>
        </w:rPr>
        <w:t xml:space="preserve">公开招标  </w:t>
      </w:r>
      <w:r>
        <w:rPr>
          <w:rFonts w:hint="eastAsia" w:ascii="宋体" w:hAnsi="宋体" w:cs="宋体"/>
          <w:szCs w:val="21"/>
        </w:rPr>
        <w:sym w:font="Wingdings" w:char="00A8"/>
      </w:r>
      <w:r>
        <w:rPr>
          <w:rFonts w:hint="eastAsia" w:ascii="宋体" w:hAnsi="宋体" w:cs="宋体"/>
          <w:szCs w:val="21"/>
        </w:rPr>
        <w:t>竞争性谈判</w:t>
      </w:r>
      <w:r>
        <w:rPr>
          <w:rFonts w:hint="eastAsia" w:ascii="宋体" w:hAnsi="宋体" w:eastAsia="华文楷体" w:cs="宋体"/>
          <w:sz w:val="22"/>
          <w:szCs w:val="21"/>
        </w:rPr>
        <w:t xml:space="preserve">  </w:t>
      </w:r>
      <w:r>
        <w:rPr>
          <w:rFonts w:hint="eastAsia" w:ascii="宋体" w:hAnsi="宋体" w:cs="宋体"/>
          <w:szCs w:val="21"/>
        </w:rPr>
        <w:sym w:font="Wingdings" w:char="00A8"/>
      </w:r>
      <w:r>
        <w:rPr>
          <w:rFonts w:hint="eastAsia" w:ascii="宋体" w:hAnsi="宋体" w:cs="宋体"/>
          <w:szCs w:val="21"/>
        </w:rPr>
        <w:t xml:space="preserve">单一来源  </w:t>
      </w:r>
      <w:r>
        <w:rPr>
          <w:rFonts w:hint="eastAsia" w:ascii="宋体" w:hAnsi="宋体" w:cs="宋体"/>
          <w:szCs w:val="21"/>
        </w:rPr>
        <w:sym w:font="Wingdings" w:char="00A8"/>
      </w:r>
      <w:r>
        <w:rPr>
          <w:rFonts w:hint="eastAsia" w:ascii="宋体" w:hAnsi="宋体" w:cs="宋体"/>
          <w:szCs w:val="21"/>
        </w:rPr>
        <w:t xml:space="preserve">竞价  </w:t>
      </w:r>
      <w:r>
        <w:rPr>
          <w:rFonts w:hint="eastAsia" w:ascii="宋体" w:hAnsi="宋体" w:cs="宋体"/>
          <w:szCs w:val="21"/>
        </w:rPr>
        <w:sym w:font="Wingdings" w:char="00A8"/>
      </w:r>
      <w:r>
        <w:rPr>
          <w:rFonts w:hint="eastAsia" w:ascii="宋体" w:hAnsi="宋体" w:cs="宋体"/>
          <w:szCs w:val="21"/>
        </w:rPr>
        <w:t xml:space="preserve">框架协议 </w:t>
      </w:r>
      <w:r>
        <w:rPr>
          <w:rFonts w:hint="eastAsia" w:ascii="宋体" w:hAnsi="宋体" w:cs="宋体"/>
          <w:szCs w:val="21"/>
        </w:rPr>
        <w:sym w:font="Wingdings" w:char="00A8"/>
      </w:r>
      <w:r>
        <w:rPr>
          <w:rFonts w:hint="eastAsia" w:ascii="宋体" w:hAnsi="宋体" w:cs="宋体"/>
          <w:szCs w:val="21"/>
        </w:rPr>
        <w:t>其他：</w:t>
      </w:r>
      <w:r>
        <w:rPr>
          <w:rFonts w:hint="eastAsia" w:ascii="宋体" w:hAnsi="宋体" w:cs="宋体"/>
          <w:szCs w:val="21"/>
          <w:u w:val="single"/>
        </w:rPr>
        <w:t xml:space="preserve">          </w:t>
      </w:r>
    </w:p>
    <w:p w14:paraId="22D5B364">
      <w:pPr>
        <w:numPr>
          <w:ilvl w:val="255"/>
          <w:numId w:val="0"/>
        </w:numPr>
        <w:autoSpaceDE w:val="0"/>
        <w:autoSpaceDN w:val="0"/>
        <w:adjustRightInd w:val="0"/>
        <w:snapToGrid w:val="0"/>
        <w:spacing w:line="400" w:lineRule="exact"/>
        <w:ind w:firstLine="420"/>
        <w:rPr>
          <w:rFonts w:ascii="宋体" w:hAnsi="宋体" w:cs="宋体"/>
          <w:szCs w:val="21"/>
        </w:rPr>
      </w:pPr>
      <w:r>
        <w:rPr>
          <w:rFonts w:hint="eastAsia" w:ascii="宋体" w:hAnsi="宋体" w:cs="宋体"/>
          <w:szCs w:val="21"/>
        </w:rPr>
        <w:t>（注：在框架协议采购的第二阶段，可选择使用该合同文本）</w:t>
      </w:r>
    </w:p>
    <w:p w14:paraId="06CD8369">
      <w:pPr>
        <w:numPr>
          <w:ilvl w:val="255"/>
          <w:numId w:val="0"/>
        </w:numPr>
        <w:autoSpaceDE w:val="0"/>
        <w:autoSpaceDN w:val="0"/>
        <w:adjustRightInd w:val="0"/>
        <w:snapToGrid w:val="0"/>
        <w:spacing w:line="400" w:lineRule="exact"/>
        <w:ind w:firstLine="220" w:firstLineChars="100"/>
        <w:rPr>
          <w:rFonts w:ascii="宋体" w:hAnsi="宋体"/>
          <w:szCs w:val="21"/>
        </w:rPr>
      </w:pPr>
      <w:r>
        <w:rPr>
          <w:rFonts w:hint="eastAsia" w:ascii="宋体" w:hAnsi="宋体" w:eastAsia="华文楷体" w:cs="华文楷体"/>
          <w:sz w:val="22"/>
          <w:szCs w:val="21"/>
        </w:rPr>
        <w:t xml:space="preserve"> （</w:t>
      </w:r>
      <w:r>
        <w:rPr>
          <w:rFonts w:ascii="宋体" w:hAnsi="宋体" w:eastAsia="华文楷体" w:cs="华文楷体"/>
          <w:sz w:val="22"/>
          <w:szCs w:val="21"/>
          <w:lang w:val="en"/>
        </w:rPr>
        <w:t>6</w:t>
      </w:r>
      <w:r>
        <w:rPr>
          <w:rFonts w:hint="eastAsia" w:ascii="宋体" w:hAnsi="宋体" w:eastAsia="华文楷体" w:cs="华文楷体"/>
          <w:sz w:val="22"/>
          <w:szCs w:val="21"/>
        </w:rPr>
        <w:t>）</w:t>
      </w:r>
      <w:r>
        <w:rPr>
          <w:rFonts w:hint="eastAsia" w:ascii="宋体" w:hAnsi="宋体"/>
          <w:szCs w:val="21"/>
        </w:rPr>
        <w:t>中标（成交）采购标的制造商是否为中小企业：</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514CB81E">
      <w:pPr>
        <w:numPr>
          <w:ilvl w:val="255"/>
          <w:numId w:val="0"/>
        </w:num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7E416D2">
      <w:pPr>
        <w:numPr>
          <w:ilvl w:val="255"/>
          <w:numId w:val="0"/>
        </w:num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A3EC714">
      <w:pPr>
        <w:numPr>
          <w:ilvl w:val="255"/>
          <w:numId w:val="0"/>
        </w:num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3CA26DA">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CB258E2">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5E853FB">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38157710">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56E35115">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F443E52">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5E0E9A37">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1DCB5C7D">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3571F455">
      <w:pPr>
        <w:numPr>
          <w:ilvl w:val="255"/>
          <w:numId w:val="0"/>
        </w:num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7680729">
      <w:pPr>
        <w:tabs>
          <w:tab w:val="left" w:pos="1340"/>
        </w:tabs>
        <w:autoSpaceDE w:val="0"/>
        <w:autoSpaceDN w:val="0"/>
        <w:adjustRightInd w:val="0"/>
        <w:spacing w:line="400" w:lineRule="exact"/>
        <w:ind w:firstLine="420" w:firstLineChars="200"/>
        <w:rPr>
          <w:rFonts w:ascii="宋体" w:hAnsi="宋体" w:cs="宋体"/>
          <w:szCs w:val="21"/>
          <w:u w:val="single"/>
        </w:rPr>
      </w:pPr>
      <w:r>
        <w:rPr>
          <w:rFonts w:hint="eastAsia" w:ascii="宋体" w:hAnsi="宋体" w:cs="宋体"/>
          <w:szCs w:val="21"/>
        </w:rPr>
        <w:t xml:space="preserve">     外商投资企业类型：</w:t>
      </w:r>
      <w:r>
        <w:rPr>
          <w:rFonts w:hint="eastAsia" w:ascii="宋体" w:hAnsi="宋体" w:cs="宋体"/>
          <w:iCs/>
          <w:szCs w:val="21"/>
        </w:rPr>
        <w:sym w:font="Wingdings" w:char="00A8"/>
      </w:r>
      <w:r>
        <w:rPr>
          <w:rFonts w:hint="eastAsia" w:ascii="宋体" w:hAnsi="宋体" w:cs="宋体"/>
          <w:szCs w:val="21"/>
        </w:rPr>
        <w:t xml:space="preserve">全部由外国投资者投资  </w:t>
      </w:r>
      <w:r>
        <w:rPr>
          <w:rFonts w:hint="eastAsia" w:ascii="宋体" w:hAnsi="宋体" w:cs="宋体"/>
          <w:iCs/>
          <w:szCs w:val="21"/>
        </w:rPr>
        <w:sym w:font="Wingdings" w:char="00A8"/>
      </w:r>
      <w:r>
        <w:rPr>
          <w:rFonts w:hint="eastAsia" w:ascii="宋体" w:hAnsi="宋体" w:cs="宋体"/>
          <w:iCs/>
          <w:szCs w:val="21"/>
        </w:rPr>
        <w:t>部分由外国投资者投资</w:t>
      </w:r>
    </w:p>
    <w:p w14:paraId="0E77F38D">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2E3DF3A4">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768A6FDA">
      <w:pPr>
        <w:numPr>
          <w:ilvl w:val="255"/>
          <w:numId w:val="0"/>
        </w:num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34EC6D8C">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4DB4C3DE">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46B873F3">
      <w:pPr>
        <w:numPr>
          <w:ilvl w:val="255"/>
          <w:numId w:val="0"/>
        </w:num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A4AA635">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2CE9D7B">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387BCDB2">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5AFC90E4">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2EFA62E3">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0125091A">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71AFAD39">
      <w:pPr>
        <w:numPr>
          <w:ilvl w:val="255"/>
          <w:numId w:val="0"/>
        </w:numPr>
        <w:autoSpaceDE w:val="0"/>
        <w:autoSpaceDN w:val="0"/>
        <w:adjustRightInd w:val="0"/>
        <w:snapToGrid w:val="0"/>
        <w:spacing w:line="400" w:lineRule="exact"/>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p>
    <w:p w14:paraId="0160671B">
      <w:pPr>
        <w:autoSpaceDE w:val="0"/>
        <w:autoSpaceDN w:val="0"/>
        <w:adjustRightInd w:val="0"/>
        <w:spacing w:line="400" w:lineRule="exact"/>
        <w:ind w:firstLine="420"/>
        <w:rPr>
          <w:rFonts w:ascii="宋体" w:hAnsi="宋体" w:cs="华文楷体"/>
          <w:sz w:val="22"/>
          <w:szCs w:val="21"/>
          <w:u w:val="single"/>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是，绿色产品政府采购相关政策确定的底级品目名称：</w:t>
      </w:r>
      <w:r>
        <w:rPr>
          <w:rFonts w:hint="eastAsia" w:ascii="宋体" w:hAnsi="宋体" w:cs="华文楷体"/>
          <w:sz w:val="22"/>
          <w:szCs w:val="21"/>
          <w:u w:val="single"/>
        </w:rPr>
        <w:t xml:space="preserve">         </w:t>
      </w:r>
    </w:p>
    <w:p w14:paraId="652BC67F">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5B5B0C48">
      <w:pPr>
        <w:autoSpaceDE w:val="0"/>
        <w:autoSpaceDN w:val="0"/>
        <w:adjustRightInd w:val="0"/>
        <w:spacing w:line="400" w:lineRule="exact"/>
        <w:ind w:firstLine="420"/>
        <w:rPr>
          <w:rFonts w:ascii="宋体" w:hAnsi="宋体" w:eastAsia="华文楷体" w:cs="华文楷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2798FABB">
      <w:pPr>
        <w:numPr>
          <w:ilvl w:val="255"/>
          <w:numId w:val="0"/>
        </w:num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4C124501">
      <w:pPr>
        <w:numPr>
          <w:ilvl w:val="255"/>
          <w:numId w:val="0"/>
        </w:num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4CC74CE4">
      <w:pPr>
        <w:adjustRightInd w:val="0"/>
        <w:snapToGrid w:val="0"/>
        <w:spacing w:line="400" w:lineRule="exact"/>
        <w:ind w:firstLine="420" w:firstLineChars="200"/>
        <w:rPr>
          <w:rFonts w:ascii="宋体" w:hAnsi="宋体"/>
          <w:szCs w:val="21"/>
        </w:rPr>
      </w:pPr>
      <w:r>
        <w:rPr>
          <w:rFonts w:hint="eastAsia" w:ascii="宋体" w:hAnsi="宋体"/>
          <w:szCs w:val="21"/>
        </w:rPr>
        <w:t>（12）是否涉及本国产品：</w:t>
      </w:r>
    </w:p>
    <w:p w14:paraId="79197C8A">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1318529E">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产品名称1：</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57C5EC42">
      <w:pPr>
        <w:pStyle w:val="62"/>
        <w:ind w:firstLine="1680" w:firstLineChars="800"/>
      </w:pPr>
      <w:r>
        <w:rPr>
          <w:rFonts w:hint="eastAsia" w:ascii="宋体" w:hAnsi="宋体" w:cs="宋体"/>
          <w:szCs w:val="21"/>
        </w:rPr>
        <w:t>产品名称2：</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55D9CF4A">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23346407">
      <w:pPr>
        <w:pStyle w:val="62"/>
      </w:pPr>
    </w:p>
    <w:p w14:paraId="5859F316">
      <w:pPr>
        <w:pStyle w:val="62"/>
      </w:pPr>
    </w:p>
    <w:p w14:paraId="4C009517">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合同金额</w:t>
      </w:r>
    </w:p>
    <w:p w14:paraId="70F94CC7">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092AF7A6">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57D3BD02">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5D645BEF">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212C5061">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7E47E4D8">
      <w:pPr>
        <w:numPr>
          <w:ilvl w:val="255"/>
          <w:numId w:val="0"/>
        </w:num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40E0AB01">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443A7F57">
      <w:pPr>
        <w:spacing w:line="400" w:lineRule="exact"/>
        <w:ind w:firstLine="420" w:firstLineChars="200"/>
        <w:rPr>
          <w:szCs w:val="21"/>
        </w:rPr>
      </w:pPr>
      <w:r>
        <w:rPr>
          <w:rFonts w:hint="eastAsia" w:ascii="宋体" w:hAnsi="宋体"/>
          <w:szCs w:val="21"/>
        </w:rPr>
        <w:t>（3）付款方式（按项目实际勾选填写）：</w:t>
      </w:r>
    </w:p>
    <w:p w14:paraId="067C6FA7">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66BB3F25">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4A990D76">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75302F01">
      <w:pPr>
        <w:adjustRightInd w:val="0"/>
        <w:snapToGrid w:val="0"/>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6479454">
      <w:pPr>
        <w:numPr>
          <w:ilvl w:val="0"/>
          <w:numId w:val="9"/>
        </w:numPr>
        <w:adjustRightInd w:val="0"/>
        <w:snapToGrid w:val="0"/>
        <w:spacing w:line="400" w:lineRule="exact"/>
        <w:ind w:firstLine="422" w:firstLineChars="200"/>
        <w:rPr>
          <w:rFonts w:ascii="宋体" w:hAnsi="宋体"/>
          <w:b/>
          <w:szCs w:val="21"/>
          <w:u w:val="single"/>
        </w:rPr>
      </w:pPr>
      <w:r>
        <w:rPr>
          <w:rFonts w:hint="eastAsia" w:ascii="宋体" w:hAnsi="宋体"/>
          <w:b/>
          <w:szCs w:val="21"/>
        </w:rPr>
        <w:t>合同履行</w:t>
      </w:r>
    </w:p>
    <w:p w14:paraId="2CA54255">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242CC71">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0F3620AA">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1E69D303">
      <w:pPr>
        <w:autoSpaceDE w:val="0"/>
        <w:autoSpaceDN w:val="0"/>
        <w:adjustRightInd w:val="0"/>
        <w:spacing w:line="400" w:lineRule="exact"/>
        <w:ind w:firstLine="440" w:firstLineChars="200"/>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p>
    <w:p w14:paraId="74CD97BA">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p>
    <w:p w14:paraId="65E44CD4">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64AEC5EA">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31A97D19">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0C8ED0AF">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合同验收</w:t>
      </w:r>
    </w:p>
    <w:p w14:paraId="64A6A7AD">
      <w:pPr>
        <w:numPr>
          <w:ilvl w:val="0"/>
          <w:numId w:val="11"/>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1134C996">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6E232061">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8F7200F">
      <w:pPr>
        <w:adjustRightInd w:val="0"/>
        <w:snapToGrid w:val="0"/>
        <w:spacing w:line="400" w:lineRule="exact"/>
        <w:ind w:firstLine="840" w:firstLineChars="40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60FF01C5">
      <w:pPr>
        <w:adjustRightInd w:val="0"/>
        <w:snapToGrid w:val="0"/>
        <w:spacing w:line="400" w:lineRule="exact"/>
        <w:ind w:firstLine="840" w:firstLineChars="40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F181281">
      <w:pPr>
        <w:adjustRightInd w:val="0"/>
        <w:snapToGrid w:val="0"/>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4F0371D0">
      <w:pPr>
        <w:adjustRightInd w:val="0"/>
        <w:snapToGrid w:val="0"/>
        <w:spacing w:line="400" w:lineRule="exact"/>
        <w:ind w:firstLine="840" w:firstLineChars="400"/>
        <w:rPr>
          <w:rFonts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20A36AC3">
      <w:pPr>
        <w:adjustRightInd w:val="0"/>
        <w:snapToGrid w:val="0"/>
        <w:spacing w:line="400" w:lineRule="exact"/>
        <w:ind w:firstLine="840" w:firstLineChars="400"/>
        <w:rPr>
          <w:rFonts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799AD294">
      <w:pPr>
        <w:adjustRightInd w:val="0"/>
        <w:snapToGrid w:val="0"/>
        <w:spacing w:line="400" w:lineRule="exact"/>
        <w:ind w:firstLine="840" w:firstLineChars="400"/>
        <w:rPr>
          <w:rFonts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5815E2B5">
      <w:pPr>
        <w:adjustRightInd w:val="0"/>
        <w:snapToGrid w:val="0"/>
        <w:spacing w:line="400" w:lineRule="exact"/>
        <w:ind w:firstLine="840" w:firstLineChars="40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A73123F">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68C493EC">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32080D5A">
      <w:pPr>
        <w:adjustRightInd w:val="0"/>
        <w:snapToGrid w:val="0"/>
        <w:spacing w:line="400" w:lineRule="exact"/>
        <w:rPr>
          <w:rFonts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561823A9">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017271A5">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180356B4">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59D21505">
      <w:pPr>
        <w:autoSpaceDE w:val="0"/>
        <w:autoSpaceDN w:val="0"/>
        <w:adjustRightInd w:val="0"/>
        <w:spacing w:line="400" w:lineRule="exact"/>
        <w:ind w:firstLine="420" w:firstLineChars="200"/>
        <w:rPr>
          <w:rFonts w:ascii="宋体" w:hAnsi="宋体" w:cs="宋体"/>
          <w:szCs w:val="21"/>
        </w:rPr>
      </w:pPr>
      <w:r>
        <w:rPr>
          <w:rFonts w:hint="eastAsia" w:ascii="宋体" w:hAnsi="宋体" w:cs="宋体"/>
          <w:bCs/>
          <w:szCs w:val="21"/>
        </w:rPr>
        <w:t>（7）是否以采购活动中供应商提供的样品作为参考：</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3ADA821D">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4EAC04D4">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组成合同的文件</w:t>
      </w:r>
    </w:p>
    <w:p w14:paraId="30759481">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66D4173B">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2CE91FB7">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36529E96">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5C8801C9">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29904D5B">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6AA9C32A">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2C1755B9">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36ED66EC">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（8）</w:t>
      </w:r>
      <w:r>
        <w:rPr>
          <w:rFonts w:hint="eastAsia" w:ascii="宋体" w:hAnsi="宋体" w:cs="宋体"/>
          <w:color w:val="000000"/>
          <w:szCs w:val="21"/>
        </w:rPr>
        <w:t>国家法律、行政法规和规章制度规定或合同约定的作为合同组成部分的其他文件</w:t>
      </w:r>
    </w:p>
    <w:p w14:paraId="72EC4C21">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合同生效</w:t>
      </w:r>
    </w:p>
    <w:p w14:paraId="041D3912">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55DCAC5">
      <w:pPr>
        <w:numPr>
          <w:ilvl w:val="0"/>
          <w:numId w:val="9"/>
        </w:numPr>
        <w:adjustRightInd w:val="0"/>
        <w:snapToGrid w:val="0"/>
        <w:spacing w:line="400" w:lineRule="exact"/>
        <w:ind w:firstLine="422" w:firstLineChars="200"/>
        <w:rPr>
          <w:rFonts w:ascii="宋体" w:hAnsi="宋体"/>
          <w:b/>
          <w:szCs w:val="21"/>
        </w:rPr>
      </w:pPr>
      <w:r>
        <w:rPr>
          <w:rFonts w:hint="eastAsia" w:ascii="宋体" w:hAnsi="宋体"/>
          <w:b/>
          <w:szCs w:val="21"/>
        </w:rPr>
        <w:t>合同份数</w:t>
      </w:r>
    </w:p>
    <w:p w14:paraId="2B4BF65E">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5AD0FB9A">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D9E0F0F">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37584359">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00C58AD7">
      <w:r>
        <w:rPr>
          <w:rFonts w:hint="eastAsia"/>
        </w:rPr>
        <w:br w:type="page"/>
      </w:r>
    </w:p>
    <w:p w14:paraId="08D2A206">
      <w:pPr>
        <w:ind w:firstLine="420" w:firstLineChars="200"/>
        <w:rPr>
          <w:szCs w:val="21"/>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D61D2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7942A065">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4095" w:type="dxa"/>
            <w:gridSpan w:val="2"/>
            <w:tcBorders>
              <w:left w:val="single" w:color="auto" w:sz="2" w:space="0"/>
              <w:bottom w:val="single" w:color="auto" w:sz="2" w:space="0"/>
            </w:tcBorders>
            <w:vAlign w:val="center"/>
          </w:tcPr>
          <w:p w14:paraId="63823E3E">
            <w:pPr>
              <w:adjustRightInd w:val="0"/>
              <w:snapToGrid w:val="0"/>
              <w:spacing w:line="300" w:lineRule="exact"/>
              <w:jc w:val="center"/>
            </w:pPr>
            <w:r>
              <w:rPr>
                <w:szCs w:val="21"/>
              </w:rPr>
              <w:t>乙方</w:t>
            </w:r>
            <w:r>
              <w:rPr>
                <w:rFonts w:hint="eastAsia"/>
                <w:szCs w:val="21"/>
              </w:rPr>
              <w:t>（供应商）</w:t>
            </w:r>
          </w:p>
        </w:tc>
      </w:tr>
      <w:tr w14:paraId="35CB30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21B8AEC6">
            <w:pPr>
              <w:adjustRightInd w:val="0"/>
              <w:snapToGrid w:val="0"/>
              <w:spacing w:line="300" w:lineRule="exact"/>
              <w:jc w:val="center"/>
              <w:rPr>
                <w:szCs w:val="21"/>
              </w:rPr>
            </w:pPr>
            <w:r>
              <w:rPr>
                <w:szCs w:val="21"/>
              </w:rPr>
              <w:t>单位名称</w:t>
            </w:r>
            <w:r>
              <w:rPr>
                <w:rFonts w:hint="eastAsia"/>
                <w:szCs w:val="21"/>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70DA0DCB">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C288DC">
            <w:pPr>
              <w:adjustRightInd w:val="0"/>
              <w:snapToGrid w:val="0"/>
              <w:spacing w:line="300" w:lineRule="exact"/>
              <w:jc w:val="center"/>
              <w:rPr>
                <w:szCs w:val="21"/>
              </w:rPr>
            </w:pPr>
            <w:r>
              <w:rPr>
                <w:szCs w:val="21"/>
              </w:rPr>
              <w:t>单位名称</w:t>
            </w:r>
            <w:r>
              <w:rPr>
                <w:rFonts w:hint="eastAsia"/>
                <w:szCs w:val="21"/>
              </w:rPr>
              <w:t>（公章或合同章）</w:t>
            </w:r>
          </w:p>
        </w:tc>
        <w:tc>
          <w:tcPr>
            <w:tcW w:w="2116" w:type="dxa"/>
            <w:tcBorders>
              <w:top w:val="single" w:color="auto" w:sz="2" w:space="0"/>
              <w:left w:val="single" w:color="auto" w:sz="2" w:space="0"/>
              <w:bottom w:val="single" w:color="auto" w:sz="2" w:space="0"/>
            </w:tcBorders>
            <w:vAlign w:val="center"/>
          </w:tcPr>
          <w:p w14:paraId="1BB1CEB8">
            <w:pPr>
              <w:adjustRightInd w:val="0"/>
              <w:snapToGrid w:val="0"/>
              <w:spacing w:line="300" w:lineRule="exact"/>
              <w:jc w:val="center"/>
              <w:rPr>
                <w:spacing w:val="20"/>
                <w:szCs w:val="21"/>
              </w:rPr>
            </w:pPr>
          </w:p>
        </w:tc>
      </w:tr>
      <w:tr w14:paraId="0F0497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110A79BA">
            <w:pPr>
              <w:adjustRightInd w:val="0"/>
              <w:snapToGrid w:val="0"/>
              <w:spacing w:line="300" w:lineRule="exact"/>
              <w:jc w:val="center"/>
              <w:rPr>
                <w:szCs w:val="21"/>
              </w:rPr>
            </w:pPr>
            <w:r>
              <w:rPr>
                <w:szCs w:val="21"/>
              </w:rPr>
              <w:t>法定代表人</w:t>
            </w:r>
          </w:p>
          <w:p w14:paraId="02A976F6">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2412" w:type="dxa"/>
            <w:vMerge w:val="restart"/>
            <w:tcBorders>
              <w:top w:val="single" w:color="auto" w:sz="2" w:space="0"/>
              <w:left w:val="single" w:color="auto" w:sz="2" w:space="0"/>
              <w:right w:val="single" w:color="auto" w:sz="2" w:space="0"/>
            </w:tcBorders>
            <w:vAlign w:val="center"/>
          </w:tcPr>
          <w:p w14:paraId="242445B6">
            <w:pPr>
              <w:adjustRightInd w:val="0"/>
              <w:snapToGrid w:val="0"/>
              <w:spacing w:line="300" w:lineRule="exact"/>
              <w:jc w:val="center"/>
              <w:rPr>
                <w:szCs w:val="21"/>
              </w:rPr>
            </w:pPr>
          </w:p>
        </w:tc>
        <w:tc>
          <w:tcPr>
            <w:tcW w:w="1979" w:type="dxa"/>
            <w:tcBorders>
              <w:top w:val="single" w:color="auto" w:sz="2" w:space="0"/>
              <w:left w:val="single" w:color="auto" w:sz="2" w:space="0"/>
              <w:right w:val="single" w:color="auto" w:sz="2" w:space="0"/>
            </w:tcBorders>
            <w:vAlign w:val="center"/>
          </w:tcPr>
          <w:p w14:paraId="75D8CD9B">
            <w:pPr>
              <w:adjustRightInd w:val="0"/>
              <w:snapToGrid w:val="0"/>
              <w:spacing w:line="300" w:lineRule="exact"/>
              <w:jc w:val="center"/>
              <w:rPr>
                <w:szCs w:val="21"/>
              </w:rPr>
            </w:pPr>
            <w:r>
              <w:rPr>
                <w:szCs w:val="21"/>
              </w:rPr>
              <w:t>法定代表人</w:t>
            </w:r>
          </w:p>
          <w:p w14:paraId="0ED9B59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2116" w:type="dxa"/>
            <w:tcBorders>
              <w:top w:val="single" w:color="auto" w:sz="2" w:space="0"/>
              <w:left w:val="single" w:color="auto" w:sz="2" w:space="0"/>
              <w:bottom w:val="single" w:color="auto" w:sz="2" w:space="0"/>
            </w:tcBorders>
            <w:vAlign w:val="center"/>
          </w:tcPr>
          <w:p w14:paraId="50F48E2B">
            <w:pPr>
              <w:adjustRightInd w:val="0"/>
              <w:snapToGrid w:val="0"/>
              <w:spacing w:line="300" w:lineRule="exact"/>
              <w:jc w:val="center"/>
              <w:rPr>
                <w:szCs w:val="21"/>
              </w:rPr>
            </w:pPr>
          </w:p>
        </w:tc>
      </w:tr>
      <w:tr w14:paraId="38B8EA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AB70F15">
            <w:pPr>
              <w:adjustRightInd w:val="0"/>
              <w:snapToGrid w:val="0"/>
              <w:spacing w:line="300" w:lineRule="exact"/>
              <w:jc w:val="center"/>
              <w:rPr>
                <w:szCs w:val="21"/>
              </w:rPr>
            </w:pPr>
          </w:p>
        </w:tc>
        <w:tc>
          <w:tcPr>
            <w:tcW w:w="2412" w:type="dxa"/>
            <w:vMerge w:val="continue"/>
            <w:tcBorders>
              <w:left w:val="single" w:color="auto" w:sz="2" w:space="0"/>
              <w:bottom w:val="single" w:color="auto" w:sz="2" w:space="0"/>
              <w:right w:val="single" w:color="auto" w:sz="2" w:space="0"/>
            </w:tcBorders>
            <w:vAlign w:val="center"/>
          </w:tcPr>
          <w:p w14:paraId="229B3CB8">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4F0B89A">
            <w:pPr>
              <w:adjustRightInd w:val="0"/>
              <w:snapToGrid w:val="0"/>
              <w:spacing w:line="300" w:lineRule="exact"/>
              <w:jc w:val="center"/>
              <w:rPr>
                <w:szCs w:val="21"/>
              </w:rPr>
            </w:pPr>
            <w:r>
              <w:rPr>
                <w:rFonts w:hint="eastAsia"/>
                <w:szCs w:val="21"/>
              </w:rPr>
              <w:t>拥有者性别</w:t>
            </w:r>
          </w:p>
        </w:tc>
        <w:tc>
          <w:tcPr>
            <w:tcW w:w="2116" w:type="dxa"/>
            <w:tcBorders>
              <w:top w:val="single" w:color="auto" w:sz="2" w:space="0"/>
              <w:left w:val="single" w:color="auto" w:sz="2" w:space="0"/>
              <w:bottom w:val="single" w:color="auto" w:sz="2" w:space="0"/>
            </w:tcBorders>
            <w:vAlign w:val="center"/>
          </w:tcPr>
          <w:p w14:paraId="704CC095">
            <w:pPr>
              <w:adjustRightInd w:val="0"/>
              <w:snapToGrid w:val="0"/>
              <w:spacing w:line="300" w:lineRule="exact"/>
              <w:jc w:val="center"/>
              <w:rPr>
                <w:spacing w:val="20"/>
                <w:szCs w:val="21"/>
              </w:rPr>
            </w:pPr>
          </w:p>
        </w:tc>
      </w:tr>
      <w:tr w14:paraId="5850B6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1FF30AE">
            <w:pPr>
              <w:adjustRightInd w:val="0"/>
              <w:snapToGrid w:val="0"/>
              <w:spacing w:line="300" w:lineRule="exact"/>
              <w:jc w:val="center"/>
              <w:rPr>
                <w:szCs w:val="21"/>
              </w:rPr>
            </w:pPr>
            <w:r>
              <w:rPr>
                <w:rFonts w:hint="eastAsia"/>
                <w:szCs w:val="21"/>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5776151D">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A4649AF">
            <w:pPr>
              <w:adjustRightInd w:val="0"/>
              <w:snapToGrid w:val="0"/>
              <w:spacing w:line="300" w:lineRule="exact"/>
              <w:jc w:val="center"/>
              <w:rPr>
                <w:szCs w:val="21"/>
              </w:rPr>
            </w:pPr>
            <w:r>
              <w:rPr>
                <w:rFonts w:hint="eastAsia"/>
                <w:szCs w:val="21"/>
              </w:rPr>
              <w:t>住  所</w:t>
            </w:r>
          </w:p>
        </w:tc>
        <w:tc>
          <w:tcPr>
            <w:tcW w:w="2116" w:type="dxa"/>
            <w:tcBorders>
              <w:top w:val="single" w:color="auto" w:sz="2" w:space="0"/>
              <w:left w:val="single" w:color="auto" w:sz="2" w:space="0"/>
              <w:bottom w:val="single" w:color="auto" w:sz="2" w:space="0"/>
            </w:tcBorders>
            <w:vAlign w:val="center"/>
          </w:tcPr>
          <w:p w14:paraId="4977A9BF">
            <w:pPr>
              <w:adjustRightInd w:val="0"/>
              <w:snapToGrid w:val="0"/>
              <w:spacing w:line="300" w:lineRule="exact"/>
              <w:jc w:val="center"/>
              <w:rPr>
                <w:spacing w:val="20"/>
                <w:szCs w:val="21"/>
              </w:rPr>
            </w:pPr>
          </w:p>
        </w:tc>
      </w:tr>
      <w:tr w14:paraId="6AEA4D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1446941">
            <w:pPr>
              <w:adjustRightInd w:val="0"/>
              <w:snapToGrid w:val="0"/>
              <w:spacing w:line="300" w:lineRule="exact"/>
              <w:jc w:val="center"/>
              <w:rPr>
                <w:szCs w:val="21"/>
              </w:rPr>
            </w:pPr>
            <w:r>
              <w:rPr>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213D6E9">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6119D56">
            <w:pPr>
              <w:adjustRightInd w:val="0"/>
              <w:snapToGrid w:val="0"/>
              <w:spacing w:line="300" w:lineRule="exact"/>
              <w:jc w:val="center"/>
              <w:rPr>
                <w:szCs w:val="21"/>
              </w:rPr>
            </w:pPr>
            <w:r>
              <w:rPr>
                <w:szCs w:val="21"/>
              </w:rPr>
              <w:t>联 系 人</w:t>
            </w:r>
          </w:p>
        </w:tc>
        <w:tc>
          <w:tcPr>
            <w:tcW w:w="2116" w:type="dxa"/>
            <w:tcBorders>
              <w:top w:val="single" w:color="auto" w:sz="2" w:space="0"/>
              <w:left w:val="single" w:color="auto" w:sz="2" w:space="0"/>
              <w:bottom w:val="single" w:color="auto" w:sz="2" w:space="0"/>
            </w:tcBorders>
            <w:vAlign w:val="center"/>
          </w:tcPr>
          <w:p w14:paraId="7B447FD2">
            <w:pPr>
              <w:adjustRightInd w:val="0"/>
              <w:snapToGrid w:val="0"/>
              <w:spacing w:line="300" w:lineRule="exact"/>
              <w:jc w:val="center"/>
              <w:rPr>
                <w:spacing w:val="20"/>
                <w:szCs w:val="21"/>
              </w:rPr>
            </w:pPr>
          </w:p>
        </w:tc>
      </w:tr>
      <w:tr w14:paraId="23FC5C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D15A0CC">
            <w:pPr>
              <w:adjustRightInd w:val="0"/>
              <w:snapToGrid w:val="0"/>
              <w:spacing w:line="300" w:lineRule="exact"/>
              <w:jc w:val="center"/>
              <w:rPr>
                <w:szCs w:val="21"/>
              </w:rPr>
            </w:pPr>
            <w:r>
              <w:rPr>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464723EC">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37977DD">
            <w:pPr>
              <w:adjustRightInd w:val="0"/>
              <w:snapToGrid w:val="0"/>
              <w:spacing w:line="300" w:lineRule="exact"/>
              <w:jc w:val="center"/>
              <w:rPr>
                <w:szCs w:val="21"/>
              </w:rPr>
            </w:pPr>
            <w:r>
              <w:rPr>
                <w:szCs w:val="21"/>
              </w:rPr>
              <w:t>联系电话</w:t>
            </w:r>
          </w:p>
        </w:tc>
        <w:tc>
          <w:tcPr>
            <w:tcW w:w="2116" w:type="dxa"/>
            <w:tcBorders>
              <w:top w:val="single" w:color="auto" w:sz="2" w:space="0"/>
              <w:left w:val="single" w:color="auto" w:sz="2" w:space="0"/>
              <w:bottom w:val="single" w:color="auto" w:sz="2" w:space="0"/>
            </w:tcBorders>
            <w:vAlign w:val="center"/>
          </w:tcPr>
          <w:p w14:paraId="44BFE099">
            <w:pPr>
              <w:adjustRightInd w:val="0"/>
              <w:snapToGrid w:val="0"/>
              <w:spacing w:line="300" w:lineRule="exact"/>
              <w:jc w:val="center"/>
              <w:rPr>
                <w:spacing w:val="20"/>
                <w:szCs w:val="21"/>
              </w:rPr>
            </w:pPr>
          </w:p>
        </w:tc>
      </w:tr>
      <w:tr w14:paraId="5C004F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88067B3">
            <w:pPr>
              <w:adjustRightInd w:val="0"/>
              <w:snapToGrid w:val="0"/>
              <w:spacing w:line="300" w:lineRule="exact"/>
              <w:jc w:val="center"/>
              <w:rPr>
                <w:szCs w:val="21"/>
              </w:rPr>
            </w:pPr>
            <w:r>
              <w:rPr>
                <w:rFonts w:hint="eastAsia"/>
                <w:szCs w:val="21"/>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03FDF7F9">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4C3A7E7">
            <w:pPr>
              <w:adjustRightInd w:val="0"/>
              <w:snapToGrid w:val="0"/>
              <w:spacing w:line="300" w:lineRule="exact"/>
              <w:jc w:val="center"/>
              <w:rPr>
                <w:szCs w:val="21"/>
              </w:rPr>
            </w:pPr>
            <w:r>
              <w:rPr>
                <w:rFonts w:hint="eastAsia"/>
                <w:szCs w:val="21"/>
              </w:rPr>
              <w:t>通信地址</w:t>
            </w:r>
          </w:p>
        </w:tc>
        <w:tc>
          <w:tcPr>
            <w:tcW w:w="2116" w:type="dxa"/>
            <w:tcBorders>
              <w:top w:val="single" w:color="auto" w:sz="2" w:space="0"/>
              <w:left w:val="single" w:color="auto" w:sz="2" w:space="0"/>
              <w:bottom w:val="single" w:color="auto" w:sz="2" w:space="0"/>
            </w:tcBorders>
            <w:vAlign w:val="center"/>
          </w:tcPr>
          <w:p w14:paraId="3B10023B">
            <w:pPr>
              <w:adjustRightInd w:val="0"/>
              <w:snapToGrid w:val="0"/>
              <w:spacing w:line="300" w:lineRule="exact"/>
              <w:jc w:val="center"/>
              <w:rPr>
                <w:spacing w:val="20"/>
                <w:szCs w:val="21"/>
              </w:rPr>
            </w:pPr>
          </w:p>
        </w:tc>
      </w:tr>
      <w:tr w14:paraId="450B9F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CA2F968">
            <w:pPr>
              <w:adjustRightInd w:val="0"/>
              <w:snapToGrid w:val="0"/>
              <w:spacing w:line="300" w:lineRule="exact"/>
              <w:jc w:val="center"/>
              <w:rPr>
                <w:szCs w:val="21"/>
              </w:rPr>
            </w:pPr>
            <w:r>
              <w:rPr>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07604CBD">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642E0D">
            <w:pPr>
              <w:adjustRightInd w:val="0"/>
              <w:snapToGrid w:val="0"/>
              <w:spacing w:line="300" w:lineRule="exact"/>
              <w:jc w:val="center"/>
              <w:rPr>
                <w:szCs w:val="21"/>
              </w:rPr>
            </w:pPr>
            <w:r>
              <w:rPr>
                <w:szCs w:val="21"/>
              </w:rPr>
              <w:t>邮政编码</w:t>
            </w:r>
          </w:p>
        </w:tc>
        <w:tc>
          <w:tcPr>
            <w:tcW w:w="2116" w:type="dxa"/>
            <w:tcBorders>
              <w:top w:val="single" w:color="auto" w:sz="2" w:space="0"/>
              <w:left w:val="single" w:color="auto" w:sz="2" w:space="0"/>
              <w:bottom w:val="single" w:color="auto" w:sz="2" w:space="0"/>
            </w:tcBorders>
            <w:vAlign w:val="center"/>
          </w:tcPr>
          <w:p w14:paraId="7AF568C5">
            <w:pPr>
              <w:adjustRightInd w:val="0"/>
              <w:snapToGrid w:val="0"/>
              <w:spacing w:line="300" w:lineRule="exact"/>
              <w:jc w:val="center"/>
              <w:rPr>
                <w:spacing w:val="20"/>
                <w:szCs w:val="21"/>
              </w:rPr>
            </w:pPr>
          </w:p>
        </w:tc>
      </w:tr>
      <w:tr w14:paraId="4796F0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27893C9">
            <w:pPr>
              <w:adjustRightInd w:val="0"/>
              <w:snapToGrid w:val="0"/>
              <w:spacing w:line="300" w:lineRule="exact"/>
              <w:jc w:val="center"/>
              <w:rPr>
                <w:szCs w:val="21"/>
              </w:rPr>
            </w:pPr>
            <w:r>
              <w:rPr>
                <w:rFonts w:hint="eastAsia"/>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0A5BE5E2">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E3D1878">
            <w:pPr>
              <w:adjustRightInd w:val="0"/>
              <w:snapToGrid w:val="0"/>
              <w:spacing w:line="300" w:lineRule="exact"/>
              <w:jc w:val="center"/>
              <w:rPr>
                <w:szCs w:val="21"/>
              </w:rPr>
            </w:pPr>
            <w:r>
              <w:rPr>
                <w:rFonts w:hint="eastAsia"/>
                <w:szCs w:val="21"/>
              </w:rPr>
              <w:t>电子邮箱</w:t>
            </w:r>
          </w:p>
        </w:tc>
        <w:tc>
          <w:tcPr>
            <w:tcW w:w="2116" w:type="dxa"/>
            <w:tcBorders>
              <w:top w:val="single" w:color="auto" w:sz="2" w:space="0"/>
              <w:left w:val="single" w:color="auto" w:sz="2" w:space="0"/>
              <w:bottom w:val="single" w:color="auto" w:sz="2" w:space="0"/>
            </w:tcBorders>
            <w:vAlign w:val="center"/>
          </w:tcPr>
          <w:p w14:paraId="4DC8405E">
            <w:pPr>
              <w:adjustRightInd w:val="0"/>
              <w:snapToGrid w:val="0"/>
              <w:spacing w:line="300" w:lineRule="exact"/>
              <w:jc w:val="center"/>
              <w:rPr>
                <w:spacing w:val="20"/>
                <w:szCs w:val="21"/>
              </w:rPr>
            </w:pPr>
          </w:p>
        </w:tc>
      </w:tr>
      <w:tr w14:paraId="395C1A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A2C3F7F">
            <w:pPr>
              <w:adjustRightInd w:val="0"/>
              <w:snapToGrid w:val="0"/>
              <w:spacing w:line="300" w:lineRule="exact"/>
              <w:jc w:val="center"/>
              <w:rPr>
                <w:szCs w:val="21"/>
              </w:rPr>
            </w:pPr>
            <w:r>
              <w:rPr>
                <w:rFonts w:hint="eastAsia"/>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7342C8AD">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C63B358">
            <w:pPr>
              <w:adjustRightInd w:val="0"/>
              <w:snapToGrid w:val="0"/>
              <w:spacing w:line="300" w:lineRule="exact"/>
              <w:jc w:val="center"/>
              <w:rPr>
                <w:szCs w:val="21"/>
              </w:rPr>
            </w:pPr>
            <w:r>
              <w:rPr>
                <w:rFonts w:hint="eastAsia"/>
                <w:szCs w:val="21"/>
              </w:rPr>
              <w:t>统一社会信用代码</w:t>
            </w:r>
          </w:p>
        </w:tc>
        <w:tc>
          <w:tcPr>
            <w:tcW w:w="2116" w:type="dxa"/>
            <w:tcBorders>
              <w:top w:val="single" w:color="auto" w:sz="2" w:space="0"/>
              <w:left w:val="single" w:color="auto" w:sz="2" w:space="0"/>
              <w:bottom w:val="single" w:color="auto" w:sz="2" w:space="0"/>
            </w:tcBorders>
            <w:vAlign w:val="center"/>
          </w:tcPr>
          <w:p w14:paraId="5EA04649">
            <w:pPr>
              <w:adjustRightInd w:val="0"/>
              <w:snapToGrid w:val="0"/>
              <w:spacing w:line="300" w:lineRule="exact"/>
              <w:jc w:val="center"/>
              <w:rPr>
                <w:spacing w:val="20"/>
                <w:szCs w:val="21"/>
              </w:rPr>
            </w:pPr>
          </w:p>
        </w:tc>
      </w:tr>
      <w:tr w14:paraId="74E6D0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880E447">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3739D155">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485A048">
            <w:pPr>
              <w:adjustRightInd w:val="0"/>
              <w:snapToGrid w:val="0"/>
              <w:spacing w:line="300" w:lineRule="exact"/>
              <w:jc w:val="center"/>
              <w:rPr>
                <w:szCs w:val="21"/>
              </w:rPr>
            </w:pPr>
            <w:r>
              <w:rPr>
                <w:szCs w:val="21"/>
              </w:rPr>
              <w:t>开户名称</w:t>
            </w:r>
          </w:p>
        </w:tc>
        <w:tc>
          <w:tcPr>
            <w:tcW w:w="2116" w:type="dxa"/>
            <w:tcBorders>
              <w:top w:val="single" w:color="auto" w:sz="2" w:space="0"/>
              <w:left w:val="single" w:color="auto" w:sz="2" w:space="0"/>
              <w:bottom w:val="single" w:color="auto" w:sz="2" w:space="0"/>
            </w:tcBorders>
            <w:vAlign w:val="center"/>
          </w:tcPr>
          <w:p w14:paraId="19FE3232">
            <w:pPr>
              <w:adjustRightInd w:val="0"/>
              <w:snapToGrid w:val="0"/>
              <w:spacing w:line="300" w:lineRule="exact"/>
              <w:jc w:val="center"/>
              <w:rPr>
                <w:spacing w:val="20"/>
                <w:szCs w:val="21"/>
              </w:rPr>
            </w:pPr>
          </w:p>
        </w:tc>
      </w:tr>
      <w:tr w14:paraId="41A742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BB2BF13">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6B03D321">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4F39CC8">
            <w:pPr>
              <w:adjustRightInd w:val="0"/>
              <w:snapToGrid w:val="0"/>
              <w:spacing w:line="300" w:lineRule="exact"/>
              <w:jc w:val="center"/>
              <w:rPr>
                <w:szCs w:val="21"/>
              </w:rPr>
            </w:pPr>
            <w:r>
              <w:rPr>
                <w:szCs w:val="21"/>
              </w:rPr>
              <w:t>开户银行</w:t>
            </w:r>
          </w:p>
        </w:tc>
        <w:tc>
          <w:tcPr>
            <w:tcW w:w="2116" w:type="dxa"/>
            <w:tcBorders>
              <w:top w:val="single" w:color="auto" w:sz="2" w:space="0"/>
              <w:left w:val="single" w:color="auto" w:sz="2" w:space="0"/>
              <w:bottom w:val="single" w:color="auto" w:sz="2" w:space="0"/>
            </w:tcBorders>
            <w:vAlign w:val="center"/>
          </w:tcPr>
          <w:p w14:paraId="44EB5669">
            <w:pPr>
              <w:adjustRightInd w:val="0"/>
              <w:snapToGrid w:val="0"/>
              <w:spacing w:line="300" w:lineRule="exact"/>
              <w:jc w:val="center"/>
              <w:rPr>
                <w:spacing w:val="20"/>
                <w:szCs w:val="21"/>
              </w:rPr>
            </w:pPr>
          </w:p>
        </w:tc>
      </w:tr>
      <w:tr w14:paraId="22ACA0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760B607">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5D5FEF29">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61F5DB9">
            <w:pPr>
              <w:adjustRightInd w:val="0"/>
              <w:snapToGrid w:val="0"/>
              <w:spacing w:line="300" w:lineRule="exact"/>
              <w:jc w:val="center"/>
              <w:rPr>
                <w:szCs w:val="21"/>
              </w:rPr>
            </w:pPr>
            <w:r>
              <w:rPr>
                <w:szCs w:val="21"/>
              </w:rPr>
              <w:t>银行账号</w:t>
            </w:r>
          </w:p>
        </w:tc>
        <w:tc>
          <w:tcPr>
            <w:tcW w:w="2116" w:type="dxa"/>
            <w:tcBorders>
              <w:top w:val="single" w:color="auto" w:sz="2" w:space="0"/>
              <w:left w:val="single" w:color="auto" w:sz="2" w:space="0"/>
              <w:bottom w:val="single" w:color="auto" w:sz="2" w:space="0"/>
            </w:tcBorders>
            <w:vAlign w:val="center"/>
          </w:tcPr>
          <w:p w14:paraId="44835168">
            <w:pPr>
              <w:adjustRightInd w:val="0"/>
              <w:snapToGrid w:val="0"/>
              <w:spacing w:line="300" w:lineRule="exact"/>
              <w:jc w:val="center"/>
              <w:rPr>
                <w:spacing w:val="20"/>
                <w:szCs w:val="21"/>
              </w:rPr>
            </w:pPr>
          </w:p>
        </w:tc>
      </w:tr>
      <w:tr w14:paraId="6CA106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6BC6E27F">
            <w:pPr>
              <w:adjustRightInd w:val="0"/>
              <w:snapToGrid w:val="0"/>
              <w:spacing w:before="120" w:beforeLines="50" w:line="360" w:lineRule="auto"/>
              <w:jc w:val="left"/>
              <w:rPr>
                <w:spacing w:val="20"/>
                <w:szCs w:val="21"/>
              </w:rPr>
            </w:pPr>
            <w:r>
              <w:rPr>
                <w:rFonts w:hint="eastAsia" w:ascii="宋体" w:hAnsi="宋体"/>
                <w:szCs w:val="21"/>
              </w:rPr>
              <w:t>注：涉及联合体或其他合同主体的信息应按上表格式加列。</w:t>
            </w:r>
          </w:p>
        </w:tc>
      </w:tr>
    </w:tbl>
    <w:p w14:paraId="40CD13C1">
      <w:pPr>
        <w:keepNext/>
        <w:keepLines/>
        <w:adjustRightInd w:val="0"/>
        <w:snapToGrid w:val="0"/>
        <w:spacing w:before="120" w:beforeLines="50" w:line="360" w:lineRule="auto"/>
        <w:jc w:val="center"/>
        <w:outlineLvl w:val="1"/>
        <w:rPr>
          <w:rFonts w:ascii="黑体" w:hAnsi="黑体" w:eastAsia="黑体"/>
          <w:b/>
          <w:bCs/>
          <w:sz w:val="28"/>
          <w:szCs w:val="28"/>
        </w:rPr>
      </w:pPr>
      <w:r>
        <w:rPr>
          <w:rFonts w:ascii="宋体" w:hAnsi="宋体"/>
          <w:b/>
          <w:bCs/>
          <w:szCs w:val="21"/>
          <w:u w:val="single"/>
        </w:rPr>
        <w:br w:type="page"/>
      </w:r>
      <w:bookmarkStart w:id="84" w:name="_Toc27624"/>
      <w:r>
        <w:rPr>
          <w:rFonts w:hint="eastAsia" w:ascii="黑体" w:hAnsi="黑体" w:eastAsia="黑体"/>
          <w:sz w:val="28"/>
          <w:szCs w:val="28"/>
        </w:rPr>
        <w:t>第二节 政府采购合同通用条款</w:t>
      </w:r>
      <w:bookmarkEnd w:id="84"/>
    </w:p>
    <w:p w14:paraId="6678DE86">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1877EC0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640370B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7899911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42429B2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4F44AFE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457267BB">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21D78F0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48FF3B3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59C925E0">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5846700C">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0D5C098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1B7D12F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5DF28FE7">
      <w:pPr>
        <w:numPr>
          <w:ilvl w:val="0"/>
          <w:numId w:val="12"/>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5F2FA25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6D953C80">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3EA6846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1876B8CD">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684E1C9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62A2F89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44E0190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3994A67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0C0AF5D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061C4A54">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685C3856">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6EF494F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11CA856E">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73BB9BB1">
      <w:pPr>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根据合同约定向甲方收取合同价款。</w:t>
      </w:r>
    </w:p>
    <w:p w14:paraId="166721BA">
      <w:pPr>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72DB7918">
      <w:pPr>
        <w:numPr>
          <w:ilvl w:val="0"/>
          <w:numId w:val="13"/>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31528E54">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20B1BC53">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2FF73D6">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302CC03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2B5B0AB5">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37F4CDE3">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0126D7F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056D984">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1783F004">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olor w:val="000000"/>
          <w:szCs w:val="21"/>
        </w:rPr>
        <w:t>7.6 如因包装、运输问题导致货物损毁、丢失或者品质下降，甲方有权要求降价、换货、拒收部分或整批货物，由此产生的费用和损失，均由乙方承担。</w:t>
      </w:r>
    </w:p>
    <w:p w14:paraId="57D4E7AC">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27CA20CC">
      <w:pPr>
        <w:adjustRightInd w:val="0"/>
        <w:snapToGrid w:val="0"/>
        <w:spacing w:line="400" w:lineRule="exact"/>
        <w:ind w:firstLine="420" w:firstLineChars="200"/>
        <w:jc w:val="left"/>
        <w:rPr>
          <w:rFonts w:ascii="宋体" w:hAnsi="宋体" w:cs="Courier New"/>
          <w:b/>
          <w:szCs w:val="21"/>
        </w:rPr>
      </w:pPr>
      <w:r>
        <w:rPr>
          <w:rFonts w:hint="eastAsia" w:ascii="宋体" w:hAnsi="宋体" w:cs="Courier New"/>
          <w:szCs w:val="21"/>
        </w:rPr>
        <w:t>8.1 质量标准</w:t>
      </w:r>
    </w:p>
    <w:p w14:paraId="04EC4F3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1F52FDA">
      <w:pPr>
        <w:adjustRightInd w:val="0"/>
        <w:snapToGrid w:val="0"/>
        <w:spacing w:line="400" w:lineRule="exact"/>
        <w:ind w:firstLine="420" w:firstLineChars="200"/>
        <w:jc w:val="left"/>
        <w:rPr>
          <w:rFonts w:ascii="宋体" w:hAnsi="宋体" w:cs="Courier New"/>
          <w:szCs w:val="21"/>
        </w:rPr>
      </w:pPr>
      <w:r>
        <w:rPr>
          <w:rFonts w:hint="eastAsia" w:ascii="宋体" w:hAnsi="宋体" w:cs="Courier New"/>
          <w:szCs w:val="21"/>
        </w:rPr>
        <w:t>（2）采用中华人民共和国法定计量单位。</w:t>
      </w:r>
    </w:p>
    <w:p w14:paraId="0FAB22D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168B7AA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38F09B2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2CB9099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0B7C735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4C7B16A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62E5F9C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042F5607">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25019FBF">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05A5E2CE">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4C01D8F4">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300D4EF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771C8E7">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6E7F209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85"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85"/>
      <w:r>
        <w:rPr>
          <w:rFonts w:hint="eastAsia" w:ascii="宋体" w:hAnsi="宋体"/>
          <w:szCs w:val="21"/>
        </w:rPr>
        <w:t>。</w:t>
      </w:r>
    </w:p>
    <w:p w14:paraId="57D5A57D">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2B8EA703">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6DBC9CA2">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0432CC04">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12.1 合同价款支付按照国库集中支付制度及财政管理相关规定执行。</w:t>
      </w:r>
    </w:p>
    <w:p w14:paraId="1D3451EA">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【政府采购合同专用条款】</w:t>
      </w:r>
      <w:r>
        <w:rPr>
          <w:rFonts w:hint="eastAsia" w:ascii="宋体" w:hAnsi="宋体" w:cs="宋体"/>
          <w:szCs w:val="15"/>
        </w:rPr>
        <w:t>中约定。</w:t>
      </w:r>
    </w:p>
    <w:p w14:paraId="45110A4D">
      <w:pPr>
        <w:spacing w:line="400" w:lineRule="exact"/>
        <w:rPr>
          <w:rFonts w:ascii="宋体" w:hAnsi="宋体"/>
          <w:b/>
          <w:bCs/>
          <w:sz w:val="24"/>
        </w:rPr>
      </w:pPr>
      <w:r>
        <w:rPr>
          <w:rFonts w:hint="eastAsia" w:ascii="宋体" w:hAnsi="宋体"/>
          <w:b/>
          <w:bCs/>
          <w:sz w:val="24"/>
        </w:rPr>
        <w:t>13. 履约保证金</w:t>
      </w:r>
    </w:p>
    <w:p w14:paraId="50C98E53">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4CA9F55F">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CB1613E">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73A1BB85">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36703AF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73934CE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7722239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23B5EB7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7062BC8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091E3EFA">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（5）依照法律、行政法规的规定或者按照</w:t>
      </w:r>
      <w:r>
        <w:rPr>
          <w:rFonts w:hint="eastAsia" w:ascii="宋体" w:hAnsi="宋体" w:cs="宋体"/>
          <w:b/>
          <w:bCs/>
          <w:szCs w:val="21"/>
        </w:rPr>
        <w:t>【政府采购合同专用条款】</w:t>
      </w:r>
      <w:r>
        <w:rPr>
          <w:rFonts w:hint="eastAsia" w:ascii="宋体" w:hAnsi="宋体" w:cs="宋体"/>
          <w:szCs w:val="21"/>
        </w:rPr>
        <w:t>约定，货物在有效使用年限届满后应予回收的，乙方负有自行或者委托第三人对货物予以回收的义务；</w:t>
      </w:r>
    </w:p>
    <w:p w14:paraId="1E20D4F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A884FC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77D1202E">
      <w:pPr>
        <w:adjustRightInd w:val="0"/>
        <w:snapToGrid w:val="0"/>
        <w:spacing w:line="400" w:lineRule="exact"/>
        <w:jc w:val="left"/>
        <w:rPr>
          <w:rFonts w:ascii="宋体" w:hAnsi="宋体"/>
          <w:b/>
          <w:bCs/>
          <w:sz w:val="24"/>
        </w:rPr>
      </w:pPr>
      <w:r>
        <w:rPr>
          <w:rFonts w:hint="eastAsia" w:ascii="宋体" w:hAnsi="宋体"/>
          <w:b/>
          <w:bCs/>
          <w:sz w:val="24"/>
        </w:rPr>
        <w:t>15. 违约责任</w:t>
      </w:r>
    </w:p>
    <w:p w14:paraId="7C3918ED">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664B485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A3B5C41">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1171994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185D91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236AECC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359663D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350E4460">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290E2EFE">
      <w:pPr>
        <w:numPr>
          <w:ilvl w:val="0"/>
          <w:numId w:val="14"/>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11072D9B">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6D88E63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3AABDD05">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28038ED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2CA46D5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40E8221">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1A6E37D4">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18E96814">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3484418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5C1E2730">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67A79C37">
      <w:pPr>
        <w:autoSpaceDE w:val="0"/>
        <w:autoSpaceDN w:val="0"/>
        <w:adjustRightInd w:val="0"/>
        <w:spacing w:line="400" w:lineRule="exact"/>
        <w:ind w:firstLine="440" w:firstLineChars="200"/>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涉及国家利益、社会公共利益的情形</w:t>
      </w:r>
    </w:p>
    <w:p w14:paraId="0D7FF822">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s="宋体"/>
          <w:szCs w:val="21"/>
        </w:rPr>
        <w:t>政府采购合同继续履行将损害国家利益和社会公共利益的，双方当事人应当变更、中止或者终止合同。有过错的一方应当承担赔偿责任，双方都有过错的，各自承担相应的责任。</w:t>
      </w:r>
    </w:p>
    <w:p w14:paraId="77CDF45B">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52065D7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5AC1BA0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738C15DF">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12FC84E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70F7CE1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274C3BF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C7C654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5C84AA4B">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58C84D94">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19.2 选择仲裁的，应在</w:t>
      </w:r>
      <w:r>
        <w:rPr>
          <w:rFonts w:hint="eastAsia" w:ascii="宋体" w:hAnsi="宋体" w:cs="宋体"/>
          <w:b/>
          <w:bCs/>
          <w:szCs w:val="21"/>
        </w:rPr>
        <w:t>【政府采购合同专用条款】</w:t>
      </w:r>
      <w:r>
        <w:rPr>
          <w:rFonts w:hint="eastAsia" w:ascii="宋体" w:hAnsi="宋体" w:cs="宋体"/>
          <w:szCs w:val="21"/>
        </w:rPr>
        <w:t>中明确仲裁机构及仲裁地；通过诉讼方式解决的，可以在</w:t>
      </w:r>
      <w:r>
        <w:rPr>
          <w:rFonts w:hint="eastAsia" w:ascii="宋体" w:hAnsi="宋体" w:cs="宋体"/>
          <w:b/>
          <w:bCs/>
          <w:szCs w:val="21"/>
        </w:rPr>
        <w:t>【政府采购合同专用条款】</w:t>
      </w:r>
      <w:r>
        <w:rPr>
          <w:rFonts w:hint="eastAsia" w:ascii="宋体" w:hAnsi="宋体" w:cs="宋体"/>
          <w:szCs w:val="21"/>
        </w:rPr>
        <w:t>中进一步约定选择与争议有实际联系的地点的人民法院管辖，但管辖法院的约定不得违反级别管辖和专属管辖的规定。</w:t>
      </w:r>
    </w:p>
    <w:p w14:paraId="267BA950">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19.3 如甲乙双方有争议的事项不影响合同其他部分的履行，在争议解决期间，合同其他部分应当继续履行。</w:t>
      </w:r>
    </w:p>
    <w:p w14:paraId="6D161061">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185787F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3300E932">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3AF6820A">
      <w:pPr>
        <w:spacing w:line="400" w:lineRule="exact"/>
        <w:ind w:firstLine="420" w:firstLineChars="200"/>
        <w:rPr>
          <w:rFonts w:ascii="Calibri" w:hAnsi="Calibri"/>
          <w:szCs w:val="22"/>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D3E2A31">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7F376F07">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21.1 本合同的订立、生效、解释、履行及与本合同有关的争议解决，均适用法律、行政法规。</w:t>
      </w:r>
    </w:p>
    <w:p w14:paraId="3C2A5D87">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21.2 本合同条款与法律、行政法规的强制性规定不一致的，双方当事人应按照法律、行政法规的强制性规定修改本合同的相关条款。</w:t>
      </w:r>
    </w:p>
    <w:p w14:paraId="2F35A32A">
      <w:pPr>
        <w:numPr>
          <w:ilvl w:val="255"/>
          <w:numId w:val="0"/>
        </w:num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1DF27E53">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22.1 本合同任何一方向对方发出的通知、信件、数据电文等，应当发送至本合同第一部分《政府采购合同协议书》所约定的通讯地址、联系人、联系电话或电子邮箱。</w:t>
      </w:r>
    </w:p>
    <w:p w14:paraId="01E19AFF">
      <w:pPr>
        <w:autoSpaceDE w:val="0"/>
        <w:autoSpaceDN w:val="0"/>
        <w:adjustRightInd w:val="0"/>
        <w:spacing w:line="400" w:lineRule="exact"/>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p>
    <w:p w14:paraId="647F09C4">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65292466">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62EAEFBE">
      <w:pPr>
        <w:numPr>
          <w:ilvl w:val="0"/>
          <w:numId w:val="15"/>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15743C43">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5492C79F">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86" w:name="_Toc20313"/>
    </w:p>
    <w:p w14:paraId="1219BEE5">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3CBCC4FF">
      <w:pPr>
        <w:keepNext/>
        <w:keepLines/>
        <w:adjustRightInd w:val="0"/>
        <w:snapToGrid w:val="0"/>
        <w:spacing w:line="360" w:lineRule="auto"/>
        <w:jc w:val="center"/>
        <w:outlineLvl w:val="1"/>
        <w:rPr>
          <w:rFonts w:ascii="黑体" w:hAnsi="华文中宋" w:eastAsia="黑体"/>
          <w:sz w:val="28"/>
          <w:szCs w:val="28"/>
        </w:rPr>
      </w:pPr>
      <w:r>
        <w:rPr>
          <w:rFonts w:hint="eastAsia" w:ascii="黑体" w:hAnsi="华文中宋" w:eastAsia="黑体"/>
          <w:sz w:val="28"/>
          <w:szCs w:val="28"/>
        </w:rPr>
        <w:t>第三节 政府采购合同专用条款</w:t>
      </w:r>
      <w:bookmarkEnd w:id="86"/>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0367F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8C0843">
            <w:pPr>
              <w:adjustRightInd w:val="0"/>
              <w:snapToGrid w:val="0"/>
              <w:jc w:val="center"/>
              <w:rPr>
                <w:rFonts w:ascii="宋体" w:hAnsi="宋体"/>
                <w:szCs w:val="21"/>
              </w:rPr>
            </w:pPr>
            <w:r>
              <w:rPr>
                <w:rFonts w:hint="eastAsia" w:ascii="宋体" w:hAnsi="宋体"/>
                <w:szCs w:val="21"/>
              </w:rPr>
              <w:t>第二节</w:t>
            </w:r>
          </w:p>
          <w:p w14:paraId="46F413D6">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69232E07">
            <w:pPr>
              <w:adjustRightInd w:val="0"/>
              <w:snapToGrid w:val="0"/>
              <w:jc w:val="left"/>
              <w:rPr>
                <w:rFonts w:ascii="宋体" w:hAnsi="宋体"/>
                <w:szCs w:val="21"/>
              </w:rPr>
            </w:pPr>
            <w:r>
              <w:rPr>
                <w:rFonts w:hint="eastAsia" w:ascii="宋体" w:hAnsi="宋体"/>
                <w:szCs w:val="21"/>
              </w:rPr>
              <w:t>联合体具体要求</w:t>
            </w:r>
          </w:p>
        </w:tc>
        <w:tc>
          <w:tcPr>
            <w:tcW w:w="5170" w:type="dxa"/>
            <w:vAlign w:val="center"/>
          </w:tcPr>
          <w:p w14:paraId="40F97909">
            <w:pPr>
              <w:adjustRightInd w:val="0"/>
              <w:snapToGrid w:val="0"/>
              <w:jc w:val="left"/>
              <w:rPr>
                <w:rFonts w:ascii="宋体" w:hAnsi="宋体"/>
                <w:szCs w:val="21"/>
              </w:rPr>
            </w:pPr>
          </w:p>
        </w:tc>
      </w:tr>
      <w:tr w14:paraId="33FFAC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574645F2">
            <w:pPr>
              <w:adjustRightInd w:val="0"/>
              <w:snapToGrid w:val="0"/>
              <w:jc w:val="center"/>
              <w:rPr>
                <w:rFonts w:ascii="宋体" w:hAnsi="宋体"/>
                <w:szCs w:val="21"/>
              </w:rPr>
            </w:pPr>
            <w:r>
              <w:rPr>
                <w:rFonts w:hint="eastAsia" w:ascii="宋体" w:hAnsi="宋体"/>
                <w:szCs w:val="21"/>
              </w:rPr>
              <w:t>第二节</w:t>
            </w:r>
          </w:p>
          <w:p w14:paraId="5F16A279">
            <w:pPr>
              <w:adjustRightInd w:val="0"/>
              <w:snapToGrid w:val="0"/>
              <w:jc w:val="center"/>
              <w:rPr>
                <w:rFonts w:ascii="宋体" w:hAnsi="宋体"/>
                <w:szCs w:val="21"/>
              </w:rPr>
            </w:pPr>
            <w:r>
              <w:rPr>
                <w:rFonts w:hint="eastAsia" w:ascii="宋体" w:hAnsi="宋体"/>
                <w:szCs w:val="21"/>
              </w:rPr>
              <w:t>第1.2（7）项</w:t>
            </w:r>
          </w:p>
        </w:tc>
        <w:tc>
          <w:tcPr>
            <w:tcW w:w="1742" w:type="dxa"/>
            <w:vAlign w:val="center"/>
          </w:tcPr>
          <w:p w14:paraId="74C5A195">
            <w:pPr>
              <w:adjustRightInd w:val="0"/>
              <w:snapToGrid w:val="0"/>
              <w:jc w:val="left"/>
              <w:rPr>
                <w:rFonts w:ascii="宋体" w:hAnsi="宋体"/>
                <w:szCs w:val="21"/>
              </w:rPr>
            </w:pPr>
            <w:r>
              <w:rPr>
                <w:rFonts w:hint="eastAsia" w:ascii="宋体" w:hAnsi="宋体"/>
                <w:szCs w:val="21"/>
              </w:rPr>
              <w:t>其他术语解释</w:t>
            </w:r>
          </w:p>
        </w:tc>
        <w:tc>
          <w:tcPr>
            <w:tcW w:w="5170" w:type="dxa"/>
            <w:vAlign w:val="center"/>
          </w:tcPr>
          <w:p w14:paraId="082C0FEC">
            <w:pPr>
              <w:adjustRightInd w:val="0"/>
              <w:snapToGrid w:val="0"/>
              <w:jc w:val="left"/>
              <w:rPr>
                <w:rFonts w:ascii="宋体" w:hAnsi="宋体"/>
                <w:szCs w:val="21"/>
              </w:rPr>
            </w:pPr>
          </w:p>
        </w:tc>
      </w:tr>
      <w:tr w14:paraId="5FF2D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D35D42">
            <w:pPr>
              <w:adjustRightInd w:val="0"/>
              <w:snapToGrid w:val="0"/>
              <w:jc w:val="center"/>
              <w:rPr>
                <w:rFonts w:ascii="宋体" w:hAnsi="宋体"/>
                <w:szCs w:val="21"/>
              </w:rPr>
            </w:pPr>
            <w:r>
              <w:rPr>
                <w:rFonts w:hint="eastAsia" w:ascii="宋体" w:hAnsi="宋体"/>
                <w:szCs w:val="21"/>
              </w:rPr>
              <w:t>第二节</w:t>
            </w:r>
          </w:p>
          <w:p w14:paraId="45F6FB65">
            <w:pPr>
              <w:adjustRightInd w:val="0"/>
              <w:snapToGrid w:val="0"/>
              <w:jc w:val="center"/>
              <w:rPr>
                <w:rFonts w:ascii="宋体" w:hAnsi="宋体"/>
                <w:szCs w:val="21"/>
              </w:rPr>
            </w:pPr>
            <w:r>
              <w:rPr>
                <w:rFonts w:hint="eastAsia" w:ascii="宋体" w:hAnsi="宋体"/>
                <w:szCs w:val="21"/>
              </w:rPr>
              <w:t>第4.4款</w:t>
            </w:r>
          </w:p>
        </w:tc>
        <w:tc>
          <w:tcPr>
            <w:tcW w:w="1742" w:type="dxa"/>
            <w:vAlign w:val="center"/>
          </w:tcPr>
          <w:p w14:paraId="76702AF2">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vAlign w:val="center"/>
          </w:tcPr>
          <w:p w14:paraId="55F1051C">
            <w:pPr>
              <w:adjustRightInd w:val="0"/>
              <w:snapToGrid w:val="0"/>
              <w:jc w:val="left"/>
              <w:rPr>
                <w:rFonts w:ascii="宋体" w:hAnsi="宋体"/>
                <w:szCs w:val="21"/>
              </w:rPr>
            </w:pPr>
          </w:p>
        </w:tc>
      </w:tr>
      <w:tr w14:paraId="527833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744E5D">
            <w:pPr>
              <w:adjustRightInd w:val="0"/>
              <w:snapToGrid w:val="0"/>
              <w:jc w:val="center"/>
              <w:rPr>
                <w:rFonts w:ascii="宋体" w:hAnsi="宋体"/>
                <w:szCs w:val="21"/>
              </w:rPr>
            </w:pPr>
            <w:r>
              <w:rPr>
                <w:rFonts w:hint="eastAsia" w:ascii="宋体" w:hAnsi="宋体"/>
                <w:szCs w:val="21"/>
              </w:rPr>
              <w:t>第二节</w:t>
            </w:r>
          </w:p>
          <w:p w14:paraId="4B306670">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14:paraId="71B029F3">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vAlign w:val="center"/>
          </w:tcPr>
          <w:p w14:paraId="12D661BC">
            <w:pPr>
              <w:adjustRightInd w:val="0"/>
              <w:snapToGrid w:val="0"/>
              <w:jc w:val="left"/>
              <w:rPr>
                <w:rFonts w:ascii="宋体" w:hAnsi="宋体"/>
                <w:szCs w:val="21"/>
              </w:rPr>
            </w:pPr>
          </w:p>
        </w:tc>
      </w:tr>
      <w:tr w14:paraId="2EC7A7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EA83C8">
            <w:pPr>
              <w:adjustRightInd w:val="0"/>
              <w:snapToGrid w:val="0"/>
              <w:jc w:val="center"/>
              <w:rPr>
                <w:rFonts w:ascii="宋体" w:hAnsi="宋体"/>
                <w:szCs w:val="21"/>
              </w:rPr>
            </w:pPr>
            <w:r>
              <w:rPr>
                <w:rFonts w:hint="eastAsia" w:ascii="宋体" w:hAnsi="宋体"/>
                <w:szCs w:val="21"/>
              </w:rPr>
              <w:t>第二节</w:t>
            </w:r>
          </w:p>
          <w:p w14:paraId="77239DFC">
            <w:pPr>
              <w:snapToGrid w:val="0"/>
              <w:jc w:val="center"/>
            </w:pPr>
            <w:r>
              <w:rPr>
                <w:rFonts w:hint="eastAsia" w:ascii="宋体" w:hAnsi="宋体"/>
                <w:szCs w:val="21"/>
              </w:rPr>
              <w:t>第5.4款</w:t>
            </w:r>
          </w:p>
        </w:tc>
        <w:tc>
          <w:tcPr>
            <w:tcW w:w="1742" w:type="dxa"/>
            <w:vAlign w:val="center"/>
          </w:tcPr>
          <w:p w14:paraId="51E08E05">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vAlign w:val="center"/>
          </w:tcPr>
          <w:p w14:paraId="3D16A13B">
            <w:pPr>
              <w:adjustRightInd w:val="0"/>
              <w:snapToGrid w:val="0"/>
              <w:jc w:val="left"/>
              <w:rPr>
                <w:rFonts w:ascii="宋体" w:hAnsi="宋体"/>
                <w:szCs w:val="21"/>
              </w:rPr>
            </w:pPr>
          </w:p>
        </w:tc>
      </w:tr>
      <w:tr w14:paraId="42535F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1C4130">
            <w:pPr>
              <w:adjustRightInd w:val="0"/>
              <w:snapToGrid w:val="0"/>
              <w:jc w:val="center"/>
              <w:rPr>
                <w:rFonts w:ascii="宋体" w:hAnsi="宋体"/>
                <w:szCs w:val="21"/>
              </w:rPr>
            </w:pPr>
            <w:r>
              <w:rPr>
                <w:rFonts w:hint="eastAsia" w:ascii="宋体" w:hAnsi="宋体"/>
                <w:szCs w:val="21"/>
              </w:rPr>
              <w:t>第二节</w:t>
            </w:r>
          </w:p>
          <w:p w14:paraId="76873E41">
            <w:pPr>
              <w:snapToGrid w:val="0"/>
              <w:jc w:val="center"/>
              <w:rPr>
                <w:rFonts w:ascii="宋体" w:hAnsi="宋体"/>
                <w:szCs w:val="21"/>
              </w:rPr>
            </w:pPr>
            <w:r>
              <w:rPr>
                <w:rFonts w:hint="eastAsia" w:ascii="宋体" w:hAnsi="宋体"/>
                <w:szCs w:val="21"/>
              </w:rPr>
              <w:t>第6.1款</w:t>
            </w:r>
          </w:p>
        </w:tc>
        <w:tc>
          <w:tcPr>
            <w:tcW w:w="1742" w:type="dxa"/>
            <w:vAlign w:val="center"/>
          </w:tcPr>
          <w:p w14:paraId="26D7D976">
            <w:pPr>
              <w:adjustRightInd w:val="0"/>
              <w:snapToGrid w:val="0"/>
              <w:jc w:val="left"/>
              <w:rPr>
                <w:rFonts w:ascii="宋体" w:hAnsi="宋体"/>
                <w:szCs w:val="21"/>
              </w:rPr>
            </w:pPr>
            <w:r>
              <w:rPr>
                <w:rFonts w:hint="eastAsia" w:ascii="宋体" w:hAnsi="宋体"/>
                <w:szCs w:val="21"/>
              </w:rPr>
              <w:t>履行合同义务的顺序</w:t>
            </w:r>
          </w:p>
        </w:tc>
        <w:tc>
          <w:tcPr>
            <w:tcW w:w="5170" w:type="dxa"/>
            <w:vAlign w:val="center"/>
          </w:tcPr>
          <w:p w14:paraId="6E753F7E">
            <w:pPr>
              <w:adjustRightInd w:val="0"/>
              <w:snapToGrid w:val="0"/>
              <w:jc w:val="left"/>
              <w:rPr>
                <w:rFonts w:ascii="宋体" w:hAnsi="宋体"/>
                <w:szCs w:val="21"/>
              </w:rPr>
            </w:pPr>
          </w:p>
        </w:tc>
      </w:tr>
      <w:tr w14:paraId="07640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FBC2CE0">
            <w:pPr>
              <w:adjustRightInd w:val="0"/>
              <w:snapToGrid w:val="0"/>
              <w:jc w:val="center"/>
              <w:rPr>
                <w:rFonts w:ascii="宋体" w:hAnsi="宋体"/>
                <w:szCs w:val="21"/>
              </w:rPr>
            </w:pPr>
            <w:r>
              <w:rPr>
                <w:rFonts w:hint="eastAsia" w:ascii="宋体" w:hAnsi="宋体"/>
                <w:szCs w:val="21"/>
              </w:rPr>
              <w:t>第二节</w:t>
            </w:r>
          </w:p>
          <w:p w14:paraId="54F22B2E">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7D64BB51">
            <w:pPr>
              <w:adjustRightInd w:val="0"/>
              <w:snapToGrid w:val="0"/>
              <w:jc w:val="left"/>
              <w:rPr>
                <w:rFonts w:ascii="宋体" w:hAnsi="宋体"/>
                <w:szCs w:val="21"/>
              </w:rPr>
            </w:pPr>
            <w:r>
              <w:rPr>
                <w:rFonts w:hint="eastAsia" w:ascii="宋体" w:hAnsi="宋体"/>
                <w:szCs w:val="21"/>
              </w:rPr>
              <w:t>包装特殊要求</w:t>
            </w:r>
          </w:p>
        </w:tc>
        <w:tc>
          <w:tcPr>
            <w:tcW w:w="5170" w:type="dxa"/>
            <w:vAlign w:val="center"/>
          </w:tcPr>
          <w:p w14:paraId="49517346"/>
        </w:tc>
      </w:tr>
      <w:tr w14:paraId="2B14B6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1368CB8">
            <w:pPr>
              <w:adjustRightInd w:val="0"/>
              <w:snapToGrid w:val="0"/>
              <w:jc w:val="center"/>
              <w:rPr>
                <w:rFonts w:ascii="宋体" w:hAnsi="宋体"/>
                <w:szCs w:val="21"/>
              </w:rPr>
            </w:pPr>
          </w:p>
        </w:tc>
        <w:tc>
          <w:tcPr>
            <w:tcW w:w="1742" w:type="dxa"/>
            <w:vAlign w:val="center"/>
          </w:tcPr>
          <w:p w14:paraId="320EAC9F">
            <w:pPr>
              <w:adjustRightInd w:val="0"/>
              <w:snapToGrid w:val="0"/>
              <w:jc w:val="left"/>
              <w:rPr>
                <w:rFonts w:ascii="宋体" w:hAnsi="宋体"/>
                <w:szCs w:val="21"/>
              </w:rPr>
            </w:pPr>
            <w:r>
              <w:rPr>
                <w:rFonts w:hint="eastAsia" w:ascii="宋体" w:hAnsi="宋体"/>
                <w:szCs w:val="21"/>
              </w:rPr>
              <w:t>指定现场</w:t>
            </w:r>
          </w:p>
        </w:tc>
        <w:tc>
          <w:tcPr>
            <w:tcW w:w="5170" w:type="dxa"/>
            <w:vAlign w:val="center"/>
          </w:tcPr>
          <w:p w14:paraId="79BD48C6"/>
        </w:tc>
      </w:tr>
      <w:tr w14:paraId="483522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1D12834">
            <w:pPr>
              <w:adjustRightInd w:val="0"/>
              <w:snapToGrid w:val="0"/>
              <w:jc w:val="center"/>
              <w:rPr>
                <w:rFonts w:ascii="宋体" w:hAnsi="宋体"/>
                <w:szCs w:val="21"/>
              </w:rPr>
            </w:pPr>
            <w:r>
              <w:rPr>
                <w:rFonts w:hint="eastAsia" w:ascii="宋体" w:hAnsi="宋体"/>
                <w:szCs w:val="21"/>
              </w:rPr>
              <w:t>第二节</w:t>
            </w:r>
          </w:p>
          <w:p w14:paraId="1C812AB1">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14:paraId="3B5779DD">
            <w:pPr>
              <w:adjustRightInd w:val="0"/>
              <w:snapToGrid w:val="0"/>
              <w:jc w:val="left"/>
              <w:rPr>
                <w:rFonts w:ascii="宋体" w:hAnsi="宋体"/>
                <w:szCs w:val="21"/>
              </w:rPr>
            </w:pPr>
            <w:r>
              <w:rPr>
                <w:rFonts w:hint="eastAsia" w:ascii="宋体" w:hAnsi="宋体"/>
                <w:szCs w:val="21"/>
              </w:rPr>
              <w:t>运输特殊要求</w:t>
            </w:r>
          </w:p>
        </w:tc>
        <w:tc>
          <w:tcPr>
            <w:tcW w:w="5170" w:type="dxa"/>
            <w:vAlign w:val="center"/>
          </w:tcPr>
          <w:p w14:paraId="32DEA4C9"/>
        </w:tc>
      </w:tr>
      <w:tr w14:paraId="2A509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BEBFC0B">
            <w:pPr>
              <w:adjustRightInd w:val="0"/>
              <w:snapToGrid w:val="0"/>
              <w:jc w:val="center"/>
              <w:rPr>
                <w:rFonts w:ascii="宋体" w:hAnsi="宋体"/>
                <w:szCs w:val="21"/>
              </w:rPr>
            </w:pPr>
            <w:r>
              <w:rPr>
                <w:rFonts w:hint="eastAsia" w:ascii="宋体" w:hAnsi="宋体"/>
                <w:szCs w:val="21"/>
              </w:rPr>
              <w:t>第二节</w:t>
            </w:r>
          </w:p>
          <w:p w14:paraId="5F7CB6A1">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14:paraId="585C61F1">
            <w:pPr>
              <w:adjustRightInd w:val="0"/>
              <w:snapToGrid w:val="0"/>
              <w:jc w:val="left"/>
              <w:rPr>
                <w:rFonts w:ascii="宋体" w:hAnsi="宋体"/>
                <w:szCs w:val="21"/>
              </w:rPr>
            </w:pPr>
            <w:r>
              <w:rPr>
                <w:rFonts w:hint="eastAsia" w:ascii="宋体" w:hAnsi="宋体"/>
                <w:szCs w:val="21"/>
              </w:rPr>
              <w:t>保险要求</w:t>
            </w:r>
          </w:p>
        </w:tc>
        <w:tc>
          <w:tcPr>
            <w:tcW w:w="5170" w:type="dxa"/>
            <w:vAlign w:val="center"/>
          </w:tcPr>
          <w:p w14:paraId="659870D4"/>
        </w:tc>
      </w:tr>
      <w:tr w14:paraId="46A7BA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51B718">
            <w:pPr>
              <w:adjustRightInd w:val="0"/>
              <w:snapToGrid w:val="0"/>
              <w:jc w:val="center"/>
              <w:rPr>
                <w:rFonts w:ascii="宋体" w:hAnsi="宋体"/>
                <w:szCs w:val="21"/>
              </w:rPr>
            </w:pPr>
            <w:r>
              <w:rPr>
                <w:rFonts w:hint="eastAsia" w:ascii="宋体" w:hAnsi="宋体"/>
                <w:szCs w:val="21"/>
              </w:rPr>
              <w:t>第二节</w:t>
            </w:r>
          </w:p>
          <w:p w14:paraId="6D7F1071">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14:paraId="41CF1E0F">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0806D651">
            <w:pPr>
              <w:autoSpaceDE w:val="0"/>
              <w:autoSpaceDN w:val="0"/>
              <w:adjustRightInd w:val="0"/>
              <w:snapToGrid w:val="0"/>
              <w:ind w:firstLine="420" w:firstLineChars="200"/>
              <w:jc w:val="left"/>
              <w:rPr>
                <w:rFonts w:ascii="宋体" w:hAnsi="宋体"/>
                <w:szCs w:val="21"/>
              </w:rPr>
            </w:pPr>
          </w:p>
        </w:tc>
      </w:tr>
      <w:tr w14:paraId="28AF2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6207159">
            <w:pPr>
              <w:adjustRightInd w:val="0"/>
              <w:snapToGrid w:val="0"/>
              <w:jc w:val="center"/>
              <w:rPr>
                <w:rFonts w:ascii="宋体" w:hAnsi="宋体"/>
                <w:szCs w:val="21"/>
              </w:rPr>
            </w:pPr>
            <w:r>
              <w:rPr>
                <w:rFonts w:hint="eastAsia" w:ascii="宋体" w:hAnsi="宋体"/>
                <w:szCs w:val="21"/>
              </w:rPr>
              <w:t>第二节</w:t>
            </w:r>
          </w:p>
          <w:p w14:paraId="037AE1D6">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14:paraId="5E4F4D91">
            <w:pPr>
              <w:adjustRightInd w:val="0"/>
              <w:snapToGrid w:val="0"/>
              <w:jc w:val="left"/>
              <w:rPr>
                <w:rFonts w:ascii="宋体" w:hAnsi="宋体"/>
                <w:szCs w:val="21"/>
              </w:rPr>
            </w:pPr>
            <w:r>
              <w:rPr>
                <w:rFonts w:hint="eastAsia" w:ascii="宋体" w:hAnsi="宋体"/>
                <w:szCs w:val="21"/>
              </w:rPr>
              <w:t>货物质量缺陷</w:t>
            </w:r>
          </w:p>
          <w:p w14:paraId="7AAE050C">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47EFF4A0">
            <w:pPr>
              <w:adjustRightInd w:val="0"/>
              <w:snapToGrid w:val="0"/>
              <w:jc w:val="left"/>
              <w:rPr>
                <w:rFonts w:ascii="宋体" w:hAnsi="宋体"/>
                <w:szCs w:val="21"/>
              </w:rPr>
            </w:pPr>
          </w:p>
        </w:tc>
      </w:tr>
      <w:tr w14:paraId="41F56D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CB1FE50">
            <w:pPr>
              <w:snapToGrid w:val="0"/>
              <w:jc w:val="center"/>
              <w:rPr>
                <w:rFonts w:ascii="宋体" w:hAnsi="宋体" w:cs="宋体"/>
                <w:szCs w:val="21"/>
              </w:rPr>
            </w:pPr>
            <w:r>
              <w:rPr>
                <w:rFonts w:hint="eastAsia" w:ascii="宋体" w:hAnsi="宋体" w:cs="宋体"/>
                <w:szCs w:val="21"/>
              </w:rPr>
              <w:t>第二节</w:t>
            </w:r>
          </w:p>
          <w:p w14:paraId="114F484B">
            <w:pPr>
              <w:autoSpaceDE w:val="0"/>
              <w:autoSpaceDN w:val="0"/>
              <w:adjustRightInd w:val="0"/>
              <w:spacing w:line="400" w:lineRule="exact"/>
              <w:jc w:val="center"/>
              <w:rPr>
                <w:rFonts w:ascii="华文楷体" w:hAnsi="华文楷体" w:eastAsia="华文楷体" w:cs="华文楷体"/>
                <w:sz w:val="22"/>
                <w:szCs w:val="21"/>
              </w:rPr>
            </w:pPr>
            <w:r>
              <w:rPr>
                <w:rFonts w:hint="eastAsia" w:ascii="宋体" w:hAnsi="宋体" w:cs="宋体"/>
                <w:sz w:val="22"/>
                <w:szCs w:val="21"/>
              </w:rPr>
              <w:t>第11.1款</w:t>
            </w:r>
          </w:p>
        </w:tc>
        <w:tc>
          <w:tcPr>
            <w:tcW w:w="1742" w:type="dxa"/>
            <w:vAlign w:val="center"/>
          </w:tcPr>
          <w:p w14:paraId="13D52218">
            <w:pPr>
              <w:adjustRightInd w:val="0"/>
              <w:snapToGrid w:val="0"/>
              <w:rPr>
                <w:rFonts w:ascii="宋体" w:hAnsi="宋体"/>
                <w:szCs w:val="21"/>
              </w:rPr>
            </w:pPr>
            <w:r>
              <w:rPr>
                <w:rFonts w:hint="eastAsia" w:ascii="宋体" w:hAnsi="宋体"/>
                <w:szCs w:val="21"/>
              </w:rPr>
              <w:t>其他应当保密的信息</w:t>
            </w:r>
          </w:p>
        </w:tc>
        <w:tc>
          <w:tcPr>
            <w:tcW w:w="5170" w:type="dxa"/>
            <w:vAlign w:val="center"/>
          </w:tcPr>
          <w:p w14:paraId="2B711918">
            <w:pPr>
              <w:adjustRightInd w:val="0"/>
              <w:snapToGrid w:val="0"/>
              <w:jc w:val="left"/>
              <w:rPr>
                <w:rFonts w:ascii="宋体" w:hAnsi="宋体"/>
                <w:szCs w:val="21"/>
              </w:rPr>
            </w:pPr>
          </w:p>
        </w:tc>
      </w:tr>
      <w:tr w14:paraId="2495EE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0C130E8">
            <w:pPr>
              <w:adjustRightInd w:val="0"/>
              <w:snapToGrid w:val="0"/>
              <w:jc w:val="center"/>
              <w:rPr>
                <w:rFonts w:ascii="宋体" w:hAnsi="宋体"/>
                <w:szCs w:val="21"/>
              </w:rPr>
            </w:pPr>
            <w:r>
              <w:rPr>
                <w:rFonts w:hint="eastAsia" w:ascii="宋体" w:hAnsi="宋体"/>
                <w:szCs w:val="21"/>
              </w:rPr>
              <w:t>第二节</w:t>
            </w:r>
          </w:p>
          <w:p w14:paraId="791990AD">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14:paraId="2AD36FBD">
            <w:pPr>
              <w:adjustRightInd w:val="0"/>
              <w:snapToGrid w:val="0"/>
              <w:jc w:val="left"/>
              <w:rPr>
                <w:rFonts w:ascii="宋体" w:hAnsi="宋体"/>
                <w:szCs w:val="21"/>
              </w:rPr>
            </w:pPr>
            <w:r>
              <w:rPr>
                <w:rFonts w:hint="eastAsia" w:ascii="宋体" w:hAnsi="宋体"/>
                <w:szCs w:val="21"/>
              </w:rPr>
              <w:t>合同价款支付时间</w:t>
            </w:r>
          </w:p>
        </w:tc>
        <w:tc>
          <w:tcPr>
            <w:tcW w:w="5170" w:type="dxa"/>
            <w:vAlign w:val="center"/>
          </w:tcPr>
          <w:p w14:paraId="57677BEE">
            <w:pPr>
              <w:adjustRightInd w:val="0"/>
              <w:snapToGrid w:val="0"/>
              <w:jc w:val="left"/>
              <w:rPr>
                <w:rFonts w:ascii="宋体" w:hAnsi="宋体"/>
                <w:szCs w:val="21"/>
              </w:rPr>
            </w:pPr>
          </w:p>
        </w:tc>
      </w:tr>
      <w:tr w14:paraId="25B74E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323BC6A">
            <w:pPr>
              <w:adjustRightInd w:val="0"/>
              <w:snapToGrid w:val="0"/>
              <w:jc w:val="center"/>
              <w:rPr>
                <w:rFonts w:ascii="宋体" w:hAnsi="宋体"/>
                <w:szCs w:val="21"/>
              </w:rPr>
            </w:pPr>
            <w:r>
              <w:rPr>
                <w:rFonts w:hint="eastAsia" w:ascii="宋体" w:hAnsi="宋体"/>
                <w:szCs w:val="21"/>
              </w:rPr>
              <w:t>第二节</w:t>
            </w:r>
          </w:p>
          <w:p w14:paraId="746B2337">
            <w:pPr>
              <w:adjustRightInd w:val="0"/>
              <w:snapToGrid w:val="0"/>
              <w:jc w:val="center"/>
              <w:rPr>
                <w:rFonts w:ascii="宋体" w:hAnsi="宋体"/>
                <w:szCs w:val="21"/>
              </w:rPr>
            </w:pPr>
            <w:r>
              <w:rPr>
                <w:rFonts w:hint="eastAsia" w:ascii="宋体" w:hAnsi="宋体"/>
                <w:szCs w:val="21"/>
              </w:rPr>
              <w:t>第13.2款</w:t>
            </w:r>
          </w:p>
        </w:tc>
        <w:tc>
          <w:tcPr>
            <w:tcW w:w="1742" w:type="dxa"/>
            <w:vAlign w:val="center"/>
          </w:tcPr>
          <w:p w14:paraId="7DF48A47">
            <w:pPr>
              <w:adjustRightInd w:val="0"/>
              <w:snapToGrid w:val="0"/>
              <w:jc w:val="left"/>
              <w:rPr>
                <w:rFonts w:ascii="宋体" w:hAnsi="宋体"/>
                <w:szCs w:val="21"/>
              </w:rPr>
            </w:pPr>
            <w:r>
              <w:rPr>
                <w:rFonts w:hint="eastAsia" w:ascii="宋体" w:hAnsi="宋体"/>
                <w:szCs w:val="21"/>
              </w:rPr>
              <w:t>履约保证金不予退还的情形</w:t>
            </w:r>
          </w:p>
        </w:tc>
        <w:tc>
          <w:tcPr>
            <w:tcW w:w="5170" w:type="dxa"/>
            <w:vAlign w:val="center"/>
          </w:tcPr>
          <w:p w14:paraId="6FE98188">
            <w:pPr>
              <w:adjustRightInd w:val="0"/>
              <w:snapToGrid w:val="0"/>
              <w:jc w:val="left"/>
              <w:rPr>
                <w:rFonts w:ascii="宋体" w:hAnsi="宋体"/>
                <w:szCs w:val="21"/>
              </w:rPr>
            </w:pPr>
          </w:p>
        </w:tc>
      </w:tr>
      <w:tr w14:paraId="3B50A9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A4F3B9">
            <w:pPr>
              <w:adjustRightInd w:val="0"/>
              <w:snapToGrid w:val="0"/>
              <w:jc w:val="center"/>
              <w:rPr>
                <w:rFonts w:ascii="宋体" w:hAnsi="宋体"/>
                <w:szCs w:val="21"/>
              </w:rPr>
            </w:pPr>
            <w:r>
              <w:rPr>
                <w:rFonts w:hint="eastAsia" w:ascii="宋体" w:hAnsi="宋体"/>
                <w:szCs w:val="21"/>
              </w:rPr>
              <w:t>第二节</w:t>
            </w:r>
          </w:p>
          <w:p w14:paraId="05811154">
            <w:pPr>
              <w:adjustRightInd w:val="0"/>
              <w:snapToGrid w:val="0"/>
              <w:jc w:val="center"/>
              <w:rPr>
                <w:rFonts w:ascii="宋体" w:hAnsi="宋体"/>
                <w:szCs w:val="21"/>
              </w:rPr>
            </w:pPr>
            <w:r>
              <w:rPr>
                <w:rFonts w:hint="eastAsia" w:ascii="宋体" w:hAnsi="宋体"/>
                <w:szCs w:val="21"/>
              </w:rPr>
              <w:t>第13.3款</w:t>
            </w:r>
          </w:p>
        </w:tc>
        <w:tc>
          <w:tcPr>
            <w:tcW w:w="1742" w:type="dxa"/>
            <w:vAlign w:val="center"/>
          </w:tcPr>
          <w:p w14:paraId="65C53A7E">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vAlign w:val="center"/>
          </w:tcPr>
          <w:p w14:paraId="184F619A">
            <w:pPr>
              <w:adjustRightInd w:val="0"/>
              <w:snapToGrid w:val="0"/>
              <w:jc w:val="left"/>
              <w:rPr>
                <w:rFonts w:ascii="宋体" w:hAnsi="宋体"/>
                <w:szCs w:val="21"/>
              </w:rPr>
            </w:pPr>
          </w:p>
        </w:tc>
      </w:tr>
      <w:tr w14:paraId="30B414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696A1D6">
            <w:pPr>
              <w:adjustRightInd w:val="0"/>
              <w:snapToGrid w:val="0"/>
              <w:jc w:val="center"/>
              <w:rPr>
                <w:rFonts w:ascii="宋体" w:hAnsi="宋体"/>
                <w:szCs w:val="21"/>
              </w:rPr>
            </w:pPr>
            <w:r>
              <w:rPr>
                <w:rFonts w:hint="eastAsia" w:ascii="宋体" w:hAnsi="宋体"/>
                <w:szCs w:val="21"/>
              </w:rPr>
              <w:t>第二节</w:t>
            </w:r>
          </w:p>
          <w:p w14:paraId="6491E0D4">
            <w:pPr>
              <w:adjustRightInd w:val="0"/>
              <w:snapToGrid w:val="0"/>
              <w:jc w:val="center"/>
              <w:rPr>
                <w:rFonts w:ascii="宋体" w:hAnsi="宋体"/>
                <w:szCs w:val="21"/>
              </w:rPr>
            </w:pPr>
            <w:r>
              <w:rPr>
                <w:rFonts w:hint="eastAsia" w:ascii="宋体" w:hAnsi="宋体"/>
                <w:szCs w:val="21"/>
              </w:rPr>
              <w:t>第14.1（3）项</w:t>
            </w:r>
          </w:p>
        </w:tc>
        <w:tc>
          <w:tcPr>
            <w:tcW w:w="1742" w:type="dxa"/>
            <w:vAlign w:val="center"/>
          </w:tcPr>
          <w:p w14:paraId="3C2D6B3C">
            <w:pPr>
              <w:adjustRightInd w:val="0"/>
              <w:snapToGrid w:val="0"/>
              <w:jc w:val="left"/>
              <w:rPr>
                <w:rFonts w:ascii="宋体" w:hAnsi="宋体"/>
                <w:szCs w:val="21"/>
              </w:rPr>
            </w:pPr>
            <w:r>
              <w:rPr>
                <w:rFonts w:hint="eastAsia" w:ascii="宋体" w:hAnsi="宋体"/>
                <w:szCs w:val="21"/>
              </w:rPr>
              <w:t>运行监督、维修期限</w:t>
            </w:r>
          </w:p>
        </w:tc>
        <w:tc>
          <w:tcPr>
            <w:tcW w:w="5170" w:type="dxa"/>
            <w:vAlign w:val="center"/>
          </w:tcPr>
          <w:p w14:paraId="618FD6D4">
            <w:pPr>
              <w:adjustRightInd w:val="0"/>
              <w:snapToGrid w:val="0"/>
              <w:jc w:val="left"/>
              <w:rPr>
                <w:rFonts w:ascii="宋体" w:hAnsi="宋体"/>
                <w:szCs w:val="21"/>
              </w:rPr>
            </w:pPr>
          </w:p>
        </w:tc>
      </w:tr>
      <w:tr w14:paraId="58E96F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CA0B97A">
            <w:pPr>
              <w:adjustRightInd w:val="0"/>
              <w:snapToGrid w:val="0"/>
              <w:jc w:val="center"/>
              <w:rPr>
                <w:rFonts w:ascii="宋体" w:hAnsi="宋体"/>
                <w:szCs w:val="21"/>
              </w:rPr>
            </w:pPr>
            <w:r>
              <w:rPr>
                <w:rFonts w:hint="eastAsia" w:ascii="宋体" w:hAnsi="宋体"/>
                <w:szCs w:val="21"/>
              </w:rPr>
              <w:t>第二节</w:t>
            </w:r>
          </w:p>
          <w:p w14:paraId="4DE8329A">
            <w:pPr>
              <w:adjustRightInd w:val="0"/>
              <w:snapToGrid w:val="0"/>
              <w:jc w:val="center"/>
              <w:rPr>
                <w:rFonts w:ascii="宋体" w:hAnsi="宋体"/>
                <w:szCs w:val="21"/>
              </w:rPr>
            </w:pPr>
            <w:r>
              <w:rPr>
                <w:rFonts w:hint="eastAsia" w:ascii="宋体" w:hAnsi="宋体"/>
                <w:szCs w:val="21"/>
              </w:rPr>
              <w:t>第14.1（5）项</w:t>
            </w:r>
          </w:p>
        </w:tc>
        <w:tc>
          <w:tcPr>
            <w:tcW w:w="1742" w:type="dxa"/>
            <w:vAlign w:val="center"/>
          </w:tcPr>
          <w:p w14:paraId="11973202">
            <w:pPr>
              <w:adjustRightInd w:val="0"/>
              <w:snapToGrid w:val="0"/>
              <w:jc w:val="left"/>
              <w:rPr>
                <w:rFonts w:ascii="宋体" w:hAnsi="宋体"/>
                <w:szCs w:val="21"/>
              </w:rPr>
            </w:pPr>
            <w:r>
              <w:rPr>
                <w:rFonts w:hint="eastAsia" w:ascii="宋体" w:hAnsi="宋体"/>
                <w:szCs w:val="21"/>
              </w:rPr>
              <w:t>货物回收的约定</w:t>
            </w:r>
          </w:p>
        </w:tc>
        <w:tc>
          <w:tcPr>
            <w:tcW w:w="5170" w:type="dxa"/>
            <w:vAlign w:val="center"/>
          </w:tcPr>
          <w:p w14:paraId="1F68D27C">
            <w:pPr>
              <w:adjustRightInd w:val="0"/>
              <w:snapToGrid w:val="0"/>
              <w:jc w:val="left"/>
              <w:rPr>
                <w:rFonts w:ascii="宋体" w:hAnsi="宋体"/>
                <w:szCs w:val="21"/>
              </w:rPr>
            </w:pPr>
          </w:p>
        </w:tc>
      </w:tr>
      <w:tr w14:paraId="0F5A5F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E3556AF">
            <w:pPr>
              <w:adjustRightInd w:val="0"/>
              <w:snapToGrid w:val="0"/>
              <w:jc w:val="center"/>
              <w:rPr>
                <w:rFonts w:ascii="宋体" w:hAnsi="宋体"/>
                <w:szCs w:val="21"/>
              </w:rPr>
            </w:pPr>
            <w:r>
              <w:rPr>
                <w:rFonts w:hint="eastAsia" w:ascii="宋体" w:hAnsi="宋体"/>
                <w:szCs w:val="21"/>
              </w:rPr>
              <w:t>第二节</w:t>
            </w:r>
          </w:p>
          <w:p w14:paraId="5979CB4D">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14:paraId="191CAA7E">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2929C0FD">
            <w:pPr>
              <w:adjustRightInd w:val="0"/>
              <w:snapToGrid w:val="0"/>
              <w:jc w:val="left"/>
              <w:rPr>
                <w:rFonts w:ascii="宋体" w:hAnsi="宋体"/>
                <w:szCs w:val="21"/>
              </w:rPr>
            </w:pPr>
          </w:p>
        </w:tc>
      </w:tr>
      <w:tr w14:paraId="6B522E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7DA8E4">
            <w:pPr>
              <w:adjustRightInd w:val="0"/>
              <w:snapToGrid w:val="0"/>
              <w:jc w:val="center"/>
              <w:rPr>
                <w:rFonts w:ascii="宋体" w:hAnsi="宋体"/>
                <w:szCs w:val="21"/>
              </w:rPr>
            </w:pPr>
            <w:r>
              <w:rPr>
                <w:rFonts w:hint="eastAsia" w:ascii="宋体" w:hAnsi="宋体"/>
                <w:szCs w:val="21"/>
              </w:rPr>
              <w:t>第二节</w:t>
            </w:r>
          </w:p>
          <w:p w14:paraId="12246422">
            <w:pPr>
              <w:adjustRightInd w:val="0"/>
              <w:snapToGrid w:val="0"/>
              <w:jc w:val="center"/>
              <w:rPr>
                <w:rFonts w:ascii="宋体" w:hAnsi="宋体"/>
                <w:szCs w:val="21"/>
              </w:rPr>
            </w:pPr>
            <w:r>
              <w:rPr>
                <w:rFonts w:hint="eastAsia" w:ascii="宋体" w:hAnsi="宋体"/>
                <w:szCs w:val="21"/>
              </w:rPr>
              <w:t>第15.1款</w:t>
            </w:r>
          </w:p>
        </w:tc>
        <w:tc>
          <w:tcPr>
            <w:tcW w:w="1742" w:type="dxa"/>
            <w:vAlign w:val="center"/>
          </w:tcPr>
          <w:p w14:paraId="4EB6EA81">
            <w:pPr>
              <w:adjustRightInd w:val="0"/>
              <w:snapToGrid w:val="0"/>
              <w:jc w:val="left"/>
              <w:rPr>
                <w:rFonts w:ascii="宋体" w:hAnsi="宋体"/>
                <w:szCs w:val="21"/>
              </w:rPr>
            </w:pPr>
            <w:r>
              <w:rPr>
                <w:rFonts w:hint="eastAsia" w:ascii="宋体" w:hAnsi="宋体"/>
                <w:szCs w:val="21"/>
              </w:rPr>
              <w:t>修理、重作、更换相关具体规定</w:t>
            </w:r>
          </w:p>
        </w:tc>
        <w:tc>
          <w:tcPr>
            <w:tcW w:w="5170" w:type="dxa"/>
            <w:vAlign w:val="center"/>
          </w:tcPr>
          <w:p w14:paraId="0E5EDC46">
            <w:pPr>
              <w:adjustRightInd w:val="0"/>
              <w:snapToGrid w:val="0"/>
              <w:jc w:val="left"/>
              <w:rPr>
                <w:rFonts w:ascii="宋体" w:hAnsi="宋体"/>
                <w:szCs w:val="21"/>
              </w:rPr>
            </w:pPr>
          </w:p>
        </w:tc>
      </w:tr>
      <w:tr w14:paraId="109DDF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6C02194">
            <w:pPr>
              <w:adjustRightInd w:val="0"/>
              <w:snapToGrid w:val="0"/>
              <w:jc w:val="center"/>
              <w:rPr>
                <w:rFonts w:ascii="宋体" w:hAnsi="宋体"/>
                <w:szCs w:val="21"/>
              </w:rPr>
            </w:pPr>
            <w:r>
              <w:rPr>
                <w:rFonts w:hint="eastAsia" w:ascii="宋体" w:hAnsi="宋体"/>
                <w:szCs w:val="21"/>
              </w:rPr>
              <w:t>第二节</w:t>
            </w:r>
          </w:p>
          <w:p w14:paraId="5C2F713C">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14:paraId="2BD76947">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3A1FAE8A">
            <w:pPr>
              <w:adjustRightInd w:val="0"/>
              <w:snapToGrid w:val="0"/>
              <w:jc w:val="left"/>
              <w:rPr>
                <w:rFonts w:ascii="宋体" w:hAnsi="宋体"/>
                <w:szCs w:val="21"/>
                <w:u w:val="single"/>
              </w:rPr>
            </w:pPr>
          </w:p>
        </w:tc>
      </w:tr>
      <w:tr w14:paraId="77DE0F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661F501">
            <w:pPr>
              <w:adjustRightInd w:val="0"/>
              <w:snapToGrid w:val="0"/>
              <w:jc w:val="center"/>
              <w:rPr>
                <w:rFonts w:ascii="宋体" w:hAnsi="宋体"/>
                <w:szCs w:val="21"/>
              </w:rPr>
            </w:pPr>
            <w:r>
              <w:rPr>
                <w:rFonts w:hint="eastAsia" w:ascii="宋体" w:hAnsi="宋体"/>
                <w:szCs w:val="21"/>
              </w:rPr>
              <w:t>第二节</w:t>
            </w:r>
          </w:p>
          <w:p w14:paraId="18AF60AF">
            <w:pPr>
              <w:adjustRightInd w:val="0"/>
              <w:snapToGrid w:val="0"/>
              <w:jc w:val="center"/>
              <w:rPr>
                <w:rFonts w:ascii="宋体" w:hAnsi="宋体"/>
                <w:szCs w:val="21"/>
              </w:rPr>
            </w:pPr>
            <w:r>
              <w:rPr>
                <w:rFonts w:hint="eastAsia" w:ascii="宋体" w:hAnsi="宋体"/>
                <w:szCs w:val="21"/>
              </w:rPr>
              <w:t>第15.3款</w:t>
            </w:r>
          </w:p>
        </w:tc>
        <w:tc>
          <w:tcPr>
            <w:tcW w:w="1742" w:type="dxa"/>
            <w:vAlign w:val="center"/>
          </w:tcPr>
          <w:p w14:paraId="32FBB0A0">
            <w:pPr>
              <w:adjustRightInd w:val="0"/>
              <w:snapToGrid w:val="0"/>
              <w:jc w:val="left"/>
              <w:rPr>
                <w:rFonts w:ascii="宋体" w:hAnsi="宋体"/>
                <w:szCs w:val="21"/>
              </w:rPr>
            </w:pPr>
            <w:r>
              <w:rPr>
                <w:rFonts w:hint="eastAsia" w:ascii="宋体" w:hAnsi="宋体"/>
                <w:szCs w:val="21"/>
              </w:rPr>
              <w:t>逾期付款利息</w:t>
            </w:r>
          </w:p>
        </w:tc>
        <w:tc>
          <w:tcPr>
            <w:tcW w:w="5170" w:type="dxa"/>
            <w:vAlign w:val="center"/>
          </w:tcPr>
          <w:p w14:paraId="2C7870A7">
            <w:pPr>
              <w:adjustRightInd w:val="0"/>
              <w:snapToGrid w:val="0"/>
              <w:jc w:val="left"/>
              <w:rPr>
                <w:rFonts w:ascii="宋体" w:hAnsi="宋体"/>
                <w:szCs w:val="21"/>
                <w:u w:val="single"/>
              </w:rPr>
            </w:pPr>
          </w:p>
        </w:tc>
      </w:tr>
      <w:tr w14:paraId="788F28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E492987">
            <w:pPr>
              <w:adjustRightInd w:val="0"/>
              <w:snapToGrid w:val="0"/>
              <w:jc w:val="center"/>
              <w:rPr>
                <w:rFonts w:ascii="宋体" w:hAnsi="宋体"/>
                <w:szCs w:val="21"/>
              </w:rPr>
            </w:pPr>
            <w:r>
              <w:rPr>
                <w:rFonts w:hint="eastAsia" w:ascii="宋体" w:hAnsi="宋体"/>
                <w:szCs w:val="21"/>
              </w:rPr>
              <w:t>第二节</w:t>
            </w:r>
          </w:p>
          <w:p w14:paraId="032E97CB">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596E8FB9">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4D9A1BF2">
            <w:pPr>
              <w:adjustRightInd w:val="0"/>
              <w:snapToGrid w:val="0"/>
              <w:jc w:val="left"/>
              <w:rPr>
                <w:rFonts w:ascii="宋体" w:hAnsi="宋体"/>
                <w:szCs w:val="21"/>
                <w:u w:val="single"/>
              </w:rPr>
            </w:pPr>
          </w:p>
        </w:tc>
      </w:tr>
      <w:tr w14:paraId="466110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8BECC3E">
            <w:pPr>
              <w:adjustRightInd w:val="0"/>
              <w:snapToGrid w:val="0"/>
              <w:jc w:val="center"/>
              <w:rPr>
                <w:rFonts w:ascii="宋体" w:hAnsi="宋体"/>
                <w:szCs w:val="21"/>
              </w:rPr>
            </w:pPr>
            <w:r>
              <w:rPr>
                <w:rFonts w:hint="eastAsia" w:ascii="宋体" w:hAnsi="宋体"/>
                <w:szCs w:val="21"/>
              </w:rPr>
              <w:t>第二节</w:t>
            </w:r>
          </w:p>
          <w:p w14:paraId="00EB57CD">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171CEC07">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00F12BFE">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3AEDA9F8">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035F551B">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5C827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9FB1B9D">
            <w:pPr>
              <w:adjustRightInd w:val="0"/>
              <w:snapToGrid w:val="0"/>
              <w:jc w:val="center"/>
              <w:rPr>
                <w:rFonts w:ascii="宋体" w:hAnsi="宋体"/>
                <w:szCs w:val="21"/>
              </w:rPr>
            </w:pPr>
            <w:r>
              <w:rPr>
                <w:rFonts w:hint="eastAsia" w:ascii="宋体" w:hAnsi="宋体"/>
                <w:szCs w:val="21"/>
              </w:rPr>
              <w:t>第二节</w:t>
            </w:r>
          </w:p>
          <w:p w14:paraId="1068F848">
            <w:pPr>
              <w:adjustRightInd w:val="0"/>
              <w:snapToGrid w:val="0"/>
              <w:jc w:val="center"/>
              <w:rPr>
                <w:rFonts w:ascii="宋体" w:hAnsi="宋体"/>
                <w:szCs w:val="21"/>
              </w:rPr>
            </w:pPr>
            <w:r>
              <w:rPr>
                <w:rFonts w:hint="eastAsia" w:ascii="宋体" w:hAnsi="宋体"/>
                <w:szCs w:val="21"/>
              </w:rPr>
              <w:t>第23.1款</w:t>
            </w:r>
          </w:p>
        </w:tc>
        <w:tc>
          <w:tcPr>
            <w:tcW w:w="1742" w:type="dxa"/>
            <w:vAlign w:val="center"/>
          </w:tcPr>
          <w:p w14:paraId="47B0922C">
            <w:pPr>
              <w:adjustRightInd w:val="0"/>
              <w:snapToGrid w:val="0"/>
              <w:jc w:val="left"/>
              <w:rPr>
                <w:rFonts w:ascii="宋体" w:hAnsi="宋体"/>
                <w:szCs w:val="21"/>
              </w:rPr>
            </w:pPr>
            <w:r>
              <w:rPr>
                <w:rFonts w:hint="eastAsia" w:ascii="宋体" w:hAnsi="宋体"/>
                <w:bCs/>
                <w:szCs w:val="21"/>
              </w:rPr>
              <w:t>其他专用条款</w:t>
            </w:r>
          </w:p>
        </w:tc>
        <w:tc>
          <w:tcPr>
            <w:tcW w:w="5170" w:type="dxa"/>
            <w:vAlign w:val="center"/>
          </w:tcPr>
          <w:p w14:paraId="7EB8D1D4">
            <w:pPr>
              <w:adjustRightInd w:val="0"/>
              <w:snapToGrid w:val="0"/>
              <w:jc w:val="left"/>
              <w:rPr>
                <w:rFonts w:ascii="宋体" w:hAnsi="宋体"/>
                <w:szCs w:val="21"/>
              </w:rPr>
            </w:pPr>
          </w:p>
        </w:tc>
      </w:tr>
    </w:tbl>
    <w:p w14:paraId="70D16B67"/>
    <w:p w14:paraId="5495D6C8"/>
    <w:p w14:paraId="5CC8C7CA">
      <w:pPr>
        <w:widowControl/>
        <w:jc w:val="left"/>
        <w:rPr>
          <w:rFonts w:ascii="宋体" w:hAnsi="宋体"/>
          <w:szCs w:val="21"/>
        </w:rPr>
      </w:pPr>
      <w:r>
        <w:rPr>
          <w:rFonts w:ascii="宋体" w:hAnsi="宋体"/>
          <w:szCs w:val="21"/>
        </w:rPr>
        <w:br w:type="page"/>
      </w:r>
    </w:p>
    <w:p w14:paraId="2C8E62E2">
      <w:pPr>
        <w:widowControl/>
        <w:jc w:val="left"/>
        <w:rPr>
          <w:rFonts w:ascii="宋体" w:hAnsi="宋体"/>
          <w:szCs w:val="21"/>
        </w:rPr>
      </w:pPr>
    </w:p>
    <w:p w14:paraId="6680C68F">
      <w:pPr>
        <w:pStyle w:val="5"/>
        <w:spacing w:before="120" w:beforeLines="50" w:after="120" w:afterLines="50"/>
        <w:ind w:left="562"/>
        <w:rPr>
          <w:sz w:val="28"/>
          <w:szCs w:val="28"/>
        </w:rPr>
      </w:pPr>
      <w:r>
        <w:rPr>
          <w:rFonts w:hint="eastAsia"/>
          <w:sz w:val="28"/>
          <w:szCs w:val="28"/>
        </w:rPr>
        <w:t>第二册  通用条款（公开招标）</w:t>
      </w:r>
    </w:p>
    <w:p w14:paraId="208CB98B">
      <w:pPr>
        <w:pStyle w:val="5"/>
        <w:numPr>
          <w:ilvl w:val="0"/>
          <w:numId w:val="16"/>
        </w:numPr>
        <w:spacing w:before="120" w:beforeLines="50" w:after="120" w:afterLines="50"/>
        <w:ind w:left="562" w:hanging="562"/>
        <w:rPr>
          <w:sz w:val="28"/>
          <w:szCs w:val="28"/>
        </w:rPr>
      </w:pPr>
      <w:bookmarkStart w:id="87" w:name="_Hlk72399513"/>
      <w:r>
        <w:rPr>
          <w:rFonts w:hint="eastAsia"/>
          <w:sz w:val="28"/>
          <w:szCs w:val="28"/>
        </w:rPr>
        <w:t>总则</w:t>
      </w:r>
    </w:p>
    <w:bookmarkEnd w:id="87"/>
    <w:p w14:paraId="7D920D28">
      <w:pPr>
        <w:rPr>
          <w:rFonts w:ascii="黑体" w:hAnsi="宋体" w:eastAsia="黑体"/>
          <w:sz w:val="24"/>
        </w:rPr>
      </w:pPr>
      <w:r>
        <w:rPr>
          <w:rFonts w:hint="eastAsia" w:ascii="黑体" w:hAnsi="宋体" w:eastAsia="黑体"/>
          <w:sz w:val="24"/>
        </w:rPr>
        <w:t>1. 通用条款说明</w:t>
      </w:r>
    </w:p>
    <w:p w14:paraId="1F4580A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8" w:name="_Hlk72399729"/>
      <w:r>
        <w:rPr>
          <w:rFonts w:hint="eastAsia" w:ascii="宋体" w:hAnsi="宋体"/>
          <w:szCs w:val="21"/>
        </w:rPr>
        <w:t>如有需要，政府集中采购机构可以对通用条款的内容进行补充。</w:t>
      </w:r>
      <w:bookmarkEnd w:id="88"/>
    </w:p>
    <w:p w14:paraId="06BD37DA">
      <w:pPr>
        <w:ind w:firstLine="411" w:firstLineChars="196"/>
        <w:rPr>
          <w:rFonts w:ascii="宋体" w:hAnsi="宋体"/>
          <w:szCs w:val="21"/>
        </w:rPr>
      </w:pPr>
      <w:r>
        <w:rPr>
          <w:rFonts w:hint="eastAsia" w:ascii="宋体" w:hAnsi="宋体"/>
          <w:szCs w:val="21"/>
        </w:rPr>
        <w:t>1.2招标文件分为第一册“专用条款”和第二册“通用条款”。</w:t>
      </w:r>
    </w:p>
    <w:p w14:paraId="41B73E6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7583EC70">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365507CC">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3F19C5B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6679CE30">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661ECC42">
      <w:pPr>
        <w:rPr>
          <w:rFonts w:ascii="黑体" w:hAnsi="宋体" w:eastAsia="黑体"/>
          <w:sz w:val="24"/>
        </w:rPr>
      </w:pPr>
      <w:r>
        <w:rPr>
          <w:rFonts w:hint="eastAsia" w:ascii="黑体" w:hAnsi="宋体" w:eastAsia="黑体"/>
          <w:sz w:val="24"/>
        </w:rPr>
        <w:t>3．定义</w:t>
      </w:r>
    </w:p>
    <w:p w14:paraId="6A8F07F4">
      <w:pPr>
        <w:ind w:firstLine="420" w:firstLineChars="200"/>
        <w:rPr>
          <w:rFonts w:ascii="宋体" w:hAnsi="宋体"/>
          <w:szCs w:val="21"/>
        </w:rPr>
      </w:pPr>
      <w:r>
        <w:rPr>
          <w:rFonts w:ascii="宋体" w:hAnsi="宋体"/>
          <w:szCs w:val="21"/>
        </w:rPr>
        <w:t>招标文件中下列术语应解释为：</w:t>
      </w:r>
    </w:p>
    <w:p w14:paraId="4FE9A509">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F09085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094857FC">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B05F6DC">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3.4“评审委员会”是依据《深圳经济特区政府采购条例》、《深圳经济特区政府采购条例实施细则》等有关规定组建的专门负责本次招标其评审工作的临时性机构；</w:t>
      </w:r>
    </w:p>
    <w:p w14:paraId="097EE080">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09E8D29">
      <w:pPr>
        <w:ind w:firstLine="411" w:firstLineChars="196"/>
        <w:rPr>
          <w:rFonts w:ascii="宋体" w:hAnsi="宋体"/>
          <w:szCs w:val="21"/>
        </w:rPr>
      </w:pPr>
      <w:r>
        <w:rPr>
          <w:rFonts w:hint="eastAsia" w:ascii="宋体" w:hAnsi="宋体"/>
          <w:szCs w:val="21"/>
        </w:rPr>
        <w:t>3.6“合同”指由本次招标所产生的合同或合约文件；</w:t>
      </w:r>
    </w:p>
    <w:p w14:paraId="02A8393D">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63E1F260">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547D6880">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26AB7FD1">
      <w:pPr>
        <w:rPr>
          <w:rFonts w:ascii="黑体" w:hAnsi="宋体" w:eastAsia="黑体"/>
          <w:sz w:val="24"/>
        </w:rPr>
      </w:pPr>
      <w:r>
        <w:rPr>
          <w:rFonts w:hint="eastAsia" w:ascii="黑体" w:hAnsi="宋体" w:eastAsia="黑体"/>
          <w:sz w:val="24"/>
        </w:rPr>
        <w:t xml:space="preserve">4. </w:t>
      </w:r>
      <w:bookmarkStart w:id="89" w:name="_Hlk72398643"/>
      <w:r>
        <w:rPr>
          <w:rFonts w:hint="eastAsia" w:ascii="黑体" w:hAnsi="宋体" w:eastAsia="黑体"/>
          <w:sz w:val="24"/>
        </w:rPr>
        <w:t>政府采购供应商责任</w:t>
      </w:r>
    </w:p>
    <w:p w14:paraId="6B55BE2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55C86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53AF935">
      <w:pPr>
        <w:rPr>
          <w:rFonts w:ascii="黑体" w:hAnsi="宋体" w:eastAsia="黑体"/>
          <w:sz w:val="24"/>
        </w:rPr>
      </w:pPr>
      <w:r>
        <w:rPr>
          <w:rFonts w:hint="eastAsia" w:ascii="黑体" w:hAnsi="宋体" w:eastAsia="黑体"/>
          <w:sz w:val="24"/>
        </w:rPr>
        <w:t>5．投标人参加政府采购的条件</w:t>
      </w:r>
    </w:p>
    <w:p w14:paraId="687A7DAC">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3573DAA1">
      <w:pPr>
        <w:ind w:firstLine="411" w:firstLineChars="196"/>
        <w:rPr>
          <w:rFonts w:ascii="宋体" w:hAnsi="宋体"/>
          <w:szCs w:val="21"/>
        </w:rPr>
      </w:pPr>
      <w:r>
        <w:rPr>
          <w:rFonts w:hint="eastAsia" w:ascii="宋体" w:hAnsi="宋体"/>
          <w:szCs w:val="21"/>
        </w:rPr>
        <w:t>5.2投标人资格要求</w:t>
      </w:r>
    </w:p>
    <w:p w14:paraId="5CC93D88">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130F8EC">
      <w:pPr>
        <w:ind w:firstLine="411" w:firstLineChars="196"/>
        <w:rPr>
          <w:rFonts w:ascii="宋体" w:hAnsi="宋体"/>
          <w:szCs w:val="21"/>
        </w:rPr>
      </w:pPr>
      <w:r>
        <w:rPr>
          <w:rFonts w:hint="eastAsia" w:ascii="宋体" w:hAnsi="宋体"/>
          <w:szCs w:val="21"/>
        </w:rPr>
        <w:t>5.3联合体投标</w:t>
      </w:r>
    </w:p>
    <w:p w14:paraId="649C305C">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79FE0663">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F74910D">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0203C713">
      <w:pPr>
        <w:ind w:left="420" w:leftChars="200" w:firstLine="411" w:firstLineChars="196"/>
        <w:rPr>
          <w:rFonts w:ascii="宋体" w:hAnsi="宋体"/>
        </w:rPr>
      </w:pPr>
      <w:r>
        <w:rPr>
          <w:rFonts w:hint="eastAsia" w:ascii="宋体" w:hAnsi="宋体"/>
        </w:rPr>
        <w:t>1、具有独立承担民事责任的能力；</w:t>
      </w:r>
      <w:r>
        <w:rPr>
          <w:rFonts w:ascii="宋体" w:hAnsi="宋体"/>
        </w:rPr>
        <w:t xml:space="preserve"> </w:t>
      </w:r>
    </w:p>
    <w:p w14:paraId="2D3D67F2">
      <w:pPr>
        <w:ind w:left="420" w:firstLine="411" w:firstLineChars="196"/>
        <w:rPr>
          <w:rFonts w:ascii="宋体" w:hAnsi="宋体"/>
        </w:rPr>
      </w:pPr>
      <w:r>
        <w:rPr>
          <w:rFonts w:hint="eastAsia" w:ascii="宋体" w:hAnsi="宋体"/>
        </w:rPr>
        <w:t>2、有良好的商业信誉和健全的财务会计制度；</w:t>
      </w:r>
      <w:r>
        <w:rPr>
          <w:rFonts w:ascii="宋体" w:hAnsi="宋体"/>
        </w:rPr>
        <w:t xml:space="preserve"> </w:t>
      </w:r>
    </w:p>
    <w:p w14:paraId="1F236746">
      <w:pPr>
        <w:ind w:left="420" w:leftChars="200" w:firstLine="411" w:firstLineChars="196"/>
        <w:rPr>
          <w:rFonts w:ascii="宋体" w:hAnsi="宋体"/>
        </w:rPr>
      </w:pPr>
      <w:r>
        <w:rPr>
          <w:rFonts w:hint="eastAsia" w:ascii="宋体" w:hAnsi="宋体"/>
        </w:rPr>
        <w:t>3、具有履行合同所必需的设备和专业技术能力；</w:t>
      </w:r>
      <w:r>
        <w:rPr>
          <w:rFonts w:ascii="宋体" w:hAnsi="宋体"/>
        </w:rPr>
        <w:t xml:space="preserve"> </w:t>
      </w:r>
    </w:p>
    <w:p w14:paraId="2D04FC8E">
      <w:pPr>
        <w:ind w:left="420" w:leftChars="200" w:firstLine="411" w:firstLineChars="196"/>
        <w:rPr>
          <w:rFonts w:ascii="宋体" w:hAnsi="宋体"/>
        </w:rPr>
      </w:pPr>
      <w:r>
        <w:rPr>
          <w:rFonts w:hint="eastAsia" w:ascii="宋体" w:hAnsi="宋体"/>
        </w:rPr>
        <w:t>4、有依法缴纳税收和社会保障资金的良好记录；</w:t>
      </w:r>
      <w:r>
        <w:rPr>
          <w:rFonts w:ascii="宋体" w:hAnsi="宋体"/>
        </w:rPr>
        <w:t xml:space="preserve"> </w:t>
      </w:r>
    </w:p>
    <w:p w14:paraId="2F2146D8">
      <w:pPr>
        <w:ind w:left="420" w:leftChars="200" w:firstLine="411" w:firstLineChars="196"/>
        <w:rPr>
          <w:rFonts w:ascii="宋体" w:hAnsi="宋体"/>
        </w:rPr>
      </w:pPr>
      <w:r>
        <w:rPr>
          <w:rFonts w:hint="eastAsia" w:ascii="宋体" w:hAnsi="宋体"/>
        </w:rPr>
        <w:t>5、参加政府采购活动前三年内，在经营活动中没有重大违法记录；</w:t>
      </w:r>
      <w:r>
        <w:rPr>
          <w:rFonts w:ascii="宋体" w:hAnsi="宋体"/>
        </w:rPr>
        <w:t xml:space="preserve"> </w:t>
      </w:r>
    </w:p>
    <w:p w14:paraId="3F271574">
      <w:pPr>
        <w:ind w:left="420" w:leftChars="200" w:firstLine="411" w:firstLineChars="196"/>
        <w:rPr>
          <w:rFonts w:ascii="宋体" w:hAnsi="宋体"/>
        </w:rPr>
      </w:pPr>
      <w:r>
        <w:rPr>
          <w:rFonts w:hint="eastAsia" w:ascii="宋体" w:hAnsi="宋体"/>
        </w:rPr>
        <w:t>6、法律、行政法规规定的其他条件。</w:t>
      </w:r>
      <w:r>
        <w:rPr>
          <w:rFonts w:ascii="宋体" w:hAnsi="宋体"/>
        </w:rPr>
        <w:t xml:space="preserve"> </w:t>
      </w:r>
    </w:p>
    <w:p w14:paraId="250FDCAD">
      <w:pPr>
        <w:ind w:firstLine="411" w:firstLineChars="196"/>
        <w:rPr>
          <w:rFonts w:ascii="宋体" w:hAnsi="宋体"/>
        </w:rPr>
      </w:pPr>
      <w:r>
        <w:rPr>
          <w:rFonts w:hint="eastAsia" w:ascii="宋体" w:hAnsi="宋体"/>
        </w:rPr>
        <w:t>（2）在投标截止前，投标联合体各方均应注册成政府集中采购机构供应商；</w:t>
      </w:r>
    </w:p>
    <w:p w14:paraId="4C98713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D096651">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03FA10">
      <w:pPr>
        <w:ind w:firstLine="411" w:firstLineChars="196"/>
        <w:rPr>
          <w:rFonts w:ascii="宋体" w:hAnsi="宋体"/>
        </w:rPr>
      </w:pPr>
      <w:r>
        <w:rPr>
          <w:rFonts w:hint="eastAsia" w:ascii="宋体" w:hAnsi="宋体"/>
        </w:rPr>
        <w:t>（5）投标人的投标文件及中标后签署的合同协议对联合体各方均具法律约束力；</w:t>
      </w:r>
    </w:p>
    <w:p w14:paraId="666FE1D3">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B5B794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53EB7A9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6504E5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4056EEB">
      <w:pPr>
        <w:rPr>
          <w:rFonts w:ascii="黑体" w:hAnsi="宋体" w:eastAsia="黑体"/>
          <w:sz w:val="24"/>
        </w:rPr>
      </w:pPr>
      <w:r>
        <w:rPr>
          <w:rFonts w:hint="eastAsia" w:ascii="黑体" w:hAnsi="宋体" w:eastAsia="黑体"/>
          <w:sz w:val="24"/>
        </w:rPr>
        <w:t>6．政策导向</w:t>
      </w:r>
    </w:p>
    <w:p w14:paraId="21D9172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政府采购支持本国产品、支持中小企业、监狱企业和残疾人福利性单位发展，支持乡村产业振兴，支持创新、节能减排、绿色环保等。</w:t>
      </w:r>
    </w:p>
    <w:p w14:paraId="74CFBCE4">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4AA80863">
      <w:pPr>
        <w:ind w:firstLine="405"/>
      </w:pPr>
      <w:r>
        <w:rPr>
          <w:rFonts w:hint="eastAsia" w:ascii="宋体" w:hAnsi="宋体"/>
        </w:rPr>
        <w:t>6.3  本项目支持投标人性别平等的相关政策。</w:t>
      </w:r>
    </w:p>
    <w:p w14:paraId="1F153696">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A2FB36E">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48CE289">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50EF920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7E0A33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90"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90"/>
    </w:p>
    <w:p w14:paraId="3E747C74">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249A131">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64CF8F5">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14:paraId="1C64AD85">
      <w:pPr>
        <w:rPr>
          <w:rFonts w:ascii="黑体" w:hAnsi="宋体" w:eastAsia="黑体"/>
          <w:sz w:val="24"/>
        </w:rPr>
      </w:pPr>
      <w:r>
        <w:rPr>
          <w:rFonts w:hint="eastAsia" w:ascii="黑体" w:hAnsi="宋体" w:eastAsia="黑体"/>
          <w:sz w:val="24"/>
        </w:rPr>
        <w:t>8．投标费用</w:t>
      </w:r>
    </w:p>
    <w:p w14:paraId="612F01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24024EF6">
      <w:pPr>
        <w:rPr>
          <w:rFonts w:ascii="黑体" w:hAnsi="宋体" w:eastAsia="黑体"/>
          <w:sz w:val="24"/>
        </w:rPr>
      </w:pPr>
      <w:r>
        <w:rPr>
          <w:rFonts w:hint="eastAsia" w:ascii="黑体" w:hAnsi="宋体" w:eastAsia="黑体"/>
          <w:sz w:val="24"/>
        </w:rPr>
        <w:t>9．踏勘现场</w:t>
      </w:r>
    </w:p>
    <w:p w14:paraId="45963240">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0CCB32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53444A8">
      <w:pPr>
        <w:ind w:firstLine="411" w:firstLineChars="196"/>
        <w:rPr>
          <w:rFonts w:ascii="宋体" w:hAnsi="宋体"/>
        </w:rPr>
      </w:pPr>
      <w:r>
        <w:rPr>
          <w:rFonts w:hint="eastAsia" w:ascii="宋体" w:hAnsi="宋体"/>
        </w:rPr>
        <w:t>9.3采购人应当通过政府集中采购机构向投标人提供有关现场的书面资料和数据。</w:t>
      </w:r>
    </w:p>
    <w:p w14:paraId="36119E50">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39D99C1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CFB22EC">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61B788FD">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6D43C5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8A712D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9"/>
    <w:p w14:paraId="01B2D30A">
      <w:pPr>
        <w:ind w:firstLine="411" w:firstLineChars="196"/>
        <w:rPr>
          <w:rFonts w:ascii="宋体" w:hAnsi="宋体"/>
        </w:rPr>
      </w:pPr>
    </w:p>
    <w:p w14:paraId="79AFCC62">
      <w:pPr>
        <w:pStyle w:val="5"/>
        <w:numPr>
          <w:ilvl w:val="0"/>
          <w:numId w:val="16"/>
        </w:numPr>
        <w:spacing w:before="120" w:beforeLines="50" w:after="120" w:afterLines="50"/>
        <w:ind w:left="562" w:hanging="562"/>
        <w:rPr>
          <w:sz w:val="28"/>
          <w:szCs w:val="28"/>
        </w:rPr>
      </w:pPr>
      <w:r>
        <w:rPr>
          <w:rFonts w:hint="eastAsia"/>
          <w:sz w:val="28"/>
          <w:szCs w:val="28"/>
        </w:rPr>
        <w:t>招标文件</w:t>
      </w:r>
    </w:p>
    <w:p w14:paraId="68628AA8">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91" w:name="_Hlk72399819"/>
      <w:r>
        <w:rPr>
          <w:rFonts w:hint="eastAsia" w:ascii="黑体" w:hAnsi="宋体" w:eastAsia="黑体"/>
          <w:sz w:val="24"/>
        </w:rPr>
        <w:t>招标文件的编制与组成</w:t>
      </w:r>
    </w:p>
    <w:p w14:paraId="585D4E2F">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0138577">
      <w:pPr>
        <w:ind w:firstLine="411" w:firstLineChars="196"/>
        <w:rPr>
          <w:rFonts w:ascii="宋体" w:hAnsi="宋体"/>
          <w:szCs w:val="21"/>
        </w:rPr>
      </w:pPr>
      <w:r>
        <w:rPr>
          <w:rFonts w:hint="eastAsia" w:ascii="宋体" w:hAnsi="宋体"/>
          <w:szCs w:val="21"/>
        </w:rPr>
        <w:t>招标文件包括下列内容：</w:t>
      </w:r>
    </w:p>
    <w:p w14:paraId="7EA03ACC">
      <w:pPr>
        <w:ind w:left="420" w:leftChars="200" w:firstLine="413" w:firstLineChars="196"/>
        <w:rPr>
          <w:rFonts w:ascii="宋体" w:hAnsi="宋体"/>
          <w:b/>
          <w:szCs w:val="21"/>
        </w:rPr>
      </w:pPr>
      <w:r>
        <w:rPr>
          <w:rFonts w:hint="eastAsia" w:ascii="宋体" w:hAnsi="宋体"/>
          <w:b/>
          <w:szCs w:val="21"/>
        </w:rPr>
        <w:t>第一册  专用条款</w:t>
      </w:r>
    </w:p>
    <w:p w14:paraId="7E0D7469">
      <w:pPr>
        <w:ind w:left="1079" w:leftChars="514"/>
        <w:rPr>
          <w:rFonts w:ascii="宋体" w:hAnsi="宋体"/>
          <w:b/>
          <w:szCs w:val="21"/>
        </w:rPr>
      </w:pPr>
      <w:r>
        <w:rPr>
          <w:rFonts w:hint="eastAsia" w:ascii="宋体" w:hAnsi="宋体"/>
          <w:b/>
          <w:szCs w:val="21"/>
        </w:rPr>
        <w:t>关键信息</w:t>
      </w:r>
    </w:p>
    <w:p w14:paraId="54DAB6D1">
      <w:pPr>
        <w:ind w:left="630" w:leftChars="300" w:firstLine="411" w:firstLineChars="196"/>
        <w:rPr>
          <w:rFonts w:ascii="宋体" w:hAnsi="宋体"/>
          <w:szCs w:val="21"/>
        </w:rPr>
      </w:pPr>
      <w:r>
        <w:rPr>
          <w:rFonts w:hint="eastAsia" w:ascii="宋体" w:hAnsi="宋体"/>
          <w:szCs w:val="21"/>
        </w:rPr>
        <w:t>第一章  招标公告</w:t>
      </w:r>
    </w:p>
    <w:p w14:paraId="38CF0129">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9210A82">
      <w:pPr>
        <w:ind w:left="630" w:leftChars="300" w:firstLine="411" w:firstLineChars="196"/>
        <w:rPr>
          <w:rFonts w:ascii="宋体" w:hAnsi="宋体"/>
          <w:szCs w:val="21"/>
        </w:rPr>
      </w:pPr>
      <w:r>
        <w:rPr>
          <w:rFonts w:hint="eastAsia" w:ascii="宋体" w:hAnsi="宋体"/>
          <w:szCs w:val="21"/>
        </w:rPr>
        <w:t>第三章  用户需求书</w:t>
      </w:r>
    </w:p>
    <w:p w14:paraId="1EDBA374">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424264D6">
      <w:pPr>
        <w:ind w:left="630" w:leftChars="300" w:firstLine="411" w:firstLineChars="196"/>
        <w:rPr>
          <w:rFonts w:ascii="宋体" w:hAnsi="宋体"/>
          <w:szCs w:val="21"/>
        </w:rPr>
      </w:pPr>
      <w:r>
        <w:rPr>
          <w:rFonts w:hint="eastAsia" w:ascii="宋体" w:hAnsi="宋体"/>
          <w:szCs w:val="21"/>
        </w:rPr>
        <w:t>第五章  合同条款及格式</w:t>
      </w:r>
    </w:p>
    <w:p w14:paraId="0F07F2B1">
      <w:pPr>
        <w:ind w:left="420" w:leftChars="200" w:firstLine="413" w:firstLineChars="196"/>
        <w:rPr>
          <w:rFonts w:ascii="宋体" w:hAnsi="宋体"/>
          <w:b/>
          <w:szCs w:val="21"/>
        </w:rPr>
      </w:pPr>
      <w:r>
        <w:rPr>
          <w:rFonts w:hint="eastAsia" w:ascii="宋体" w:hAnsi="宋体"/>
          <w:b/>
          <w:szCs w:val="21"/>
        </w:rPr>
        <w:t>第二册  通用条款</w:t>
      </w:r>
    </w:p>
    <w:p w14:paraId="0F929C5A">
      <w:pPr>
        <w:ind w:left="630" w:leftChars="300" w:firstLine="411" w:firstLineChars="196"/>
        <w:rPr>
          <w:rFonts w:ascii="宋体" w:hAnsi="宋体"/>
          <w:szCs w:val="21"/>
        </w:rPr>
      </w:pPr>
      <w:r>
        <w:rPr>
          <w:rFonts w:hint="eastAsia" w:ascii="宋体" w:hAnsi="宋体"/>
          <w:szCs w:val="21"/>
        </w:rPr>
        <w:t>第一章  总则</w:t>
      </w:r>
    </w:p>
    <w:p w14:paraId="192BDA8E">
      <w:pPr>
        <w:ind w:left="630" w:leftChars="300" w:firstLine="411" w:firstLineChars="196"/>
        <w:rPr>
          <w:rFonts w:ascii="宋体" w:hAnsi="宋体"/>
          <w:szCs w:val="21"/>
        </w:rPr>
      </w:pPr>
      <w:r>
        <w:rPr>
          <w:rFonts w:hint="eastAsia" w:ascii="宋体" w:hAnsi="宋体"/>
          <w:szCs w:val="21"/>
        </w:rPr>
        <w:t>第二章  招标文件</w:t>
      </w:r>
    </w:p>
    <w:p w14:paraId="1FD14E54">
      <w:pPr>
        <w:ind w:left="630" w:leftChars="300" w:firstLine="411" w:firstLineChars="196"/>
        <w:rPr>
          <w:rFonts w:ascii="宋体" w:hAnsi="宋体"/>
          <w:szCs w:val="21"/>
        </w:rPr>
      </w:pPr>
      <w:r>
        <w:rPr>
          <w:rFonts w:hint="eastAsia" w:ascii="宋体" w:hAnsi="宋体"/>
          <w:szCs w:val="21"/>
        </w:rPr>
        <w:t>第三章  投标文件的编制</w:t>
      </w:r>
    </w:p>
    <w:p w14:paraId="614D734F">
      <w:pPr>
        <w:ind w:left="630" w:leftChars="300" w:firstLine="411" w:firstLineChars="196"/>
        <w:rPr>
          <w:rFonts w:ascii="宋体" w:hAnsi="宋体"/>
          <w:szCs w:val="21"/>
        </w:rPr>
      </w:pPr>
      <w:r>
        <w:rPr>
          <w:rFonts w:hint="eastAsia" w:ascii="宋体" w:hAnsi="宋体"/>
          <w:szCs w:val="21"/>
        </w:rPr>
        <w:t>第四章  投标文件的递交</w:t>
      </w:r>
    </w:p>
    <w:p w14:paraId="53BA8E4D">
      <w:pPr>
        <w:ind w:left="630" w:leftChars="300" w:firstLine="411" w:firstLineChars="196"/>
        <w:rPr>
          <w:rFonts w:ascii="宋体" w:hAnsi="宋体"/>
          <w:szCs w:val="21"/>
        </w:rPr>
      </w:pPr>
      <w:r>
        <w:rPr>
          <w:rFonts w:hint="eastAsia" w:ascii="宋体" w:hAnsi="宋体"/>
          <w:szCs w:val="21"/>
        </w:rPr>
        <w:t>第五章  开标</w:t>
      </w:r>
    </w:p>
    <w:p w14:paraId="710B2812">
      <w:pPr>
        <w:ind w:left="630" w:leftChars="300" w:firstLine="411" w:firstLineChars="196"/>
        <w:rPr>
          <w:rFonts w:ascii="宋体" w:hAnsi="宋体"/>
          <w:szCs w:val="21"/>
        </w:rPr>
      </w:pPr>
      <w:r>
        <w:rPr>
          <w:rFonts w:hint="eastAsia" w:ascii="宋体" w:hAnsi="宋体"/>
          <w:szCs w:val="21"/>
        </w:rPr>
        <w:t>第六章  评审要求</w:t>
      </w:r>
    </w:p>
    <w:p w14:paraId="6C1A947D">
      <w:pPr>
        <w:ind w:left="630" w:leftChars="300" w:firstLine="411" w:firstLineChars="196"/>
        <w:rPr>
          <w:rFonts w:ascii="宋体" w:hAnsi="宋体"/>
          <w:szCs w:val="21"/>
        </w:rPr>
      </w:pPr>
      <w:r>
        <w:rPr>
          <w:rFonts w:hint="eastAsia" w:ascii="宋体" w:hAnsi="宋体"/>
          <w:szCs w:val="21"/>
        </w:rPr>
        <w:t>第七章  评审程序及评审方法</w:t>
      </w:r>
    </w:p>
    <w:p w14:paraId="6076C02B">
      <w:pPr>
        <w:ind w:left="630" w:leftChars="300" w:firstLine="411" w:firstLineChars="196"/>
        <w:rPr>
          <w:rFonts w:ascii="宋体" w:hAnsi="宋体"/>
          <w:szCs w:val="21"/>
        </w:rPr>
      </w:pPr>
      <w:r>
        <w:rPr>
          <w:rFonts w:hint="eastAsia" w:ascii="宋体" w:hAnsi="宋体"/>
          <w:szCs w:val="21"/>
        </w:rPr>
        <w:t>第八章  定标及公示</w:t>
      </w:r>
    </w:p>
    <w:p w14:paraId="08064B56">
      <w:pPr>
        <w:ind w:left="630" w:leftChars="300" w:firstLine="411" w:firstLineChars="196"/>
        <w:rPr>
          <w:rFonts w:ascii="宋体" w:hAnsi="宋体"/>
          <w:szCs w:val="21"/>
        </w:rPr>
      </w:pPr>
      <w:r>
        <w:rPr>
          <w:rFonts w:hint="eastAsia" w:ascii="宋体" w:hAnsi="宋体"/>
          <w:szCs w:val="21"/>
        </w:rPr>
        <w:t>第九章  公开招标失败的后续处理</w:t>
      </w:r>
    </w:p>
    <w:p w14:paraId="2DBA605E">
      <w:pPr>
        <w:ind w:left="630" w:leftChars="300" w:firstLine="411" w:firstLineChars="196"/>
        <w:rPr>
          <w:rFonts w:ascii="宋体" w:hAnsi="宋体"/>
          <w:szCs w:val="21"/>
        </w:rPr>
      </w:pPr>
      <w:r>
        <w:rPr>
          <w:rFonts w:hint="eastAsia" w:ascii="宋体" w:hAnsi="宋体"/>
          <w:szCs w:val="21"/>
        </w:rPr>
        <w:t>第十章  合同的授予与备案</w:t>
      </w:r>
    </w:p>
    <w:p w14:paraId="46584FE8">
      <w:pPr>
        <w:ind w:left="630" w:leftChars="300" w:firstLine="411" w:firstLineChars="196"/>
        <w:rPr>
          <w:rFonts w:ascii="宋体" w:hAnsi="宋体"/>
          <w:szCs w:val="21"/>
        </w:rPr>
      </w:pPr>
      <w:r>
        <w:rPr>
          <w:rFonts w:hint="eastAsia" w:ascii="宋体" w:hAnsi="宋体"/>
          <w:szCs w:val="21"/>
        </w:rPr>
        <w:t>第十一章  质疑处理</w:t>
      </w:r>
    </w:p>
    <w:p w14:paraId="4B8BC50F">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76C45D1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FCFC97E">
      <w:pPr>
        <w:pStyle w:val="18"/>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17D6C62B">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49CE749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0376372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53D046C8">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20109E0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54BA0B6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6B49AD98">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19BC835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12E93CE7">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91"/>
    </w:p>
    <w:p w14:paraId="3E60543B">
      <w:pPr>
        <w:rPr>
          <w:rFonts w:ascii="宋体" w:hAnsi="宋体"/>
          <w:szCs w:val="21"/>
        </w:rPr>
      </w:pPr>
    </w:p>
    <w:p w14:paraId="10D01805">
      <w:pPr>
        <w:pStyle w:val="5"/>
        <w:numPr>
          <w:ilvl w:val="0"/>
          <w:numId w:val="16"/>
        </w:numPr>
        <w:spacing w:before="120" w:beforeLines="50" w:after="120" w:afterLines="50"/>
        <w:ind w:left="562" w:hanging="562"/>
        <w:rPr>
          <w:sz w:val="28"/>
          <w:szCs w:val="28"/>
        </w:rPr>
      </w:pPr>
      <w:r>
        <w:rPr>
          <w:rFonts w:hint="eastAsia"/>
          <w:sz w:val="28"/>
          <w:szCs w:val="28"/>
        </w:rPr>
        <w:t>投标文件的编制</w:t>
      </w:r>
    </w:p>
    <w:p w14:paraId="60F06672">
      <w:pPr>
        <w:rPr>
          <w:rFonts w:ascii="黑体" w:hAnsi="宋体" w:eastAsia="黑体"/>
          <w:sz w:val="24"/>
        </w:rPr>
      </w:pPr>
      <w:r>
        <w:rPr>
          <w:rFonts w:hint="eastAsia" w:ascii="黑体" w:hAnsi="宋体" w:eastAsia="黑体"/>
          <w:sz w:val="24"/>
        </w:rPr>
        <w:t>14．</w:t>
      </w:r>
      <w:bookmarkStart w:id="92" w:name="_Hlk72400236"/>
      <w:r>
        <w:rPr>
          <w:rFonts w:hint="eastAsia" w:ascii="黑体" w:hAnsi="宋体" w:eastAsia="黑体"/>
          <w:sz w:val="24"/>
        </w:rPr>
        <w:t>投标文件的语言及度量单位</w:t>
      </w:r>
    </w:p>
    <w:p w14:paraId="160CA82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D4F1C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92"/>
    <w:p w14:paraId="46EC4CC1">
      <w:pPr>
        <w:rPr>
          <w:rFonts w:ascii="黑体" w:hAnsi="宋体" w:eastAsia="黑体"/>
          <w:sz w:val="24"/>
        </w:rPr>
      </w:pPr>
      <w:r>
        <w:rPr>
          <w:rFonts w:hint="eastAsia" w:ascii="黑体" w:hAnsi="宋体" w:eastAsia="黑体"/>
          <w:sz w:val="24"/>
        </w:rPr>
        <w:t>15．</w:t>
      </w:r>
      <w:bookmarkStart w:id="93" w:name="_Hlk72401567"/>
      <w:r>
        <w:rPr>
          <w:rFonts w:hint="eastAsia" w:ascii="黑体" w:hAnsi="宋体" w:eastAsia="黑体"/>
          <w:sz w:val="24"/>
        </w:rPr>
        <w:t>投标文件的组成</w:t>
      </w:r>
    </w:p>
    <w:p w14:paraId="2682F2DC">
      <w:pPr>
        <w:ind w:firstLine="411" w:firstLineChars="196"/>
        <w:rPr>
          <w:rFonts w:ascii="宋体" w:hAnsi="宋体"/>
          <w:szCs w:val="21"/>
        </w:rPr>
      </w:pPr>
      <w:r>
        <w:rPr>
          <w:rFonts w:hint="eastAsia" w:ascii="宋体" w:hAnsi="宋体"/>
          <w:szCs w:val="21"/>
        </w:rPr>
        <w:t>具体内容在招标文件专用条款中进行规定。</w:t>
      </w:r>
    </w:p>
    <w:p w14:paraId="5CB2AFDE">
      <w:pPr>
        <w:rPr>
          <w:rFonts w:ascii="黑体" w:hAnsi="宋体" w:eastAsia="黑体"/>
          <w:sz w:val="24"/>
        </w:rPr>
      </w:pPr>
      <w:r>
        <w:rPr>
          <w:rFonts w:ascii="黑体" w:hAnsi="宋体" w:eastAsia="黑体"/>
          <w:sz w:val="24"/>
        </w:rPr>
        <w:t>16．投标文件格式</w:t>
      </w:r>
    </w:p>
    <w:p w14:paraId="56044E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C79507C">
      <w:pPr>
        <w:rPr>
          <w:rFonts w:ascii="黑体" w:hAnsi="宋体" w:eastAsia="黑体"/>
          <w:sz w:val="24"/>
        </w:rPr>
      </w:pPr>
      <w:r>
        <w:rPr>
          <w:rFonts w:hint="eastAsia" w:ascii="黑体" w:hAnsi="宋体" w:eastAsia="黑体"/>
          <w:sz w:val="24"/>
        </w:rPr>
        <w:t>17．投标货币</w:t>
      </w:r>
    </w:p>
    <w:p w14:paraId="1E711FE2">
      <w:pPr>
        <w:ind w:firstLine="411" w:firstLineChars="196"/>
        <w:rPr>
          <w:rFonts w:ascii="宋体" w:hAnsi="宋体"/>
          <w:szCs w:val="21"/>
        </w:rPr>
      </w:pPr>
      <w:r>
        <w:rPr>
          <w:rFonts w:hint="eastAsia" w:ascii="宋体" w:hAnsi="宋体"/>
          <w:szCs w:val="21"/>
        </w:rPr>
        <w:t>本项目的投标报价应以人民币计。</w:t>
      </w:r>
    </w:p>
    <w:bookmarkEnd w:id="93"/>
    <w:p w14:paraId="1AF43146">
      <w:pPr>
        <w:rPr>
          <w:rFonts w:ascii="黑体" w:hAnsi="宋体" w:eastAsia="黑体"/>
          <w:sz w:val="24"/>
        </w:rPr>
      </w:pPr>
      <w:r>
        <w:rPr>
          <w:rFonts w:hint="eastAsia" w:ascii="黑体" w:hAnsi="宋体" w:eastAsia="黑体"/>
          <w:sz w:val="24"/>
        </w:rPr>
        <w:t>18．</w:t>
      </w:r>
      <w:bookmarkStart w:id="94" w:name="_Hlk72401735"/>
      <w:r>
        <w:rPr>
          <w:rFonts w:hint="eastAsia" w:ascii="黑体" w:hAnsi="宋体" w:eastAsia="黑体"/>
          <w:sz w:val="24"/>
        </w:rPr>
        <w:t>证明投标文件投标技术方案的合格性和符合招标文件规定的文件要求</w:t>
      </w:r>
    </w:p>
    <w:p w14:paraId="5444304C">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A91821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307F768">
      <w:pPr>
        <w:ind w:firstLine="411" w:firstLineChars="196"/>
        <w:rPr>
          <w:rFonts w:ascii="宋体" w:hAnsi="宋体"/>
          <w:szCs w:val="21"/>
        </w:rPr>
      </w:pPr>
      <w:r>
        <w:rPr>
          <w:rFonts w:hint="eastAsia" w:ascii="宋体" w:hAnsi="宋体"/>
          <w:szCs w:val="21"/>
        </w:rPr>
        <w:t>18.2.1主要技术指标和性能的详细说明。</w:t>
      </w:r>
    </w:p>
    <w:p w14:paraId="70195CE3">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67CBFCE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51603E4">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15C1DC87">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F22497">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2D903D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6FCE4F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4"/>
    <w:p w14:paraId="1DB97597">
      <w:pPr>
        <w:rPr>
          <w:rFonts w:ascii="黑体" w:hAnsi="宋体" w:eastAsia="黑体"/>
          <w:sz w:val="24"/>
        </w:rPr>
      </w:pPr>
      <w:r>
        <w:rPr>
          <w:rFonts w:hint="eastAsia" w:ascii="黑体" w:hAnsi="宋体" w:eastAsia="黑体"/>
          <w:sz w:val="24"/>
        </w:rPr>
        <w:t>19．</w:t>
      </w:r>
      <w:bookmarkStart w:id="95" w:name="_Hlk72402034"/>
      <w:r>
        <w:rPr>
          <w:rFonts w:hint="eastAsia" w:ascii="黑体" w:hAnsi="宋体" w:eastAsia="黑体"/>
          <w:sz w:val="24"/>
        </w:rPr>
        <w:t>投标文件其他证明文件的要求</w:t>
      </w:r>
    </w:p>
    <w:p w14:paraId="3DC12215">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6" w:name="_Hlk71407299"/>
      <w:r>
        <w:rPr>
          <w:rFonts w:hint="eastAsia" w:ascii="宋体" w:hAnsi="宋体"/>
          <w:szCs w:val="21"/>
        </w:rPr>
        <w:t>若投标人未按要求提供证明材料或提供的是部分证明材料或提供不清晰的扫描件（或照片）的，采购人、代理机构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6"/>
    <w:p w14:paraId="0F7EFF3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53784F54">
      <w:pPr>
        <w:rPr>
          <w:rFonts w:ascii="黑体" w:hAnsi="宋体" w:eastAsia="黑体"/>
          <w:sz w:val="24"/>
        </w:rPr>
      </w:pPr>
      <w:r>
        <w:rPr>
          <w:rFonts w:hint="eastAsia" w:ascii="黑体" w:hAnsi="宋体" w:eastAsia="黑体"/>
          <w:sz w:val="24"/>
        </w:rPr>
        <w:t>20．投标有效期</w:t>
      </w:r>
    </w:p>
    <w:bookmarkEnd w:id="95"/>
    <w:p w14:paraId="68F6E455">
      <w:pPr>
        <w:ind w:firstLine="411" w:firstLineChars="196"/>
        <w:rPr>
          <w:rFonts w:ascii="宋体" w:hAnsi="宋体"/>
          <w:szCs w:val="21"/>
        </w:rPr>
      </w:pPr>
      <w:bookmarkStart w:id="97"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F3D8E31">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187781">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7"/>
    <w:p w14:paraId="7E233025">
      <w:pPr>
        <w:rPr>
          <w:rFonts w:ascii="黑体" w:hAnsi="宋体" w:eastAsia="黑体"/>
          <w:sz w:val="24"/>
        </w:rPr>
      </w:pPr>
      <w:r>
        <w:rPr>
          <w:rFonts w:hint="eastAsia" w:ascii="黑体" w:hAnsi="宋体" w:eastAsia="黑体"/>
          <w:sz w:val="24"/>
        </w:rPr>
        <w:t>21．</w:t>
      </w:r>
      <w:bookmarkStart w:id="98" w:name="_Hlk72402325"/>
      <w:r>
        <w:rPr>
          <w:rFonts w:hint="eastAsia" w:ascii="黑体" w:hAnsi="宋体" w:eastAsia="黑体"/>
          <w:sz w:val="24"/>
        </w:rPr>
        <w:t xml:space="preserve">关于投标保证金 </w:t>
      </w:r>
    </w:p>
    <w:p w14:paraId="2A029EE6">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根据《深圳市财政局关于调整政府采购投标（响应）保证金管理政策的通知》（深财购〔2021〕51号）文的规定，本项目不收取投标保证金。</w:t>
      </w:r>
    </w:p>
    <w:p w14:paraId="56F641DF">
      <w:pPr>
        <w:rPr>
          <w:rFonts w:ascii="黑体" w:hAnsi="宋体" w:eastAsia="黑体"/>
          <w:sz w:val="24"/>
        </w:rPr>
      </w:pPr>
      <w:r>
        <w:rPr>
          <w:rFonts w:hint="eastAsia" w:ascii="黑体" w:hAnsi="宋体" w:eastAsia="黑体"/>
          <w:sz w:val="24"/>
        </w:rPr>
        <w:t>22．投标人的替代方案</w:t>
      </w:r>
    </w:p>
    <w:p w14:paraId="5DDD29DF">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841A7F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8"/>
    <w:p w14:paraId="2652386F">
      <w:pPr>
        <w:rPr>
          <w:rFonts w:ascii="黑体" w:hAnsi="宋体" w:eastAsia="黑体"/>
          <w:sz w:val="24"/>
        </w:rPr>
      </w:pPr>
      <w:r>
        <w:rPr>
          <w:rFonts w:hint="eastAsia" w:ascii="黑体" w:hAnsi="宋体" w:eastAsia="黑体"/>
          <w:sz w:val="24"/>
        </w:rPr>
        <w:t>23．</w:t>
      </w:r>
      <w:bookmarkStart w:id="99"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4B4B0D">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1067EB3">
      <w:pPr>
        <w:ind w:firstLine="411" w:firstLineChars="196"/>
        <w:rPr>
          <w:rFonts w:ascii="宋体" w:hAnsi="宋体"/>
        </w:rPr>
      </w:pPr>
      <w:r>
        <w:rPr>
          <w:rFonts w:hint="eastAsia" w:ascii="宋体" w:hAnsi="宋体"/>
        </w:rPr>
        <w:t>23.2投标人在使用《投标书编制软件》编制投标书时须注意：</w:t>
      </w:r>
    </w:p>
    <w:p w14:paraId="68BFE19D">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7161624">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A1C384E">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471AE4E1">
      <w:pPr>
        <w:ind w:firstLine="411" w:firstLineChars="196"/>
        <w:rPr>
          <w:rFonts w:ascii="宋体" w:hAnsi="宋体"/>
        </w:rPr>
      </w:pPr>
      <w:r>
        <w:rPr>
          <w:rFonts w:hint="eastAsia" w:ascii="宋体" w:hAnsi="宋体"/>
        </w:rPr>
        <w:t>23.2.4投标文件不能带病毒。政府集中采购机构将用专业杀毒软件对投标文件进行病毒检测，如果这两种软件均报告发现病毒，则政府集中采购机构认为该投标文件带病毒。</w:t>
      </w:r>
    </w:p>
    <w:p w14:paraId="642094EE">
      <w:pPr>
        <w:ind w:firstLine="411" w:firstLineChars="196"/>
        <w:rPr>
          <w:rFonts w:ascii="宋体" w:hAnsi="宋体"/>
        </w:rPr>
      </w:pPr>
      <w:r>
        <w:rPr>
          <w:rFonts w:hint="eastAsia" w:ascii="宋体" w:hAnsi="宋体"/>
        </w:rPr>
        <w:t>23.2.5完整填写“投标关键信息”，如下图所示：</w:t>
      </w:r>
    </w:p>
    <w:p w14:paraId="7ADDD882">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4B9D6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7ECA8B36">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FB5A0E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B66FD5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FAF66E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57D3AD5">
      <w:pPr>
        <w:ind w:firstLine="411" w:firstLineChars="196"/>
        <w:rPr>
          <w:rFonts w:ascii="宋体" w:hAnsi="宋体"/>
        </w:rPr>
      </w:pPr>
      <w:r>
        <w:rPr>
          <w:rFonts w:hint="eastAsia" w:ascii="宋体" w:hAnsi="宋体"/>
        </w:rPr>
        <w:t>23.3电报、电话、传真形式的投标概不接受。</w:t>
      </w:r>
    </w:p>
    <w:p w14:paraId="1B629714">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29AB91B4">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99"/>
    </w:p>
    <w:p w14:paraId="75FB5168">
      <w:pPr>
        <w:ind w:firstLine="411" w:firstLineChars="196"/>
        <w:rPr>
          <w:rFonts w:ascii="宋体" w:hAnsi="宋体"/>
          <w:szCs w:val="21"/>
        </w:rPr>
      </w:pPr>
    </w:p>
    <w:p w14:paraId="37D0EB57">
      <w:pPr>
        <w:pStyle w:val="5"/>
        <w:numPr>
          <w:ilvl w:val="0"/>
          <w:numId w:val="16"/>
        </w:numPr>
        <w:spacing w:before="120" w:beforeLines="50" w:after="120" w:afterLines="50"/>
        <w:ind w:left="562" w:hanging="562"/>
        <w:rPr>
          <w:sz w:val="28"/>
          <w:szCs w:val="28"/>
        </w:rPr>
      </w:pPr>
      <w:r>
        <w:rPr>
          <w:rFonts w:hint="eastAsia"/>
          <w:sz w:val="28"/>
          <w:szCs w:val="28"/>
        </w:rPr>
        <w:t>投标文件的递交</w:t>
      </w:r>
    </w:p>
    <w:p w14:paraId="037164E5">
      <w:pPr>
        <w:rPr>
          <w:rFonts w:ascii="黑体" w:hAnsi="宋体" w:eastAsia="黑体"/>
          <w:sz w:val="24"/>
        </w:rPr>
      </w:pPr>
      <w:bookmarkStart w:id="100" w:name="_Hlk72405459"/>
      <w:r>
        <w:rPr>
          <w:rFonts w:hint="eastAsia" w:ascii="黑体" w:hAnsi="宋体" w:eastAsia="黑体"/>
          <w:sz w:val="24"/>
        </w:rPr>
        <w:t>24．投标文件的保密</w:t>
      </w:r>
    </w:p>
    <w:p w14:paraId="37F690F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7B6F87E5">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089AC7C">
      <w:pPr>
        <w:ind w:firstLine="480" w:firstLineChars="200"/>
        <w:rPr>
          <w:sz w:val="24"/>
        </w:rPr>
      </w:pPr>
    </w:p>
    <w:p w14:paraId="08FB3FDF">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A93BB47">
      <w:pPr>
        <w:ind w:firstLine="411" w:firstLineChars="196"/>
        <w:rPr>
          <w:rFonts w:ascii="宋体" w:hAnsi="宋体"/>
        </w:rPr>
      </w:pPr>
    </w:p>
    <w:p w14:paraId="786A6446">
      <w:pPr>
        <w:rPr>
          <w:rFonts w:ascii="宋体" w:hAnsi="宋体"/>
          <w:b/>
        </w:rPr>
      </w:pPr>
      <w:r>
        <w:rPr>
          <w:rFonts w:hint="eastAsia" w:ascii="黑体" w:hAnsi="宋体" w:eastAsia="黑体"/>
          <w:sz w:val="24"/>
        </w:rPr>
        <w:t>24.2若采购项目出现延期情况：</w:t>
      </w:r>
    </w:p>
    <w:p w14:paraId="7C9FD55F">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（是否重新制作投标文件根据项目实际情况定）。否则，投标人自行承担投标文件无法解密导致投标无效的后果。</w:t>
      </w:r>
    </w:p>
    <w:p w14:paraId="71A7E1E6">
      <w:pPr>
        <w:rPr>
          <w:rFonts w:ascii="黑体" w:hAnsi="宋体" w:eastAsia="黑体"/>
          <w:sz w:val="24"/>
        </w:rPr>
      </w:pPr>
      <w:r>
        <w:rPr>
          <w:rFonts w:hint="eastAsia" w:ascii="黑体" w:hAnsi="宋体" w:eastAsia="黑体"/>
          <w:sz w:val="24"/>
        </w:rPr>
        <w:t>25．上传投标文件及投标截止日期</w:t>
      </w:r>
    </w:p>
    <w:p w14:paraId="66B1038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565FBE7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4533E2D">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41209865">
      <w:pPr>
        <w:ind w:firstLine="411" w:firstLineChars="196"/>
        <w:rPr>
          <w:rFonts w:ascii="宋体" w:hAnsi="宋体"/>
        </w:rPr>
      </w:pPr>
    </w:p>
    <w:p w14:paraId="3CB97C8B">
      <w:pPr>
        <w:ind w:firstLine="411" w:firstLineChars="196"/>
        <w:rPr>
          <w:rFonts w:ascii="宋体" w:hAnsi="宋体"/>
        </w:rPr>
      </w:pPr>
    </w:p>
    <w:bookmarkEnd w:id="100"/>
    <w:p w14:paraId="047E52D4">
      <w:pPr>
        <w:rPr>
          <w:rFonts w:ascii="黑体" w:hAnsi="宋体" w:eastAsia="黑体"/>
          <w:sz w:val="24"/>
        </w:rPr>
      </w:pPr>
      <w:r>
        <w:rPr>
          <w:rFonts w:hint="eastAsia" w:ascii="黑体" w:hAnsi="宋体" w:eastAsia="黑体"/>
          <w:sz w:val="24"/>
        </w:rPr>
        <w:t>26. 样品、现场演示、方案讲解</w:t>
      </w:r>
    </w:p>
    <w:p w14:paraId="6DFD71FD">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77F3ED36">
      <w:pPr>
        <w:rPr>
          <w:rFonts w:ascii="黑体" w:hAnsi="宋体" w:eastAsia="黑体"/>
          <w:sz w:val="24"/>
        </w:rPr>
      </w:pPr>
      <w:bookmarkStart w:id="101"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3EF4A40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6D748B3">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1023E2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6990BFE">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101"/>
    <w:p w14:paraId="3B73B5F9">
      <w:pPr>
        <w:pStyle w:val="5"/>
        <w:numPr>
          <w:ilvl w:val="0"/>
          <w:numId w:val="16"/>
        </w:numPr>
        <w:spacing w:before="120" w:beforeLines="50" w:after="120" w:afterLines="50"/>
        <w:ind w:left="562" w:hanging="562"/>
        <w:rPr>
          <w:sz w:val="28"/>
          <w:szCs w:val="28"/>
        </w:rPr>
      </w:pPr>
      <w:r>
        <w:rPr>
          <w:rFonts w:hint="eastAsia"/>
          <w:sz w:val="28"/>
          <w:szCs w:val="28"/>
        </w:rPr>
        <w:t>开标</w:t>
      </w:r>
    </w:p>
    <w:p w14:paraId="481562F0">
      <w:pPr>
        <w:rPr>
          <w:rFonts w:ascii="黑体" w:hAnsi="宋体" w:eastAsia="黑体"/>
          <w:sz w:val="24"/>
        </w:rPr>
      </w:pPr>
      <w:r>
        <w:rPr>
          <w:rFonts w:hint="eastAsia" w:ascii="黑体" w:hAnsi="宋体" w:eastAsia="黑体"/>
          <w:sz w:val="24"/>
        </w:rPr>
        <w:t>28．开标</w:t>
      </w:r>
    </w:p>
    <w:p w14:paraId="6C9C016C">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C4A572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45D68E17">
      <w:pPr>
        <w:ind w:firstLine="315" w:firstLineChars="150"/>
        <w:rPr>
          <w:rFonts w:ascii="宋体" w:hAnsi="宋体"/>
          <w:szCs w:val="21"/>
        </w:rPr>
      </w:pPr>
    </w:p>
    <w:p w14:paraId="7DD4DE15">
      <w:pPr>
        <w:pStyle w:val="5"/>
        <w:numPr>
          <w:ilvl w:val="0"/>
          <w:numId w:val="16"/>
        </w:numPr>
        <w:spacing w:before="120" w:beforeLines="50" w:after="120" w:afterLines="50"/>
        <w:ind w:left="562" w:hanging="562"/>
        <w:rPr>
          <w:sz w:val="28"/>
          <w:szCs w:val="28"/>
        </w:rPr>
      </w:pPr>
      <w:r>
        <w:rPr>
          <w:rFonts w:hint="eastAsia"/>
          <w:sz w:val="28"/>
          <w:szCs w:val="28"/>
        </w:rPr>
        <w:t>评审要求</w:t>
      </w:r>
    </w:p>
    <w:p w14:paraId="39A7D152">
      <w:pPr>
        <w:rPr>
          <w:rFonts w:ascii="黑体" w:hAnsi="宋体" w:eastAsia="黑体"/>
          <w:sz w:val="24"/>
        </w:rPr>
      </w:pPr>
      <w:r>
        <w:rPr>
          <w:rFonts w:hint="eastAsia" w:ascii="黑体" w:hAnsi="宋体" w:eastAsia="黑体"/>
          <w:sz w:val="24"/>
        </w:rPr>
        <w:t>29．评审委员会组成</w:t>
      </w:r>
    </w:p>
    <w:p w14:paraId="2EE907A4">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D6E34BE">
      <w:pPr>
        <w:ind w:firstLine="411" w:firstLineChars="196"/>
        <w:rPr>
          <w:rFonts w:ascii="宋体" w:hAnsi="宋体"/>
        </w:rPr>
      </w:pPr>
      <w:bookmarkStart w:id="102"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102"/>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71803D">
      <w:pPr>
        <w:ind w:firstLine="411" w:firstLineChars="196"/>
        <w:rPr>
          <w:rFonts w:ascii="宋体" w:hAnsi="宋体"/>
        </w:rPr>
      </w:pPr>
      <w:r>
        <w:rPr>
          <w:rFonts w:hint="eastAsia" w:ascii="宋体" w:hAnsi="宋体"/>
        </w:rPr>
        <w:t>29.2评审定标应当遵循公平、公正、科学、择优的原则。</w:t>
      </w:r>
    </w:p>
    <w:p w14:paraId="1B9AA1EA">
      <w:pPr>
        <w:ind w:firstLine="411" w:firstLineChars="196"/>
        <w:rPr>
          <w:rFonts w:ascii="宋体" w:hAnsi="宋体"/>
        </w:rPr>
      </w:pPr>
      <w:r>
        <w:rPr>
          <w:rFonts w:hint="eastAsia" w:ascii="宋体" w:hAnsi="宋体"/>
        </w:rPr>
        <w:t>29.3评审活动依法进行，任何单位和个人不得非法干预评标过程和结果。</w:t>
      </w:r>
    </w:p>
    <w:p w14:paraId="76DC58F5">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A0AEC8E">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670928F0">
      <w:pPr>
        <w:rPr>
          <w:rFonts w:ascii="黑体" w:hAnsi="宋体" w:eastAsia="黑体"/>
          <w:sz w:val="24"/>
        </w:rPr>
      </w:pPr>
      <w:r>
        <w:rPr>
          <w:rFonts w:hint="eastAsia" w:ascii="黑体" w:hAnsi="宋体" w:eastAsia="黑体"/>
          <w:sz w:val="24"/>
        </w:rPr>
        <w:t>30．向评审委员会提供的资料</w:t>
      </w:r>
    </w:p>
    <w:p w14:paraId="241A9F4D">
      <w:pPr>
        <w:ind w:firstLine="411" w:firstLineChars="196"/>
        <w:rPr>
          <w:rFonts w:ascii="宋体" w:hAnsi="宋体"/>
        </w:rPr>
      </w:pPr>
      <w:r>
        <w:rPr>
          <w:rFonts w:hint="eastAsia" w:ascii="宋体" w:hAnsi="宋体"/>
        </w:rPr>
        <w:t>30.1公开发布的招标文件，包括图纸、服务清单、答疑文件等；</w:t>
      </w:r>
    </w:p>
    <w:p w14:paraId="3E395929">
      <w:pPr>
        <w:ind w:firstLine="411" w:firstLineChars="196"/>
        <w:rPr>
          <w:rFonts w:ascii="宋体" w:hAnsi="宋体"/>
        </w:rPr>
      </w:pPr>
      <w:r>
        <w:rPr>
          <w:rFonts w:hint="eastAsia" w:ascii="宋体" w:hAnsi="宋体"/>
        </w:rPr>
        <w:t>30.2其他评标必须的资料。</w:t>
      </w:r>
    </w:p>
    <w:p w14:paraId="7073B8D7">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4D634FF9">
      <w:pPr>
        <w:ind w:firstLine="411" w:firstLineChars="196"/>
        <w:rPr>
          <w:rFonts w:ascii="宋体" w:hAnsi="宋体"/>
        </w:rPr>
      </w:pPr>
      <w:r>
        <w:rPr>
          <w:rFonts w:hint="eastAsia" w:ascii="宋体" w:hAnsi="宋体"/>
        </w:rPr>
        <w:t>（1）招标的目的；</w:t>
      </w:r>
    </w:p>
    <w:p w14:paraId="733D56EF">
      <w:pPr>
        <w:ind w:firstLine="411" w:firstLineChars="196"/>
        <w:rPr>
          <w:rFonts w:ascii="宋体" w:hAnsi="宋体"/>
        </w:rPr>
      </w:pPr>
      <w:r>
        <w:rPr>
          <w:rFonts w:hint="eastAsia" w:ascii="宋体" w:hAnsi="宋体"/>
        </w:rPr>
        <w:t>（2）招标项目需求的范围和性质；</w:t>
      </w:r>
    </w:p>
    <w:p w14:paraId="38452867">
      <w:pPr>
        <w:ind w:firstLine="411" w:firstLineChars="196"/>
        <w:rPr>
          <w:rFonts w:ascii="宋体" w:hAnsi="宋体"/>
        </w:rPr>
      </w:pPr>
      <w:r>
        <w:rPr>
          <w:rFonts w:hint="eastAsia" w:ascii="宋体" w:hAnsi="宋体"/>
        </w:rPr>
        <w:t>（3）招标文件规定的投标人的资格、财政预算限额、商务条款；</w:t>
      </w:r>
    </w:p>
    <w:p w14:paraId="2347FB76">
      <w:pPr>
        <w:ind w:firstLine="411" w:firstLineChars="196"/>
        <w:rPr>
          <w:rFonts w:ascii="宋体" w:hAnsi="宋体"/>
        </w:rPr>
      </w:pPr>
      <w:r>
        <w:rPr>
          <w:rFonts w:hint="eastAsia" w:ascii="宋体" w:hAnsi="宋体"/>
        </w:rPr>
        <w:t>（4）招标文件规定的评标程序、评标方法和评标因素；</w:t>
      </w:r>
    </w:p>
    <w:p w14:paraId="5AEB2309">
      <w:pPr>
        <w:ind w:firstLine="411" w:firstLineChars="196"/>
        <w:rPr>
          <w:rFonts w:ascii="宋体" w:hAnsi="宋体"/>
        </w:rPr>
      </w:pPr>
      <w:r>
        <w:rPr>
          <w:rFonts w:hint="eastAsia" w:ascii="宋体" w:hAnsi="宋体"/>
        </w:rPr>
        <w:t>（5）招标文件所列示的资格性审查表及符合性审查表。</w:t>
      </w:r>
    </w:p>
    <w:p w14:paraId="0DD1C1BC">
      <w:pPr>
        <w:rPr>
          <w:rFonts w:ascii="黑体" w:hAnsi="宋体" w:eastAsia="黑体"/>
          <w:sz w:val="24"/>
        </w:rPr>
      </w:pPr>
      <w:r>
        <w:rPr>
          <w:rFonts w:hint="eastAsia" w:ascii="黑体" w:hAnsi="宋体" w:eastAsia="黑体"/>
          <w:sz w:val="24"/>
        </w:rPr>
        <w:t>31．独立评审</w:t>
      </w:r>
    </w:p>
    <w:p w14:paraId="554A7F0A">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E0E7F">
      <w:pPr>
        <w:ind w:firstLine="411" w:firstLineChars="196"/>
        <w:rPr>
          <w:rFonts w:ascii="宋体" w:hAnsi="宋体"/>
          <w:bCs/>
          <w:szCs w:val="21"/>
        </w:rPr>
      </w:pPr>
    </w:p>
    <w:p w14:paraId="5C24E222">
      <w:pPr>
        <w:pStyle w:val="5"/>
        <w:numPr>
          <w:ilvl w:val="0"/>
          <w:numId w:val="16"/>
        </w:numPr>
        <w:spacing w:before="120" w:beforeLines="50" w:after="120" w:afterLines="50"/>
        <w:ind w:left="562" w:hanging="562"/>
        <w:rPr>
          <w:sz w:val="28"/>
          <w:szCs w:val="28"/>
        </w:rPr>
      </w:pPr>
      <w:r>
        <w:rPr>
          <w:rFonts w:hint="eastAsia"/>
          <w:sz w:val="28"/>
          <w:szCs w:val="28"/>
        </w:rPr>
        <w:t>评审程序及评审方法</w:t>
      </w:r>
    </w:p>
    <w:p w14:paraId="755C71AE">
      <w:pPr>
        <w:rPr>
          <w:rFonts w:ascii="黑体" w:hAnsi="宋体" w:eastAsia="黑体"/>
          <w:sz w:val="24"/>
        </w:rPr>
      </w:pPr>
      <w:r>
        <w:rPr>
          <w:rFonts w:hint="eastAsia" w:ascii="黑体" w:hAnsi="宋体" w:eastAsia="黑体"/>
          <w:sz w:val="24"/>
        </w:rPr>
        <w:t>32．投标文件初审</w:t>
      </w:r>
    </w:p>
    <w:p w14:paraId="5ACFADCE">
      <w:pPr>
        <w:ind w:firstLine="411" w:firstLineChars="196"/>
        <w:rPr>
          <w:rFonts w:ascii="宋体" w:hAnsi="宋体"/>
        </w:rPr>
      </w:pPr>
      <w:r>
        <w:rPr>
          <w:rFonts w:hint="eastAsia" w:ascii="宋体" w:hAnsi="宋体"/>
        </w:rPr>
        <w:t>32.1投标文件初审包括资格性审查和符合性审查。</w:t>
      </w:r>
    </w:p>
    <w:p w14:paraId="635C55C4">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2259A074">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52EE4B9A">
      <w:pPr>
        <w:ind w:firstLine="411" w:firstLineChars="196"/>
        <w:rPr>
          <w:rFonts w:ascii="宋体" w:hAnsi="宋体"/>
        </w:rPr>
      </w:pPr>
      <w:r>
        <w:rPr>
          <w:rFonts w:hint="eastAsia" w:ascii="宋体" w:hAnsi="宋体"/>
        </w:rPr>
        <w:t>32.2 投标文件初审内容请详见《资格性审查表》和《符合性审查表》部分。投标人若有一条审查不通过则按投标无效处理。</w:t>
      </w:r>
    </w:p>
    <w:p w14:paraId="5CECCEFD">
      <w:pPr>
        <w:ind w:firstLine="411" w:firstLineChars="196"/>
        <w:rPr>
          <w:rFonts w:ascii="宋体" w:hAnsi="宋体"/>
          <w:bCs/>
        </w:rPr>
      </w:pPr>
      <w:r>
        <w:rPr>
          <w:rFonts w:hint="eastAsia" w:ascii="宋体" w:hAnsi="宋体"/>
          <w:bCs/>
        </w:rPr>
        <w:t>32.3 投标文件初审中关于供应商家数的计算:</w:t>
      </w:r>
    </w:p>
    <w:p w14:paraId="70895481">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643002C1">
      <w:pPr>
        <w:ind w:firstLine="411" w:firstLineChars="196"/>
        <w:rPr>
          <w:rFonts w:ascii="宋体" w:hAnsi="宋体"/>
          <w:bCs/>
        </w:rPr>
      </w:pPr>
      <w:r>
        <w:rPr>
          <w:rFonts w:hint="eastAsia" w:ascii="宋体" w:hAnsi="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0F074A9B">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3388F274">
      <w:pPr>
        <w:ind w:firstLine="411" w:firstLineChars="196"/>
        <w:rPr>
          <w:rFonts w:hint="eastAsia"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609F4CE0">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0C640F3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579E196F">
      <w:pPr>
        <w:ind w:firstLine="411" w:firstLineChars="196"/>
        <w:rPr>
          <w:rFonts w:ascii="宋体" w:hAnsi="宋体"/>
        </w:rPr>
      </w:pPr>
      <w:r>
        <w:rPr>
          <w:rFonts w:hint="eastAsia" w:ascii="宋体" w:hAnsi="宋体"/>
        </w:rPr>
        <w:t>32.4.3不同投标人的投标文件载明的项目管理成员或者联系人员为同一人；</w:t>
      </w:r>
    </w:p>
    <w:p w14:paraId="17A98618">
      <w:pPr>
        <w:ind w:firstLine="411" w:firstLineChars="196"/>
        <w:rPr>
          <w:rFonts w:ascii="宋体" w:hAnsi="宋体"/>
        </w:rPr>
      </w:pPr>
      <w:r>
        <w:rPr>
          <w:rFonts w:hint="eastAsia" w:ascii="宋体" w:hAnsi="宋体"/>
        </w:rPr>
        <w:t>32.4.4不同投标人的投标文件异常一致或者投标报价呈规律性差异；</w:t>
      </w:r>
    </w:p>
    <w:p w14:paraId="17C88AF8">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3948840C">
      <w:pPr>
        <w:ind w:firstLine="411" w:firstLineChars="196"/>
        <w:rPr>
          <w:rFonts w:ascii="宋体" w:hAnsi="宋体"/>
        </w:rPr>
      </w:pPr>
      <w:r>
        <w:rPr>
          <w:rFonts w:hint="eastAsia" w:ascii="宋体" w:hAnsi="宋体"/>
        </w:rPr>
        <w:t>32.4.6投标供应商之间相互约定给予未中标的供应商利益补偿；</w:t>
      </w:r>
    </w:p>
    <w:p w14:paraId="14BED965">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60572072">
      <w:pPr>
        <w:ind w:firstLine="411" w:firstLineChars="196"/>
        <w:rPr>
          <w:rFonts w:ascii="宋体" w:hAnsi="宋体"/>
        </w:rPr>
      </w:pPr>
      <w:r>
        <w:rPr>
          <w:rFonts w:hint="eastAsia" w:ascii="宋体" w:hAnsi="宋体"/>
        </w:rPr>
        <w:t>32.4.8不同投标供应商的投标文件内容存在非正常一致；</w:t>
      </w:r>
    </w:p>
    <w:p w14:paraId="5559795F">
      <w:pPr>
        <w:ind w:firstLine="411" w:firstLineChars="196"/>
        <w:rPr>
          <w:rFonts w:ascii="宋体" w:hAnsi="宋体"/>
        </w:rPr>
      </w:pPr>
      <w:r>
        <w:rPr>
          <w:rFonts w:hint="eastAsia" w:ascii="宋体" w:hAnsi="宋体"/>
        </w:rPr>
        <w:t>32.4.9在同一单位工作人员为两家以上（含两家）供应商进行同一项投标活动；</w:t>
      </w:r>
    </w:p>
    <w:p w14:paraId="168EA7B7">
      <w:pPr>
        <w:ind w:firstLine="411" w:firstLineChars="196"/>
        <w:rPr>
          <w:rFonts w:ascii="宋体" w:hAnsi="宋体"/>
        </w:rPr>
      </w:pPr>
      <w:r>
        <w:rPr>
          <w:rFonts w:hint="eastAsia" w:ascii="宋体" w:hAnsi="宋体"/>
        </w:rPr>
        <w:t>32.4.10主管部门依照法律、法规认定的其他情形。</w:t>
      </w:r>
    </w:p>
    <w:p w14:paraId="04D88A4B">
      <w:pPr>
        <w:ind w:firstLine="420" w:firstLineChars="200"/>
        <w:rPr>
          <w:rFonts w:hint="default" w:ascii="宋体" w:hAnsi="宋体" w:eastAsia="宋体"/>
          <w:color w:val="FF0000"/>
          <w:lang w:val="en-US" w:eastAsia="zh-CN"/>
        </w:rPr>
      </w:pPr>
      <w:r>
        <w:rPr>
          <w:rFonts w:hint="eastAsia" w:ascii="宋体" w:hAnsi="宋体"/>
          <w:color w:val="FF0000"/>
          <w:lang w:val="en-US" w:eastAsia="zh-CN"/>
        </w:rPr>
        <w:t>32.5</w:t>
      </w:r>
      <w:r>
        <w:rPr>
          <w:rFonts w:hint="eastAsia" w:ascii="宋体" w:hAnsi="宋体"/>
          <w:color w:val="FF0000"/>
        </w:rPr>
        <w:t>政府采购异常低价审查</w:t>
      </w:r>
      <w:r>
        <w:rPr>
          <w:rFonts w:hint="eastAsia" w:ascii="宋体" w:hAnsi="宋体"/>
          <w:color w:val="FF0000"/>
          <w:lang w:val="en-US" w:eastAsia="zh-CN"/>
        </w:rPr>
        <w:t>对的程序及要求：</w:t>
      </w:r>
    </w:p>
    <w:p w14:paraId="22674F33">
      <w:pPr>
        <w:ind w:firstLine="420" w:firstLineChars="200"/>
        <w:rPr>
          <w:rFonts w:hint="eastAsia" w:ascii="宋体" w:hAnsi="宋体"/>
          <w:color w:val="FF0000"/>
        </w:rPr>
      </w:pPr>
      <w:r>
        <w:rPr>
          <w:rFonts w:hint="eastAsia" w:ascii="宋体" w:hAnsi="宋体"/>
          <w:color w:val="FF0000"/>
          <w:lang w:val="en-US" w:eastAsia="zh-CN"/>
        </w:rPr>
        <w:t>32.5.1政府采购评审中出现下列情形之一的，</w:t>
      </w:r>
      <w:r>
        <w:rPr>
          <w:rFonts w:hint="eastAsia" w:ascii="宋体" w:hAnsi="宋体"/>
          <w:color w:val="FF0000"/>
        </w:rPr>
        <w:t>评审委员会应当启动异常低价投标（响应）审查程序：</w:t>
      </w:r>
    </w:p>
    <w:p w14:paraId="69EE220B">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投标（响应）报价低于全部通过符合性审查供应商投标（响应）报价平均值50%的，即投标（响应）报价&lt;全部通过符合性审查供应商投标（响应）报价平均值×50%；</w:t>
      </w:r>
    </w:p>
    <w:p w14:paraId="099F2E3B">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2</w:t>
      </w:r>
      <w:r>
        <w:rPr>
          <w:rFonts w:hint="eastAsia" w:ascii="宋体" w:hAnsi="宋体"/>
          <w:color w:val="FF0000"/>
          <w:lang w:eastAsia="zh-CN"/>
        </w:rPr>
        <w:t>）</w:t>
      </w:r>
      <w:r>
        <w:rPr>
          <w:rFonts w:hint="eastAsia" w:ascii="宋体" w:hAnsi="宋体"/>
          <w:color w:val="FF0000"/>
        </w:rPr>
        <w:t>投标（响应）报价低于通过符合性审查的次低报价供应商投标（响应）报价50%的，即投标（响应）报价&lt;通过符合性审查的次低报价供应商投标（响应）报价×50%；</w:t>
      </w:r>
    </w:p>
    <w:p w14:paraId="04D4F485">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投标（响应）报价低于采购项目最高限价45%的，即投标（响应）报价&lt;采购项目最高限价×45%；</w:t>
      </w:r>
    </w:p>
    <w:p w14:paraId="40015A91">
      <w:pPr>
        <w:ind w:firstLine="420" w:firstLineChars="200"/>
        <w:rPr>
          <w:rFonts w:hint="eastAsia" w:ascii="宋体" w:hAnsi="宋体"/>
          <w:color w:val="FF0000"/>
        </w:rPr>
      </w:pP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rPr>
        <w:t>评审委员会基于专业判断，认为供应商报价过低，有可能影响产品质量或者不能诚信履约的其他情形。</w:t>
      </w:r>
    </w:p>
    <w:p w14:paraId="2366336D">
      <w:pPr>
        <w:ind w:firstLine="420" w:firstLineChars="200"/>
        <w:rPr>
          <w:rFonts w:hint="eastAsia" w:ascii="宋体" w:hAnsi="宋体"/>
          <w:color w:val="FF0000"/>
        </w:rPr>
      </w:pPr>
      <w:r>
        <w:rPr>
          <w:rFonts w:hint="eastAsia" w:ascii="宋体" w:hAnsi="宋体"/>
          <w:color w:val="FF0000"/>
        </w:rPr>
        <w:t>采购人可以结合具体项目实际情况，提高上述第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rPr>
        <w:t>项至第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rPr>
        <w:t>项中启动异常低价投标（响应）审查的数值标准，但是最高不得超过65%</w:t>
      </w:r>
      <w:r>
        <w:rPr>
          <w:rFonts w:hint="eastAsia" w:ascii="宋体" w:hAnsi="宋体"/>
          <w:color w:val="FF0000"/>
          <w:lang w:eastAsia="zh-CN"/>
        </w:rPr>
        <w:t>，</w:t>
      </w:r>
      <w:r>
        <w:rPr>
          <w:rFonts w:hint="eastAsia" w:ascii="宋体" w:hAnsi="宋体"/>
          <w:color w:val="FF0000"/>
          <w:lang w:val="en-US" w:eastAsia="zh-CN"/>
        </w:rPr>
        <w:t>具体以采购文件</w:t>
      </w:r>
      <w:r>
        <w:rPr>
          <w:rFonts w:hint="eastAsia" w:ascii="宋体" w:hAnsi="宋体"/>
          <w:color w:val="FF0000"/>
        </w:rPr>
        <w:t>《符合性审查表》</w:t>
      </w:r>
      <w:r>
        <w:rPr>
          <w:rFonts w:hint="eastAsia" w:ascii="宋体" w:hAnsi="宋体"/>
          <w:color w:val="FF0000"/>
          <w:lang w:val="en-US" w:eastAsia="zh-CN"/>
        </w:rPr>
        <w:t>为准</w:t>
      </w:r>
      <w:r>
        <w:rPr>
          <w:rFonts w:hint="eastAsia" w:ascii="宋体" w:hAnsi="宋体"/>
          <w:color w:val="FF0000"/>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759047F8">
      <w:pPr>
        <w:ind w:firstLine="420" w:firstLineChars="200"/>
        <w:rPr>
          <w:rFonts w:hint="eastAsia" w:ascii="宋体" w:hAnsi="宋体"/>
          <w:color w:val="FF0000"/>
          <w:lang w:val="en-US" w:eastAsia="zh-CN"/>
        </w:rPr>
      </w:pPr>
      <w:r>
        <w:rPr>
          <w:rFonts w:hint="eastAsia" w:ascii="宋体" w:hAnsi="宋体"/>
          <w:color w:val="FF0000"/>
          <w:lang w:val="en-US" w:eastAsia="zh-CN"/>
        </w:rPr>
        <w:t>32.5.2评审委员会启动异常低价投标（响应）审查后，属于前述第</w:t>
      </w:r>
      <w:r>
        <w:rPr>
          <w:rFonts w:hint="eastAsia" w:ascii="宋体" w:hAnsi="宋体"/>
          <w:color w:val="FF0000"/>
          <w:lang w:eastAsia="zh-CN"/>
        </w:rPr>
        <w:t>（</w:t>
      </w:r>
      <w:r>
        <w:rPr>
          <w:rFonts w:hint="eastAsia" w:ascii="宋体" w:hAnsi="宋体"/>
          <w:color w:val="FF0000"/>
          <w:lang w:val="en-US" w:eastAsia="zh-CN"/>
        </w:rPr>
        <w:t>1</w:t>
      </w:r>
      <w:r>
        <w:rPr>
          <w:rFonts w:hint="eastAsia" w:ascii="宋体" w:hAnsi="宋体"/>
          <w:color w:val="FF0000"/>
          <w:lang w:eastAsia="zh-CN"/>
        </w:rPr>
        <w:t>）</w:t>
      </w:r>
      <w:r>
        <w:rPr>
          <w:rFonts w:hint="eastAsia" w:ascii="宋体" w:hAnsi="宋体"/>
          <w:color w:val="FF0000"/>
          <w:lang w:val="en-US" w:eastAsia="zh-CN"/>
        </w:rPr>
        <w:t>项至第</w:t>
      </w:r>
      <w:r>
        <w:rPr>
          <w:rFonts w:hint="eastAsia" w:ascii="宋体" w:hAnsi="宋体"/>
          <w:color w:val="FF0000"/>
          <w:lang w:eastAsia="zh-CN"/>
        </w:rPr>
        <w:t>（</w:t>
      </w:r>
      <w:r>
        <w:rPr>
          <w:rFonts w:hint="eastAsia" w:ascii="宋体" w:hAnsi="宋体"/>
          <w:color w:val="FF0000"/>
          <w:lang w:val="en-US" w:eastAsia="zh-CN"/>
        </w:rPr>
        <w:t>4</w:t>
      </w:r>
      <w:r>
        <w:rPr>
          <w:rFonts w:hint="eastAsia" w:ascii="宋体" w:hAnsi="宋体"/>
          <w:color w:val="FF0000"/>
          <w:lang w:eastAsia="zh-CN"/>
        </w:rPr>
        <w:t>）</w:t>
      </w:r>
      <w:r>
        <w:rPr>
          <w:rFonts w:hint="eastAsia" w:ascii="宋体" w:hAnsi="宋体"/>
          <w:color w:val="FF0000"/>
          <w:lang w:val="en-US"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FF0000"/>
          <w:lang w:eastAsia="zh-CN"/>
        </w:rPr>
        <w:t>（</w:t>
      </w:r>
      <w:r>
        <w:rPr>
          <w:rFonts w:hint="eastAsia" w:ascii="宋体" w:hAnsi="宋体"/>
          <w:color w:val="FF0000"/>
          <w:lang w:val="en-US" w:eastAsia="zh-CN"/>
        </w:rPr>
        <w:t>3</w:t>
      </w:r>
      <w:r>
        <w:rPr>
          <w:rFonts w:hint="eastAsia" w:ascii="宋体" w:hAnsi="宋体"/>
          <w:color w:val="FF0000"/>
          <w:lang w:eastAsia="zh-CN"/>
        </w:rPr>
        <w:t>）</w:t>
      </w:r>
      <w:r>
        <w:rPr>
          <w:rFonts w:hint="eastAsia" w:ascii="宋体" w:hAnsi="宋体"/>
          <w:color w:val="FF0000"/>
          <w:lang w:val="en-US" w:eastAsia="zh-CN"/>
        </w:rPr>
        <w:t>项情形，供应商已随投标（响应）文件一并提交相关书面说明及必要的证明材料的，在评审现场可不再重复提交。</w:t>
      </w:r>
    </w:p>
    <w:p w14:paraId="119F8108">
      <w:pPr>
        <w:pStyle w:val="62"/>
        <w:ind w:firstLine="420" w:firstLineChars="200"/>
        <w:rPr>
          <w:rFonts w:hint="eastAsia" w:ascii="宋体" w:hAnsi="宋体"/>
          <w:color w:val="FF0000"/>
        </w:rPr>
      </w:pPr>
      <w:r>
        <w:rPr>
          <w:rFonts w:hint="eastAsia" w:ascii="宋体" w:hAnsi="宋体"/>
          <w:color w:val="FF0000"/>
          <w:lang w:val="en-US" w:eastAsia="zh-CN"/>
        </w:rPr>
        <w:t>32.5.3</w:t>
      </w:r>
      <w:r>
        <w:rPr>
          <w:rFonts w:hint="eastAsia" w:ascii="宋体" w:hAnsi="宋体"/>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B039FC">
      <w:pPr>
        <w:pStyle w:val="62"/>
        <w:ind w:firstLine="420" w:firstLineChars="200"/>
        <w:rPr>
          <w:rFonts w:hint="eastAsia" w:ascii="宋体" w:hAnsi="宋体"/>
          <w:color w:val="FF0000"/>
          <w:lang w:val="en-US" w:eastAsia="zh-CN"/>
        </w:rPr>
      </w:pPr>
      <w:r>
        <w:rPr>
          <w:rFonts w:hint="eastAsia" w:ascii="宋体" w:hAnsi="宋体"/>
          <w:color w:val="FF0000"/>
          <w:lang w:val="en-US" w:eastAsia="zh-CN"/>
        </w:rPr>
        <w:t>32.5.4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9BA80">
      <w:pPr>
        <w:pStyle w:val="62"/>
        <w:ind w:firstLine="420" w:firstLineChars="200"/>
        <w:rPr>
          <w:rFonts w:hint="default" w:ascii="宋体" w:hAnsi="宋体"/>
          <w:lang w:val="en-US" w:eastAsia="zh-CN"/>
        </w:rPr>
      </w:pPr>
      <w:r>
        <w:rPr>
          <w:rFonts w:hint="eastAsia" w:ascii="宋体" w:hAnsi="宋体"/>
          <w:color w:val="FF0000"/>
          <w:lang w:val="en-US" w:eastAsia="zh-CN"/>
        </w:rPr>
        <w:t>32.5.5异常低价投标（响应）审查的启动原因、审查意见和审查结果应当在评审报告中记录，并随供应商提供的相关书面说明及证明材料，以及评审委员会有关互联网浏览、查询历史一并归档。</w:t>
      </w:r>
    </w:p>
    <w:p w14:paraId="7F153B15">
      <w:pPr>
        <w:ind w:firstLine="420" w:firstLineChars="200"/>
        <w:rPr>
          <w:rFonts w:ascii="宋体" w:hAnsi="宋体"/>
        </w:rPr>
      </w:pPr>
      <w:r>
        <w:rPr>
          <w:rFonts w:hint="eastAsia" w:ascii="宋体" w:hAnsi="宋体"/>
        </w:rPr>
        <w:t>32.</w:t>
      </w:r>
      <w:r>
        <w:rPr>
          <w:rFonts w:hint="eastAsia" w:ascii="宋体" w:hAnsi="宋体"/>
          <w:lang w:val="en-US" w:eastAsia="zh-CN"/>
        </w:rPr>
        <w:t>6</w:t>
      </w:r>
      <w:r>
        <w:rPr>
          <w:rFonts w:hint="eastAsia" w:ascii="宋体" w:hAnsi="宋体"/>
        </w:rPr>
        <w:t>对不属于《资格性审查表》和《符合性审查表》所列的其他情形，除专用条款另有规定和32.4条款所列情形外，不得作为投标无效的理由。</w:t>
      </w:r>
    </w:p>
    <w:p w14:paraId="27A5C1CE">
      <w:pPr>
        <w:rPr>
          <w:rFonts w:ascii="黑体" w:hAnsi="宋体" w:eastAsia="黑体"/>
          <w:sz w:val="24"/>
        </w:rPr>
      </w:pPr>
      <w:r>
        <w:rPr>
          <w:rFonts w:hint="eastAsia" w:ascii="黑体" w:hAnsi="宋体" w:eastAsia="黑体"/>
          <w:sz w:val="24"/>
        </w:rPr>
        <w:t>33．澄清有关问题</w:t>
      </w:r>
    </w:p>
    <w:p w14:paraId="058E14A8">
      <w:pPr>
        <w:ind w:firstLine="411" w:firstLineChars="196"/>
        <w:rPr>
          <w:rFonts w:ascii="宋体" w:hAnsi="宋体"/>
        </w:rPr>
      </w:pPr>
      <w:bookmarkStart w:id="103"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03"/>
    </w:p>
    <w:p w14:paraId="4962EF7A">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367C67C">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59F854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2042FA4">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0F5CBC40">
      <w:pPr>
        <w:rPr>
          <w:rFonts w:ascii="黑体" w:hAnsi="宋体" w:eastAsia="黑体"/>
          <w:sz w:val="24"/>
        </w:rPr>
      </w:pPr>
      <w:bookmarkStart w:id="104" w:name="_Toc73517673"/>
      <w:bookmarkStart w:id="105" w:name="_Toc73521669"/>
      <w:bookmarkStart w:id="106" w:name="_Toc73521581"/>
      <w:bookmarkStart w:id="107" w:name="_Toc73518151"/>
      <w:bookmarkStart w:id="108" w:name="_Toc100052400"/>
      <w:r>
        <w:rPr>
          <w:rFonts w:hint="eastAsia" w:ascii="黑体" w:hAnsi="宋体" w:eastAsia="黑体"/>
          <w:sz w:val="24"/>
        </w:rPr>
        <w:t>34．错误的修正</w:t>
      </w:r>
      <w:bookmarkEnd w:id="104"/>
      <w:bookmarkEnd w:id="105"/>
      <w:bookmarkEnd w:id="106"/>
      <w:bookmarkEnd w:id="107"/>
      <w:bookmarkEnd w:id="108"/>
    </w:p>
    <w:p w14:paraId="3C43FCAB">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452D27A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5E9ABF9">
      <w:pPr>
        <w:ind w:firstLine="411" w:firstLineChars="196"/>
        <w:rPr>
          <w:rFonts w:ascii="宋体" w:hAnsi="宋体"/>
          <w:szCs w:val="21"/>
        </w:rPr>
      </w:pPr>
      <w:r>
        <w:rPr>
          <w:rFonts w:hint="eastAsia" w:ascii="宋体" w:hAnsi="宋体"/>
          <w:szCs w:val="21"/>
        </w:rPr>
        <w:t>34.2大写金额和小写金额不一致的，以大写金额为准；</w:t>
      </w:r>
    </w:p>
    <w:p w14:paraId="4217C92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5DDAE78">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BAC525B">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14:paraId="56451C81">
      <w:pPr>
        <w:rPr>
          <w:rFonts w:ascii="黑体" w:hAnsi="宋体" w:eastAsia="黑体"/>
          <w:sz w:val="24"/>
        </w:rPr>
      </w:pPr>
      <w:r>
        <w:rPr>
          <w:rFonts w:hint="eastAsia" w:ascii="黑体" w:hAnsi="宋体" w:eastAsia="黑体"/>
          <w:sz w:val="24"/>
        </w:rPr>
        <w:t>35．投标文件的比较与评价</w:t>
      </w:r>
    </w:p>
    <w:p w14:paraId="595390FA">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089568C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1E634314">
      <w:pPr>
        <w:rPr>
          <w:rFonts w:ascii="黑体" w:hAnsi="宋体" w:eastAsia="黑体"/>
          <w:sz w:val="24"/>
        </w:rPr>
      </w:pPr>
      <w:r>
        <w:rPr>
          <w:rFonts w:hint="eastAsia" w:ascii="黑体" w:hAnsi="宋体" w:eastAsia="黑体"/>
          <w:sz w:val="24"/>
        </w:rPr>
        <w:t>36. 实地考察</w:t>
      </w:r>
    </w:p>
    <w:p w14:paraId="3012E317">
      <w:pPr>
        <w:ind w:firstLine="411" w:firstLineChars="196"/>
        <w:rPr>
          <w:rFonts w:ascii="宋体" w:hAnsi="宋体"/>
          <w:szCs w:val="21"/>
        </w:rPr>
      </w:pPr>
      <w:r>
        <w:rPr>
          <w:rFonts w:hint="eastAsia" w:ascii="宋体" w:hAnsi="宋体"/>
          <w:szCs w:val="21"/>
        </w:rPr>
        <w:t>36.1在评审期间，评审委员会根据招标文件规定（详见“一、对通用条款的补充内容”），有权对本项目的投标人开展实地考察，投标人需时刻做好接收实地考察的准备。</w:t>
      </w:r>
    </w:p>
    <w:p w14:paraId="524DD130">
      <w:pPr>
        <w:rPr>
          <w:rFonts w:ascii="黑体" w:hAnsi="宋体" w:eastAsia="黑体"/>
          <w:sz w:val="24"/>
        </w:rPr>
      </w:pPr>
      <w:r>
        <w:rPr>
          <w:rFonts w:hint="eastAsia" w:ascii="黑体" w:hAnsi="宋体" w:eastAsia="黑体"/>
          <w:sz w:val="24"/>
        </w:rPr>
        <w:t>37．评审方法</w:t>
      </w:r>
    </w:p>
    <w:p w14:paraId="41FE6B00">
      <w:pPr>
        <w:ind w:firstLine="413" w:firstLineChars="196"/>
        <w:rPr>
          <w:rFonts w:ascii="宋体" w:hAnsi="宋体"/>
          <w:b/>
          <w:bCs/>
          <w:szCs w:val="21"/>
        </w:rPr>
      </w:pPr>
      <w:r>
        <w:rPr>
          <w:rFonts w:hint="eastAsia" w:ascii="宋体" w:hAnsi="宋体"/>
          <w:b/>
          <w:bCs/>
          <w:szCs w:val="21"/>
        </w:rPr>
        <w:t>37.1.1最低价法</w:t>
      </w:r>
    </w:p>
    <w:p w14:paraId="4D9AA736">
      <w:pPr>
        <w:ind w:firstLine="411" w:firstLineChars="196"/>
        <w:rPr>
          <w:rFonts w:ascii="ˎ̥" w:hAnsi="ˎ̥"/>
        </w:rPr>
      </w:pPr>
      <w:bookmarkStart w:id="109" w:name="_Hlk72438142"/>
      <w:r>
        <w:rPr>
          <w:rFonts w:ascii="ˎ̥" w:hAnsi="ˎ̥"/>
        </w:rPr>
        <w:t>最低价法，</w:t>
      </w:r>
      <w:r>
        <w:rPr>
          <w:rFonts w:hint="eastAsia" w:ascii="ˎ̥" w:hAnsi="ˎ̥"/>
        </w:rPr>
        <w:t>是指投标文件满足招标文件全部实质性要求，且投标报价最低的投标人为中标候选人的评标方法。</w:t>
      </w:r>
    </w:p>
    <w:p w14:paraId="53F94AAA">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中标候选人并列的，由采购人或者采购人委托评标委员会按照招标文件规定的方式确定中标人；招标文件未规定的，采取随机抽取的方式确定。</w:t>
      </w:r>
    </w:p>
    <w:p w14:paraId="61F9E117">
      <w:pPr>
        <w:ind w:firstLine="413" w:firstLineChars="196"/>
        <w:rPr>
          <w:rFonts w:ascii="宋体" w:hAnsi="宋体"/>
          <w:b/>
          <w:bCs/>
          <w:szCs w:val="21"/>
        </w:rPr>
      </w:pPr>
      <w:r>
        <w:rPr>
          <w:rFonts w:hint="eastAsia" w:ascii="宋体" w:hAnsi="宋体"/>
          <w:b/>
          <w:bCs/>
          <w:szCs w:val="21"/>
        </w:rPr>
        <w:t>37.1.2综合评分法</w:t>
      </w:r>
    </w:p>
    <w:p w14:paraId="4B674215">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9"/>
      <w:r>
        <w:rPr>
          <w:rFonts w:hint="eastAsia" w:ascii="ˎ̥" w:hAnsi="ˎ̥"/>
        </w:rPr>
        <w:t>。</w:t>
      </w:r>
    </w:p>
    <w:p w14:paraId="35EC9EBF">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p>
    <w:p w14:paraId="4E1F546F">
      <w:pPr>
        <w:ind w:firstLine="413" w:firstLineChars="196"/>
        <w:rPr>
          <w:rFonts w:ascii="宋体" w:hAnsi="宋体"/>
          <w:b/>
          <w:bCs/>
          <w:szCs w:val="21"/>
        </w:rPr>
      </w:pPr>
      <w:r>
        <w:rPr>
          <w:rFonts w:hint="eastAsia" w:ascii="宋体" w:hAnsi="宋体"/>
          <w:b/>
          <w:bCs/>
          <w:szCs w:val="21"/>
        </w:rPr>
        <w:t>37.2本项目采用的评审方法见本项目招标文件第一册“专用条款”的相关内容。</w:t>
      </w:r>
    </w:p>
    <w:p w14:paraId="40A55FB0">
      <w:pPr>
        <w:ind w:firstLine="413" w:firstLineChars="196"/>
        <w:rPr>
          <w:rFonts w:ascii="宋体" w:hAnsi="宋体"/>
          <w:b/>
          <w:bCs/>
          <w:szCs w:val="21"/>
        </w:rPr>
      </w:pPr>
      <w:r>
        <w:rPr>
          <w:rFonts w:hint="eastAsia" w:ascii="宋体" w:hAnsi="宋体"/>
          <w:b/>
          <w:bCs/>
          <w:szCs w:val="21"/>
        </w:rPr>
        <w:t>37.3重新评审的情形</w:t>
      </w:r>
    </w:p>
    <w:p w14:paraId="3825162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4CF33A8">
      <w:pPr>
        <w:ind w:firstLine="411" w:firstLineChars="196"/>
        <w:rPr>
          <w:rFonts w:ascii="宋体" w:hAnsi="宋体" w:cs="宋体"/>
          <w:kern w:val="0"/>
          <w:szCs w:val="21"/>
        </w:rPr>
      </w:pPr>
      <w:r>
        <w:rPr>
          <w:rFonts w:hint="eastAsia" w:ascii="宋体" w:hAnsi="宋体" w:cs="宋体"/>
          <w:kern w:val="0"/>
          <w:szCs w:val="21"/>
        </w:rPr>
        <w:t>37.3.1分值汇总计算错误的；</w:t>
      </w:r>
    </w:p>
    <w:p w14:paraId="72DF079B">
      <w:pPr>
        <w:ind w:firstLine="411" w:firstLineChars="196"/>
        <w:rPr>
          <w:rFonts w:ascii="宋体" w:hAnsi="宋体" w:cs="宋体"/>
          <w:kern w:val="0"/>
          <w:szCs w:val="21"/>
        </w:rPr>
      </w:pPr>
      <w:r>
        <w:rPr>
          <w:rFonts w:hint="eastAsia" w:ascii="宋体" w:hAnsi="宋体" w:cs="宋体"/>
          <w:kern w:val="0"/>
          <w:szCs w:val="21"/>
        </w:rPr>
        <w:t>37.3.2分项评分超出评分标准范围的；</w:t>
      </w:r>
    </w:p>
    <w:p w14:paraId="6E9579F4">
      <w:pPr>
        <w:ind w:firstLine="411" w:firstLineChars="196"/>
        <w:rPr>
          <w:rFonts w:ascii="宋体" w:hAnsi="宋体" w:cs="宋体"/>
          <w:kern w:val="0"/>
          <w:szCs w:val="21"/>
        </w:rPr>
      </w:pPr>
      <w:r>
        <w:rPr>
          <w:rFonts w:hint="eastAsia" w:ascii="宋体" w:hAnsi="宋体" w:cs="宋体"/>
          <w:kern w:val="0"/>
          <w:szCs w:val="21"/>
        </w:rPr>
        <w:t>37.3.3评审委员会成员对客观评审因素评分不一致的；</w:t>
      </w:r>
    </w:p>
    <w:p w14:paraId="6D518AF8">
      <w:pPr>
        <w:ind w:firstLine="411" w:firstLineChars="196"/>
        <w:rPr>
          <w:rFonts w:ascii="宋体" w:hAnsi="宋体" w:cs="宋体"/>
          <w:kern w:val="0"/>
          <w:szCs w:val="21"/>
        </w:rPr>
      </w:pPr>
      <w:r>
        <w:rPr>
          <w:rFonts w:hint="eastAsia" w:ascii="宋体" w:hAnsi="宋体" w:cs="宋体"/>
          <w:kern w:val="0"/>
          <w:szCs w:val="21"/>
        </w:rPr>
        <w:t>37.3.4经评审委员会认定评分畸高、畸低的。</w:t>
      </w:r>
    </w:p>
    <w:p w14:paraId="6BCBAC1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962FD7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B94D8C8">
      <w:pPr>
        <w:ind w:firstLine="413" w:firstLineChars="196"/>
        <w:rPr>
          <w:rFonts w:ascii="宋体" w:hAnsi="宋体"/>
          <w:b/>
          <w:bCs/>
          <w:szCs w:val="21"/>
        </w:rPr>
      </w:pPr>
      <w:r>
        <w:rPr>
          <w:rFonts w:hint="eastAsia" w:ascii="宋体" w:hAnsi="宋体"/>
          <w:b/>
          <w:bCs/>
          <w:szCs w:val="21"/>
        </w:rPr>
        <w:t>37.4重新组建评审委员会的情形</w:t>
      </w:r>
    </w:p>
    <w:p w14:paraId="05B5E8C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AC12E5F">
      <w:pPr>
        <w:ind w:firstLine="411" w:firstLineChars="196"/>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14:paraId="74C05FA2">
      <w:pPr>
        <w:ind w:firstLine="411" w:firstLineChars="196"/>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14:paraId="1ED2A13A">
      <w:pPr>
        <w:ind w:firstLine="411" w:firstLineChars="196"/>
        <w:rPr>
          <w:rFonts w:ascii="宋体" w:hAnsi="宋体" w:cs="宋体"/>
          <w:kern w:val="0"/>
          <w:szCs w:val="21"/>
        </w:rPr>
      </w:pPr>
      <w:r>
        <w:rPr>
          <w:rFonts w:hint="eastAsia" w:ascii="宋体" w:hAnsi="宋体" w:cs="宋体"/>
          <w:kern w:val="0"/>
          <w:szCs w:val="21"/>
        </w:rPr>
        <w:t>37.4.3评审委员会及其成员独立评标受到非法干预的；</w:t>
      </w:r>
    </w:p>
    <w:p w14:paraId="634D0640">
      <w:pPr>
        <w:ind w:firstLine="411" w:firstLineChars="196"/>
        <w:rPr>
          <w:rFonts w:ascii="宋体" w:hAnsi="宋体" w:cs="宋体"/>
          <w:kern w:val="0"/>
          <w:szCs w:val="21"/>
        </w:rPr>
      </w:pPr>
      <w:r>
        <w:rPr>
          <w:rFonts w:hint="eastAsia" w:ascii="宋体" w:hAnsi="宋体" w:cs="宋体"/>
          <w:kern w:val="0"/>
          <w:szCs w:val="21"/>
        </w:rPr>
        <w:t>37.4.4有政府采购法实施条例第七十五条规定的违法行为的。</w:t>
      </w:r>
    </w:p>
    <w:p w14:paraId="579C0C6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6B11F8E">
      <w:pPr>
        <w:ind w:firstLine="411" w:firstLineChars="196"/>
        <w:rPr>
          <w:rFonts w:ascii="宋体" w:hAnsi="宋体"/>
          <w:szCs w:val="21"/>
        </w:rPr>
      </w:pPr>
    </w:p>
    <w:p w14:paraId="20E40431">
      <w:pPr>
        <w:pStyle w:val="5"/>
        <w:numPr>
          <w:ilvl w:val="0"/>
          <w:numId w:val="16"/>
        </w:numPr>
        <w:spacing w:before="120" w:beforeLines="50" w:after="120" w:afterLines="50"/>
        <w:ind w:left="562" w:hanging="562"/>
        <w:rPr>
          <w:sz w:val="28"/>
          <w:szCs w:val="28"/>
        </w:rPr>
      </w:pPr>
      <w:r>
        <w:rPr>
          <w:rFonts w:hint="eastAsia"/>
          <w:sz w:val="28"/>
          <w:szCs w:val="28"/>
        </w:rPr>
        <w:t>定标及公示</w:t>
      </w:r>
    </w:p>
    <w:p w14:paraId="3689C163">
      <w:pPr>
        <w:rPr>
          <w:rFonts w:ascii="黑体" w:hAnsi="宋体" w:eastAsia="黑体"/>
          <w:sz w:val="24"/>
        </w:rPr>
      </w:pPr>
      <w:r>
        <w:rPr>
          <w:rFonts w:hint="eastAsia" w:ascii="黑体" w:hAnsi="宋体" w:eastAsia="黑体"/>
          <w:sz w:val="24"/>
        </w:rPr>
        <w:t>38．定标方法</w:t>
      </w:r>
    </w:p>
    <w:p w14:paraId="527A599C">
      <w:pPr>
        <w:ind w:firstLine="411" w:firstLineChars="196"/>
        <w:rPr>
          <w:rFonts w:ascii="宋体" w:hAnsi="宋体"/>
          <w:szCs w:val="21"/>
        </w:rPr>
      </w:pPr>
      <w:bookmarkStart w:id="110" w:name="_Hlk73782795"/>
      <w:r>
        <w:rPr>
          <w:rFonts w:hint="eastAsia" w:ascii="宋体" w:hAnsi="宋体"/>
          <w:szCs w:val="21"/>
        </w:rPr>
        <w:t>38.1非评定分离项目定标方法</w:t>
      </w:r>
    </w:p>
    <w:p w14:paraId="706B4535">
      <w:pPr>
        <w:ind w:firstLine="411" w:firstLineChars="196"/>
        <w:rPr>
          <w:rFonts w:ascii="宋体" w:hAnsi="宋体"/>
          <w:szCs w:val="21"/>
        </w:rPr>
      </w:pPr>
      <w:r>
        <w:rPr>
          <w:rFonts w:hint="eastAsia" w:ascii="宋体" w:hAnsi="宋体"/>
          <w:szCs w:val="21"/>
        </w:rPr>
        <w:t>38</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1871EBA5">
      <w:pPr>
        <w:ind w:firstLine="411" w:firstLineChars="196"/>
        <w:rPr>
          <w:rFonts w:ascii="ˎ̥" w:hAnsi="ˎ̥"/>
        </w:rPr>
      </w:pPr>
      <w:r>
        <w:rPr>
          <w:rFonts w:hint="eastAsia" w:ascii="宋体" w:hAnsi="宋体"/>
          <w:szCs w:val="21"/>
        </w:rPr>
        <w:t>38</w:t>
      </w:r>
      <w:r>
        <w:rPr>
          <w:rFonts w:ascii="宋体" w:hAnsi="宋体"/>
          <w:szCs w:val="21"/>
        </w:rPr>
        <w:t>.</w:t>
      </w:r>
      <w:r>
        <w:rPr>
          <w:rFonts w:hint="eastAsia" w:ascii="宋体" w:hAnsi="宋体"/>
          <w:szCs w:val="21"/>
        </w:rPr>
        <w:t>1.2</w:t>
      </w:r>
      <w:r>
        <w:rPr>
          <w:rFonts w:ascii="ˎ̥" w:hAnsi="ˎ̥"/>
        </w:rPr>
        <w:t>采用最低价法的，评</w:t>
      </w:r>
      <w:r>
        <w:rPr>
          <w:rFonts w:hint="eastAsia" w:ascii="ˎ̥" w:hAnsi="ˎ̥"/>
        </w:rPr>
        <w:t>审</w:t>
      </w:r>
      <w:r>
        <w:rPr>
          <w:rFonts w:ascii="ˎ̥" w:hAnsi="ˎ̥"/>
        </w:rPr>
        <w:t>结果按投标报价由低到高顺序排列。投标报价相同的并列。投标文件满足招标文件全部实质性要求且投标报价最低的</w:t>
      </w:r>
      <w:r>
        <w:rPr>
          <w:rFonts w:hint="eastAsia" w:ascii="ˎ̥" w:hAnsi="ˎ̥"/>
        </w:rPr>
        <w:t>投标人为</w:t>
      </w:r>
      <w:bookmarkStart w:id="111" w:name="_Hlk73821177"/>
      <w:r>
        <w:rPr>
          <w:rFonts w:hint="eastAsia" w:ascii="ˎ̥" w:hAnsi="ˎ̥"/>
        </w:rPr>
        <w:t>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bookmarkEnd w:id="111"/>
      <w:r>
        <w:rPr>
          <w:rFonts w:ascii="ˎ̥" w:hAnsi="ˎ̥"/>
        </w:rPr>
        <w:t>）。</w:t>
      </w:r>
    </w:p>
    <w:p w14:paraId="2DFA105B">
      <w:pPr>
        <w:ind w:firstLine="411" w:firstLineChars="196"/>
        <w:rPr>
          <w:rFonts w:ascii="ˎ̥" w:hAnsi="ˎ̥"/>
        </w:rPr>
      </w:pPr>
      <w:r>
        <w:rPr>
          <w:rFonts w:hint="eastAsia" w:ascii="宋体" w:hAnsi="宋体"/>
          <w:szCs w:val="21"/>
        </w:rPr>
        <w:t>38</w:t>
      </w:r>
      <w:r>
        <w:rPr>
          <w:rFonts w:ascii="宋体" w:hAnsi="宋体"/>
          <w:szCs w:val="21"/>
        </w:rPr>
        <w:t>.</w:t>
      </w:r>
      <w:r>
        <w:rPr>
          <w:rFonts w:hint="eastAsia" w:ascii="宋体" w:hAnsi="宋体"/>
          <w:szCs w:val="21"/>
        </w:rPr>
        <w:t>1.3</w:t>
      </w:r>
      <w:r>
        <w:rPr>
          <w:rFonts w:ascii="宋体" w:hAnsi="宋体"/>
          <w:szCs w:val="21"/>
        </w:rPr>
        <w:t>采</w:t>
      </w:r>
      <w:r>
        <w:rPr>
          <w:rFonts w:ascii="ˎ̥" w:hAnsi="ˎ̥"/>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w:t>
      </w:r>
      <w:r>
        <w:rPr>
          <w:rFonts w:hint="eastAsia" w:ascii="ˎ̥" w:hAnsi="ˎ̥"/>
        </w:rPr>
        <w:t>为中标供应商</w:t>
      </w:r>
      <w:r>
        <w:rPr>
          <w:rFonts w:ascii="ˎ̥" w:hAnsi="ˎ̥"/>
        </w:rPr>
        <w:t>（</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ascii="ˎ̥" w:hAnsi="ˎ̥"/>
        </w:rPr>
        <w:t>）。</w:t>
      </w:r>
      <w:r>
        <w:rPr>
          <w:rFonts w:hint="eastAsia" w:ascii="ˎ̥" w:hAnsi="ˎ̥"/>
        </w:rPr>
        <w:t>出现</w:t>
      </w:r>
      <w:r>
        <w:rPr>
          <w:rFonts w:ascii="ˎ̥" w:hAnsi="ˎ̥"/>
        </w:rPr>
        <w:t>得分且投标报价相同的并列</w:t>
      </w:r>
      <w:r>
        <w:rPr>
          <w:rFonts w:hint="eastAsia" w:ascii="ˎ̥" w:hAnsi="ˎ̥"/>
        </w:rPr>
        <w:t>情况时，采取随机抽取的方式确定，具体操作办法及流程由评审委员会确定。</w:t>
      </w:r>
    </w:p>
    <w:p w14:paraId="46655971">
      <w:pPr>
        <w:ind w:firstLine="411" w:firstLineChars="196"/>
        <w:rPr>
          <w:rFonts w:ascii="宋体" w:hAnsi="宋体"/>
          <w:szCs w:val="21"/>
        </w:rPr>
      </w:pPr>
      <w:r>
        <w:rPr>
          <w:rFonts w:hint="eastAsia" w:ascii="宋体" w:hAnsi="宋体"/>
          <w:szCs w:val="21"/>
        </w:rPr>
        <w:t>38.2评定分离项目定标方法</w:t>
      </w:r>
    </w:p>
    <w:p w14:paraId="47548D16">
      <w:pPr>
        <w:ind w:firstLine="411" w:firstLineChars="196"/>
        <w:rPr>
          <w:rFonts w:ascii="宋体" w:hAnsi="宋体"/>
          <w:szCs w:val="21"/>
        </w:rPr>
      </w:pPr>
      <w:r>
        <w:rPr>
          <w:rFonts w:hint="eastAsia" w:ascii="宋体" w:hAnsi="宋体"/>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D0C8CCF">
      <w:pPr>
        <w:ind w:firstLine="411" w:firstLineChars="196"/>
      </w:pPr>
      <w:r>
        <w:rPr>
          <w:rFonts w:ascii="宋体" w:hAnsi="宋体"/>
          <w:szCs w:val="21"/>
        </w:rPr>
        <w:t xml:space="preserve">38.2.2 </w:t>
      </w:r>
      <w:bookmarkStart w:id="112"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4507F714">
      <w:pPr>
        <w:ind w:firstLine="411" w:firstLineChars="196"/>
        <w:rPr>
          <w:rFonts w:ascii="宋体" w:hAnsi="宋体"/>
          <w:szCs w:val="21"/>
        </w:rPr>
      </w:pPr>
      <w:r>
        <w:rPr>
          <w:rFonts w:hint="eastAsia" w:ascii="宋体" w:hAnsi="宋体"/>
          <w:szCs w:val="21"/>
        </w:rPr>
        <w:t>38.2.3</w:t>
      </w:r>
      <w:bookmarkStart w:id="113"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12"/>
      <w:bookmarkEnd w:id="113"/>
    </w:p>
    <w:p w14:paraId="199DAB4A">
      <w:pPr>
        <w:ind w:firstLine="411" w:firstLineChars="196"/>
        <w:rPr>
          <w:rFonts w:ascii="宋体" w:hAnsi="宋体"/>
          <w:szCs w:val="21"/>
        </w:rPr>
      </w:pPr>
      <w:r>
        <w:rPr>
          <w:rFonts w:ascii="宋体" w:hAnsi="宋体"/>
          <w:szCs w:val="21"/>
        </w:rPr>
        <w:t>38.2.4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政府集中采购机构。具体定标程序及相关要求以按照《深圳市财政局关于&lt;深圳市政府采购评标定标分离管理办法&gt;续期的通知》（深财规〔2023〕1号）执行。</w:t>
      </w:r>
    </w:p>
    <w:p w14:paraId="122C00EC">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D9C7C45">
      <w:pPr>
        <w:ind w:firstLine="411" w:firstLineChars="196"/>
        <w:rPr>
          <w:rFonts w:ascii="宋体" w:hAnsi="宋体"/>
          <w:szCs w:val="21"/>
        </w:rPr>
      </w:pPr>
      <w:r>
        <w:rPr>
          <w:rFonts w:hint="eastAsia" w:ascii="宋体" w:hAnsi="宋体"/>
          <w:szCs w:val="21"/>
        </w:rPr>
        <w:t>38.3专用条款另有规定的，按专用条款相关要求定标。</w:t>
      </w:r>
      <w:bookmarkEnd w:id="110"/>
    </w:p>
    <w:p w14:paraId="6F8539EF">
      <w:pPr>
        <w:rPr>
          <w:rFonts w:ascii="黑体" w:hAnsi="宋体" w:eastAsia="黑体"/>
          <w:sz w:val="24"/>
        </w:rPr>
      </w:pPr>
      <w:r>
        <w:rPr>
          <w:rFonts w:hint="eastAsia" w:ascii="黑体" w:hAnsi="宋体" w:eastAsia="黑体"/>
          <w:sz w:val="24"/>
        </w:rPr>
        <w:t>39．编写评审报告</w:t>
      </w:r>
    </w:p>
    <w:p w14:paraId="22557871">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4E9AD8D4">
      <w:pPr>
        <w:rPr>
          <w:rFonts w:ascii="黑体" w:hAnsi="宋体" w:eastAsia="黑体"/>
          <w:sz w:val="24"/>
        </w:rPr>
      </w:pPr>
      <w:r>
        <w:rPr>
          <w:rFonts w:hint="eastAsia" w:ascii="黑体" w:hAnsi="宋体" w:eastAsia="黑体"/>
          <w:sz w:val="24"/>
        </w:rPr>
        <w:t>40．中标公告</w:t>
      </w:r>
    </w:p>
    <w:p w14:paraId="29ECF06E">
      <w:pPr>
        <w:ind w:firstLine="411" w:firstLineChars="196"/>
        <w:rPr>
          <w:rFonts w:ascii="宋体" w:hAnsi="宋体"/>
          <w:szCs w:val="21"/>
        </w:rPr>
      </w:pPr>
      <w:r>
        <w:rPr>
          <w:rFonts w:hint="eastAsia" w:ascii="宋体" w:hAnsi="宋体"/>
          <w:szCs w:val="21"/>
        </w:rPr>
        <w:t>40.1</w:t>
      </w:r>
      <w:bookmarkStart w:id="114"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14"/>
      <w:bookmarkStart w:id="115"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 监督电话：0755-83948143。</w:t>
      </w:r>
      <w:r>
        <w:rPr>
          <w:rFonts w:hint="eastAsia" w:ascii="宋体" w:hAnsi="宋体"/>
          <w:szCs w:val="21"/>
        </w:rPr>
        <w:t>若在公示期内未提出质疑，则视为认同该评审结果。</w:t>
      </w:r>
    </w:p>
    <w:bookmarkEnd w:id="115"/>
    <w:p w14:paraId="72CB3315">
      <w:pPr>
        <w:ind w:firstLine="411" w:firstLineChars="196"/>
        <w:rPr>
          <w:rFonts w:ascii="宋体" w:hAnsi="宋体"/>
          <w:szCs w:val="21"/>
        </w:rPr>
      </w:pPr>
      <w:r>
        <w:rPr>
          <w:rFonts w:hint="eastAsia" w:ascii="宋体" w:hAnsi="宋体"/>
          <w:szCs w:val="21"/>
        </w:rPr>
        <w:t>40.2质疑、投诉供应商应保证质疑、投诉内容的真实性和可靠性，并承担相应的法律责任。</w:t>
      </w:r>
    </w:p>
    <w:p w14:paraId="28D4FB3C">
      <w:pPr>
        <w:rPr>
          <w:rFonts w:ascii="黑体" w:hAnsi="宋体" w:eastAsia="黑体"/>
          <w:sz w:val="24"/>
        </w:rPr>
      </w:pPr>
      <w:r>
        <w:rPr>
          <w:rFonts w:hint="eastAsia" w:ascii="黑体" w:hAnsi="宋体" w:eastAsia="黑体"/>
          <w:sz w:val="24"/>
        </w:rPr>
        <w:t>41．中标通知书</w:t>
      </w:r>
    </w:p>
    <w:p w14:paraId="5764A74B">
      <w:pPr>
        <w:ind w:firstLine="411" w:firstLineChars="196"/>
        <w:rPr>
          <w:rFonts w:ascii="宋体" w:hAnsi="宋体"/>
          <w:szCs w:val="21"/>
        </w:rPr>
      </w:pPr>
      <w:r>
        <w:rPr>
          <w:rFonts w:hint="eastAsia" w:ascii="宋体" w:hAnsi="宋体"/>
          <w:szCs w:val="21"/>
        </w:rPr>
        <w:t>41</w:t>
      </w:r>
      <w:r>
        <w:rPr>
          <w:rFonts w:ascii="宋体" w:hAnsi="宋体"/>
          <w:szCs w:val="21"/>
        </w:rPr>
        <w:t>.</w:t>
      </w:r>
      <w:r>
        <w:rPr>
          <w:rFonts w:hint="eastAsia" w:ascii="宋体" w:hAnsi="宋体"/>
          <w:szCs w:val="21"/>
        </w:rPr>
        <w:t>1</w:t>
      </w:r>
      <w:bookmarkStart w:id="116" w:name="_Hlk72438863"/>
      <w:r>
        <w:rPr>
          <w:rFonts w:hint="eastAsia" w:ascii="宋体" w:hAnsi="宋体"/>
          <w:szCs w:val="21"/>
        </w:rPr>
        <w:t>中标公告公布以后无异常的情况下,中标供应商和采购人可自行在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《数字中标通知书》</w:t>
      </w:r>
      <w:r>
        <w:rPr>
          <w:rFonts w:hint="eastAsia" w:ascii="宋体" w:hAnsi="宋体"/>
          <w:szCs w:val="21"/>
        </w:rPr>
        <w:t>。</w:t>
      </w:r>
      <w:bookmarkEnd w:id="116"/>
    </w:p>
    <w:p w14:paraId="49FF6FBF">
      <w:pPr>
        <w:ind w:firstLine="411" w:firstLineChars="196"/>
        <w:rPr>
          <w:rFonts w:ascii="宋体" w:hAnsi="宋体"/>
          <w:szCs w:val="21"/>
        </w:rPr>
      </w:pPr>
      <w:r>
        <w:rPr>
          <w:rFonts w:hint="eastAsia" w:ascii="宋体" w:hAnsi="宋体"/>
          <w:szCs w:val="21"/>
        </w:rPr>
        <w:t>41</w:t>
      </w:r>
      <w:r>
        <w:rPr>
          <w:rFonts w:ascii="宋体" w:hAnsi="宋体"/>
          <w:szCs w:val="21"/>
        </w:rPr>
        <w:t>.2</w:t>
      </w:r>
      <w:r>
        <w:rPr>
          <w:rFonts w:hint="eastAsia" w:ascii="宋体" w:hAnsi="宋体"/>
          <w:szCs w:val="21"/>
        </w:rPr>
        <w:t>中标通知书是合同的重要组成部分。</w:t>
      </w:r>
    </w:p>
    <w:p w14:paraId="67D47362">
      <w:pPr>
        <w:ind w:firstLine="411" w:firstLineChars="196"/>
        <w:rPr>
          <w:rFonts w:ascii="宋体" w:hAnsi="宋体"/>
          <w:szCs w:val="21"/>
        </w:rPr>
      </w:pPr>
      <w:bookmarkStart w:id="117" w:name="_Hlk71407340"/>
      <w:r>
        <w:rPr>
          <w:rFonts w:hint="eastAsia" w:ascii="宋体" w:hAnsi="宋体"/>
          <w:szCs w:val="21"/>
        </w:rPr>
        <w:t>41.3因质疑投诉或其它原因导致项目结果变更或采购终止的，政府集中采购机构有权吊销中标通知书。</w:t>
      </w:r>
    </w:p>
    <w:bookmarkEnd w:id="117"/>
    <w:p w14:paraId="1D58DA7F">
      <w:pPr>
        <w:ind w:firstLine="411" w:firstLineChars="196"/>
        <w:rPr>
          <w:rFonts w:ascii="宋体" w:hAnsi="宋体"/>
          <w:szCs w:val="21"/>
        </w:rPr>
      </w:pPr>
    </w:p>
    <w:p w14:paraId="0ED2EFD4">
      <w:pPr>
        <w:pStyle w:val="5"/>
        <w:numPr>
          <w:ilvl w:val="0"/>
          <w:numId w:val="16"/>
        </w:numPr>
        <w:spacing w:before="120" w:beforeLines="50" w:after="120" w:afterLines="50"/>
        <w:ind w:left="562" w:hanging="562"/>
        <w:rPr>
          <w:sz w:val="28"/>
          <w:szCs w:val="28"/>
        </w:rPr>
      </w:pPr>
      <w:r>
        <w:rPr>
          <w:rFonts w:hint="eastAsia"/>
          <w:sz w:val="28"/>
          <w:szCs w:val="28"/>
        </w:rPr>
        <w:t>公开招标失败的后续处理</w:t>
      </w:r>
    </w:p>
    <w:p w14:paraId="5CA68B61">
      <w:pPr>
        <w:rPr>
          <w:rFonts w:ascii="黑体" w:hAnsi="宋体" w:eastAsia="黑体"/>
          <w:sz w:val="24"/>
        </w:rPr>
      </w:pPr>
      <w:r>
        <w:rPr>
          <w:rFonts w:hint="eastAsia" w:ascii="黑体" w:hAnsi="宋体" w:eastAsia="黑体"/>
          <w:sz w:val="24"/>
        </w:rPr>
        <w:t>42．公开招标失败的处理</w:t>
      </w:r>
    </w:p>
    <w:p w14:paraId="66E7B7DF">
      <w:pPr>
        <w:ind w:firstLine="411" w:firstLineChars="196"/>
        <w:rPr>
          <w:rFonts w:ascii="宋体" w:hAnsi="宋体"/>
        </w:rPr>
      </w:pPr>
      <w:r>
        <w:rPr>
          <w:rFonts w:hint="eastAsia" w:ascii="宋体" w:hAnsi="宋体"/>
          <w:szCs w:val="21"/>
        </w:rPr>
        <w:t>42.1本项目公开招标过程中若由于投标截止后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4350B6C3">
      <w:pPr>
        <w:ind w:firstLine="411" w:firstLineChars="196"/>
        <w:rPr>
          <w:rFonts w:ascii="宋体" w:hAnsi="宋体"/>
          <w:szCs w:val="21"/>
        </w:rPr>
      </w:pPr>
      <w:r>
        <w:rPr>
          <w:rFonts w:hint="eastAsia" w:ascii="宋体" w:hAnsi="宋体"/>
          <w:szCs w:val="21"/>
        </w:rPr>
        <w:t>42.2对公开招标失败的项目，评审委员会在出具该项目招标失败结论的同时，可以提出重新采购组织形式的建议，以及进一步完善招标文件的资格、技术、商务要求的修改建议。</w:t>
      </w:r>
    </w:p>
    <w:p w14:paraId="1C4BB9BE">
      <w:pPr>
        <w:ind w:firstLine="411" w:firstLineChars="196"/>
        <w:rPr>
          <w:rFonts w:ascii="宋体" w:hAnsi="宋体"/>
          <w:szCs w:val="21"/>
        </w:rPr>
      </w:pPr>
      <w:r>
        <w:rPr>
          <w:rFonts w:hint="eastAsia" w:ascii="宋体" w:hAnsi="宋体"/>
          <w:szCs w:val="21"/>
        </w:rPr>
        <w:t>42.3重新组织采购有以下两种组织形式：</w:t>
      </w:r>
    </w:p>
    <w:p w14:paraId="0B9386DD">
      <w:pPr>
        <w:ind w:firstLine="411" w:firstLineChars="196"/>
        <w:rPr>
          <w:rFonts w:ascii="宋体" w:hAnsi="宋体"/>
        </w:rPr>
      </w:pPr>
      <w:r>
        <w:rPr>
          <w:rFonts w:hint="eastAsia" w:ascii="宋体" w:hAnsi="宋体"/>
        </w:rPr>
        <w:t>（1）由政府集中采购机构重新组织公开招标；</w:t>
      </w:r>
    </w:p>
    <w:p w14:paraId="46C1D4E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CC229E6">
      <w:pPr>
        <w:ind w:firstLine="411" w:firstLineChars="196"/>
        <w:rPr>
          <w:rFonts w:ascii="宋体" w:hAnsi="宋体"/>
        </w:rPr>
      </w:pPr>
      <w:r>
        <w:rPr>
          <w:rFonts w:hint="eastAsia" w:ascii="宋体" w:hAnsi="宋体"/>
        </w:rPr>
        <w:t>42.4公开招标失败的采购项目重新组织公开招标，由政府集中采购机构重新按公开招标流程组织采购活动。</w:t>
      </w:r>
    </w:p>
    <w:p w14:paraId="1D666273">
      <w:pPr>
        <w:rPr>
          <w:rFonts w:ascii="宋体" w:hAnsi="宋体"/>
        </w:rPr>
      </w:pPr>
      <w:r>
        <w:rPr>
          <w:rFonts w:hint="eastAsia" w:ascii="黑体" w:hAnsi="宋体" w:eastAsia="黑体"/>
          <w:sz w:val="24"/>
        </w:rPr>
        <w:t xml:space="preserve">    </w:t>
      </w:r>
      <w:r>
        <w:rPr>
          <w:rFonts w:hint="eastAsia" w:ascii="宋体" w:hAnsi="宋体"/>
        </w:rPr>
        <w:t>42.5公开招标失败的采购项目经同级财政部门批准转为竞争性谈判或单一来源谈判方式采购的，按规定要求组织政府采购工作。</w:t>
      </w:r>
    </w:p>
    <w:p w14:paraId="78691532">
      <w:pPr>
        <w:rPr>
          <w:rFonts w:ascii="黑体" w:hAnsi="宋体" w:eastAsia="黑体"/>
          <w:sz w:val="24"/>
        </w:rPr>
      </w:pPr>
    </w:p>
    <w:p w14:paraId="19C9B826">
      <w:pPr>
        <w:pStyle w:val="5"/>
        <w:numPr>
          <w:ilvl w:val="0"/>
          <w:numId w:val="16"/>
        </w:numPr>
        <w:spacing w:before="120" w:beforeLines="50" w:after="120" w:afterLines="50"/>
        <w:ind w:left="562" w:hanging="562"/>
        <w:rPr>
          <w:sz w:val="28"/>
          <w:szCs w:val="28"/>
        </w:rPr>
      </w:pPr>
      <w:bookmarkStart w:id="118" w:name="_Hlk72439043"/>
      <w:r>
        <w:rPr>
          <w:rFonts w:hint="eastAsia"/>
          <w:sz w:val="28"/>
          <w:szCs w:val="28"/>
        </w:rPr>
        <w:t>合同的授予与备案</w:t>
      </w:r>
      <w:bookmarkEnd w:id="118"/>
    </w:p>
    <w:p w14:paraId="230EE3F4">
      <w:pPr>
        <w:rPr>
          <w:rFonts w:ascii="黑体" w:hAnsi="宋体" w:eastAsia="黑体"/>
          <w:sz w:val="24"/>
        </w:rPr>
      </w:pPr>
      <w:bookmarkStart w:id="119" w:name="_Toc73518157"/>
      <w:bookmarkStart w:id="120" w:name="_Toc100052408"/>
      <w:bookmarkStart w:id="121" w:name="_Toc73521586"/>
      <w:bookmarkStart w:id="122" w:name="_Toc73521674"/>
      <w:bookmarkStart w:id="123" w:name="_Toc73517679"/>
      <w:bookmarkStart w:id="124" w:name="_Hlk72439088"/>
      <w:r>
        <w:rPr>
          <w:rFonts w:hint="eastAsia" w:ascii="黑体" w:hAnsi="宋体" w:eastAsia="黑体"/>
          <w:sz w:val="24"/>
        </w:rPr>
        <w:t>43．合同授予标准</w:t>
      </w:r>
      <w:bookmarkEnd w:id="119"/>
      <w:bookmarkEnd w:id="120"/>
      <w:bookmarkEnd w:id="121"/>
      <w:bookmarkEnd w:id="122"/>
      <w:bookmarkEnd w:id="123"/>
    </w:p>
    <w:p w14:paraId="750C4494">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483BB8C">
      <w:pPr>
        <w:rPr>
          <w:rFonts w:ascii="黑体" w:hAnsi="宋体" w:eastAsia="黑体"/>
          <w:sz w:val="24"/>
        </w:rPr>
      </w:pPr>
      <w:bookmarkStart w:id="125" w:name="_Toc73517680"/>
      <w:bookmarkStart w:id="126" w:name="_Toc100052409"/>
      <w:bookmarkStart w:id="127" w:name="_Toc73521675"/>
      <w:bookmarkStart w:id="128" w:name="_Toc73518158"/>
      <w:bookmarkStart w:id="129" w:name="_Toc73521587"/>
      <w:r>
        <w:rPr>
          <w:rFonts w:hint="eastAsia" w:ascii="黑体" w:hAnsi="宋体" w:eastAsia="黑体"/>
          <w:sz w:val="24"/>
        </w:rPr>
        <w:t>44．</w:t>
      </w:r>
      <w:bookmarkEnd w:id="125"/>
      <w:bookmarkEnd w:id="126"/>
      <w:bookmarkEnd w:id="127"/>
      <w:bookmarkEnd w:id="128"/>
      <w:bookmarkEnd w:id="129"/>
      <w:r>
        <w:rPr>
          <w:rFonts w:hint="eastAsia" w:ascii="黑体" w:hAnsi="宋体" w:eastAsia="黑体"/>
          <w:sz w:val="24"/>
        </w:rPr>
        <w:t>接受和拒绝任何或所有投标的权力</w:t>
      </w:r>
    </w:p>
    <w:p w14:paraId="53E9927B">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64D2CCB">
      <w:pPr>
        <w:rPr>
          <w:rFonts w:ascii="黑体" w:hAnsi="宋体" w:eastAsia="黑体"/>
          <w:sz w:val="24"/>
        </w:rPr>
      </w:pPr>
      <w:bookmarkStart w:id="130" w:name="_Toc73517682"/>
      <w:bookmarkStart w:id="131" w:name="_Toc73518160"/>
      <w:bookmarkStart w:id="132" w:name="_Toc73521677"/>
      <w:bookmarkStart w:id="133" w:name="_Toc100052410"/>
      <w:bookmarkStart w:id="134" w:name="_Toc73521589"/>
      <w:r>
        <w:rPr>
          <w:rFonts w:hint="eastAsia" w:ascii="黑体" w:hAnsi="宋体" w:eastAsia="黑体"/>
          <w:sz w:val="24"/>
        </w:rPr>
        <w:t>45．合同的签订</w:t>
      </w:r>
      <w:bookmarkEnd w:id="130"/>
      <w:bookmarkEnd w:id="131"/>
      <w:bookmarkEnd w:id="132"/>
      <w:bookmarkEnd w:id="133"/>
      <w:bookmarkEnd w:id="134"/>
    </w:p>
    <w:p w14:paraId="11B5CCB7">
      <w:pPr>
        <w:ind w:firstLine="411" w:firstLineChars="196"/>
        <w:rPr>
          <w:rFonts w:ascii="宋体" w:hAnsi="宋体"/>
          <w:szCs w:val="21"/>
        </w:rPr>
      </w:pPr>
      <w:r>
        <w:rPr>
          <w:rFonts w:hint="eastAsia" w:ascii="宋体" w:hAnsi="宋体"/>
          <w:szCs w:val="21"/>
        </w:rPr>
        <w:t>45.1中标人将于中标通知书发出之日起十个工作日内，按照采购文件（招标文件和投标文件等）内容与采购人签订政府采购合同；合同的实质性内容应当符合招标文件的规定；</w:t>
      </w:r>
    </w:p>
    <w:p w14:paraId="485E740C">
      <w:pPr>
        <w:ind w:firstLine="411" w:firstLineChars="196"/>
        <w:rPr>
          <w:rFonts w:ascii="宋体" w:hAnsi="宋体"/>
          <w:szCs w:val="21"/>
        </w:rPr>
      </w:pPr>
      <w:r>
        <w:rPr>
          <w:rFonts w:hint="eastAsia" w:ascii="宋体" w:hAnsi="宋体"/>
          <w:szCs w:val="21"/>
        </w:rPr>
        <w:t>45.2中标人如不按本通用条款第45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7900544">
      <w:pPr>
        <w:ind w:firstLine="411" w:firstLineChars="196"/>
        <w:rPr>
          <w:rFonts w:ascii="宋体" w:hAnsi="宋体"/>
          <w:szCs w:val="21"/>
        </w:rPr>
      </w:pPr>
      <w:r>
        <w:rPr>
          <w:rFonts w:hint="eastAsia" w:ascii="宋体" w:hAnsi="宋体"/>
          <w:szCs w:val="21"/>
        </w:rPr>
        <w:t>45.3中标人应当按照合同约定履行义务，完成中标项目，不得将中标项目转让（转包）给他人。</w:t>
      </w:r>
    </w:p>
    <w:p w14:paraId="3E51721D">
      <w:pPr>
        <w:rPr>
          <w:rFonts w:ascii="黑体" w:hAnsi="宋体" w:eastAsia="黑体"/>
          <w:sz w:val="24"/>
        </w:rPr>
      </w:pPr>
      <w:bookmarkStart w:id="135" w:name="_Toc73521590"/>
      <w:bookmarkStart w:id="136" w:name="_Toc73517683"/>
      <w:bookmarkStart w:id="137" w:name="_Toc100052411"/>
      <w:bookmarkStart w:id="138" w:name="_Toc73518161"/>
      <w:bookmarkStart w:id="139" w:name="_Toc73521678"/>
      <w:r>
        <w:rPr>
          <w:rFonts w:hint="eastAsia" w:ascii="黑体" w:hAnsi="宋体" w:eastAsia="黑体"/>
          <w:sz w:val="24"/>
        </w:rPr>
        <w:t>46．履约担保</w:t>
      </w:r>
      <w:bookmarkEnd w:id="135"/>
      <w:bookmarkEnd w:id="136"/>
      <w:bookmarkEnd w:id="137"/>
      <w:bookmarkEnd w:id="138"/>
      <w:bookmarkEnd w:id="139"/>
    </w:p>
    <w:p w14:paraId="7DBFEA6E">
      <w:pPr>
        <w:ind w:firstLine="411" w:firstLineChars="196"/>
        <w:rPr>
          <w:rFonts w:ascii="宋体" w:hAnsi="宋体"/>
          <w:szCs w:val="21"/>
        </w:rPr>
      </w:pPr>
      <w:r>
        <w:rPr>
          <w:rFonts w:hint="eastAsia" w:ascii="宋体" w:hAnsi="宋体"/>
          <w:szCs w:val="21"/>
        </w:rPr>
        <w:t>46.1在签订项目合同的同时，中标人应按“对通用条款的补充内容”中规定的金额向采购人提交履约担保；</w:t>
      </w:r>
    </w:p>
    <w:p w14:paraId="37334169">
      <w:pPr>
        <w:ind w:firstLine="411" w:firstLineChars="196"/>
        <w:rPr>
          <w:rFonts w:ascii="宋体" w:hAnsi="宋体"/>
          <w:szCs w:val="21"/>
        </w:rPr>
      </w:pPr>
      <w:r>
        <w:rPr>
          <w:rFonts w:hint="eastAsia" w:ascii="宋体" w:hAnsi="宋体"/>
          <w:szCs w:val="21"/>
        </w:rPr>
        <w:t>46.2，允许供应商自主选择以支票、汇票、本票、保函等非现金方式提交履约担保；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98FA55C">
      <w:pPr>
        <w:rPr>
          <w:rFonts w:ascii="黑体" w:hAnsi="宋体" w:eastAsia="黑体"/>
          <w:sz w:val="24"/>
        </w:rPr>
      </w:pPr>
      <w:r>
        <w:rPr>
          <w:rFonts w:hint="eastAsia" w:ascii="黑体" w:hAnsi="宋体" w:eastAsia="黑体"/>
          <w:sz w:val="24"/>
        </w:rPr>
        <w:t>47. 合同备案</w:t>
      </w:r>
    </w:p>
    <w:p w14:paraId="20FFC9B9">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2939707C">
      <w:pPr>
        <w:rPr>
          <w:rFonts w:ascii="黑体" w:hAnsi="宋体" w:eastAsia="黑体"/>
          <w:sz w:val="24"/>
        </w:rPr>
      </w:pPr>
      <w:r>
        <w:rPr>
          <w:rFonts w:hint="eastAsia" w:ascii="黑体" w:hAnsi="宋体" w:eastAsia="黑体"/>
          <w:sz w:val="24"/>
        </w:rPr>
        <w:t>48. 合同变更</w:t>
      </w:r>
    </w:p>
    <w:p w14:paraId="39E4B95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5284A96F">
      <w:pPr>
        <w:rPr>
          <w:rFonts w:ascii="黑体" w:hAnsi="宋体" w:eastAsia="黑体"/>
          <w:sz w:val="24"/>
        </w:rPr>
      </w:pPr>
      <w:r>
        <w:rPr>
          <w:rFonts w:hint="eastAsia" w:ascii="黑体" w:hAnsi="宋体" w:eastAsia="黑体"/>
          <w:sz w:val="24"/>
        </w:rPr>
        <w:t>49. 项目验收</w:t>
      </w:r>
    </w:p>
    <w:p w14:paraId="6AC32F32">
      <w:pPr>
        <w:widowControl/>
        <w:ind w:right="176" w:firstLine="420"/>
        <w:jc w:val="left"/>
        <w:rPr>
          <w:rFonts w:ascii="宋体" w:hAnsi="宋体"/>
        </w:rPr>
      </w:pPr>
      <w:r>
        <w:rPr>
          <w:rFonts w:hint="eastAsia" w:ascii="宋体" w:hAnsi="宋体"/>
        </w:rPr>
        <w:t>49.1采购人应当按照招标文件和合同规定的标准和方法，及时组织验收。</w:t>
      </w:r>
      <w:r>
        <w:rPr>
          <w:rFonts w:ascii="宋体" w:hAnsi="宋体"/>
        </w:rPr>
        <w:t xml:space="preserve"> </w:t>
      </w:r>
    </w:p>
    <w:p w14:paraId="7E9641C9">
      <w:pPr>
        <w:rPr>
          <w:rFonts w:ascii="黑体" w:hAnsi="宋体" w:eastAsia="黑体"/>
          <w:sz w:val="24"/>
        </w:rPr>
      </w:pPr>
      <w:r>
        <w:rPr>
          <w:rFonts w:hint="eastAsia" w:ascii="黑体" w:hAnsi="宋体" w:eastAsia="黑体"/>
          <w:sz w:val="24"/>
        </w:rPr>
        <w:t>50. 宣传</w:t>
      </w:r>
    </w:p>
    <w:p w14:paraId="16139C18">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7973758">
      <w:pPr>
        <w:ind w:left="210" w:leftChars="100" w:firstLine="411" w:firstLineChars="196"/>
        <w:rPr>
          <w:rFonts w:ascii="宋体" w:hAnsi="宋体"/>
        </w:rPr>
      </w:pPr>
      <w:r>
        <w:rPr>
          <w:rFonts w:ascii="宋体" w:hAnsi="宋体"/>
        </w:rPr>
        <w:t>a.名片、宣传册、广告标语等；</w:t>
      </w:r>
    </w:p>
    <w:p w14:paraId="7452282E">
      <w:pPr>
        <w:ind w:left="210" w:leftChars="100" w:firstLine="411" w:firstLineChars="196"/>
        <w:rPr>
          <w:rFonts w:ascii="宋体" w:hAnsi="宋体"/>
        </w:rPr>
      </w:pPr>
      <w:r>
        <w:rPr>
          <w:rFonts w:ascii="宋体" w:hAnsi="宋体"/>
        </w:rPr>
        <w:t>b.案例介绍、推广等；</w:t>
      </w:r>
    </w:p>
    <w:p w14:paraId="76ECCA53">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B1349D7">
      <w:pPr>
        <w:rPr>
          <w:rFonts w:ascii="黑体" w:hAnsi="宋体" w:eastAsia="黑体"/>
          <w:sz w:val="24"/>
        </w:rPr>
      </w:pPr>
      <w:r>
        <w:rPr>
          <w:rFonts w:hint="eastAsia" w:ascii="黑体" w:hAnsi="宋体" w:eastAsia="黑体"/>
          <w:sz w:val="24"/>
        </w:rPr>
        <w:t>51. 供应商违法责任</w:t>
      </w:r>
    </w:p>
    <w:p w14:paraId="5AC14183">
      <w:pPr>
        <w:ind w:firstLine="411" w:firstLineChars="196"/>
        <w:rPr>
          <w:rFonts w:ascii="宋体" w:hAnsi="宋体"/>
          <w:szCs w:val="21"/>
        </w:rPr>
      </w:pPr>
      <w:r>
        <w:rPr>
          <w:rFonts w:hint="eastAsia" w:ascii="宋体" w:hAnsi="宋体"/>
          <w:szCs w:val="21"/>
        </w:rPr>
        <w:t>5</w:t>
      </w:r>
      <w:r>
        <w:rPr>
          <w:rFonts w:ascii="宋体" w:hAnsi="宋体"/>
          <w:szCs w:val="21"/>
        </w:rPr>
        <w:t>1.1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7FE1996">
      <w:pPr>
        <w:ind w:firstLine="411" w:firstLineChars="196"/>
        <w:rPr>
          <w:rFonts w:ascii="宋体" w:hAnsi="宋体"/>
          <w:szCs w:val="21"/>
        </w:rPr>
      </w:pPr>
      <w:r>
        <w:rPr>
          <w:rFonts w:hint="eastAsia" w:ascii="宋体" w:hAnsi="宋体"/>
          <w:szCs w:val="21"/>
        </w:rPr>
        <w:t>（1）在采购活动中应当回避而未回避的；</w:t>
      </w:r>
    </w:p>
    <w:p w14:paraId="5D7A625B">
      <w:pPr>
        <w:ind w:firstLine="411" w:firstLineChars="196"/>
        <w:rPr>
          <w:rFonts w:ascii="宋体" w:hAnsi="宋体"/>
          <w:szCs w:val="21"/>
        </w:rPr>
      </w:pPr>
      <w:r>
        <w:rPr>
          <w:rFonts w:hint="eastAsia" w:ascii="宋体" w:hAnsi="宋体"/>
          <w:szCs w:val="21"/>
        </w:rPr>
        <w:t>（2）未按本条例规定签订、履行采购合同，造成严重后果的；</w:t>
      </w:r>
    </w:p>
    <w:p w14:paraId="4EA0B711">
      <w:pPr>
        <w:ind w:firstLine="411" w:firstLineChars="196"/>
        <w:rPr>
          <w:rFonts w:ascii="宋体" w:hAnsi="宋体"/>
          <w:szCs w:val="21"/>
        </w:rPr>
      </w:pPr>
      <w:r>
        <w:rPr>
          <w:rFonts w:hint="eastAsia" w:ascii="宋体" w:hAnsi="宋体"/>
          <w:szCs w:val="21"/>
        </w:rPr>
        <w:t>（3）隐瞒真实情况，提供虚假资料的；</w:t>
      </w:r>
    </w:p>
    <w:p w14:paraId="528A7369">
      <w:pPr>
        <w:ind w:firstLine="411" w:firstLineChars="196"/>
        <w:rPr>
          <w:rFonts w:ascii="宋体" w:hAnsi="宋体"/>
          <w:szCs w:val="21"/>
        </w:rPr>
      </w:pPr>
      <w:r>
        <w:rPr>
          <w:rFonts w:hint="eastAsia" w:ascii="宋体" w:hAnsi="宋体"/>
          <w:szCs w:val="21"/>
        </w:rPr>
        <w:t>（4）以非法手段排斥其他供应商参与竞争的；</w:t>
      </w:r>
    </w:p>
    <w:p w14:paraId="7F4D9112">
      <w:pPr>
        <w:ind w:firstLine="411" w:firstLineChars="196"/>
        <w:rPr>
          <w:rFonts w:ascii="宋体" w:hAnsi="宋体"/>
          <w:szCs w:val="21"/>
        </w:rPr>
      </w:pPr>
      <w:r>
        <w:rPr>
          <w:rFonts w:hint="eastAsia" w:ascii="宋体" w:hAnsi="宋体"/>
          <w:szCs w:val="21"/>
        </w:rPr>
        <w:t>（5）与其他采购参加人串通投标的；</w:t>
      </w:r>
    </w:p>
    <w:p w14:paraId="4E8EE113">
      <w:pPr>
        <w:ind w:firstLine="411" w:firstLineChars="196"/>
        <w:rPr>
          <w:rFonts w:ascii="宋体" w:hAnsi="宋体"/>
          <w:szCs w:val="21"/>
        </w:rPr>
      </w:pPr>
      <w:r>
        <w:rPr>
          <w:rFonts w:hint="eastAsia" w:ascii="宋体" w:hAnsi="宋体"/>
          <w:szCs w:val="21"/>
        </w:rPr>
        <w:t>（6）恶意投诉的；</w:t>
      </w:r>
    </w:p>
    <w:p w14:paraId="215C63E1">
      <w:pPr>
        <w:ind w:firstLine="411" w:firstLineChars="196"/>
        <w:rPr>
          <w:rFonts w:ascii="宋体" w:hAnsi="宋体"/>
          <w:szCs w:val="21"/>
        </w:rPr>
      </w:pPr>
      <w:r>
        <w:rPr>
          <w:rFonts w:hint="eastAsia" w:ascii="宋体" w:hAnsi="宋体"/>
          <w:szCs w:val="21"/>
        </w:rPr>
        <w:t>（7）向采购项目相关人行贿或者提供其他不当利益的；</w:t>
      </w:r>
    </w:p>
    <w:p w14:paraId="45E8CD7D">
      <w:pPr>
        <w:ind w:firstLine="411" w:firstLineChars="196"/>
        <w:rPr>
          <w:rFonts w:ascii="宋体" w:hAnsi="宋体"/>
          <w:szCs w:val="21"/>
        </w:rPr>
      </w:pPr>
      <w:r>
        <w:rPr>
          <w:rFonts w:hint="eastAsia" w:ascii="宋体" w:hAnsi="宋体"/>
          <w:szCs w:val="21"/>
        </w:rPr>
        <w:t>（8）阻碍、抗拒主管部门监督检查的；</w:t>
      </w:r>
    </w:p>
    <w:p w14:paraId="3F8423AE">
      <w:pPr>
        <w:ind w:firstLine="411" w:firstLineChars="196"/>
        <w:rPr>
          <w:rFonts w:ascii="宋体" w:hAnsi="宋体"/>
          <w:szCs w:val="21"/>
        </w:rPr>
      </w:pPr>
      <w:r>
        <w:rPr>
          <w:rFonts w:hint="eastAsia" w:ascii="宋体" w:hAnsi="宋体"/>
          <w:szCs w:val="21"/>
        </w:rPr>
        <w:t>（9）其他违反本条例规定的行为。</w:t>
      </w:r>
    </w:p>
    <w:p w14:paraId="54314616">
      <w:pPr>
        <w:ind w:firstLine="411" w:firstLineChars="196"/>
        <w:rPr>
          <w:rFonts w:ascii="宋体" w:hAnsi="宋体"/>
          <w:szCs w:val="21"/>
        </w:rPr>
      </w:pPr>
      <w:r>
        <w:rPr>
          <w:rFonts w:hint="eastAsia" w:ascii="宋体" w:hAnsi="宋体"/>
          <w:szCs w:val="21"/>
        </w:rPr>
        <w:t>5</w:t>
      </w:r>
      <w:r>
        <w:rPr>
          <w:rFonts w:ascii="宋体" w:hAnsi="宋体"/>
          <w:szCs w:val="21"/>
        </w:rPr>
        <w:t xml:space="preserve">1.2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40" w:name="_Hlk72440769"/>
      <w:r>
        <w:rPr>
          <w:rFonts w:hint="eastAsia" w:ascii="宋体" w:hAnsi="宋体"/>
          <w:szCs w:val="21"/>
        </w:rPr>
        <w:t>政府集中采购机构或采购人不予退还其交纳的谈判保证金，情节严重的，并由主管部门</w:t>
      </w:r>
      <w:bookmarkEnd w:id="140"/>
      <w:r>
        <w:rPr>
          <w:rFonts w:hint="eastAsia" w:ascii="宋体" w:hAnsi="宋体"/>
          <w:szCs w:val="21"/>
        </w:rPr>
        <w:t>记入供应商诚信档案，予以通报：</w:t>
      </w:r>
    </w:p>
    <w:p w14:paraId="74F872B0">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FB81AE3">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0938D93A">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BD9806">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24"/>
    <w:p w14:paraId="50161DB2">
      <w:pPr>
        <w:pStyle w:val="5"/>
        <w:numPr>
          <w:ilvl w:val="0"/>
          <w:numId w:val="16"/>
        </w:numPr>
        <w:spacing w:before="120" w:beforeLines="50" w:after="120" w:afterLines="50"/>
        <w:ind w:left="562" w:hanging="562"/>
        <w:rPr>
          <w:sz w:val="28"/>
          <w:szCs w:val="28"/>
        </w:rPr>
      </w:pPr>
      <w:r>
        <w:rPr>
          <w:rFonts w:hint="eastAsia"/>
          <w:sz w:val="28"/>
          <w:szCs w:val="28"/>
        </w:rPr>
        <w:t>质疑处理</w:t>
      </w:r>
    </w:p>
    <w:p w14:paraId="368CAA4F">
      <w:pPr>
        <w:rPr>
          <w:rFonts w:ascii="黑体" w:hAnsi="宋体" w:eastAsia="黑体"/>
          <w:sz w:val="24"/>
        </w:rPr>
      </w:pPr>
      <w:bookmarkStart w:id="141" w:name="_Hlk72439706"/>
      <w:r>
        <w:rPr>
          <w:rFonts w:hint="eastAsia" w:ascii="黑体" w:hAnsi="宋体" w:eastAsia="黑体"/>
          <w:sz w:val="24"/>
          <w:lang w:bidi="ar"/>
        </w:rPr>
        <w:t>52.质疑提出与答复</w:t>
      </w:r>
    </w:p>
    <w:p w14:paraId="5267CEF2">
      <w:pPr>
        <w:rPr>
          <w:rFonts w:ascii="宋体" w:hAnsi="宋体"/>
          <w:szCs w:val="21"/>
        </w:rPr>
      </w:pPr>
      <w:r>
        <w:rPr>
          <w:rFonts w:hint="eastAsia" w:ascii="宋体" w:hAnsi="宋体"/>
          <w:szCs w:val="21"/>
          <w:lang w:bidi="ar"/>
        </w:rPr>
        <w:t xml:space="preserve">    52.1提出质疑</w:t>
      </w:r>
    </w:p>
    <w:p w14:paraId="21F80BE9">
      <w:pPr>
        <w:rPr>
          <w:rFonts w:ascii="宋体" w:hAnsi="宋体"/>
          <w:szCs w:val="21"/>
        </w:rPr>
      </w:pPr>
      <w:r>
        <w:rPr>
          <w:rFonts w:hint="eastAsia" w:ascii="宋体" w:hAnsi="宋体"/>
          <w:szCs w:val="21"/>
          <w:lang w:bidi="ar"/>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8791EE2">
      <w:pPr>
        <w:rPr>
          <w:rFonts w:ascii="宋体" w:hAnsi="宋体"/>
          <w:szCs w:val="21"/>
        </w:rPr>
      </w:pPr>
      <w:r>
        <w:rPr>
          <w:rFonts w:hint="eastAsia" w:ascii="宋体" w:hAnsi="宋体"/>
          <w:szCs w:val="21"/>
          <w:lang w:bidi="ar"/>
        </w:rPr>
        <w:t xml:space="preserve">    52.2法律依据</w:t>
      </w:r>
    </w:p>
    <w:p w14:paraId="3BF437F2">
      <w:pPr>
        <w:rPr>
          <w:rFonts w:ascii="宋体" w:hAnsi="宋体"/>
          <w:szCs w:val="21"/>
        </w:rPr>
      </w:pPr>
      <w:r>
        <w:rPr>
          <w:rFonts w:hint="eastAsia" w:ascii="宋体" w:hAnsi="宋体"/>
          <w:szCs w:val="21"/>
          <w:lang w:bidi="ar"/>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1CFF7DB6">
      <w:pPr>
        <w:rPr>
          <w:rFonts w:ascii="宋体" w:hAnsi="宋体"/>
          <w:szCs w:val="21"/>
        </w:rPr>
      </w:pPr>
      <w:r>
        <w:rPr>
          <w:rFonts w:hint="eastAsia" w:ascii="宋体" w:hAnsi="宋体"/>
          <w:szCs w:val="21"/>
          <w:lang w:bidi="ar"/>
        </w:rPr>
        <w:t xml:space="preserve">    52.3质疑条件</w:t>
      </w:r>
    </w:p>
    <w:p w14:paraId="0A8DF0DF">
      <w:pPr>
        <w:rPr>
          <w:rFonts w:ascii="宋体" w:hAnsi="宋体"/>
          <w:szCs w:val="21"/>
        </w:rPr>
      </w:pPr>
      <w:r>
        <w:rPr>
          <w:rFonts w:hint="eastAsia" w:ascii="宋体" w:hAnsi="宋体"/>
          <w:szCs w:val="21"/>
          <w:lang w:bidi="ar"/>
        </w:rPr>
        <w:t xml:space="preserve">    52.3.1提出质疑的供应商应当是参与所质疑项目采购活动的供应商；</w:t>
      </w:r>
      <w:bookmarkStart w:id="142" w:name="OLE_LINK3"/>
      <w:bookmarkStart w:id="143" w:name="_Hlk75374941"/>
      <w:r>
        <w:rPr>
          <w:rFonts w:hint="eastAsia" w:ascii="宋体" w:hAnsi="宋体"/>
          <w:szCs w:val="21"/>
          <w:lang w:bidi="ar"/>
        </w:rPr>
        <w:t>以联合体形式参与的，质疑应当由组成联合体的所有成员共同提出</w:t>
      </w:r>
      <w:bookmarkEnd w:id="142"/>
      <w:bookmarkEnd w:id="143"/>
      <w:r>
        <w:rPr>
          <w:rFonts w:hint="eastAsia" w:ascii="宋体" w:hAnsi="宋体"/>
          <w:szCs w:val="21"/>
          <w:lang w:bidi="ar"/>
        </w:rPr>
        <w:t>（如供应商采用线上提交质疑方式的，由牵头单位在系统发起，根据本采购文件第52.3.3条、52.4条的要求，提供所有联合体成员共同签字盖章的质疑函、授权委托书，所有联合体成员的营业执照或者其他证明文件（如事业单位法人证书等）、法定代表人（负责人）证明书）；</w:t>
      </w:r>
    </w:p>
    <w:p w14:paraId="57AA25DD">
      <w:pPr>
        <w:rPr>
          <w:rFonts w:ascii="宋体" w:hAnsi="宋体"/>
          <w:szCs w:val="21"/>
        </w:rPr>
      </w:pPr>
      <w:r>
        <w:rPr>
          <w:rFonts w:hint="eastAsia" w:ascii="宋体" w:hAnsi="宋体"/>
          <w:szCs w:val="21"/>
          <w:lang w:bidi="ar"/>
        </w:rPr>
        <w:t xml:space="preserve">    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p>
    <w:p w14:paraId="7F96F567">
      <w:pPr>
        <w:ind w:firstLine="420"/>
        <w:rPr>
          <w:rFonts w:ascii="宋体" w:hAnsi="宋体"/>
          <w:szCs w:val="21"/>
        </w:rPr>
      </w:pPr>
      <w:r>
        <w:rPr>
          <w:rFonts w:hint="eastAsia" w:ascii="宋体" w:hAnsi="宋体"/>
          <w:szCs w:val="21"/>
          <w:lang w:bidi="ar"/>
        </w:rPr>
        <w:t xml:space="preserve">52.3.3应提交书面质疑函，质疑函应当包括以下内容： </w:t>
      </w:r>
    </w:p>
    <w:p w14:paraId="630B066D">
      <w:pPr>
        <w:ind w:firstLine="420"/>
        <w:rPr>
          <w:rFonts w:ascii="宋体" w:hAnsi="宋体"/>
          <w:szCs w:val="21"/>
        </w:rPr>
      </w:pPr>
      <w:r>
        <w:rPr>
          <w:rFonts w:hint="eastAsia" w:ascii="宋体" w:hAnsi="宋体"/>
          <w:szCs w:val="21"/>
          <w:lang w:bidi="ar"/>
        </w:rPr>
        <w:t>（1）供应商的名称（或者姓名）、地址、邮编、邮箱、联系人及联系电话；</w:t>
      </w:r>
    </w:p>
    <w:p w14:paraId="08F302F6">
      <w:pPr>
        <w:ind w:firstLine="420" w:firstLineChars="200"/>
        <w:rPr>
          <w:rFonts w:ascii="宋体" w:hAnsi="宋体"/>
          <w:szCs w:val="21"/>
        </w:rPr>
      </w:pPr>
      <w:r>
        <w:rPr>
          <w:rFonts w:hint="eastAsia" w:ascii="宋体" w:hAnsi="宋体"/>
          <w:szCs w:val="21"/>
          <w:lang w:bidi="ar"/>
        </w:rPr>
        <w:t>（2）质疑项目的名称、编号；</w:t>
      </w:r>
    </w:p>
    <w:p w14:paraId="14827C9F">
      <w:pPr>
        <w:ind w:firstLine="420" w:firstLineChars="200"/>
        <w:rPr>
          <w:rFonts w:ascii="宋体" w:hAnsi="宋体"/>
          <w:szCs w:val="21"/>
        </w:rPr>
      </w:pPr>
      <w:r>
        <w:rPr>
          <w:rFonts w:hint="eastAsia" w:ascii="宋体" w:hAnsi="宋体"/>
          <w:szCs w:val="21"/>
          <w:lang w:bidi="ar"/>
        </w:rPr>
        <w:t>（3）具体、明确的质疑对象、质疑事项和质疑请求；</w:t>
      </w:r>
    </w:p>
    <w:p w14:paraId="5EBAD3FE">
      <w:pPr>
        <w:ind w:firstLine="420" w:firstLineChars="200"/>
        <w:rPr>
          <w:rFonts w:ascii="宋体" w:hAnsi="宋体"/>
          <w:szCs w:val="21"/>
        </w:rPr>
      </w:pPr>
      <w:r>
        <w:rPr>
          <w:rFonts w:hint="eastAsia" w:ascii="宋体" w:hAnsi="宋体"/>
          <w:szCs w:val="21"/>
          <w:lang w:bidi="ar"/>
        </w:rPr>
        <w:t>（4）因质疑事项而受损害的权益；</w:t>
      </w:r>
    </w:p>
    <w:p w14:paraId="2EA3BB7A">
      <w:pPr>
        <w:ind w:firstLine="420" w:firstLineChars="200"/>
        <w:rPr>
          <w:rFonts w:ascii="宋体" w:hAnsi="宋体"/>
          <w:szCs w:val="21"/>
        </w:rPr>
      </w:pPr>
      <w:r>
        <w:rPr>
          <w:rFonts w:hint="eastAsia" w:ascii="宋体" w:hAnsi="宋体"/>
          <w:szCs w:val="21"/>
          <w:lang w:bidi="ar"/>
        </w:rPr>
        <w:t>（5）事实依据；</w:t>
      </w:r>
    </w:p>
    <w:p w14:paraId="7020B2E3">
      <w:pPr>
        <w:ind w:firstLine="420" w:firstLineChars="200"/>
        <w:rPr>
          <w:rFonts w:ascii="宋体" w:hAnsi="宋体"/>
          <w:szCs w:val="21"/>
        </w:rPr>
      </w:pPr>
      <w:r>
        <w:rPr>
          <w:rFonts w:hint="eastAsia" w:ascii="宋体" w:hAnsi="宋体"/>
          <w:szCs w:val="21"/>
          <w:lang w:bidi="ar"/>
        </w:rPr>
        <w:t>（6）必要的法律依据；</w:t>
      </w:r>
    </w:p>
    <w:p w14:paraId="33EDBEBC">
      <w:pPr>
        <w:ind w:firstLine="420" w:firstLineChars="200"/>
        <w:rPr>
          <w:rFonts w:ascii="宋体" w:hAnsi="宋体"/>
          <w:szCs w:val="21"/>
        </w:rPr>
      </w:pPr>
      <w:r>
        <w:rPr>
          <w:rFonts w:hint="eastAsia" w:ascii="宋体" w:hAnsi="宋体"/>
          <w:szCs w:val="21"/>
          <w:lang w:bidi="ar"/>
        </w:rPr>
        <w:t>（7）提出质疑的日期。</w:t>
      </w:r>
    </w:p>
    <w:p w14:paraId="192CA4A7">
      <w:pPr>
        <w:ind w:firstLine="420" w:firstLineChars="200"/>
        <w:rPr>
          <w:rFonts w:ascii="宋体" w:hAnsi="宋体"/>
          <w:szCs w:val="21"/>
        </w:rPr>
      </w:pPr>
      <w:r>
        <w:rPr>
          <w:rFonts w:hint="eastAsia" w:ascii="宋体" w:hAnsi="宋体"/>
          <w:szCs w:val="21"/>
          <w:lang w:bidi="ar"/>
        </w:rPr>
        <w:t>供应商为自然人的，应当由本人签字；供应商为法人或者其他组织的，应当由法定代表人（负责人），或者其授权代理人签字或者盖章，并加盖公章。</w:t>
      </w:r>
    </w:p>
    <w:p w14:paraId="5BA7C4C5">
      <w:pPr>
        <w:ind w:firstLine="420" w:firstLineChars="200"/>
        <w:rPr>
          <w:rFonts w:ascii="宋体" w:hAnsi="宋体"/>
          <w:szCs w:val="21"/>
        </w:rPr>
      </w:pPr>
      <w:r>
        <w:rPr>
          <w:rFonts w:hint="eastAsia" w:ascii="宋体" w:hAnsi="宋体"/>
          <w:szCs w:val="21"/>
          <w:lang w:bidi="ar"/>
        </w:rPr>
        <w:t>52.4提交材料</w:t>
      </w:r>
    </w:p>
    <w:p w14:paraId="6842E728">
      <w:pPr>
        <w:ind w:firstLine="420" w:firstLineChars="200"/>
        <w:rPr>
          <w:rFonts w:ascii="宋体" w:hAnsi="宋体"/>
          <w:szCs w:val="21"/>
        </w:rPr>
      </w:pPr>
      <w:r>
        <w:rPr>
          <w:rFonts w:hint="eastAsia" w:ascii="宋体" w:hAnsi="宋体"/>
          <w:szCs w:val="21"/>
          <w:lang w:bidi="ar"/>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73B9CF04">
      <w:pPr>
        <w:ind w:firstLine="420" w:firstLineChars="200"/>
        <w:rPr>
          <w:rFonts w:ascii="宋体" w:hAnsi="宋体"/>
          <w:szCs w:val="21"/>
        </w:rPr>
      </w:pPr>
      <w:r>
        <w:rPr>
          <w:rFonts w:hint="eastAsia" w:ascii="宋体" w:hAnsi="宋体"/>
          <w:szCs w:val="21"/>
          <w:lang w:bidi="ar"/>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A1521E0">
      <w:pPr>
        <w:ind w:firstLine="420" w:firstLineChars="200"/>
        <w:rPr>
          <w:rFonts w:ascii="宋体" w:hAnsi="宋体"/>
          <w:szCs w:val="21"/>
        </w:rPr>
      </w:pPr>
      <w:r>
        <w:rPr>
          <w:rFonts w:hint="eastAsia" w:ascii="宋体" w:hAnsi="宋体"/>
          <w:szCs w:val="21"/>
          <w:lang w:bidi="ar"/>
        </w:rPr>
        <w:t>52.5 提交方式</w:t>
      </w:r>
    </w:p>
    <w:p w14:paraId="6FF5B641">
      <w:pPr>
        <w:ind w:firstLine="420" w:firstLineChars="200"/>
        <w:rPr>
          <w:rFonts w:ascii="Calibri" w:hAnsi="Calibri"/>
          <w:szCs w:val="22"/>
        </w:rPr>
      </w:pPr>
      <w:r>
        <w:rPr>
          <w:rFonts w:hint="eastAsia" w:ascii="Calibri" w:hAnsi="Calibri"/>
          <w:szCs w:val="22"/>
          <w:lang w:bidi="ar"/>
        </w:rPr>
        <w:t>针对采购公告、结果公告或者更正结果公告的质疑，质疑提交可以采用现场或邮寄或线上方式。供应商选择其中一种方式提交。</w:t>
      </w:r>
      <w:bookmarkStart w:id="144" w:name="OLE_LINK2"/>
      <w:r>
        <w:rPr>
          <w:rFonts w:hint="eastAsia" w:ascii="Calibri" w:hAnsi="Calibri"/>
          <w:szCs w:val="22"/>
          <w:lang w:bidi="ar"/>
        </w:rPr>
        <w:t>若</w:t>
      </w:r>
      <w:bookmarkEnd w:id="144"/>
      <w:r>
        <w:rPr>
          <w:rFonts w:hint="eastAsia" w:ascii="Calibri" w:hAnsi="Calibri"/>
          <w:szCs w:val="22"/>
          <w:lang w:bidi="ar"/>
        </w:rPr>
        <w:t>采用多种方式提交的，以我中心第一次收到完整无误的质疑材料的日期为收文日期。采用邮寄方式提交的，交邮时间应在公告发布之日起七个工作日内。</w:t>
      </w:r>
    </w:p>
    <w:p w14:paraId="2070D332">
      <w:pPr>
        <w:ind w:firstLine="420" w:firstLineChars="200"/>
        <w:rPr>
          <w:rFonts w:ascii="Calibri" w:hAnsi="Calibri"/>
          <w:szCs w:val="22"/>
        </w:rPr>
      </w:pPr>
      <w:r>
        <w:rPr>
          <w:rFonts w:hint="eastAsia" w:ascii="Calibri" w:hAnsi="Calibri"/>
          <w:szCs w:val="22"/>
          <w:lang w:bidi="ar"/>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9B5118A">
      <w:pPr>
        <w:ind w:firstLine="420" w:firstLineChars="200"/>
        <w:rPr>
          <w:rFonts w:ascii="宋体" w:hAnsi="宋体"/>
          <w:szCs w:val="21"/>
        </w:rPr>
      </w:pPr>
      <w:r>
        <w:rPr>
          <w:rFonts w:hint="eastAsia" w:ascii="宋体" w:hAnsi="宋体"/>
          <w:szCs w:val="21"/>
          <w:lang w:bidi="ar"/>
        </w:rPr>
        <w:t>52.5.1现场或邮寄提交</w:t>
      </w:r>
    </w:p>
    <w:p w14:paraId="3EF9DC45">
      <w:pPr>
        <w:ind w:firstLine="420" w:firstLineChars="200"/>
        <w:rPr>
          <w:rFonts w:ascii="宋体" w:hAnsi="宋体"/>
          <w:szCs w:val="21"/>
        </w:rPr>
      </w:pPr>
      <w:r>
        <w:rPr>
          <w:rFonts w:hint="eastAsia" w:ascii="宋体" w:hAnsi="宋体"/>
          <w:szCs w:val="21"/>
          <w:lang w:bidi="ar"/>
        </w:rPr>
        <w:t>收文地址：深圳公共资源交易中心（深圳交易集团有限公司政府采购业务分公司）深圳市南山区沙河西路3185号南山智谷A座（深圳交易集团总部大楼）27楼，质疑咨询电话：0755-86500050、0755-86500054。</w:t>
      </w:r>
    </w:p>
    <w:p w14:paraId="71AE77D0">
      <w:pPr>
        <w:ind w:firstLine="420" w:firstLineChars="200"/>
        <w:rPr>
          <w:rFonts w:ascii="宋体" w:hAnsi="宋体"/>
          <w:szCs w:val="21"/>
        </w:rPr>
      </w:pPr>
      <w:r>
        <w:rPr>
          <w:rFonts w:hint="eastAsia" w:ascii="宋体" w:hAnsi="宋体"/>
          <w:szCs w:val="21"/>
          <w:lang w:bidi="ar"/>
        </w:rPr>
        <w:t>请质疑供应商根据深圳公共资源交易中心网页（</w:t>
      </w:r>
      <w:bookmarkStart w:id="145" w:name="OLE_LINK1"/>
      <w:r>
        <w:rPr>
          <w:rFonts w:hint="eastAsia" w:ascii="宋体" w:hAnsi="宋体"/>
          <w:szCs w:val="21"/>
          <w:lang w:bidi="ar"/>
        </w:rPr>
        <w:t>https://www.szggzy.com/globalSearch/details.html?contentId=1211037</w:t>
      </w:r>
      <w:bookmarkEnd w:id="145"/>
      <w:r>
        <w:rPr>
          <w:rFonts w:hint="eastAsia" w:ascii="宋体" w:hAnsi="宋体"/>
          <w:szCs w:val="21"/>
          <w:lang w:bidi="ar"/>
        </w:rPr>
        <w:t>）所发布的质疑指引、质疑函模板填写质疑函并提交质疑材料。</w:t>
      </w:r>
    </w:p>
    <w:p w14:paraId="567734B5">
      <w:pPr>
        <w:ind w:firstLine="420" w:firstLineChars="200"/>
        <w:rPr>
          <w:rFonts w:ascii="宋体" w:hAnsi="宋体"/>
          <w:szCs w:val="21"/>
        </w:rPr>
      </w:pPr>
      <w:r>
        <w:rPr>
          <w:rFonts w:hint="eastAsia" w:ascii="宋体" w:hAnsi="宋体"/>
          <w:szCs w:val="21"/>
          <w:lang w:bidi="ar"/>
        </w:rPr>
        <w:t>52.5.2线上提交</w:t>
      </w:r>
    </w:p>
    <w:p w14:paraId="0B304C26">
      <w:pPr>
        <w:ind w:firstLine="420" w:firstLineChars="200"/>
        <w:rPr>
          <w:rFonts w:ascii="宋体" w:hAnsi="宋体"/>
          <w:szCs w:val="21"/>
        </w:rPr>
      </w:pPr>
      <w:r>
        <w:rPr>
          <w:rFonts w:hint="eastAsia" w:ascii="宋体" w:hAnsi="宋体"/>
          <w:szCs w:val="21"/>
          <w:lang w:bidi="ar"/>
        </w:rPr>
        <w:t>登录深圳政府采购智慧(监管)平台（http://zfcg.szggzy.com:8081/）→“深圳政府采购智慧(监管)平台用户网上办事子系统（http://zfcg.szggzy.com:8081/TPBidder/memberLogin）”，在“【我的项目】→【项目流程】→【质疑】”功能点中提交质疑。</w:t>
      </w:r>
    </w:p>
    <w:p w14:paraId="58762C8E">
      <w:pPr>
        <w:ind w:firstLine="422" w:firstLineChars="200"/>
        <w:rPr>
          <w:rFonts w:ascii="宋体" w:hAnsi="宋体"/>
          <w:b/>
          <w:bCs/>
          <w:color w:val="FF0000"/>
          <w:szCs w:val="21"/>
        </w:rPr>
      </w:pPr>
      <w:r>
        <w:rPr>
          <w:rFonts w:hint="eastAsia" w:ascii="宋体" w:hAnsi="宋体"/>
          <w:b/>
          <w:bCs/>
          <w:color w:val="FF0000"/>
          <w:szCs w:val="21"/>
          <w:lang w:bidi="ar"/>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077D4318">
      <w:pPr>
        <w:ind w:firstLine="420" w:firstLineChars="200"/>
        <w:rPr>
          <w:rFonts w:ascii="宋体" w:hAnsi="宋体"/>
          <w:szCs w:val="21"/>
        </w:rPr>
      </w:pPr>
      <w:r>
        <w:rPr>
          <w:rFonts w:hint="eastAsia" w:ascii="宋体" w:hAnsi="宋体"/>
          <w:szCs w:val="21"/>
          <w:lang w:bidi="ar"/>
        </w:rPr>
        <w:t>52.6收文办理程序</w:t>
      </w:r>
    </w:p>
    <w:p w14:paraId="7313F91C">
      <w:pPr>
        <w:ind w:firstLine="420" w:firstLineChars="200"/>
        <w:rPr>
          <w:rFonts w:ascii="宋体" w:hAnsi="宋体"/>
          <w:szCs w:val="21"/>
        </w:rPr>
      </w:pPr>
      <w:r>
        <w:rPr>
          <w:rFonts w:hint="eastAsia" w:ascii="宋体" w:hAnsi="宋体"/>
          <w:szCs w:val="21"/>
          <w:lang w:bidi="ar"/>
        </w:rPr>
        <w:t>52.6.1供应商提交的质疑符合受理条件的，政府集中采购机构自收到质疑材料之日起即为受理，应当向供应商出具质疑函收文回执。</w:t>
      </w:r>
    </w:p>
    <w:p w14:paraId="5635F93A">
      <w:pPr>
        <w:ind w:firstLine="420" w:firstLineChars="200"/>
        <w:rPr>
          <w:rFonts w:ascii="仿宋" w:hAnsi="仿宋" w:eastAsia="仿宋"/>
          <w:sz w:val="28"/>
          <w:szCs w:val="28"/>
        </w:rPr>
      </w:pPr>
      <w:r>
        <w:rPr>
          <w:rFonts w:hint="eastAsia" w:ascii="宋体" w:hAnsi="宋体"/>
          <w:szCs w:val="21"/>
          <w:lang w:bidi="ar"/>
        </w:rPr>
        <w:t>52.6.2供应商提交的质疑材料不符合质疑条件的，视情况处理：</w:t>
      </w:r>
    </w:p>
    <w:p w14:paraId="5ABB9BE8">
      <w:pPr>
        <w:ind w:firstLine="420" w:firstLineChars="200"/>
        <w:rPr>
          <w:rFonts w:ascii="宋体" w:hAnsi="宋体"/>
          <w:szCs w:val="21"/>
        </w:rPr>
      </w:pPr>
      <w:r>
        <w:rPr>
          <w:rFonts w:hint="eastAsia" w:ascii="宋体" w:hAnsi="宋体"/>
          <w:szCs w:val="21"/>
          <w:lang w:bidi="ar"/>
        </w:rPr>
        <w:t>供应商提交的质疑材料不全或者未按要求签字或者盖章的，政府集中采购机构应当一次性告知供应商需补正的内容和补正期限。</w:t>
      </w:r>
    </w:p>
    <w:p w14:paraId="1A9A625B">
      <w:pPr>
        <w:ind w:firstLine="420" w:firstLineChars="200"/>
        <w:rPr>
          <w:rFonts w:ascii="宋体" w:hAnsi="宋体"/>
          <w:szCs w:val="21"/>
        </w:rPr>
      </w:pPr>
      <w:r>
        <w:rPr>
          <w:rFonts w:hint="eastAsia" w:ascii="宋体" w:hAnsi="宋体"/>
          <w:szCs w:val="21"/>
          <w:lang w:bidi="ar"/>
        </w:rPr>
        <w:t>供应商提交的质疑存在下列情形之一的，不予受理：</w:t>
      </w:r>
    </w:p>
    <w:p w14:paraId="1E35A9A4">
      <w:pPr>
        <w:ind w:firstLine="420" w:firstLineChars="200"/>
        <w:rPr>
          <w:rFonts w:ascii="宋体" w:hAnsi="宋体"/>
          <w:szCs w:val="21"/>
        </w:rPr>
      </w:pPr>
      <w:r>
        <w:rPr>
          <w:rFonts w:hint="eastAsia" w:ascii="宋体" w:hAnsi="宋体"/>
          <w:szCs w:val="21"/>
          <w:lang w:bidi="ar"/>
        </w:rPr>
        <w:t>（1）质疑主体不满足要求的；</w:t>
      </w:r>
    </w:p>
    <w:p w14:paraId="55CD6B2B">
      <w:pPr>
        <w:ind w:firstLine="420" w:firstLineChars="200"/>
        <w:rPr>
          <w:rFonts w:ascii="宋体" w:hAnsi="宋体"/>
          <w:szCs w:val="21"/>
        </w:rPr>
      </w:pPr>
      <w:r>
        <w:rPr>
          <w:rFonts w:hint="eastAsia" w:ascii="宋体" w:hAnsi="宋体"/>
          <w:szCs w:val="21"/>
          <w:lang w:bidi="ar"/>
        </w:rPr>
        <w:t>（2）供应商自身权益未受到损害的；</w:t>
      </w:r>
    </w:p>
    <w:p w14:paraId="05A90DAD">
      <w:pPr>
        <w:ind w:firstLine="420" w:firstLineChars="200"/>
        <w:rPr>
          <w:rFonts w:ascii="宋体" w:hAnsi="宋体"/>
          <w:szCs w:val="21"/>
        </w:rPr>
      </w:pPr>
      <w:r>
        <w:rPr>
          <w:rFonts w:hint="eastAsia" w:ascii="宋体" w:hAnsi="宋体"/>
          <w:szCs w:val="21"/>
          <w:lang w:bidi="ar"/>
        </w:rPr>
        <w:t>（3）供应商未在法定质疑期限内提出质疑的；</w:t>
      </w:r>
    </w:p>
    <w:p w14:paraId="0E793FFA">
      <w:pPr>
        <w:ind w:firstLine="420" w:firstLineChars="200"/>
        <w:rPr>
          <w:rFonts w:ascii="宋体" w:hAnsi="宋体"/>
          <w:szCs w:val="21"/>
        </w:rPr>
      </w:pPr>
      <w:r>
        <w:rPr>
          <w:rFonts w:hint="eastAsia" w:ascii="宋体" w:hAnsi="宋体"/>
          <w:szCs w:val="21"/>
          <w:lang w:bidi="ar"/>
        </w:rPr>
        <w:t>（4）质疑材料不全或者未按要求签字或者盖章的情况下，要求补正后，逾期未补正或者补正后仍不符合规定的；</w:t>
      </w:r>
    </w:p>
    <w:p w14:paraId="154C6606">
      <w:pPr>
        <w:ind w:firstLine="420" w:firstLineChars="200"/>
        <w:rPr>
          <w:rFonts w:ascii="宋体" w:hAnsi="宋体"/>
          <w:szCs w:val="21"/>
        </w:rPr>
      </w:pPr>
      <w:r>
        <w:rPr>
          <w:rFonts w:hint="eastAsia" w:ascii="宋体" w:hAnsi="宋体"/>
          <w:szCs w:val="21"/>
          <w:lang w:bidi="ar"/>
        </w:rPr>
        <w:t>（5）其他不符合受理条件情形的。</w:t>
      </w:r>
    </w:p>
    <w:p w14:paraId="52532274">
      <w:pPr>
        <w:ind w:firstLine="420" w:firstLineChars="200"/>
        <w:rPr>
          <w:rFonts w:ascii="宋体" w:hAnsi="宋体"/>
          <w:szCs w:val="21"/>
        </w:rPr>
      </w:pPr>
      <w:r>
        <w:rPr>
          <w:rFonts w:hint="eastAsia" w:ascii="宋体" w:hAnsi="宋体"/>
          <w:szCs w:val="21"/>
          <w:lang w:bidi="ar"/>
        </w:rPr>
        <w:t>质疑事项不予受理的，政府集中采购机构应当向供应商出具不符合质疑条件告知书或系统中说明不符合质疑条件的理由。</w:t>
      </w:r>
    </w:p>
    <w:p w14:paraId="5C95B261">
      <w:pPr>
        <w:rPr>
          <w:rFonts w:ascii="宋体" w:hAnsi="宋体"/>
          <w:szCs w:val="21"/>
        </w:rPr>
      </w:pPr>
      <w:r>
        <w:rPr>
          <w:rFonts w:hint="eastAsia" w:ascii="宋体" w:hAnsi="宋体"/>
          <w:szCs w:val="21"/>
          <w:lang w:bidi="ar"/>
        </w:rPr>
        <w:t xml:space="preserve">    52.7质疑答复时限</w:t>
      </w:r>
    </w:p>
    <w:p w14:paraId="2318A5FE">
      <w:pPr>
        <w:rPr>
          <w:rFonts w:ascii="宋体" w:hAnsi="宋体"/>
          <w:szCs w:val="21"/>
        </w:rPr>
      </w:pPr>
      <w:r>
        <w:rPr>
          <w:rFonts w:hint="eastAsia" w:ascii="宋体" w:hAnsi="宋体"/>
          <w:szCs w:val="21"/>
          <w:lang w:bidi="ar"/>
        </w:rPr>
        <w:t xml:space="preserve">    自收文之日起七个工作日内。</w:t>
      </w:r>
    </w:p>
    <w:p w14:paraId="3D45CC75">
      <w:pPr>
        <w:rPr>
          <w:rFonts w:ascii="宋体" w:hAnsi="宋体"/>
          <w:szCs w:val="21"/>
        </w:rPr>
      </w:pPr>
      <w:r>
        <w:rPr>
          <w:rFonts w:hint="eastAsia" w:ascii="宋体" w:hAnsi="宋体"/>
          <w:szCs w:val="21"/>
          <w:lang w:bidi="ar"/>
        </w:rPr>
        <w:t xml:space="preserve">    52.8投诉</w:t>
      </w:r>
    </w:p>
    <w:p w14:paraId="0F37C751">
      <w:pPr>
        <w:ind w:firstLine="420"/>
        <w:rPr>
          <w:rFonts w:ascii="宋体" w:hAnsi="宋体"/>
          <w:szCs w:val="21"/>
        </w:rPr>
      </w:pPr>
      <w:r>
        <w:rPr>
          <w:rFonts w:hint="eastAsia" w:ascii="宋体" w:hAnsi="宋体"/>
          <w:szCs w:val="21"/>
          <w:lang w:bidi="ar"/>
        </w:rPr>
        <w:t>对质疑答复不满意或者未在规定时间内答复的，提出质疑的供应商可以在答复期满后15个工作日内向同级财政部门投诉。</w:t>
      </w:r>
    </w:p>
    <w:p w14:paraId="443E4E5A">
      <w:pPr>
        <w:ind w:firstLine="420"/>
        <w:rPr>
          <w:rFonts w:ascii="Calibri" w:hAnsi="Calibri"/>
          <w:szCs w:val="22"/>
        </w:rPr>
      </w:pPr>
      <w:bookmarkStart w:id="146" w:name="OLE_LINK4"/>
      <w:r>
        <w:rPr>
          <w:rFonts w:hint="eastAsia" w:ascii="Calibri" w:hAnsi="Calibri"/>
          <w:szCs w:val="22"/>
          <w:lang w:bidi="ar"/>
        </w:rPr>
        <w:t>如供应商采用线上提交质疑方式的，</w:t>
      </w:r>
      <w:bookmarkEnd w:id="146"/>
      <w:r>
        <w:rPr>
          <w:rFonts w:hint="eastAsia" w:ascii="Calibri" w:hAnsi="Calibri"/>
          <w:szCs w:val="22"/>
          <w:lang w:bidi="ar"/>
        </w:rPr>
        <w:t>可以登录深圳政府采购智慧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w:t>
      </w:r>
      <w:r>
        <w:rPr>
          <w:rFonts w:ascii="Calibri" w:hAnsi="Calibri"/>
          <w:szCs w:val="22"/>
          <w:lang w:bidi="ar"/>
        </w:rPr>
        <w:t>http://zfcg.szggzy.com:8081/</w:t>
      </w:r>
      <w:r>
        <w:rPr>
          <w:rFonts w:hint="eastAsia" w:ascii="Calibri" w:hAnsi="Calibri"/>
          <w:szCs w:val="22"/>
          <w:lang w:bidi="ar"/>
        </w:rPr>
        <w:t>）→“深圳政府采购智慧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平台用户网上办事子系统（</w:t>
      </w:r>
      <w:r>
        <w:rPr>
          <w:rFonts w:ascii="Calibri" w:hAnsi="Calibri"/>
          <w:szCs w:val="22"/>
          <w:lang w:bidi="ar"/>
        </w:rPr>
        <w:t>http://zfcg.szggzy.com:8081/TPBidder/memberLogin</w:t>
      </w:r>
      <w:r>
        <w:rPr>
          <w:rFonts w:hint="eastAsia" w:ascii="Calibri" w:hAnsi="Calibri"/>
          <w:szCs w:val="22"/>
          <w:lang w:bidi="ar"/>
        </w:rPr>
        <w:t>）”，在“【我的项目】→【项目流程】→【投诉】”功能点中提交投诉。</w:t>
      </w:r>
    </w:p>
    <w:p w14:paraId="374678CC">
      <w:pPr>
        <w:rPr>
          <w:rFonts w:ascii="黑体" w:hAnsi="宋体" w:eastAsia="黑体"/>
          <w:sz w:val="24"/>
        </w:rPr>
      </w:pPr>
      <w:r>
        <w:rPr>
          <w:rFonts w:hint="eastAsia" w:ascii="黑体" w:hAnsi="宋体" w:eastAsia="黑体"/>
          <w:sz w:val="24"/>
          <w:lang w:bidi="ar"/>
        </w:rPr>
        <w:t>53. 质疑后续处理</w:t>
      </w:r>
    </w:p>
    <w:p w14:paraId="3BD9503D">
      <w:pPr>
        <w:rPr>
          <w:rFonts w:ascii="宋体" w:hAnsi="宋体"/>
          <w:szCs w:val="21"/>
        </w:rPr>
      </w:pPr>
      <w:r>
        <w:rPr>
          <w:rFonts w:hint="eastAsia" w:ascii="宋体" w:hAnsi="宋体"/>
          <w:szCs w:val="21"/>
          <w:lang w:bidi="ar"/>
        </w:rPr>
        <w:t xml:space="preserve">    53.1供应商质疑不成立，或者成立但未对中标、成交结果构成影响的，继续开展采购活动。</w:t>
      </w:r>
    </w:p>
    <w:p w14:paraId="05B8161F">
      <w:pPr>
        <w:ind w:firstLine="420"/>
        <w:rPr>
          <w:rFonts w:ascii="宋体" w:hAnsi="宋体"/>
          <w:szCs w:val="21"/>
        </w:rPr>
      </w:pPr>
      <w:r>
        <w:rPr>
          <w:rFonts w:hint="eastAsia" w:ascii="宋体" w:hAnsi="宋体"/>
          <w:szCs w:val="21"/>
          <w:lang w:bidi="ar"/>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69997DE7">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0DA1C410">
      <w:pPr>
        <w:jc w:val="center"/>
      </w:pPr>
      <w:r>
        <w:t>---- END ----</w:t>
      </w:r>
      <w:bookmarkEnd w:id="141"/>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30ADE7D-F801-4461-92F8-5135EA8C9561}"/>
  </w:font>
  <w:font w:name="Arial">
    <w:panose1 w:val="020B0604020202020204"/>
    <w:charset w:val="01"/>
    <w:family w:val="swiss"/>
    <w:pitch w:val="default"/>
    <w:sig w:usb0="E0002EFF" w:usb1="C000785B" w:usb2="00000009" w:usb3="00000000" w:csb0="400001FF" w:csb1="FFFF0000"/>
    <w:embedRegular r:id="rId2" w:fontKey="{8721F48D-875A-41A7-896D-49A805159C00}"/>
  </w:font>
  <w:font w:name="黑体">
    <w:panose1 w:val="02010609060101010101"/>
    <w:charset w:val="86"/>
    <w:family w:val="auto"/>
    <w:pitch w:val="default"/>
    <w:sig w:usb0="800002BF" w:usb1="38CF7CFA" w:usb2="00000016" w:usb3="00000000" w:csb0="00040001" w:csb1="00000000"/>
    <w:embedRegular r:id="rId3" w:fontKey="{BFBC9A59-3B6A-48C9-B646-FB569D538D7A}"/>
  </w:font>
  <w:font w:name="Courier New">
    <w:panose1 w:val="02070309020205020404"/>
    <w:charset w:val="01"/>
    <w:family w:val="modern"/>
    <w:pitch w:val="default"/>
    <w:sig w:usb0="E0002EFF" w:usb1="C0007843" w:usb2="00000009" w:usb3="00000000" w:csb0="400001FF" w:csb1="FFFF0000"/>
    <w:embedRegular r:id="rId4" w:fontKey="{092CE0C6-6D17-4BA7-9A68-CCF568BB885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CA4D8A48-2D18-4054-9904-5E2D167BC5AC}"/>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 Yb 2gj">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6" w:fontKey="{F1C204DE-2893-425D-852B-62D342E33779}"/>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EA91AD47-8EF4-49FB-AF88-ED109FED8636}"/>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embedRegular r:id="rId8" w:fontKey="{53FD797A-452E-42C4-AB39-7D8B147C710B}"/>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embedRegular r:id="rId9" w:fontKey="{5BD7ED5F-5DD6-4709-96A1-BF9ED3CD00E3}"/>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华文中宋">
    <w:panose1 w:val="02010600040101010101"/>
    <w:charset w:val="86"/>
    <w:family w:val="auto"/>
    <w:pitch w:val="default"/>
    <w:sig w:usb0="00000287" w:usb1="080F0000" w:usb2="00000000" w:usb3="00000000" w:csb0="0004009F" w:csb1="DFD70000"/>
    <w:embedRegular r:id="rId10" w:fontKey="{3C91E509-E93F-4638-A2C4-302C92CA35BF}"/>
  </w:font>
  <w:font w:name="汉仪书宋二S">
    <w:altName w:val="宋体"/>
    <w:panose1 w:val="00000000000000000000"/>
    <w:charset w:val="86"/>
    <w:family w:val="auto"/>
    <w:pitch w:val="default"/>
    <w:sig w:usb0="00000000" w:usb1="00000000" w:usb2="00000016" w:usb3="00000000" w:csb0="00040000" w:csb1="00000000"/>
    <w:embedRegular r:id="rId11" w:fontKey="{A3E31580-7076-4755-A429-60C00B8ECACC}"/>
  </w:font>
  <w:font w:name="华文楷体">
    <w:panose1 w:val="02010600040101010101"/>
    <w:charset w:val="86"/>
    <w:family w:val="auto"/>
    <w:pitch w:val="default"/>
    <w:sig w:usb0="00000287" w:usb1="080F0000" w:usb2="00000000" w:usb3="00000000" w:csb0="0004009F" w:csb1="DFD70000"/>
    <w:embedRegular r:id="rId12" w:fontKey="{9888FA3C-4908-4A49-9272-8512A700F6C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DED8">
    <w:pPr>
      <w:pStyle w:val="28"/>
      <w:framePr w:wrap="around" w:vAnchor="text" w:hAnchor="margin" w:xAlign="center" w:y="1"/>
      <w:rPr>
        <w:rStyle w:val="48"/>
      </w:rPr>
    </w:pPr>
    <w:r>
      <w:t xml:space="preserve">- </w:t>
    </w:r>
    <w:r>
      <w:fldChar w:fldCharType="begin"/>
    </w:r>
    <w:r>
      <w:instrText xml:space="preserve"> PAGE </w:instrText>
    </w:r>
    <w:r>
      <w:fldChar w:fldCharType="separate"/>
    </w:r>
    <w:r>
      <w:t>21</w:t>
    </w:r>
    <w:r>
      <w:fldChar w:fldCharType="end"/>
    </w:r>
    <w:r>
      <w:t xml:space="preserve"> -</w:t>
    </w:r>
  </w:p>
  <w:p w14:paraId="3DA05567">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71A26">
    <w:pPr>
      <w:pStyle w:val="28"/>
      <w:framePr w:wrap="around" w:vAnchor="text" w:hAnchor="margin" w:xAlign="center" w:y="1"/>
      <w:rPr>
        <w:rStyle w:val="48"/>
      </w:rPr>
    </w:pPr>
    <w:r>
      <w:rPr>
        <w:rStyle w:val="48"/>
      </w:rPr>
      <w:fldChar w:fldCharType="begin"/>
    </w:r>
    <w:r>
      <w:rPr>
        <w:rStyle w:val="48"/>
      </w:rPr>
      <w:instrText xml:space="preserve">PAGE  </w:instrText>
    </w:r>
    <w:r>
      <w:rPr>
        <w:rStyle w:val="48"/>
      </w:rPr>
      <w:fldChar w:fldCharType="end"/>
    </w:r>
  </w:p>
  <w:p w14:paraId="75626ACA">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55540">
    <w:pPr>
      <w:tabs>
        <w:tab w:val="center" w:pos="4153"/>
        <w:tab w:val="right" w:pos="8306"/>
      </w:tabs>
      <w:snapToGrid w:val="0"/>
      <w:jc w:val="left"/>
      <w:rPr>
        <w:sz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FF005">
    <w:pPr>
      <w:pStyle w:val="29"/>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89F7D">
    <w:pPr>
      <w:pBdr>
        <w:top w:val="none" w:color="auto" w:sz="0" w:space="1"/>
        <w:left w:val="none" w:color="auto" w:sz="0" w:space="4"/>
        <w:bottom w:val="none" w:color="auto" w:sz="0" w:space="1"/>
        <w:right w:val="none" w:color="auto" w:sz="0" w:space="4"/>
      </w:pBdr>
      <w:tabs>
        <w:tab w:val="center" w:pos="4153"/>
        <w:tab w:val="right" w:pos="8306"/>
      </w:tabs>
      <w:snapToGrid w:val="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9221C"/>
    <w:multiLevelType w:val="singleLevel"/>
    <w:tmpl w:val="B609221C"/>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FFFFFF7C"/>
    <w:multiLevelType w:val="singleLevel"/>
    <w:tmpl w:val="FFFFFF7C"/>
    <w:lvl w:ilvl="0" w:tentative="0">
      <w:start w:val="1"/>
      <w:numFmt w:val="decimal"/>
      <w:pStyle w:val="69"/>
      <w:lvlText w:val="%1."/>
      <w:lvlJc w:val="left"/>
      <w:pPr>
        <w:tabs>
          <w:tab w:val="left" w:pos="7994"/>
        </w:tabs>
        <w:ind w:left="7994" w:leftChars="800" w:hanging="360" w:hangingChars="200"/>
      </w:pPr>
    </w:lvl>
  </w:abstractNum>
  <w:abstractNum w:abstractNumId="9">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10">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2503483"/>
    <w:multiLevelType w:val="multilevel"/>
    <w:tmpl w:val="12503483"/>
    <w:lvl w:ilvl="0" w:tentative="0">
      <w:start w:val="1"/>
      <w:numFmt w:val="bullet"/>
      <w:pStyle w:val="117"/>
      <w:lvlText w:val=""/>
      <w:lvlJc w:val="left"/>
      <w:pPr>
        <w:tabs>
          <w:tab w:val="left" w:pos="420"/>
        </w:tabs>
        <w:ind w:left="420" w:hanging="420"/>
      </w:pPr>
      <w:rPr>
        <w:rFonts w:hint="default" w:ascii="Wingdings" w:hAnsi="Wingdings"/>
      </w:rPr>
    </w:lvl>
    <w:lvl w:ilvl="1" w:tentative="0">
      <w:start w:val="1"/>
      <w:numFmt w:val="bullet"/>
      <w:pStyle w:val="116"/>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160D20D0"/>
    <w:multiLevelType w:val="multilevel"/>
    <w:tmpl w:val="160D20D0"/>
    <w:lvl w:ilvl="0" w:tentative="0">
      <w:start w:val="1"/>
      <w:numFmt w:val="bullet"/>
      <w:pStyle w:val="85"/>
      <w:lvlText w:val=""/>
      <w:lvlJc w:val="left"/>
      <w:pPr>
        <w:tabs>
          <w:tab w:val="left" w:pos="840"/>
        </w:tabs>
        <w:ind w:left="840" w:hanging="420"/>
      </w:pPr>
      <w:rPr>
        <w:rFonts w:hint="default" w:ascii="Wingdings" w:hAnsi="Wingdings"/>
      </w:rPr>
    </w:lvl>
    <w:lvl w:ilvl="1" w:tentative="0">
      <w:start w:val="1"/>
      <w:numFmt w:val="bullet"/>
      <w:pStyle w:val="86"/>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3">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4">
    <w:nsid w:val="7A0F6431"/>
    <w:multiLevelType w:val="singleLevel"/>
    <w:tmpl w:val="7A0F6431"/>
    <w:lvl w:ilvl="0" w:tentative="0">
      <w:start w:val="1"/>
      <w:numFmt w:val="decimal"/>
      <w:suff w:val="space"/>
      <w:lvlText w:val="%1."/>
      <w:lvlJc w:val="left"/>
    </w:lvl>
  </w:abstractNum>
  <w:abstractNum w:abstractNumId="15">
    <w:nsid w:val="7AEF7716"/>
    <w:multiLevelType w:val="multilevel"/>
    <w:tmpl w:val="7AEF7716"/>
    <w:lvl w:ilvl="0" w:tentative="0">
      <w:start w:val="1"/>
      <w:numFmt w:val="chineseCountingThousand"/>
      <w:pStyle w:val="130"/>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8"/>
  </w:num>
  <w:num w:numId="3">
    <w:abstractNumId w:val="12"/>
  </w:num>
  <w:num w:numId="4">
    <w:abstractNumId w:val="11"/>
  </w:num>
  <w:num w:numId="5">
    <w:abstractNumId w:val="15"/>
  </w:num>
  <w:num w:numId="6">
    <w:abstractNumId w:val="13"/>
  </w:num>
  <w:num w:numId="7">
    <w:abstractNumId w:val="0"/>
  </w:num>
  <w:num w:numId="8">
    <w:abstractNumId w:val="1"/>
  </w:num>
  <w:num w:numId="9">
    <w:abstractNumId w:val="14"/>
  </w:num>
  <w:num w:numId="10">
    <w:abstractNumId w:val="3"/>
  </w:num>
  <w:num w:numId="11">
    <w:abstractNumId w:val="7"/>
  </w:num>
  <w:num w:numId="12">
    <w:abstractNumId w:val="5"/>
  </w:num>
  <w:num w:numId="13">
    <w:abstractNumId w:val="4"/>
  </w:num>
  <w:num w:numId="14">
    <w:abstractNumId w:val="2"/>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yMTY5YmNhMTdmMTgxMWFjM2UyN2UwOTU2YzQ4ODU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61D3"/>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3F3A"/>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4FBF"/>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2A0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6C"/>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233"/>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0D4"/>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1033"/>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5DC7"/>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0B26"/>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046"/>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38EE"/>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1E78"/>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5754"/>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6FF"/>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24688F"/>
    <w:rsid w:val="012D3ABF"/>
    <w:rsid w:val="013304EB"/>
    <w:rsid w:val="015D35F5"/>
    <w:rsid w:val="01757F74"/>
    <w:rsid w:val="01B80B7A"/>
    <w:rsid w:val="01E55D35"/>
    <w:rsid w:val="01F72B36"/>
    <w:rsid w:val="02095687"/>
    <w:rsid w:val="022946B0"/>
    <w:rsid w:val="022A49B8"/>
    <w:rsid w:val="025608C1"/>
    <w:rsid w:val="02685C0C"/>
    <w:rsid w:val="02743188"/>
    <w:rsid w:val="028D5673"/>
    <w:rsid w:val="02AC10D3"/>
    <w:rsid w:val="02C941D1"/>
    <w:rsid w:val="02E80535"/>
    <w:rsid w:val="03202CAB"/>
    <w:rsid w:val="0334789D"/>
    <w:rsid w:val="034033B2"/>
    <w:rsid w:val="03550F8F"/>
    <w:rsid w:val="035E0DBD"/>
    <w:rsid w:val="038926F5"/>
    <w:rsid w:val="03B866D0"/>
    <w:rsid w:val="03C40B3F"/>
    <w:rsid w:val="03E11E16"/>
    <w:rsid w:val="03EF27C8"/>
    <w:rsid w:val="03FB00F2"/>
    <w:rsid w:val="04833B9D"/>
    <w:rsid w:val="04A15406"/>
    <w:rsid w:val="04BA2023"/>
    <w:rsid w:val="04E470A0"/>
    <w:rsid w:val="04FC5581"/>
    <w:rsid w:val="050A6064"/>
    <w:rsid w:val="0513143C"/>
    <w:rsid w:val="053E038E"/>
    <w:rsid w:val="057A54FA"/>
    <w:rsid w:val="05821997"/>
    <w:rsid w:val="05891928"/>
    <w:rsid w:val="05B13426"/>
    <w:rsid w:val="05BF24C9"/>
    <w:rsid w:val="05DF0DF0"/>
    <w:rsid w:val="05E01F5E"/>
    <w:rsid w:val="061834A6"/>
    <w:rsid w:val="0648365F"/>
    <w:rsid w:val="066A4EB6"/>
    <w:rsid w:val="06875D43"/>
    <w:rsid w:val="068A3CB5"/>
    <w:rsid w:val="06C559AF"/>
    <w:rsid w:val="07342561"/>
    <w:rsid w:val="07355980"/>
    <w:rsid w:val="075176D6"/>
    <w:rsid w:val="07527B34"/>
    <w:rsid w:val="07554285"/>
    <w:rsid w:val="0775586D"/>
    <w:rsid w:val="077B36C0"/>
    <w:rsid w:val="07B407BE"/>
    <w:rsid w:val="07D802C0"/>
    <w:rsid w:val="07EC528E"/>
    <w:rsid w:val="081C64DD"/>
    <w:rsid w:val="08273351"/>
    <w:rsid w:val="08345D51"/>
    <w:rsid w:val="083E1B6F"/>
    <w:rsid w:val="08435461"/>
    <w:rsid w:val="08435AFA"/>
    <w:rsid w:val="0850306F"/>
    <w:rsid w:val="08664D49"/>
    <w:rsid w:val="087109F5"/>
    <w:rsid w:val="08AF0DE8"/>
    <w:rsid w:val="090C7C1B"/>
    <w:rsid w:val="0929095D"/>
    <w:rsid w:val="092C085E"/>
    <w:rsid w:val="09493091"/>
    <w:rsid w:val="09503FD7"/>
    <w:rsid w:val="09A4426F"/>
    <w:rsid w:val="09A908B8"/>
    <w:rsid w:val="09AD29F2"/>
    <w:rsid w:val="09D26061"/>
    <w:rsid w:val="09E56383"/>
    <w:rsid w:val="09E9050E"/>
    <w:rsid w:val="09FF0058"/>
    <w:rsid w:val="0A5B1BB3"/>
    <w:rsid w:val="0A6273E5"/>
    <w:rsid w:val="0A914C01"/>
    <w:rsid w:val="0AB15C77"/>
    <w:rsid w:val="0AB359AE"/>
    <w:rsid w:val="0ACE05D7"/>
    <w:rsid w:val="0AD31787"/>
    <w:rsid w:val="0ADD6816"/>
    <w:rsid w:val="0AF96D6A"/>
    <w:rsid w:val="0B2628D9"/>
    <w:rsid w:val="0B5F3B76"/>
    <w:rsid w:val="0B6E5C7D"/>
    <w:rsid w:val="0B7D3DAB"/>
    <w:rsid w:val="0B912479"/>
    <w:rsid w:val="0B974A8D"/>
    <w:rsid w:val="0BCC39BB"/>
    <w:rsid w:val="0BEB6F66"/>
    <w:rsid w:val="0C2520CA"/>
    <w:rsid w:val="0C3934DF"/>
    <w:rsid w:val="0C442786"/>
    <w:rsid w:val="0C4C5587"/>
    <w:rsid w:val="0C540FAF"/>
    <w:rsid w:val="0C557D56"/>
    <w:rsid w:val="0C6112A5"/>
    <w:rsid w:val="0C6F41D3"/>
    <w:rsid w:val="0C7777A9"/>
    <w:rsid w:val="0CD30126"/>
    <w:rsid w:val="0CEE7CC6"/>
    <w:rsid w:val="0CFC3FE1"/>
    <w:rsid w:val="0D222E5C"/>
    <w:rsid w:val="0D474670"/>
    <w:rsid w:val="0D490A8D"/>
    <w:rsid w:val="0DA11FD2"/>
    <w:rsid w:val="0DAB2E51"/>
    <w:rsid w:val="0DC93D4A"/>
    <w:rsid w:val="0E0407B3"/>
    <w:rsid w:val="0E18320E"/>
    <w:rsid w:val="0E1F739B"/>
    <w:rsid w:val="0E320E7D"/>
    <w:rsid w:val="0E543FA7"/>
    <w:rsid w:val="0E5643EF"/>
    <w:rsid w:val="0E6C4596"/>
    <w:rsid w:val="0E6E6F80"/>
    <w:rsid w:val="0E9F6F26"/>
    <w:rsid w:val="0F4A52C7"/>
    <w:rsid w:val="0F6E2388"/>
    <w:rsid w:val="0F76748F"/>
    <w:rsid w:val="0F7A7451"/>
    <w:rsid w:val="0F953AB1"/>
    <w:rsid w:val="0F9E24FD"/>
    <w:rsid w:val="0FAD1102"/>
    <w:rsid w:val="0FD6424E"/>
    <w:rsid w:val="0FD936A9"/>
    <w:rsid w:val="0FF94323"/>
    <w:rsid w:val="0FFB6C85"/>
    <w:rsid w:val="10067B81"/>
    <w:rsid w:val="102E48B5"/>
    <w:rsid w:val="107A34BF"/>
    <w:rsid w:val="107A51CD"/>
    <w:rsid w:val="108D4A90"/>
    <w:rsid w:val="10993984"/>
    <w:rsid w:val="10A77A62"/>
    <w:rsid w:val="10E67EAB"/>
    <w:rsid w:val="10F63064"/>
    <w:rsid w:val="110D1AD5"/>
    <w:rsid w:val="11317B11"/>
    <w:rsid w:val="1145536B"/>
    <w:rsid w:val="116004D7"/>
    <w:rsid w:val="118328C8"/>
    <w:rsid w:val="11925F20"/>
    <w:rsid w:val="11A007F3"/>
    <w:rsid w:val="11B54435"/>
    <w:rsid w:val="11C52008"/>
    <w:rsid w:val="11C91423"/>
    <w:rsid w:val="11DD556C"/>
    <w:rsid w:val="11E46932"/>
    <w:rsid w:val="11EE5A02"/>
    <w:rsid w:val="1203536E"/>
    <w:rsid w:val="123821EC"/>
    <w:rsid w:val="12503FC7"/>
    <w:rsid w:val="12584AF5"/>
    <w:rsid w:val="12946939"/>
    <w:rsid w:val="12E96032"/>
    <w:rsid w:val="12EC0F8D"/>
    <w:rsid w:val="134452FD"/>
    <w:rsid w:val="13560879"/>
    <w:rsid w:val="1365085F"/>
    <w:rsid w:val="136701FC"/>
    <w:rsid w:val="13AE5449"/>
    <w:rsid w:val="13BB7C9E"/>
    <w:rsid w:val="13D4431F"/>
    <w:rsid w:val="14151024"/>
    <w:rsid w:val="148A1F11"/>
    <w:rsid w:val="14BF71E2"/>
    <w:rsid w:val="14CD70A9"/>
    <w:rsid w:val="151D38BF"/>
    <w:rsid w:val="15373433"/>
    <w:rsid w:val="1540591D"/>
    <w:rsid w:val="158B5F79"/>
    <w:rsid w:val="15932B49"/>
    <w:rsid w:val="15AC7766"/>
    <w:rsid w:val="15B23D16"/>
    <w:rsid w:val="15BA18F1"/>
    <w:rsid w:val="15BF1762"/>
    <w:rsid w:val="15F31C73"/>
    <w:rsid w:val="160650C5"/>
    <w:rsid w:val="161A1EE6"/>
    <w:rsid w:val="161C0D90"/>
    <w:rsid w:val="1699418F"/>
    <w:rsid w:val="16BA319D"/>
    <w:rsid w:val="16BA40A9"/>
    <w:rsid w:val="16E54E7B"/>
    <w:rsid w:val="16E648E1"/>
    <w:rsid w:val="16F47498"/>
    <w:rsid w:val="17051BB8"/>
    <w:rsid w:val="173160BF"/>
    <w:rsid w:val="173254C8"/>
    <w:rsid w:val="176410EF"/>
    <w:rsid w:val="17727A45"/>
    <w:rsid w:val="17A821AF"/>
    <w:rsid w:val="17AF353E"/>
    <w:rsid w:val="17B61FA5"/>
    <w:rsid w:val="181638D8"/>
    <w:rsid w:val="187E183C"/>
    <w:rsid w:val="18841AD7"/>
    <w:rsid w:val="188744BB"/>
    <w:rsid w:val="18887D0D"/>
    <w:rsid w:val="18A015D3"/>
    <w:rsid w:val="18B0756E"/>
    <w:rsid w:val="18D203E7"/>
    <w:rsid w:val="18E24339"/>
    <w:rsid w:val="19265A82"/>
    <w:rsid w:val="193E0E70"/>
    <w:rsid w:val="1944578F"/>
    <w:rsid w:val="195B37A8"/>
    <w:rsid w:val="198E1224"/>
    <w:rsid w:val="19A766B9"/>
    <w:rsid w:val="19AF5A77"/>
    <w:rsid w:val="19B1604A"/>
    <w:rsid w:val="19B32B29"/>
    <w:rsid w:val="19B95C26"/>
    <w:rsid w:val="19C10BCE"/>
    <w:rsid w:val="19C65056"/>
    <w:rsid w:val="19D16C6A"/>
    <w:rsid w:val="19E46AD9"/>
    <w:rsid w:val="1A104432"/>
    <w:rsid w:val="1A126E19"/>
    <w:rsid w:val="1A5B175B"/>
    <w:rsid w:val="1A652503"/>
    <w:rsid w:val="1A78230D"/>
    <w:rsid w:val="1A7A5D34"/>
    <w:rsid w:val="1AC668AF"/>
    <w:rsid w:val="1AD63F77"/>
    <w:rsid w:val="1B1A7F06"/>
    <w:rsid w:val="1B2465DF"/>
    <w:rsid w:val="1B325F2A"/>
    <w:rsid w:val="1B405AA4"/>
    <w:rsid w:val="1B607039"/>
    <w:rsid w:val="1B62301A"/>
    <w:rsid w:val="1B7F2AFC"/>
    <w:rsid w:val="1B827C9E"/>
    <w:rsid w:val="1C1F1E0E"/>
    <w:rsid w:val="1C1F3E4C"/>
    <w:rsid w:val="1C384474"/>
    <w:rsid w:val="1CAB4C1C"/>
    <w:rsid w:val="1CF12935"/>
    <w:rsid w:val="1CF96B9F"/>
    <w:rsid w:val="1CFC330C"/>
    <w:rsid w:val="1D081FED"/>
    <w:rsid w:val="1D190873"/>
    <w:rsid w:val="1D38024E"/>
    <w:rsid w:val="1D4B710C"/>
    <w:rsid w:val="1D577E6B"/>
    <w:rsid w:val="1D631052"/>
    <w:rsid w:val="1D7768AC"/>
    <w:rsid w:val="1D7A676B"/>
    <w:rsid w:val="1D9E652E"/>
    <w:rsid w:val="1DCF425D"/>
    <w:rsid w:val="1DE43E33"/>
    <w:rsid w:val="1DED3227"/>
    <w:rsid w:val="1DED6501"/>
    <w:rsid w:val="1E2B0B0E"/>
    <w:rsid w:val="1E312B23"/>
    <w:rsid w:val="1E330E9C"/>
    <w:rsid w:val="1E340CEE"/>
    <w:rsid w:val="1E9C6591"/>
    <w:rsid w:val="1ECA1E8D"/>
    <w:rsid w:val="1EDF0BAD"/>
    <w:rsid w:val="1EDF6DFF"/>
    <w:rsid w:val="1F262338"/>
    <w:rsid w:val="1F507A92"/>
    <w:rsid w:val="1F9C084C"/>
    <w:rsid w:val="1FD04999"/>
    <w:rsid w:val="1FD21930"/>
    <w:rsid w:val="20043B19"/>
    <w:rsid w:val="203A1396"/>
    <w:rsid w:val="207775F4"/>
    <w:rsid w:val="20BE2A44"/>
    <w:rsid w:val="20BE2B36"/>
    <w:rsid w:val="20D17B68"/>
    <w:rsid w:val="20ED4838"/>
    <w:rsid w:val="210F6034"/>
    <w:rsid w:val="2112344B"/>
    <w:rsid w:val="2120725A"/>
    <w:rsid w:val="2129610F"/>
    <w:rsid w:val="21481A39"/>
    <w:rsid w:val="21770F12"/>
    <w:rsid w:val="219A1B7F"/>
    <w:rsid w:val="21B22A5C"/>
    <w:rsid w:val="21E65C8F"/>
    <w:rsid w:val="226F2247"/>
    <w:rsid w:val="22931946"/>
    <w:rsid w:val="22B1460E"/>
    <w:rsid w:val="22B83BEE"/>
    <w:rsid w:val="235220CD"/>
    <w:rsid w:val="237B1337"/>
    <w:rsid w:val="23A35ADA"/>
    <w:rsid w:val="23AA6A32"/>
    <w:rsid w:val="23C9229F"/>
    <w:rsid w:val="23CB16FF"/>
    <w:rsid w:val="23F24EDE"/>
    <w:rsid w:val="24195A43"/>
    <w:rsid w:val="242D23BA"/>
    <w:rsid w:val="24332745"/>
    <w:rsid w:val="244B6A99"/>
    <w:rsid w:val="24537CA2"/>
    <w:rsid w:val="245D31B5"/>
    <w:rsid w:val="245F573A"/>
    <w:rsid w:val="24613E12"/>
    <w:rsid w:val="247826A7"/>
    <w:rsid w:val="247D5ABB"/>
    <w:rsid w:val="24826101"/>
    <w:rsid w:val="24BB4180"/>
    <w:rsid w:val="24F81FBB"/>
    <w:rsid w:val="251A293E"/>
    <w:rsid w:val="251C71CF"/>
    <w:rsid w:val="25735D35"/>
    <w:rsid w:val="25784A9C"/>
    <w:rsid w:val="25853C66"/>
    <w:rsid w:val="2596668B"/>
    <w:rsid w:val="25D02FFD"/>
    <w:rsid w:val="25E16A45"/>
    <w:rsid w:val="25F11338"/>
    <w:rsid w:val="25F46AB0"/>
    <w:rsid w:val="260678C3"/>
    <w:rsid w:val="2618250D"/>
    <w:rsid w:val="269F14EC"/>
    <w:rsid w:val="27002957"/>
    <w:rsid w:val="270A6969"/>
    <w:rsid w:val="271E423C"/>
    <w:rsid w:val="27217B54"/>
    <w:rsid w:val="272D447F"/>
    <w:rsid w:val="27391D70"/>
    <w:rsid w:val="274348DC"/>
    <w:rsid w:val="275869BB"/>
    <w:rsid w:val="276023A4"/>
    <w:rsid w:val="277D1EE5"/>
    <w:rsid w:val="27A31B59"/>
    <w:rsid w:val="27B87AF2"/>
    <w:rsid w:val="27EE3E21"/>
    <w:rsid w:val="283C5EAB"/>
    <w:rsid w:val="285F643D"/>
    <w:rsid w:val="286C3B37"/>
    <w:rsid w:val="28792772"/>
    <w:rsid w:val="289002C6"/>
    <w:rsid w:val="28B81B5C"/>
    <w:rsid w:val="28B86003"/>
    <w:rsid w:val="28C71A62"/>
    <w:rsid w:val="290F56F2"/>
    <w:rsid w:val="293801B5"/>
    <w:rsid w:val="29422464"/>
    <w:rsid w:val="297812F4"/>
    <w:rsid w:val="298A23AD"/>
    <w:rsid w:val="29A814A5"/>
    <w:rsid w:val="29A84CE7"/>
    <w:rsid w:val="29C60B40"/>
    <w:rsid w:val="29E4351B"/>
    <w:rsid w:val="2A561B27"/>
    <w:rsid w:val="2ABC7FF4"/>
    <w:rsid w:val="2AD27817"/>
    <w:rsid w:val="2B033371"/>
    <w:rsid w:val="2B067EC8"/>
    <w:rsid w:val="2B3A56AF"/>
    <w:rsid w:val="2BB71443"/>
    <w:rsid w:val="2BF00047"/>
    <w:rsid w:val="2C0853D9"/>
    <w:rsid w:val="2C240F34"/>
    <w:rsid w:val="2C291503"/>
    <w:rsid w:val="2C367349"/>
    <w:rsid w:val="2C64115C"/>
    <w:rsid w:val="2C70392E"/>
    <w:rsid w:val="2CDF0FD8"/>
    <w:rsid w:val="2D0B54A3"/>
    <w:rsid w:val="2D230138"/>
    <w:rsid w:val="2D2F1350"/>
    <w:rsid w:val="2D355E3C"/>
    <w:rsid w:val="2D583F5E"/>
    <w:rsid w:val="2D5E3590"/>
    <w:rsid w:val="2D6F4378"/>
    <w:rsid w:val="2D7A6682"/>
    <w:rsid w:val="2DED1D9C"/>
    <w:rsid w:val="2DFF521E"/>
    <w:rsid w:val="2E590BD6"/>
    <w:rsid w:val="2EA0509E"/>
    <w:rsid w:val="2EB3170E"/>
    <w:rsid w:val="2ED52EBC"/>
    <w:rsid w:val="2ED61D9E"/>
    <w:rsid w:val="2F3A4412"/>
    <w:rsid w:val="2F3F3850"/>
    <w:rsid w:val="2F815A0A"/>
    <w:rsid w:val="2F856001"/>
    <w:rsid w:val="2F866E22"/>
    <w:rsid w:val="2F9D43AD"/>
    <w:rsid w:val="2FE06694"/>
    <w:rsid w:val="2FED29FE"/>
    <w:rsid w:val="2FF73D1D"/>
    <w:rsid w:val="30052067"/>
    <w:rsid w:val="300801AF"/>
    <w:rsid w:val="3009697D"/>
    <w:rsid w:val="30104524"/>
    <w:rsid w:val="30113460"/>
    <w:rsid w:val="30204AC3"/>
    <w:rsid w:val="304B4E50"/>
    <w:rsid w:val="3063463F"/>
    <w:rsid w:val="308F3CFA"/>
    <w:rsid w:val="30D05A2B"/>
    <w:rsid w:val="30E262DA"/>
    <w:rsid w:val="310444A3"/>
    <w:rsid w:val="312F7772"/>
    <w:rsid w:val="3148438F"/>
    <w:rsid w:val="318F6462"/>
    <w:rsid w:val="31A11AE9"/>
    <w:rsid w:val="31AC77B7"/>
    <w:rsid w:val="31B45EC9"/>
    <w:rsid w:val="31C417B4"/>
    <w:rsid w:val="31E22A36"/>
    <w:rsid w:val="31FC3EF9"/>
    <w:rsid w:val="321E639F"/>
    <w:rsid w:val="32230959"/>
    <w:rsid w:val="322E5E24"/>
    <w:rsid w:val="323668DE"/>
    <w:rsid w:val="324B16F5"/>
    <w:rsid w:val="32911CEC"/>
    <w:rsid w:val="32CE5FFF"/>
    <w:rsid w:val="32CF303F"/>
    <w:rsid w:val="32FB0035"/>
    <w:rsid w:val="33016EEC"/>
    <w:rsid w:val="332350B4"/>
    <w:rsid w:val="3350673E"/>
    <w:rsid w:val="33590C91"/>
    <w:rsid w:val="33977D4F"/>
    <w:rsid w:val="339D7865"/>
    <w:rsid w:val="33B67A9F"/>
    <w:rsid w:val="33E02E1C"/>
    <w:rsid w:val="33E317DE"/>
    <w:rsid w:val="341113B0"/>
    <w:rsid w:val="341D63B4"/>
    <w:rsid w:val="34274EEA"/>
    <w:rsid w:val="346C42A4"/>
    <w:rsid w:val="34E60A39"/>
    <w:rsid w:val="3513289C"/>
    <w:rsid w:val="351D0A98"/>
    <w:rsid w:val="354F755A"/>
    <w:rsid w:val="355C0DE1"/>
    <w:rsid w:val="356A2329"/>
    <w:rsid w:val="357D0A8C"/>
    <w:rsid w:val="35893F26"/>
    <w:rsid w:val="358B5C9F"/>
    <w:rsid w:val="35D93D99"/>
    <w:rsid w:val="35F03911"/>
    <w:rsid w:val="361D3B28"/>
    <w:rsid w:val="36383DD0"/>
    <w:rsid w:val="3656754F"/>
    <w:rsid w:val="3667350A"/>
    <w:rsid w:val="36804F11"/>
    <w:rsid w:val="36883480"/>
    <w:rsid w:val="36976112"/>
    <w:rsid w:val="36F1018E"/>
    <w:rsid w:val="372303C5"/>
    <w:rsid w:val="37503F9E"/>
    <w:rsid w:val="376857B1"/>
    <w:rsid w:val="376B1A79"/>
    <w:rsid w:val="376D7258"/>
    <w:rsid w:val="377622CB"/>
    <w:rsid w:val="3780685D"/>
    <w:rsid w:val="37965B9A"/>
    <w:rsid w:val="37A12A4B"/>
    <w:rsid w:val="37BA2F63"/>
    <w:rsid w:val="37BF055E"/>
    <w:rsid w:val="37C81053"/>
    <w:rsid w:val="37CF1702"/>
    <w:rsid w:val="37D00A9F"/>
    <w:rsid w:val="37DE5A4E"/>
    <w:rsid w:val="37E817A5"/>
    <w:rsid w:val="38337A8F"/>
    <w:rsid w:val="38704532"/>
    <w:rsid w:val="389A2654"/>
    <w:rsid w:val="38AA04E2"/>
    <w:rsid w:val="38B04014"/>
    <w:rsid w:val="38B8126E"/>
    <w:rsid w:val="38C5276A"/>
    <w:rsid w:val="38CF183A"/>
    <w:rsid w:val="38D77AF6"/>
    <w:rsid w:val="38DA1EF9"/>
    <w:rsid w:val="38E050B1"/>
    <w:rsid w:val="38FC0F21"/>
    <w:rsid w:val="393A2F88"/>
    <w:rsid w:val="393D75AA"/>
    <w:rsid w:val="39496281"/>
    <w:rsid w:val="394E75C1"/>
    <w:rsid w:val="39673821"/>
    <w:rsid w:val="398A2C99"/>
    <w:rsid w:val="39B41E0D"/>
    <w:rsid w:val="39B853D1"/>
    <w:rsid w:val="39DB34A5"/>
    <w:rsid w:val="39F978AD"/>
    <w:rsid w:val="3A3C23C2"/>
    <w:rsid w:val="3A3E27D3"/>
    <w:rsid w:val="3A74331B"/>
    <w:rsid w:val="3AA0244D"/>
    <w:rsid w:val="3AC54CA3"/>
    <w:rsid w:val="3ADB208E"/>
    <w:rsid w:val="3AEA295B"/>
    <w:rsid w:val="3B040851"/>
    <w:rsid w:val="3B182918"/>
    <w:rsid w:val="3BA76A03"/>
    <w:rsid w:val="3BE30FA7"/>
    <w:rsid w:val="3BFE1F56"/>
    <w:rsid w:val="3BFF1AFF"/>
    <w:rsid w:val="3C002C09"/>
    <w:rsid w:val="3C0147DC"/>
    <w:rsid w:val="3C183F8D"/>
    <w:rsid w:val="3C2506B9"/>
    <w:rsid w:val="3C56385D"/>
    <w:rsid w:val="3C5D06B7"/>
    <w:rsid w:val="3C677B59"/>
    <w:rsid w:val="3C895347"/>
    <w:rsid w:val="3CDF3135"/>
    <w:rsid w:val="3CE41001"/>
    <w:rsid w:val="3CFD4BC8"/>
    <w:rsid w:val="3D0C0967"/>
    <w:rsid w:val="3D177A29"/>
    <w:rsid w:val="3D1D0F09"/>
    <w:rsid w:val="3D281519"/>
    <w:rsid w:val="3D4153BD"/>
    <w:rsid w:val="3D5F6F75"/>
    <w:rsid w:val="3D605B64"/>
    <w:rsid w:val="3DA059A7"/>
    <w:rsid w:val="3DAF0BA9"/>
    <w:rsid w:val="3DB66D48"/>
    <w:rsid w:val="3DFB5183"/>
    <w:rsid w:val="3E157CEF"/>
    <w:rsid w:val="3E330175"/>
    <w:rsid w:val="3E42676A"/>
    <w:rsid w:val="3E491EE2"/>
    <w:rsid w:val="3E4B1963"/>
    <w:rsid w:val="3E4B54BF"/>
    <w:rsid w:val="3E5325C6"/>
    <w:rsid w:val="3E723B83"/>
    <w:rsid w:val="3E7E5894"/>
    <w:rsid w:val="3E894239"/>
    <w:rsid w:val="3E976E68"/>
    <w:rsid w:val="3EDF090D"/>
    <w:rsid w:val="3F26350E"/>
    <w:rsid w:val="3F2B5786"/>
    <w:rsid w:val="3F3E428E"/>
    <w:rsid w:val="3F400D9C"/>
    <w:rsid w:val="3F513CB1"/>
    <w:rsid w:val="3F890995"/>
    <w:rsid w:val="3FA05CDE"/>
    <w:rsid w:val="3FA86688"/>
    <w:rsid w:val="3FB269C3"/>
    <w:rsid w:val="3FD032C7"/>
    <w:rsid w:val="3FDB1D7E"/>
    <w:rsid w:val="3FDF6807"/>
    <w:rsid w:val="3FEE6527"/>
    <w:rsid w:val="40144578"/>
    <w:rsid w:val="40302BBE"/>
    <w:rsid w:val="405F4E39"/>
    <w:rsid w:val="406D3E71"/>
    <w:rsid w:val="40767C0D"/>
    <w:rsid w:val="40AC3C03"/>
    <w:rsid w:val="40C63523"/>
    <w:rsid w:val="40E45FD9"/>
    <w:rsid w:val="410061AC"/>
    <w:rsid w:val="41032072"/>
    <w:rsid w:val="41100EA9"/>
    <w:rsid w:val="412D2AD6"/>
    <w:rsid w:val="413E22CD"/>
    <w:rsid w:val="41571D6E"/>
    <w:rsid w:val="415A0117"/>
    <w:rsid w:val="416854AE"/>
    <w:rsid w:val="41727207"/>
    <w:rsid w:val="419A3743"/>
    <w:rsid w:val="41B06223"/>
    <w:rsid w:val="41B0776F"/>
    <w:rsid w:val="41B829D4"/>
    <w:rsid w:val="41C0047C"/>
    <w:rsid w:val="41E77728"/>
    <w:rsid w:val="41F8244F"/>
    <w:rsid w:val="421F601D"/>
    <w:rsid w:val="42482AD4"/>
    <w:rsid w:val="424A2571"/>
    <w:rsid w:val="42896114"/>
    <w:rsid w:val="42BE5CDC"/>
    <w:rsid w:val="42E265D8"/>
    <w:rsid w:val="42E71850"/>
    <w:rsid w:val="430C0C47"/>
    <w:rsid w:val="43135D99"/>
    <w:rsid w:val="432B6014"/>
    <w:rsid w:val="4356268C"/>
    <w:rsid w:val="43A73423"/>
    <w:rsid w:val="43AF64F0"/>
    <w:rsid w:val="43E62EC8"/>
    <w:rsid w:val="440920A4"/>
    <w:rsid w:val="443133A9"/>
    <w:rsid w:val="44620F3E"/>
    <w:rsid w:val="447C0AC8"/>
    <w:rsid w:val="448D4A83"/>
    <w:rsid w:val="449C5E6A"/>
    <w:rsid w:val="44AC22B9"/>
    <w:rsid w:val="44B83DE4"/>
    <w:rsid w:val="44C14F4F"/>
    <w:rsid w:val="451275EF"/>
    <w:rsid w:val="451278DC"/>
    <w:rsid w:val="451E392D"/>
    <w:rsid w:val="454D4212"/>
    <w:rsid w:val="45637592"/>
    <w:rsid w:val="459C606B"/>
    <w:rsid w:val="45A91255"/>
    <w:rsid w:val="45B147A1"/>
    <w:rsid w:val="46375641"/>
    <w:rsid w:val="46C0440B"/>
    <w:rsid w:val="46C076E7"/>
    <w:rsid w:val="46C60C8F"/>
    <w:rsid w:val="46CC258D"/>
    <w:rsid w:val="46DF0E9A"/>
    <w:rsid w:val="46E42C4A"/>
    <w:rsid w:val="471D243C"/>
    <w:rsid w:val="472C7633"/>
    <w:rsid w:val="47385FC3"/>
    <w:rsid w:val="474256D1"/>
    <w:rsid w:val="475D2AB1"/>
    <w:rsid w:val="47601FC8"/>
    <w:rsid w:val="477E06B3"/>
    <w:rsid w:val="47990E08"/>
    <w:rsid w:val="479A72AE"/>
    <w:rsid w:val="47D965EA"/>
    <w:rsid w:val="484B1829"/>
    <w:rsid w:val="48A22238"/>
    <w:rsid w:val="48A24875"/>
    <w:rsid w:val="48C3442B"/>
    <w:rsid w:val="48D43EA7"/>
    <w:rsid w:val="48D93A13"/>
    <w:rsid w:val="48DA2E1C"/>
    <w:rsid w:val="48EA0098"/>
    <w:rsid w:val="48ED46B3"/>
    <w:rsid w:val="48FA645F"/>
    <w:rsid w:val="4939352B"/>
    <w:rsid w:val="49451217"/>
    <w:rsid w:val="496D4057"/>
    <w:rsid w:val="49807693"/>
    <w:rsid w:val="49BF2665"/>
    <w:rsid w:val="49C56BCC"/>
    <w:rsid w:val="49D22F38"/>
    <w:rsid w:val="49D82CEC"/>
    <w:rsid w:val="49E44F5F"/>
    <w:rsid w:val="4A3738F8"/>
    <w:rsid w:val="4A3D7A5A"/>
    <w:rsid w:val="4A977AF4"/>
    <w:rsid w:val="4AAA7A11"/>
    <w:rsid w:val="4AD36F68"/>
    <w:rsid w:val="4ADA6DED"/>
    <w:rsid w:val="4AFF1B46"/>
    <w:rsid w:val="4B062D07"/>
    <w:rsid w:val="4B0C5FD6"/>
    <w:rsid w:val="4B3027D5"/>
    <w:rsid w:val="4B4F2D9B"/>
    <w:rsid w:val="4B9D30D2"/>
    <w:rsid w:val="4BC16430"/>
    <w:rsid w:val="4BC82845"/>
    <w:rsid w:val="4BCD146B"/>
    <w:rsid w:val="4BE72D78"/>
    <w:rsid w:val="4BFD54DB"/>
    <w:rsid w:val="4C164FBE"/>
    <w:rsid w:val="4C271A49"/>
    <w:rsid w:val="4C325CE4"/>
    <w:rsid w:val="4C623D84"/>
    <w:rsid w:val="4C9973DE"/>
    <w:rsid w:val="4CB37051"/>
    <w:rsid w:val="4CE935CD"/>
    <w:rsid w:val="4CF1175B"/>
    <w:rsid w:val="4D3A507C"/>
    <w:rsid w:val="4D3B2BA3"/>
    <w:rsid w:val="4D445EFB"/>
    <w:rsid w:val="4DAE7818"/>
    <w:rsid w:val="4DC55A54"/>
    <w:rsid w:val="4DC64C95"/>
    <w:rsid w:val="4DD637A3"/>
    <w:rsid w:val="4DE81FCA"/>
    <w:rsid w:val="4DEA0C18"/>
    <w:rsid w:val="4DF60365"/>
    <w:rsid w:val="4E0D2787"/>
    <w:rsid w:val="4E0D453F"/>
    <w:rsid w:val="4E37780E"/>
    <w:rsid w:val="4E4F113A"/>
    <w:rsid w:val="4E5263F6"/>
    <w:rsid w:val="4E537D88"/>
    <w:rsid w:val="4E5E2A3C"/>
    <w:rsid w:val="4E7B22CD"/>
    <w:rsid w:val="4E7F41F5"/>
    <w:rsid w:val="4ECD27ED"/>
    <w:rsid w:val="4ED02D5C"/>
    <w:rsid w:val="4F1A500F"/>
    <w:rsid w:val="4F1B712F"/>
    <w:rsid w:val="4F227A3B"/>
    <w:rsid w:val="4F2B0C9E"/>
    <w:rsid w:val="4F5D3557"/>
    <w:rsid w:val="4F7F76BE"/>
    <w:rsid w:val="4FCD0FCF"/>
    <w:rsid w:val="4FDB49B8"/>
    <w:rsid w:val="4FEC07C0"/>
    <w:rsid w:val="4FF35972"/>
    <w:rsid w:val="4FF813ED"/>
    <w:rsid w:val="4FF97471"/>
    <w:rsid w:val="50043987"/>
    <w:rsid w:val="500F04FF"/>
    <w:rsid w:val="502A587C"/>
    <w:rsid w:val="502F5B05"/>
    <w:rsid w:val="505144B9"/>
    <w:rsid w:val="509960DB"/>
    <w:rsid w:val="50B136A5"/>
    <w:rsid w:val="50E1107E"/>
    <w:rsid w:val="50EC0D83"/>
    <w:rsid w:val="50F419E6"/>
    <w:rsid w:val="50F67A62"/>
    <w:rsid w:val="510E78E7"/>
    <w:rsid w:val="51112598"/>
    <w:rsid w:val="51574F3C"/>
    <w:rsid w:val="517D19DC"/>
    <w:rsid w:val="51876C31"/>
    <w:rsid w:val="51D33CF1"/>
    <w:rsid w:val="51D73B45"/>
    <w:rsid w:val="51ED2C7A"/>
    <w:rsid w:val="51F21254"/>
    <w:rsid w:val="523258FE"/>
    <w:rsid w:val="526A1C3E"/>
    <w:rsid w:val="52BD204D"/>
    <w:rsid w:val="52DF6974"/>
    <w:rsid w:val="52FE6B4C"/>
    <w:rsid w:val="53292792"/>
    <w:rsid w:val="532B3052"/>
    <w:rsid w:val="539A4AC7"/>
    <w:rsid w:val="53B2342F"/>
    <w:rsid w:val="53B57275"/>
    <w:rsid w:val="54014B46"/>
    <w:rsid w:val="540A2A63"/>
    <w:rsid w:val="540C73F1"/>
    <w:rsid w:val="54330A77"/>
    <w:rsid w:val="54372C6B"/>
    <w:rsid w:val="54660E4D"/>
    <w:rsid w:val="547215A0"/>
    <w:rsid w:val="54A27FE5"/>
    <w:rsid w:val="54A454D1"/>
    <w:rsid w:val="54A5345E"/>
    <w:rsid w:val="54C811C0"/>
    <w:rsid w:val="54E126EC"/>
    <w:rsid w:val="551A77A3"/>
    <w:rsid w:val="551C33CB"/>
    <w:rsid w:val="552B71DA"/>
    <w:rsid w:val="55560EC1"/>
    <w:rsid w:val="55BE5D90"/>
    <w:rsid w:val="55C80ACA"/>
    <w:rsid w:val="55F9355F"/>
    <w:rsid w:val="5606548A"/>
    <w:rsid w:val="562B7C58"/>
    <w:rsid w:val="56562CF2"/>
    <w:rsid w:val="565847C5"/>
    <w:rsid w:val="567852EC"/>
    <w:rsid w:val="56927A26"/>
    <w:rsid w:val="56D952A8"/>
    <w:rsid w:val="56F50266"/>
    <w:rsid w:val="56FD2198"/>
    <w:rsid w:val="571E12FD"/>
    <w:rsid w:val="572A016E"/>
    <w:rsid w:val="5730509E"/>
    <w:rsid w:val="573D71DF"/>
    <w:rsid w:val="576D3ED0"/>
    <w:rsid w:val="57757443"/>
    <w:rsid w:val="57761680"/>
    <w:rsid w:val="577D0663"/>
    <w:rsid w:val="577F4923"/>
    <w:rsid w:val="579E26AC"/>
    <w:rsid w:val="57AE734F"/>
    <w:rsid w:val="57EC1669"/>
    <w:rsid w:val="58236A15"/>
    <w:rsid w:val="58321EC6"/>
    <w:rsid w:val="58501D07"/>
    <w:rsid w:val="58546DDF"/>
    <w:rsid w:val="585A3C87"/>
    <w:rsid w:val="58620FD6"/>
    <w:rsid w:val="586757C9"/>
    <w:rsid w:val="58807305"/>
    <w:rsid w:val="58874605"/>
    <w:rsid w:val="58A446B9"/>
    <w:rsid w:val="58DF11CE"/>
    <w:rsid w:val="58E6255C"/>
    <w:rsid w:val="5915699E"/>
    <w:rsid w:val="597C3E85"/>
    <w:rsid w:val="59914276"/>
    <w:rsid w:val="59B30690"/>
    <w:rsid w:val="59E24AD2"/>
    <w:rsid w:val="59EC3BA2"/>
    <w:rsid w:val="59FC3E1A"/>
    <w:rsid w:val="5A0C7DA1"/>
    <w:rsid w:val="5A2F24DA"/>
    <w:rsid w:val="5A5C27C7"/>
    <w:rsid w:val="5A663955"/>
    <w:rsid w:val="5A762C88"/>
    <w:rsid w:val="5AB17D40"/>
    <w:rsid w:val="5ABF28B9"/>
    <w:rsid w:val="5AC22B45"/>
    <w:rsid w:val="5ACB7804"/>
    <w:rsid w:val="5ADD3C34"/>
    <w:rsid w:val="5ADE798F"/>
    <w:rsid w:val="5B1E6E31"/>
    <w:rsid w:val="5B24477E"/>
    <w:rsid w:val="5B417F1E"/>
    <w:rsid w:val="5B506443"/>
    <w:rsid w:val="5B6D2AC1"/>
    <w:rsid w:val="5B743E4F"/>
    <w:rsid w:val="5B8449DB"/>
    <w:rsid w:val="5B8F1E8D"/>
    <w:rsid w:val="5BC934AE"/>
    <w:rsid w:val="5BCA3A6F"/>
    <w:rsid w:val="5BDC5206"/>
    <w:rsid w:val="5C4B6CC8"/>
    <w:rsid w:val="5C5767C2"/>
    <w:rsid w:val="5CC04E72"/>
    <w:rsid w:val="5CEA406B"/>
    <w:rsid w:val="5D1055A0"/>
    <w:rsid w:val="5D12364D"/>
    <w:rsid w:val="5D2A1793"/>
    <w:rsid w:val="5D5F6EC4"/>
    <w:rsid w:val="5D652999"/>
    <w:rsid w:val="5D6730F6"/>
    <w:rsid w:val="5D8B722E"/>
    <w:rsid w:val="5D8D7C8E"/>
    <w:rsid w:val="5DC61182"/>
    <w:rsid w:val="5DDB3655"/>
    <w:rsid w:val="5DF11787"/>
    <w:rsid w:val="5E123C25"/>
    <w:rsid w:val="5E2935C7"/>
    <w:rsid w:val="5E515E45"/>
    <w:rsid w:val="5E580EA3"/>
    <w:rsid w:val="5E643D94"/>
    <w:rsid w:val="5E6E14AE"/>
    <w:rsid w:val="5E6E159B"/>
    <w:rsid w:val="5E8748C3"/>
    <w:rsid w:val="5E8819C0"/>
    <w:rsid w:val="5EB43E99"/>
    <w:rsid w:val="5EB54CAB"/>
    <w:rsid w:val="5EBA601D"/>
    <w:rsid w:val="5EC727A1"/>
    <w:rsid w:val="5EC74A26"/>
    <w:rsid w:val="5EDA4E15"/>
    <w:rsid w:val="5EEA182F"/>
    <w:rsid w:val="5EEC4F2C"/>
    <w:rsid w:val="5F024F5E"/>
    <w:rsid w:val="5F137888"/>
    <w:rsid w:val="5F3118C0"/>
    <w:rsid w:val="5F362174"/>
    <w:rsid w:val="5F382F4C"/>
    <w:rsid w:val="5F5652B7"/>
    <w:rsid w:val="5F655F31"/>
    <w:rsid w:val="5F6C0876"/>
    <w:rsid w:val="5F93061C"/>
    <w:rsid w:val="5FAD15EE"/>
    <w:rsid w:val="5FB01262"/>
    <w:rsid w:val="5FD90725"/>
    <w:rsid w:val="600339F4"/>
    <w:rsid w:val="60103A97"/>
    <w:rsid w:val="601D672B"/>
    <w:rsid w:val="60664672"/>
    <w:rsid w:val="606D59EB"/>
    <w:rsid w:val="60A725D1"/>
    <w:rsid w:val="60B66712"/>
    <w:rsid w:val="60C1328E"/>
    <w:rsid w:val="60C76855"/>
    <w:rsid w:val="610B51F0"/>
    <w:rsid w:val="610C012A"/>
    <w:rsid w:val="61237EB8"/>
    <w:rsid w:val="612D3293"/>
    <w:rsid w:val="61622839"/>
    <w:rsid w:val="61695AD8"/>
    <w:rsid w:val="61A23989"/>
    <w:rsid w:val="61FC3A17"/>
    <w:rsid w:val="6220263B"/>
    <w:rsid w:val="623A3232"/>
    <w:rsid w:val="624C3ACF"/>
    <w:rsid w:val="624D0E68"/>
    <w:rsid w:val="626A1B08"/>
    <w:rsid w:val="629666C7"/>
    <w:rsid w:val="62C14092"/>
    <w:rsid w:val="62D81168"/>
    <w:rsid w:val="632B5CBF"/>
    <w:rsid w:val="63361CD0"/>
    <w:rsid w:val="633A597E"/>
    <w:rsid w:val="633C34A4"/>
    <w:rsid w:val="63723E5E"/>
    <w:rsid w:val="63BA64B1"/>
    <w:rsid w:val="63F2576A"/>
    <w:rsid w:val="63FA13F4"/>
    <w:rsid w:val="6421269A"/>
    <w:rsid w:val="64232B20"/>
    <w:rsid w:val="64365814"/>
    <w:rsid w:val="64813139"/>
    <w:rsid w:val="64CB312C"/>
    <w:rsid w:val="64DB3FFC"/>
    <w:rsid w:val="64E32783"/>
    <w:rsid w:val="65007F4E"/>
    <w:rsid w:val="65633210"/>
    <w:rsid w:val="65640A91"/>
    <w:rsid w:val="657E19DE"/>
    <w:rsid w:val="6585379C"/>
    <w:rsid w:val="658A3520"/>
    <w:rsid w:val="65F8567D"/>
    <w:rsid w:val="66072141"/>
    <w:rsid w:val="660A2875"/>
    <w:rsid w:val="660D514E"/>
    <w:rsid w:val="66174109"/>
    <w:rsid w:val="6626795D"/>
    <w:rsid w:val="662D4763"/>
    <w:rsid w:val="66320795"/>
    <w:rsid w:val="664513D6"/>
    <w:rsid w:val="664B644A"/>
    <w:rsid w:val="66510A6B"/>
    <w:rsid w:val="666B09B5"/>
    <w:rsid w:val="66734CD3"/>
    <w:rsid w:val="6682703B"/>
    <w:rsid w:val="66885224"/>
    <w:rsid w:val="66BA43AC"/>
    <w:rsid w:val="67000CC4"/>
    <w:rsid w:val="67236729"/>
    <w:rsid w:val="677360E3"/>
    <w:rsid w:val="67B0620F"/>
    <w:rsid w:val="67F56318"/>
    <w:rsid w:val="67F65590"/>
    <w:rsid w:val="680D207D"/>
    <w:rsid w:val="6857373E"/>
    <w:rsid w:val="68614B5C"/>
    <w:rsid w:val="68BC32E6"/>
    <w:rsid w:val="68D357B0"/>
    <w:rsid w:val="68E21A43"/>
    <w:rsid w:val="68F669DD"/>
    <w:rsid w:val="69024CC7"/>
    <w:rsid w:val="696114FA"/>
    <w:rsid w:val="69962BD5"/>
    <w:rsid w:val="69CB7493"/>
    <w:rsid w:val="69D4537F"/>
    <w:rsid w:val="6A10568B"/>
    <w:rsid w:val="6A1F5FF0"/>
    <w:rsid w:val="6A365264"/>
    <w:rsid w:val="6A86594D"/>
    <w:rsid w:val="6AB30BF4"/>
    <w:rsid w:val="6AD0599B"/>
    <w:rsid w:val="6AFD2840"/>
    <w:rsid w:val="6B4C3885"/>
    <w:rsid w:val="6B703894"/>
    <w:rsid w:val="6B945E48"/>
    <w:rsid w:val="6B981DF8"/>
    <w:rsid w:val="6B985938"/>
    <w:rsid w:val="6B9D025C"/>
    <w:rsid w:val="6BA75FB6"/>
    <w:rsid w:val="6BCA0C7C"/>
    <w:rsid w:val="6BF23772"/>
    <w:rsid w:val="6BFD39ED"/>
    <w:rsid w:val="6BFE0F28"/>
    <w:rsid w:val="6BFF52D4"/>
    <w:rsid w:val="6C050161"/>
    <w:rsid w:val="6C511909"/>
    <w:rsid w:val="6C59487A"/>
    <w:rsid w:val="6C5D2FCA"/>
    <w:rsid w:val="6CDA2501"/>
    <w:rsid w:val="6CFC7E0A"/>
    <w:rsid w:val="6CFF5361"/>
    <w:rsid w:val="6D0B3EBA"/>
    <w:rsid w:val="6D1E2392"/>
    <w:rsid w:val="6D342340"/>
    <w:rsid w:val="6D9B19E5"/>
    <w:rsid w:val="6DD135E5"/>
    <w:rsid w:val="6DF27FD2"/>
    <w:rsid w:val="6E412233"/>
    <w:rsid w:val="6E984CF8"/>
    <w:rsid w:val="6EBD10DA"/>
    <w:rsid w:val="6EED1FF5"/>
    <w:rsid w:val="6F5E0FC0"/>
    <w:rsid w:val="6F6F4E5B"/>
    <w:rsid w:val="6FA81EC2"/>
    <w:rsid w:val="6FCD69D4"/>
    <w:rsid w:val="6FE078AE"/>
    <w:rsid w:val="6FF51B8E"/>
    <w:rsid w:val="7026309C"/>
    <w:rsid w:val="704439FA"/>
    <w:rsid w:val="70497BDD"/>
    <w:rsid w:val="70A80E7F"/>
    <w:rsid w:val="70B46A76"/>
    <w:rsid w:val="70C76378"/>
    <w:rsid w:val="70D016D0"/>
    <w:rsid w:val="70E241C6"/>
    <w:rsid w:val="70FC24C5"/>
    <w:rsid w:val="70FD38B3"/>
    <w:rsid w:val="71034F30"/>
    <w:rsid w:val="71603DA0"/>
    <w:rsid w:val="71B7463E"/>
    <w:rsid w:val="71DC5E53"/>
    <w:rsid w:val="722E2B52"/>
    <w:rsid w:val="72345C8F"/>
    <w:rsid w:val="728B1D53"/>
    <w:rsid w:val="72991E28"/>
    <w:rsid w:val="72D2048F"/>
    <w:rsid w:val="72D26514"/>
    <w:rsid w:val="73103C63"/>
    <w:rsid w:val="7310706F"/>
    <w:rsid w:val="73E56C4D"/>
    <w:rsid w:val="74564E86"/>
    <w:rsid w:val="749026E8"/>
    <w:rsid w:val="74A34D9B"/>
    <w:rsid w:val="74B90B5D"/>
    <w:rsid w:val="74C434B7"/>
    <w:rsid w:val="74C50E20"/>
    <w:rsid w:val="74F80E39"/>
    <w:rsid w:val="753A1552"/>
    <w:rsid w:val="753D3F57"/>
    <w:rsid w:val="756D573F"/>
    <w:rsid w:val="75840CDB"/>
    <w:rsid w:val="75BA3232"/>
    <w:rsid w:val="75CA1ADA"/>
    <w:rsid w:val="75F714AD"/>
    <w:rsid w:val="76161308"/>
    <w:rsid w:val="763D3EB9"/>
    <w:rsid w:val="766703E1"/>
    <w:rsid w:val="766A53A7"/>
    <w:rsid w:val="767303A5"/>
    <w:rsid w:val="767E4109"/>
    <w:rsid w:val="76857954"/>
    <w:rsid w:val="769467B3"/>
    <w:rsid w:val="769767EC"/>
    <w:rsid w:val="76A16BB3"/>
    <w:rsid w:val="76A74C81"/>
    <w:rsid w:val="76D10E3F"/>
    <w:rsid w:val="76DD5309"/>
    <w:rsid w:val="76E35326"/>
    <w:rsid w:val="76EB17F6"/>
    <w:rsid w:val="76F51E90"/>
    <w:rsid w:val="76F8173F"/>
    <w:rsid w:val="77494B70"/>
    <w:rsid w:val="77735918"/>
    <w:rsid w:val="77747E1D"/>
    <w:rsid w:val="77784870"/>
    <w:rsid w:val="778411AD"/>
    <w:rsid w:val="77901832"/>
    <w:rsid w:val="77AC6648"/>
    <w:rsid w:val="77B9304C"/>
    <w:rsid w:val="77BC4626"/>
    <w:rsid w:val="77E42641"/>
    <w:rsid w:val="77F951E6"/>
    <w:rsid w:val="78440AD8"/>
    <w:rsid w:val="78593477"/>
    <w:rsid w:val="78670B6C"/>
    <w:rsid w:val="786B73C0"/>
    <w:rsid w:val="786F3596"/>
    <w:rsid w:val="787B63C5"/>
    <w:rsid w:val="78857573"/>
    <w:rsid w:val="789442E7"/>
    <w:rsid w:val="78B6041B"/>
    <w:rsid w:val="78BD53BB"/>
    <w:rsid w:val="78C20A4C"/>
    <w:rsid w:val="78E74F63"/>
    <w:rsid w:val="78F515D0"/>
    <w:rsid w:val="79652BD2"/>
    <w:rsid w:val="79865022"/>
    <w:rsid w:val="79B576B5"/>
    <w:rsid w:val="79C26C5D"/>
    <w:rsid w:val="79DD6591"/>
    <w:rsid w:val="79E81839"/>
    <w:rsid w:val="79EB1329"/>
    <w:rsid w:val="79EF64B4"/>
    <w:rsid w:val="79F41288"/>
    <w:rsid w:val="7A401675"/>
    <w:rsid w:val="7A427859"/>
    <w:rsid w:val="7A47775E"/>
    <w:rsid w:val="7A634C39"/>
    <w:rsid w:val="7A6B1587"/>
    <w:rsid w:val="7A756E44"/>
    <w:rsid w:val="7B1B3E90"/>
    <w:rsid w:val="7B1E65F5"/>
    <w:rsid w:val="7B5754EB"/>
    <w:rsid w:val="7B933C63"/>
    <w:rsid w:val="7B9F5272"/>
    <w:rsid w:val="7BBB7C03"/>
    <w:rsid w:val="7BC13896"/>
    <w:rsid w:val="7BD865C1"/>
    <w:rsid w:val="7BEC59DF"/>
    <w:rsid w:val="7C0741E9"/>
    <w:rsid w:val="7C230F73"/>
    <w:rsid w:val="7C6D071B"/>
    <w:rsid w:val="7C8F243F"/>
    <w:rsid w:val="7CCA16C9"/>
    <w:rsid w:val="7D1B52B4"/>
    <w:rsid w:val="7D284070"/>
    <w:rsid w:val="7D3744CD"/>
    <w:rsid w:val="7D627D20"/>
    <w:rsid w:val="7D7173A1"/>
    <w:rsid w:val="7DA168CE"/>
    <w:rsid w:val="7DB23C95"/>
    <w:rsid w:val="7E0C7AC0"/>
    <w:rsid w:val="7E13212B"/>
    <w:rsid w:val="7E396311"/>
    <w:rsid w:val="7E433576"/>
    <w:rsid w:val="7E44676F"/>
    <w:rsid w:val="7EAB205F"/>
    <w:rsid w:val="7EAF5740"/>
    <w:rsid w:val="7EB7158A"/>
    <w:rsid w:val="7EED3340"/>
    <w:rsid w:val="7EFB0260"/>
    <w:rsid w:val="7F473F79"/>
    <w:rsid w:val="7F4F5EB6"/>
    <w:rsid w:val="7F727327"/>
    <w:rsid w:val="7FCB4259"/>
    <w:rsid w:val="7FE43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6"/>
    <w:qFormat/>
    <w:uiPriority w:val="0"/>
    <w:pPr>
      <w:spacing w:before="340" w:after="330" w:line="360" w:lineRule="auto"/>
      <w:jc w:val="center"/>
      <w:outlineLvl w:val="0"/>
    </w:pPr>
    <w:rPr>
      <w:rFonts w:eastAsia="黑体"/>
      <w:kern w:val="44"/>
      <w:szCs w:val="44"/>
    </w:rPr>
  </w:style>
  <w:style w:type="paragraph" w:styleId="5">
    <w:name w:val="heading 2"/>
    <w:basedOn w:val="1"/>
    <w:next w:val="1"/>
    <w:link w:val="81"/>
    <w:qFormat/>
    <w:uiPriority w:val="0"/>
    <w:pPr>
      <w:adjustRightInd w:val="0"/>
      <w:jc w:val="center"/>
      <w:textAlignment w:val="baseline"/>
      <w:outlineLvl w:val="1"/>
    </w:pPr>
    <w:rPr>
      <w:kern w:val="0"/>
      <w:sz w:val="24"/>
      <w:szCs w:val="20"/>
    </w:rPr>
  </w:style>
  <w:style w:type="paragraph" w:styleId="3">
    <w:name w:val="heading 3"/>
    <w:basedOn w:val="4"/>
    <w:next w:val="1"/>
    <w:link w:val="65"/>
    <w:qFormat/>
    <w:uiPriority w:val="9"/>
    <w:pPr>
      <w:spacing w:before="260" w:after="260" w:line="240" w:lineRule="auto"/>
      <w:outlineLvl w:val="2"/>
    </w:pPr>
    <w:rPr>
      <w:rFonts w:ascii="宋体" w:hAnsi="宋体" w:eastAsia="宋体"/>
      <w:szCs w:val="32"/>
    </w:rPr>
  </w:style>
  <w:style w:type="paragraph" w:styleId="4">
    <w:name w:val="heading 4"/>
    <w:basedOn w:val="1"/>
    <w:next w:val="1"/>
    <w:link w:val="63"/>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90"/>
    <w:qFormat/>
    <w:uiPriority w:val="0"/>
    <w:pPr>
      <w:keepNext/>
      <w:keepLines/>
      <w:spacing w:before="280" w:after="290" w:line="376" w:lineRule="auto"/>
      <w:outlineLvl w:val="4"/>
    </w:pPr>
    <w:rPr>
      <w:b/>
      <w:sz w:val="28"/>
      <w:szCs w:val="20"/>
    </w:rPr>
  </w:style>
  <w:style w:type="paragraph" w:styleId="8">
    <w:name w:val="heading 6"/>
    <w:basedOn w:val="1"/>
    <w:next w:val="7"/>
    <w:link w:val="93"/>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94"/>
    <w:qFormat/>
    <w:uiPriority w:val="0"/>
    <w:pPr>
      <w:keepNext/>
      <w:keepLines/>
      <w:spacing w:before="240" w:after="64" w:line="320" w:lineRule="auto"/>
      <w:outlineLvl w:val="6"/>
    </w:pPr>
    <w:rPr>
      <w:b/>
      <w:sz w:val="24"/>
      <w:szCs w:val="20"/>
    </w:rPr>
  </w:style>
  <w:style w:type="paragraph" w:styleId="10">
    <w:name w:val="heading 8"/>
    <w:basedOn w:val="1"/>
    <w:next w:val="7"/>
    <w:link w:val="95"/>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6"/>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7"/>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3"/>
    <w:semiHidden/>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8"/>
    <w:qFormat/>
    <w:uiPriority w:val="0"/>
    <w:pPr>
      <w:spacing w:after="120"/>
    </w:pPr>
    <w:rPr>
      <w:sz w:val="16"/>
      <w:szCs w:val="16"/>
    </w:rPr>
  </w:style>
  <w:style w:type="paragraph" w:styleId="18">
    <w:name w:val="Body Text"/>
    <w:basedOn w:val="1"/>
    <w:next w:val="19"/>
    <w:link w:val="102"/>
    <w:qFormat/>
    <w:uiPriority w:val="0"/>
    <w:pPr>
      <w:spacing w:line="360" w:lineRule="auto"/>
    </w:pPr>
    <w:rPr>
      <w:b/>
      <w:bCs/>
      <w:sz w:val="24"/>
    </w:rPr>
  </w:style>
  <w:style w:type="paragraph" w:styleId="19">
    <w:name w:val="Body Text 2"/>
    <w:basedOn w:val="1"/>
    <w:link w:val="106"/>
    <w:qFormat/>
    <w:uiPriority w:val="0"/>
    <w:pPr>
      <w:spacing w:line="360" w:lineRule="auto"/>
    </w:pPr>
    <w:rPr>
      <w:sz w:val="24"/>
    </w:rPr>
  </w:style>
  <w:style w:type="paragraph" w:styleId="20">
    <w:name w:val="Body Text Indent"/>
    <w:basedOn w:val="1"/>
    <w:link w:val="89"/>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100"/>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8"/>
    <w:qFormat/>
    <w:uiPriority w:val="0"/>
    <w:rPr>
      <w:rFonts w:ascii="宋体" w:hAnsi="Courier New"/>
      <w:sz w:val="32"/>
      <w:szCs w:val="20"/>
    </w:rPr>
  </w:style>
  <w:style w:type="paragraph" w:styleId="26">
    <w:name w:val="Body Text Indent 2"/>
    <w:basedOn w:val="1"/>
    <w:link w:val="103"/>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9"/>
    <w:semiHidden/>
    <w:qFormat/>
    <w:uiPriority w:val="99"/>
    <w:rPr>
      <w:sz w:val="18"/>
      <w:szCs w:val="18"/>
    </w:rPr>
  </w:style>
  <w:style w:type="paragraph" w:styleId="28">
    <w:name w:val="footer"/>
    <w:basedOn w:val="1"/>
    <w:link w:val="107"/>
    <w:qFormat/>
    <w:uiPriority w:val="0"/>
    <w:pPr>
      <w:tabs>
        <w:tab w:val="center" w:pos="4153"/>
        <w:tab w:val="right" w:pos="8306"/>
      </w:tabs>
      <w:snapToGrid w:val="0"/>
      <w:jc w:val="left"/>
    </w:pPr>
    <w:rPr>
      <w:sz w:val="18"/>
      <w:szCs w:val="18"/>
    </w:rPr>
  </w:style>
  <w:style w:type="paragraph" w:styleId="29">
    <w:name w:val="header"/>
    <w:basedOn w:val="1"/>
    <w:link w:val="10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5"/>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link w:val="49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7"/>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6"/>
    <w:next w:val="16"/>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18"/>
    <w:link w:val="140"/>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qFormat/>
    <w:uiPriority w:val="0"/>
  </w:style>
  <w:style w:type="character" w:styleId="52">
    <w:name w:val="HTML Typewriter"/>
    <w:basedOn w:val="46"/>
    <w:semiHidden/>
    <w:unhideWhenUsed/>
    <w:qFormat/>
    <w:uiPriority w:val="0"/>
    <w:rPr>
      <w:rFonts w:ascii="monospace" w:hAnsi="monospace" w:eastAsia="monospace" w:cs="monospace"/>
      <w:sz w:val="20"/>
    </w:rPr>
  </w:style>
  <w:style w:type="character" w:styleId="53">
    <w:name w:val="HTML Acronym"/>
    <w:basedOn w:val="46"/>
    <w:semiHidden/>
    <w:unhideWhenUsed/>
    <w:qFormat/>
    <w:uiPriority w:val="0"/>
  </w:style>
  <w:style w:type="character" w:styleId="54">
    <w:name w:val="HTML Variable"/>
    <w:basedOn w:val="46"/>
    <w:semiHidden/>
    <w:unhideWhenUsed/>
    <w:qFormat/>
    <w:uiPriority w:val="0"/>
  </w:style>
  <w:style w:type="character" w:styleId="55">
    <w:name w:val="Hyperlink"/>
    <w:qFormat/>
    <w:uiPriority w:val="0"/>
    <w:rPr>
      <w:color w:val="0000FF"/>
      <w:u w:val="single"/>
    </w:rPr>
  </w:style>
  <w:style w:type="character" w:styleId="56">
    <w:name w:val="HTML Code"/>
    <w:basedOn w:val="46"/>
    <w:semiHidden/>
    <w:unhideWhenUsed/>
    <w:qFormat/>
    <w:uiPriority w:val="0"/>
    <w:rPr>
      <w:rFonts w:hint="default" w:ascii="monospace" w:hAnsi="monospace" w:eastAsia="monospace" w:cs="monospace"/>
      <w:sz w:val="20"/>
    </w:rPr>
  </w:style>
  <w:style w:type="character" w:styleId="57">
    <w:name w:val="annotation reference"/>
    <w:basedOn w:val="46"/>
    <w:qFormat/>
    <w:uiPriority w:val="99"/>
    <w:rPr>
      <w:sz w:val="21"/>
      <w:szCs w:val="21"/>
    </w:rPr>
  </w:style>
  <w:style w:type="character" w:styleId="58">
    <w:name w:val="HTML Cite"/>
    <w:basedOn w:val="46"/>
    <w:semiHidden/>
    <w:unhideWhenUsed/>
    <w:qFormat/>
    <w:uiPriority w:val="0"/>
  </w:style>
  <w:style w:type="character" w:styleId="59">
    <w:name w:val="HTML Keyboard"/>
    <w:basedOn w:val="46"/>
    <w:semiHidden/>
    <w:unhideWhenUsed/>
    <w:qFormat/>
    <w:uiPriority w:val="0"/>
    <w:rPr>
      <w:rFonts w:hint="default" w:ascii="monospace" w:hAnsi="monospace" w:eastAsia="monospace" w:cs="monospace"/>
      <w:sz w:val="20"/>
    </w:rPr>
  </w:style>
  <w:style w:type="character" w:styleId="60">
    <w:name w:val="HTML Sample"/>
    <w:basedOn w:val="46"/>
    <w:semiHidden/>
    <w:unhideWhenUsed/>
    <w:qFormat/>
    <w:uiPriority w:val="0"/>
    <w:rPr>
      <w:rFonts w:hint="default" w:ascii="monospace" w:hAnsi="monospace" w:eastAsia="monospace" w:cs="monospace"/>
    </w:rPr>
  </w:style>
  <w:style w:type="paragraph" w:customStyle="1" w:styleId="6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styleId="6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3">
    <w:name w:val="标题 4 Char"/>
    <w:link w:val="4"/>
    <w:qFormat/>
    <w:uiPriority w:val="9"/>
    <w:rPr>
      <w:rFonts w:ascii="Arial" w:hAnsi="Arial" w:eastAsia="黑体"/>
      <w:b/>
      <w:bCs/>
      <w:kern w:val="2"/>
      <w:sz w:val="28"/>
      <w:szCs w:val="28"/>
      <w:lang w:val="en-US" w:eastAsia="zh-CN" w:bidi="ar-SA"/>
    </w:rPr>
  </w:style>
  <w:style w:type="paragraph" w:customStyle="1" w:styleId="64">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5">
    <w:name w:val="标题 3 Char1"/>
    <w:link w:val="3"/>
    <w:qFormat/>
    <w:uiPriority w:val="9"/>
    <w:rPr>
      <w:rFonts w:ascii="宋体" w:hAnsi="宋体" w:eastAsia="宋体"/>
      <w:b/>
      <w:bCs/>
      <w:kern w:val="2"/>
      <w:sz w:val="28"/>
      <w:szCs w:val="32"/>
      <w:lang w:val="en-US" w:eastAsia="zh-CN" w:bidi="ar-SA"/>
    </w:rPr>
  </w:style>
  <w:style w:type="character" w:customStyle="1" w:styleId="66">
    <w:name w:val="标题 1 Char"/>
    <w:link w:val="2"/>
    <w:qFormat/>
    <w:uiPriority w:val="0"/>
    <w:rPr>
      <w:rFonts w:ascii="宋体" w:hAnsi="宋体" w:eastAsia="黑体"/>
      <w:b/>
      <w:bCs/>
      <w:kern w:val="44"/>
      <w:sz w:val="28"/>
      <w:szCs w:val="44"/>
      <w:lang w:val="en-US" w:eastAsia="zh-CN" w:bidi="ar-SA"/>
    </w:rPr>
  </w:style>
  <w:style w:type="character" w:customStyle="1" w:styleId="67">
    <w:name w:val="正文缩进 Char"/>
    <w:link w:val="7"/>
    <w:qFormat/>
    <w:uiPriority w:val="0"/>
    <w:rPr>
      <w:rFonts w:eastAsia="宋体"/>
      <w:kern w:val="2"/>
      <w:sz w:val="21"/>
      <w:lang w:val="en-US" w:eastAsia="zh-CN" w:bidi="ar-SA"/>
    </w:rPr>
  </w:style>
  <w:style w:type="character" w:customStyle="1" w:styleId="68">
    <w:name w:val="标题 3 Char"/>
    <w:qFormat/>
    <w:uiPriority w:val="0"/>
    <w:rPr>
      <w:rFonts w:ascii="黑体" w:eastAsia="黑体"/>
      <w:bCs/>
      <w:sz w:val="30"/>
    </w:rPr>
  </w:style>
  <w:style w:type="paragraph" w:customStyle="1" w:styleId="69">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70">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1">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6">
    <w:name w:val="自定义正文"/>
    <w:basedOn w:val="1"/>
    <w:qFormat/>
    <w:uiPriority w:val="0"/>
    <w:pPr>
      <w:spacing w:afterLines="50"/>
      <w:ind w:left="600" w:leftChars="600"/>
    </w:pPr>
  </w:style>
  <w:style w:type="paragraph" w:customStyle="1" w:styleId="77">
    <w:name w:val="Char Char Char Char Char"/>
    <w:basedOn w:val="1"/>
    <w:qFormat/>
    <w:uiPriority w:val="0"/>
    <w:rPr>
      <w:rFonts w:ascii="Tahoma" w:hAnsi="Tahoma"/>
      <w:sz w:val="24"/>
      <w:szCs w:val="20"/>
    </w:rPr>
  </w:style>
  <w:style w:type="paragraph" w:customStyle="1" w:styleId="7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9">
    <w:name w:val="Char Char"/>
    <w:basedOn w:val="1"/>
    <w:qFormat/>
    <w:uiPriority w:val="0"/>
    <w:rPr>
      <w:rFonts w:ascii="Tahoma" w:hAnsi="Tahoma"/>
      <w:sz w:val="24"/>
      <w:szCs w:val="20"/>
    </w:rPr>
  </w:style>
  <w:style w:type="paragraph" w:customStyle="1" w:styleId="80">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1">
    <w:name w:val="标题 2 Char"/>
    <w:link w:val="5"/>
    <w:qFormat/>
    <w:uiPriority w:val="0"/>
    <w:rPr>
      <w:rFonts w:ascii="宋体" w:hAnsi="宋体" w:eastAsia="宋体"/>
      <w:b/>
      <w:bCs/>
      <w:sz w:val="24"/>
      <w:lang w:val="en-US" w:eastAsia="zh-CN" w:bidi="ar-SA"/>
    </w:rPr>
  </w:style>
  <w:style w:type="paragraph" w:customStyle="1" w:styleId="8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3">
    <w:name w:val="List Paragraph"/>
    <w:basedOn w:val="1"/>
    <w:qFormat/>
    <w:uiPriority w:val="0"/>
    <w:pPr>
      <w:ind w:firstLine="420" w:firstLineChars="200"/>
    </w:pPr>
    <w:rPr>
      <w:rFonts w:ascii="Calibri" w:hAnsi="Calibri"/>
      <w:szCs w:val="22"/>
    </w:rPr>
  </w:style>
  <w:style w:type="paragraph" w:customStyle="1" w:styleId="84">
    <w:name w:val="USE 1"/>
    <w:basedOn w:val="1"/>
    <w:qFormat/>
    <w:uiPriority w:val="0"/>
    <w:pPr>
      <w:spacing w:line="200" w:lineRule="atLeast"/>
      <w:jc w:val="left"/>
    </w:pPr>
    <w:rPr>
      <w:rFonts w:ascii="宋体" w:hAnsi="宋体"/>
      <w:b/>
      <w:sz w:val="24"/>
      <w:szCs w:val="28"/>
    </w:rPr>
  </w:style>
  <w:style w:type="paragraph" w:customStyle="1" w:styleId="85">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6">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7">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8">
    <w:name w:val="H4 Char2"/>
    <w:qFormat/>
    <w:uiPriority w:val="0"/>
    <w:rPr>
      <w:rFonts w:ascii="Arial" w:hAnsi="Arial" w:eastAsia="黑体"/>
      <w:b/>
      <w:bCs/>
      <w:kern w:val="2"/>
      <w:sz w:val="28"/>
      <w:szCs w:val="28"/>
      <w:lang w:val="en-US" w:eastAsia="zh-CN" w:bidi="ar-SA"/>
    </w:rPr>
  </w:style>
  <w:style w:type="character" w:customStyle="1" w:styleId="89">
    <w:name w:val="正文文本缩进 Char"/>
    <w:link w:val="20"/>
    <w:qFormat/>
    <w:uiPriority w:val="0"/>
    <w:rPr>
      <w:rFonts w:eastAsia="宋体"/>
      <w:kern w:val="2"/>
      <w:sz w:val="21"/>
      <w:szCs w:val="24"/>
      <w:lang w:val="en-US" w:eastAsia="zh-CN" w:bidi="ar-SA"/>
    </w:rPr>
  </w:style>
  <w:style w:type="character" w:customStyle="1" w:styleId="90">
    <w:name w:val="标题 5 Char"/>
    <w:link w:val="6"/>
    <w:qFormat/>
    <w:uiPriority w:val="0"/>
    <w:rPr>
      <w:rFonts w:eastAsia="宋体"/>
      <w:b/>
      <w:kern w:val="2"/>
      <w:sz w:val="28"/>
      <w:lang w:val="en-US" w:eastAsia="zh-CN" w:bidi="ar-SA"/>
    </w:rPr>
  </w:style>
  <w:style w:type="character" w:customStyle="1" w:styleId="91">
    <w:name w:val="第*章 Char"/>
    <w:qFormat/>
    <w:uiPriority w:val="0"/>
    <w:rPr>
      <w:rFonts w:ascii="Arial" w:hAnsi="Arial" w:eastAsia="黑体"/>
      <w:b/>
      <w:bCs/>
      <w:kern w:val="2"/>
      <w:sz w:val="32"/>
      <w:szCs w:val="32"/>
    </w:rPr>
  </w:style>
  <w:style w:type="character" w:customStyle="1" w:styleId="92">
    <w:name w:val="章标题1 Char"/>
    <w:qFormat/>
    <w:uiPriority w:val="0"/>
    <w:rPr>
      <w:rFonts w:eastAsia="宋体"/>
      <w:b/>
      <w:bCs/>
      <w:kern w:val="2"/>
      <w:sz w:val="32"/>
      <w:szCs w:val="32"/>
      <w:lang w:val="en-US" w:eastAsia="zh-CN" w:bidi="ar-SA"/>
    </w:rPr>
  </w:style>
  <w:style w:type="character" w:customStyle="1" w:styleId="93">
    <w:name w:val="标题 6 Char"/>
    <w:link w:val="8"/>
    <w:qFormat/>
    <w:uiPriority w:val="0"/>
    <w:rPr>
      <w:rFonts w:ascii="Arial" w:hAnsi="Arial" w:eastAsia="黑体"/>
      <w:b/>
      <w:kern w:val="2"/>
      <w:sz w:val="24"/>
      <w:lang w:val="en-US" w:eastAsia="zh-CN" w:bidi="ar-SA"/>
    </w:rPr>
  </w:style>
  <w:style w:type="character" w:customStyle="1" w:styleId="94">
    <w:name w:val="标题 7 Char"/>
    <w:link w:val="9"/>
    <w:qFormat/>
    <w:uiPriority w:val="0"/>
    <w:rPr>
      <w:rFonts w:eastAsia="宋体"/>
      <w:b/>
      <w:kern w:val="2"/>
      <w:sz w:val="24"/>
      <w:lang w:val="en-US" w:eastAsia="zh-CN" w:bidi="ar-SA"/>
    </w:rPr>
  </w:style>
  <w:style w:type="character" w:customStyle="1" w:styleId="95">
    <w:name w:val="标题 8 Char"/>
    <w:link w:val="10"/>
    <w:qFormat/>
    <w:uiPriority w:val="0"/>
    <w:rPr>
      <w:rFonts w:ascii="Arial" w:hAnsi="Arial" w:eastAsia="黑体"/>
      <w:kern w:val="2"/>
      <w:sz w:val="24"/>
      <w:lang w:val="en-US" w:eastAsia="zh-CN" w:bidi="ar-SA"/>
    </w:rPr>
  </w:style>
  <w:style w:type="character" w:customStyle="1" w:styleId="96">
    <w:name w:val="标题 9 Char"/>
    <w:link w:val="11"/>
    <w:qFormat/>
    <w:uiPriority w:val="0"/>
    <w:rPr>
      <w:rFonts w:ascii="Arial" w:hAnsi="Arial" w:eastAsia="黑体"/>
      <w:kern w:val="2"/>
      <w:sz w:val="21"/>
      <w:lang w:val="en-US" w:eastAsia="zh-CN" w:bidi="ar-SA"/>
    </w:rPr>
  </w:style>
  <w:style w:type="character" w:customStyle="1" w:styleId="97">
    <w:name w:val="标题 Char"/>
    <w:link w:val="40"/>
    <w:qFormat/>
    <w:uiPriority w:val="0"/>
    <w:rPr>
      <w:rFonts w:ascii="Arial" w:hAnsi="Arial" w:eastAsia="隶书" w:cs="Arial"/>
      <w:b/>
      <w:bCs/>
      <w:kern w:val="2"/>
      <w:sz w:val="32"/>
      <w:szCs w:val="32"/>
      <w:lang w:val="en-US" w:eastAsia="zh-CN" w:bidi="ar-SA"/>
    </w:rPr>
  </w:style>
  <w:style w:type="character" w:customStyle="1" w:styleId="98">
    <w:name w:val="日期 Char"/>
    <w:link w:val="25"/>
    <w:qFormat/>
    <w:uiPriority w:val="0"/>
    <w:rPr>
      <w:rFonts w:ascii="宋体" w:hAnsi="Courier New" w:eastAsia="宋体"/>
      <w:kern w:val="2"/>
      <w:sz w:val="32"/>
      <w:lang w:val="en-US" w:eastAsia="zh-CN" w:bidi="ar-SA"/>
    </w:rPr>
  </w:style>
  <w:style w:type="character" w:customStyle="1" w:styleId="99">
    <w:name w:val="HTML 预设格式 Char"/>
    <w:link w:val="37"/>
    <w:qFormat/>
    <w:uiPriority w:val="0"/>
    <w:rPr>
      <w:rFonts w:ascii="Arial Unicode MS" w:hAnsi="Arial Unicode MS" w:eastAsia="Arial Unicode MS"/>
      <w:color w:val="000000"/>
      <w:lang w:val="en-US" w:eastAsia="zh-CN" w:bidi="ar-SA"/>
    </w:rPr>
  </w:style>
  <w:style w:type="character" w:customStyle="1" w:styleId="100">
    <w:name w:val="纯文本 Char"/>
    <w:link w:val="23"/>
    <w:qFormat/>
    <w:uiPriority w:val="0"/>
    <w:rPr>
      <w:rFonts w:ascii="宋体" w:hAnsi="Courier New" w:eastAsia="宋体"/>
      <w:kern w:val="2"/>
      <w:sz w:val="21"/>
      <w:lang w:val="en-US" w:eastAsia="zh-CN" w:bidi="ar-SA"/>
    </w:rPr>
  </w:style>
  <w:style w:type="character" w:customStyle="1" w:styleId="101">
    <w:name w:val="正文文字首行缩进 Char"/>
    <w:qFormat/>
    <w:uiPriority w:val="0"/>
    <w:rPr>
      <w:kern w:val="2"/>
      <w:sz w:val="21"/>
      <w:szCs w:val="24"/>
    </w:rPr>
  </w:style>
  <w:style w:type="character" w:customStyle="1" w:styleId="102">
    <w:name w:val="正文文本 Char"/>
    <w:link w:val="18"/>
    <w:qFormat/>
    <w:uiPriority w:val="0"/>
    <w:rPr>
      <w:rFonts w:eastAsia="宋体"/>
      <w:b/>
      <w:bCs/>
      <w:kern w:val="2"/>
      <w:sz w:val="24"/>
      <w:szCs w:val="24"/>
      <w:lang w:val="en-US" w:eastAsia="zh-CN" w:bidi="ar-SA"/>
    </w:rPr>
  </w:style>
  <w:style w:type="character" w:customStyle="1" w:styleId="103">
    <w:name w:val="正文文本缩进 2 Char"/>
    <w:link w:val="26"/>
    <w:qFormat/>
    <w:uiPriority w:val="0"/>
    <w:rPr>
      <w:rFonts w:ascii="宋体" w:hAnsi="宋体" w:eastAsia="宋体"/>
      <w:kern w:val="2"/>
      <w:sz w:val="21"/>
      <w:szCs w:val="24"/>
      <w:lang w:val="en-US" w:eastAsia="zh-CN" w:bidi="ar-SA"/>
    </w:rPr>
  </w:style>
  <w:style w:type="character" w:customStyle="1" w:styleId="104">
    <w:name w:val="页眉 Char"/>
    <w:link w:val="29"/>
    <w:qFormat/>
    <w:uiPriority w:val="99"/>
    <w:rPr>
      <w:rFonts w:eastAsia="宋体"/>
      <w:kern w:val="2"/>
      <w:sz w:val="18"/>
      <w:szCs w:val="18"/>
      <w:lang w:val="en-US" w:eastAsia="zh-CN" w:bidi="ar-SA"/>
    </w:rPr>
  </w:style>
  <w:style w:type="character" w:customStyle="1" w:styleId="105">
    <w:name w:val="正文文本缩进 3 Char"/>
    <w:link w:val="34"/>
    <w:qFormat/>
    <w:uiPriority w:val="0"/>
    <w:rPr>
      <w:rFonts w:ascii="宋体" w:eastAsia="宋体"/>
      <w:b/>
      <w:bCs/>
      <w:kern w:val="2"/>
      <w:sz w:val="24"/>
      <w:szCs w:val="24"/>
      <w:lang w:val="en-US" w:eastAsia="zh-CN" w:bidi="ar-SA"/>
    </w:rPr>
  </w:style>
  <w:style w:type="character" w:customStyle="1" w:styleId="106">
    <w:name w:val="正文文本 2 Char"/>
    <w:link w:val="19"/>
    <w:qFormat/>
    <w:uiPriority w:val="0"/>
    <w:rPr>
      <w:rFonts w:eastAsia="宋体"/>
      <w:kern w:val="2"/>
      <w:sz w:val="24"/>
      <w:szCs w:val="24"/>
      <w:lang w:val="en-US" w:eastAsia="zh-CN" w:bidi="ar-SA"/>
    </w:rPr>
  </w:style>
  <w:style w:type="character" w:customStyle="1" w:styleId="107">
    <w:name w:val="页脚 Char"/>
    <w:link w:val="28"/>
    <w:qFormat/>
    <w:uiPriority w:val="0"/>
    <w:rPr>
      <w:rFonts w:eastAsia="宋体"/>
      <w:kern w:val="2"/>
      <w:sz w:val="18"/>
      <w:szCs w:val="18"/>
      <w:lang w:val="en-US" w:eastAsia="zh-CN" w:bidi="ar-SA"/>
    </w:rPr>
  </w:style>
  <w:style w:type="character" w:customStyle="1" w:styleId="108">
    <w:name w:val="正文文本 3 Char"/>
    <w:link w:val="17"/>
    <w:qFormat/>
    <w:uiPriority w:val="0"/>
    <w:rPr>
      <w:rFonts w:eastAsia="宋体"/>
      <w:kern w:val="2"/>
      <w:sz w:val="16"/>
      <w:szCs w:val="16"/>
      <w:lang w:val="en-US" w:eastAsia="zh-CN" w:bidi="ar-SA"/>
    </w:rPr>
  </w:style>
  <w:style w:type="character" w:customStyle="1" w:styleId="109">
    <w:name w:val="批注框文本 Char"/>
    <w:link w:val="27"/>
    <w:semiHidden/>
    <w:qFormat/>
    <w:uiPriority w:val="99"/>
    <w:rPr>
      <w:rFonts w:eastAsia="宋体"/>
      <w:kern w:val="2"/>
      <w:sz w:val="18"/>
      <w:szCs w:val="18"/>
      <w:lang w:val="en-US" w:eastAsia="zh-CN" w:bidi="ar-SA"/>
    </w:rPr>
  </w:style>
  <w:style w:type="paragraph" w:customStyle="1" w:styleId="110">
    <w:name w:val="样式1"/>
    <w:basedOn w:val="40"/>
    <w:qFormat/>
    <w:uiPriority w:val="0"/>
    <w:pPr>
      <w:spacing w:before="120" w:after="120"/>
    </w:pPr>
    <w:rPr>
      <w:rFonts w:eastAsia="黑体"/>
      <w:b w:val="0"/>
      <w:sz w:val="30"/>
      <w:szCs w:val="21"/>
    </w:rPr>
  </w:style>
  <w:style w:type="paragraph" w:customStyle="1" w:styleId="111">
    <w:name w:val="样式2"/>
    <w:basedOn w:val="40"/>
    <w:next w:val="110"/>
    <w:qFormat/>
    <w:uiPriority w:val="0"/>
    <w:pPr>
      <w:spacing w:before="120" w:after="120"/>
    </w:pPr>
    <w:rPr>
      <w:rFonts w:eastAsia="黑体"/>
      <w:b w:val="0"/>
      <w:sz w:val="30"/>
      <w:szCs w:val="30"/>
    </w:rPr>
  </w:style>
  <w:style w:type="character" w:customStyle="1" w:styleId="112">
    <w:name w:val="标题 3 Char Char"/>
    <w:qFormat/>
    <w:uiPriority w:val="0"/>
    <w:rPr>
      <w:rFonts w:eastAsia="宋体"/>
      <w:b/>
      <w:bCs/>
      <w:kern w:val="2"/>
      <w:sz w:val="32"/>
      <w:szCs w:val="32"/>
      <w:lang w:val="en-US" w:eastAsia="zh-CN" w:bidi="ar-SA"/>
    </w:rPr>
  </w:style>
  <w:style w:type="paragraph" w:customStyle="1" w:styleId="113">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4">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5">
    <w:name w:val="--规划正文"/>
    <w:basedOn w:val="1"/>
    <w:qFormat/>
    <w:uiPriority w:val="0"/>
    <w:pPr>
      <w:spacing w:line="360" w:lineRule="auto"/>
      <w:ind w:firstLine="200" w:firstLineChars="200"/>
    </w:pPr>
    <w:rPr>
      <w:szCs w:val="20"/>
    </w:rPr>
  </w:style>
  <w:style w:type="paragraph" w:customStyle="1" w:styleId="116">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7">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8">
    <w:name w:val="样式4"/>
    <w:basedOn w:val="1"/>
    <w:qFormat/>
    <w:uiPriority w:val="0"/>
    <w:pPr>
      <w:tabs>
        <w:tab w:val="left" w:pos="842"/>
      </w:tabs>
      <w:spacing w:line="360" w:lineRule="auto"/>
      <w:ind w:left="842" w:hanging="420"/>
    </w:pPr>
    <w:rPr>
      <w:sz w:val="24"/>
    </w:rPr>
  </w:style>
  <w:style w:type="paragraph" w:customStyle="1" w:styleId="119">
    <w:name w:val="文字"/>
    <w:basedOn w:val="1"/>
    <w:qFormat/>
    <w:uiPriority w:val="0"/>
    <w:pPr>
      <w:tabs>
        <w:tab w:val="left" w:pos="8520"/>
      </w:tabs>
      <w:spacing w:line="312" w:lineRule="auto"/>
      <w:ind w:right="-210" w:firstLine="556"/>
    </w:pPr>
    <w:rPr>
      <w:rFonts w:ascii="宋体"/>
      <w:sz w:val="28"/>
      <w:szCs w:val="20"/>
    </w:rPr>
  </w:style>
  <w:style w:type="paragraph" w:customStyle="1" w:styleId="120">
    <w:name w:val="--规划-表格-居左"/>
    <w:basedOn w:val="115"/>
    <w:qFormat/>
    <w:uiPriority w:val="0"/>
    <w:pPr>
      <w:spacing w:line="240" w:lineRule="auto"/>
      <w:ind w:firstLine="0" w:firstLineChars="0"/>
    </w:pPr>
    <w:rPr>
      <w:sz w:val="20"/>
    </w:rPr>
  </w:style>
  <w:style w:type="paragraph" w:customStyle="1" w:styleId="121">
    <w:name w:val="--规划-表格-居中"/>
    <w:basedOn w:val="115"/>
    <w:qFormat/>
    <w:uiPriority w:val="0"/>
    <w:pPr>
      <w:spacing w:line="240" w:lineRule="auto"/>
      <w:ind w:firstLine="0" w:firstLineChars="0"/>
      <w:jc w:val="center"/>
    </w:pPr>
    <w:rPr>
      <w:sz w:val="20"/>
    </w:rPr>
  </w:style>
  <w:style w:type="paragraph" w:customStyle="1" w:styleId="122">
    <w:name w:val="--编号内缩进"/>
    <w:basedOn w:val="1"/>
    <w:qFormat/>
    <w:uiPriority w:val="0"/>
    <w:pPr>
      <w:spacing w:line="360" w:lineRule="auto"/>
      <w:ind w:left="420" w:firstLine="200" w:firstLineChars="200"/>
    </w:pPr>
    <w:rPr>
      <w:szCs w:val="21"/>
    </w:rPr>
  </w:style>
  <w:style w:type="paragraph" w:customStyle="1" w:styleId="123">
    <w:name w:val="--规划-题注"/>
    <w:basedOn w:val="1"/>
    <w:next w:val="115"/>
    <w:qFormat/>
    <w:uiPriority w:val="0"/>
    <w:pPr>
      <w:spacing w:line="360" w:lineRule="auto"/>
      <w:jc w:val="center"/>
    </w:pPr>
    <w:rPr>
      <w:rFonts w:eastAsia="黑体"/>
    </w:rPr>
  </w:style>
  <w:style w:type="paragraph" w:customStyle="1" w:styleId="124">
    <w:name w:val="--规划-图和表"/>
    <w:next w:val="115"/>
    <w:qFormat/>
    <w:uiPriority w:val="0"/>
    <w:pPr>
      <w:jc w:val="center"/>
    </w:pPr>
    <w:rPr>
      <w:rFonts w:ascii="Times New Roman" w:hAnsi="Times New Roman" w:eastAsia="宋体" w:cs="Times New Roman"/>
      <w:kern w:val="2"/>
      <w:sz w:val="21"/>
      <w:lang w:val="en-US" w:eastAsia="zh-CN" w:bidi="ar-SA"/>
    </w:rPr>
  </w:style>
  <w:style w:type="paragraph" w:customStyle="1" w:styleId="125">
    <w:name w:val="--规划-小标题"/>
    <w:basedOn w:val="1"/>
    <w:next w:val="115"/>
    <w:qFormat/>
    <w:uiPriority w:val="0"/>
    <w:pPr>
      <w:keepNext/>
      <w:keepLines/>
      <w:spacing w:line="360" w:lineRule="auto"/>
      <w:outlineLvl w:val="4"/>
    </w:pPr>
    <w:rPr>
      <w:rFonts w:eastAsia="黑体"/>
    </w:rPr>
  </w:style>
  <w:style w:type="paragraph" w:customStyle="1" w:styleId="126">
    <w:name w:val="--规划正文 Char"/>
    <w:basedOn w:val="1"/>
    <w:qFormat/>
    <w:uiPriority w:val="0"/>
    <w:pPr>
      <w:spacing w:line="360" w:lineRule="auto"/>
      <w:ind w:firstLine="200" w:firstLineChars="200"/>
    </w:pPr>
    <w:rPr>
      <w:sz w:val="24"/>
    </w:rPr>
  </w:style>
  <w:style w:type="paragraph" w:customStyle="1" w:styleId="127">
    <w:name w:val="缺省文本"/>
    <w:basedOn w:val="1"/>
    <w:qFormat/>
    <w:uiPriority w:val="0"/>
    <w:pPr>
      <w:autoSpaceDE w:val="0"/>
      <w:autoSpaceDN w:val="0"/>
      <w:adjustRightInd w:val="0"/>
      <w:jc w:val="left"/>
    </w:pPr>
    <w:rPr>
      <w:kern w:val="0"/>
    </w:rPr>
  </w:style>
  <w:style w:type="paragraph" w:customStyle="1" w:styleId="128">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9">
    <w:name w:val="--规划正文 Char Char"/>
    <w:qFormat/>
    <w:uiPriority w:val="0"/>
    <w:rPr>
      <w:rFonts w:eastAsia="宋体"/>
      <w:kern w:val="2"/>
      <w:sz w:val="24"/>
      <w:szCs w:val="24"/>
      <w:lang w:val="en-US" w:eastAsia="zh-CN" w:bidi="ar-SA"/>
    </w:rPr>
  </w:style>
  <w:style w:type="paragraph" w:customStyle="1" w:styleId="130">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1">
    <w:name w:val="--规划正文 Char1"/>
    <w:qFormat/>
    <w:uiPriority w:val="0"/>
    <w:rPr>
      <w:rFonts w:eastAsia="宋体"/>
      <w:kern w:val="2"/>
      <w:sz w:val="21"/>
      <w:lang w:val="en-US" w:eastAsia="zh-CN" w:bidi="ar-SA"/>
    </w:rPr>
  </w:style>
  <w:style w:type="paragraph" w:customStyle="1" w:styleId="132">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3">
    <w:name w:val="列表项目"/>
    <w:basedOn w:val="1"/>
    <w:qFormat/>
    <w:uiPriority w:val="0"/>
    <w:pPr>
      <w:tabs>
        <w:tab w:val="left" w:pos="420"/>
        <w:tab w:val="left" w:pos="1080"/>
      </w:tabs>
      <w:spacing w:line="288" w:lineRule="auto"/>
      <w:ind w:left="1080" w:hanging="360"/>
    </w:pPr>
    <w:rPr>
      <w:sz w:val="24"/>
      <w:szCs w:val="20"/>
    </w:rPr>
  </w:style>
  <w:style w:type="character" w:customStyle="1" w:styleId="134">
    <w:name w:val="content1"/>
    <w:qFormat/>
    <w:uiPriority w:val="0"/>
    <w:rPr>
      <w:rFonts w:hint="default" w:ascii="??" w:hAnsi="??"/>
      <w:sz w:val="16"/>
      <w:szCs w:val="16"/>
      <w:u w:val="none"/>
    </w:rPr>
  </w:style>
  <w:style w:type="character" w:customStyle="1" w:styleId="135">
    <w:name w:val="unnamed4"/>
    <w:basedOn w:val="46"/>
    <w:qFormat/>
    <w:uiPriority w:val="0"/>
  </w:style>
  <w:style w:type="character" w:customStyle="1" w:styleId="136">
    <w:name w:val="font2"/>
    <w:basedOn w:val="46"/>
    <w:qFormat/>
    <w:uiPriority w:val="0"/>
  </w:style>
  <w:style w:type="character" w:customStyle="1" w:styleId="137">
    <w:name w:val="font41"/>
    <w:qFormat/>
    <w:uiPriority w:val="0"/>
    <w:rPr>
      <w:color w:val="000000"/>
      <w:spacing w:val="260"/>
      <w:sz w:val="18"/>
      <w:szCs w:val="18"/>
      <w:u w:val="none"/>
    </w:rPr>
  </w:style>
  <w:style w:type="paragraph" w:customStyle="1" w:styleId="138">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9">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40">
    <w:name w:val="正文首行缩进 Char"/>
    <w:link w:val="42"/>
    <w:qFormat/>
    <w:uiPriority w:val="0"/>
    <w:rPr>
      <w:rFonts w:eastAsia="宋体"/>
      <w:b/>
      <w:bCs/>
      <w:kern w:val="2"/>
      <w:sz w:val="21"/>
      <w:szCs w:val="24"/>
      <w:lang w:val="en-US" w:eastAsia="zh-CN" w:bidi="ar-SA"/>
    </w:rPr>
  </w:style>
  <w:style w:type="paragraph" w:customStyle="1" w:styleId="141">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2">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3">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4">
    <w:name w:val="mode"/>
    <w:basedOn w:val="46"/>
    <w:qFormat/>
    <w:uiPriority w:val="0"/>
  </w:style>
  <w:style w:type="paragraph" w:customStyle="1" w:styleId="145">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6">
    <w:name w:val="unnamed3"/>
    <w:basedOn w:val="46"/>
    <w:qFormat/>
    <w:uiPriority w:val="0"/>
  </w:style>
  <w:style w:type="paragraph" w:customStyle="1" w:styleId="147">
    <w:name w:val="8"/>
    <w:basedOn w:val="1"/>
    <w:next w:val="20"/>
    <w:qFormat/>
    <w:uiPriority w:val="0"/>
    <w:pPr>
      <w:spacing w:after="120"/>
      <w:ind w:left="420" w:leftChars="200"/>
    </w:pPr>
  </w:style>
  <w:style w:type="paragraph" w:customStyle="1" w:styleId="148">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9">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50">
    <w:name w:val="5"/>
    <w:basedOn w:val="1"/>
    <w:qFormat/>
    <w:uiPriority w:val="0"/>
    <w:pPr>
      <w:autoSpaceDE w:val="0"/>
      <w:autoSpaceDN w:val="0"/>
      <w:adjustRightInd w:val="0"/>
      <w:jc w:val="left"/>
    </w:pPr>
    <w:rPr>
      <w:rFonts w:ascii="宋体"/>
      <w:b/>
      <w:bCs/>
      <w:kern w:val="0"/>
      <w:sz w:val="18"/>
      <w:szCs w:val="18"/>
    </w:rPr>
  </w:style>
  <w:style w:type="paragraph" w:customStyle="1" w:styleId="151">
    <w:name w:val="6"/>
    <w:basedOn w:val="150"/>
    <w:qFormat/>
    <w:uiPriority w:val="0"/>
    <w:pPr>
      <w:spacing w:line="270" w:lineRule="atLeast"/>
      <w:jc w:val="both"/>
    </w:pPr>
    <w:rPr>
      <w:b w:val="0"/>
      <w:bCs w:val="0"/>
    </w:rPr>
  </w:style>
  <w:style w:type="paragraph" w:customStyle="1" w:styleId="152">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3">
    <w:name w:val="姜文清定义的正文"/>
    <w:basedOn w:val="1"/>
    <w:qFormat/>
    <w:uiPriority w:val="0"/>
    <w:pPr>
      <w:spacing w:line="240" w:lineRule="atLeast"/>
      <w:ind w:firstLine="567"/>
    </w:pPr>
    <w:rPr>
      <w:szCs w:val="20"/>
    </w:rPr>
  </w:style>
  <w:style w:type="paragraph" w:customStyle="1" w:styleId="154">
    <w:name w:val="CM2"/>
    <w:basedOn w:val="61"/>
    <w:next w:val="61"/>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3"/>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Char"/>
    <w:basedOn w:val="46"/>
    <w:link w:val="16"/>
    <w:semiHidden/>
    <w:qFormat/>
    <w:uiPriority w:val="99"/>
    <w:rPr>
      <w:rFonts w:ascii="宋体"/>
      <w:sz w:val="34"/>
    </w:rPr>
  </w:style>
  <w:style w:type="character" w:customStyle="1" w:styleId="194">
    <w:name w:val="批注主题 Char"/>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Char"/>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Char"/>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Char"/>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5">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486">
    <w:name w:val="hover"/>
    <w:basedOn w:val="46"/>
    <w:qFormat/>
    <w:uiPriority w:val="0"/>
    <w:rPr>
      <w:color w:val="28BFA6"/>
    </w:rPr>
  </w:style>
  <w:style w:type="character" w:customStyle="1" w:styleId="487">
    <w:name w:val="hover1"/>
    <w:basedOn w:val="46"/>
    <w:qFormat/>
    <w:uiPriority w:val="0"/>
    <w:rPr>
      <w:color w:val="28BFA6"/>
      <w:shd w:val="clear" w:color="auto" w:fill="EAF9F6"/>
    </w:rPr>
  </w:style>
  <w:style w:type="character" w:customStyle="1" w:styleId="488">
    <w:name w:val="hover2"/>
    <w:basedOn w:val="46"/>
    <w:qFormat/>
    <w:uiPriority w:val="0"/>
    <w:rPr>
      <w:color w:val="28BFA6"/>
    </w:rPr>
  </w:style>
  <w:style w:type="character" w:customStyle="1" w:styleId="489">
    <w:name w:val="hover3"/>
    <w:basedOn w:val="46"/>
    <w:qFormat/>
    <w:uiPriority w:val="0"/>
  </w:style>
  <w:style w:type="character" w:customStyle="1" w:styleId="490">
    <w:name w:val="mini-outputtext1"/>
    <w:basedOn w:val="46"/>
    <w:qFormat/>
    <w:uiPriority w:val="0"/>
  </w:style>
  <w:style w:type="character" w:customStyle="1" w:styleId="491">
    <w:name w:val="普通(网站) Char"/>
    <w:link w:val="38"/>
    <w:qFormat/>
    <w:uiPriority w:val="99"/>
    <w:rPr>
      <w:sz w:val="24"/>
      <w:szCs w:val="24"/>
    </w:rPr>
  </w:style>
  <w:style w:type="paragraph" w:customStyle="1" w:styleId="492">
    <w:name w:val="样式 首行缩进:  2 字符"/>
    <w:basedOn w:val="1"/>
    <w:qFormat/>
    <w:uiPriority w:val="0"/>
    <w:pPr>
      <w:ind w:firstLine="480" w:firstLineChars="200"/>
    </w:pPr>
    <w:rPr>
      <w:rFonts w:ascii="Calibri" w:hAnsi="Calibri" w:cs="宋体"/>
      <w:color w:val="000000"/>
      <w:szCs w:val="20"/>
    </w:rPr>
  </w:style>
  <w:style w:type="character" w:customStyle="1" w:styleId="493">
    <w:name w:val="hover4"/>
    <w:basedOn w:val="46"/>
    <w:qFormat/>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109</Pages>
  <Words>5875</Words>
  <Characters>5989</Characters>
  <Lines>521</Lines>
  <Paragraphs>146</Paragraphs>
  <TotalTime>3</TotalTime>
  <ScaleCrop>false</ScaleCrop>
  <LinksUpToDate>false</LinksUpToDate>
  <CharactersWithSpaces>6008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郑洪生</cp:lastModifiedBy>
  <cp:lastPrinted>2021-05-16T11:04:00Z</cp:lastPrinted>
  <dcterms:modified xsi:type="dcterms:W3CDTF">2026-07-13T15:08:07Z</dcterms:modified>
  <dc:title>招  标　文　件</dc:title>
  <cp:revision>126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B2220563AD524B2E9780939A330BEE9D_13</vt:lpwstr>
  </property>
  <property fmtid="{D5CDD505-2E9C-101B-9397-08002B2CF9AE}" pid="4" name="KSOTemplateDocerSaveRecord">
    <vt:lpwstr>eyJoZGlkIjoiNjc2NGFjNmZlNzA2YWU1MWNmYmI4ODU4NzgxNWNhYzkiLCJ1c2VySWQiOiI0MDkyMjU0ODMifQ==</vt:lpwstr>
  </property>
</Properties>
</file>