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0FF8D">
      <w:pPr>
        <w:ind w:firstLine="3654" w:firstLineChars="1300"/>
        <w:outlineLvl w:val="1"/>
        <w:rPr>
          <w:rFonts w:hint="eastAsia" w:ascii="宋体" w:hAnsi="宋体"/>
          <w:color w:val="FF0000"/>
          <w:szCs w:val="21"/>
        </w:rPr>
      </w:pPr>
      <w:r>
        <w:rPr>
          <w:rFonts w:hint="eastAsia" w:ascii="宋体" w:hAnsi="宋体" w:eastAsia="黑体"/>
          <w:b/>
          <w:bCs/>
          <w:color w:val="FF0000"/>
          <w:kern w:val="44"/>
          <w:sz w:val="28"/>
          <w:szCs w:val="44"/>
        </w:rPr>
        <w:t>特别警示条款</w:t>
      </w:r>
    </w:p>
    <w:p w14:paraId="766203FB">
      <w:pPr>
        <w:pBdr>
          <w:top w:val="none" w:color="auto" w:sz="0" w:space="1"/>
          <w:left w:val="none" w:color="auto" w:sz="0" w:space="4"/>
          <w:bottom w:val="none" w:color="auto" w:sz="0" w:space="1"/>
          <w:right w:val="none" w:color="auto" w:sz="0" w:space="4"/>
        </w:pBdr>
        <w:spacing w:after="240" w:afterLines="100" w:line="400" w:lineRule="exact"/>
        <w:ind w:firstLine="422" w:firstLineChars="200"/>
        <w:rPr>
          <w:rFonts w:hint="eastAsia" w:ascii="宋体" w:hAnsi="宋体" w:cs="宋体"/>
          <w:b/>
          <w:bCs/>
          <w:color w:val="FF0000"/>
          <w:szCs w:val="21"/>
          <w:highlight w:val="yellow"/>
        </w:rPr>
      </w:pPr>
      <w:r>
        <w:rPr>
          <w:rFonts w:hint="eastAsia" w:ascii="宋体" w:hAnsi="宋体" w:cs="宋体"/>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0EAB2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noWrap w:val="0"/>
            <w:vAlign w:val="center"/>
          </w:tcPr>
          <w:p w14:paraId="4154A37D">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序号</w:t>
            </w:r>
          </w:p>
        </w:tc>
        <w:tc>
          <w:tcPr>
            <w:tcW w:w="7711" w:type="dxa"/>
            <w:noWrap w:val="0"/>
            <w:vAlign w:val="center"/>
          </w:tcPr>
          <w:p w14:paraId="4E29B9CA">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b/>
                <w:bCs/>
                <w:color w:val="FF0000"/>
                <w:szCs w:val="21"/>
              </w:rPr>
              <w:t>供应商参与投标禁止情形</w:t>
            </w:r>
          </w:p>
        </w:tc>
      </w:tr>
      <w:tr w14:paraId="516A6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noWrap w:val="0"/>
            <w:vAlign w:val="center"/>
          </w:tcPr>
          <w:p w14:paraId="2612147B">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1</w:t>
            </w:r>
          </w:p>
        </w:tc>
        <w:tc>
          <w:tcPr>
            <w:tcW w:w="7711" w:type="dxa"/>
            <w:noWrap w:val="0"/>
            <w:vAlign w:val="center"/>
          </w:tcPr>
          <w:p w14:paraId="533F4322">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与其他投标供应商的法定代表人、主要经营负责人、投标授权代表人、项目负责人、主要技术人员为</w:t>
            </w:r>
            <w:r>
              <w:rPr>
                <w:rFonts w:hint="eastAsia" w:ascii="宋体" w:hAnsi="宋体" w:cs="宋体"/>
                <w:b/>
                <w:bCs/>
                <w:color w:val="FF0000"/>
                <w:szCs w:val="21"/>
              </w:rPr>
              <w:t>同一人、属同一单位或者在同一单位缴纳社会保险</w:t>
            </w:r>
            <w:r>
              <w:rPr>
                <w:rFonts w:hint="eastAsia" w:ascii="宋体" w:hAnsi="宋体" w:cs="宋体"/>
                <w:color w:val="FF0000"/>
                <w:szCs w:val="21"/>
              </w:rPr>
              <w:t>。</w:t>
            </w:r>
          </w:p>
        </w:tc>
      </w:tr>
      <w:tr w14:paraId="6FD13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noWrap w:val="0"/>
            <w:vAlign w:val="center"/>
          </w:tcPr>
          <w:p w14:paraId="354D236E">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2</w:t>
            </w:r>
          </w:p>
        </w:tc>
        <w:tc>
          <w:tcPr>
            <w:tcW w:w="7711" w:type="dxa"/>
            <w:noWrap w:val="0"/>
            <w:vAlign w:val="center"/>
          </w:tcPr>
          <w:p w14:paraId="533A5215">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参与本项目政府采购活动时，与其他投标供应商存在单位负责人为</w:t>
            </w:r>
            <w:r>
              <w:rPr>
                <w:rFonts w:hint="eastAsia" w:ascii="宋体" w:hAnsi="宋体" w:cs="宋体"/>
                <w:b/>
                <w:bCs/>
                <w:color w:val="FF0000"/>
                <w:szCs w:val="21"/>
              </w:rPr>
              <w:t>同一人或直接控股、管理关系</w:t>
            </w:r>
            <w:r>
              <w:rPr>
                <w:rFonts w:hint="eastAsia" w:ascii="宋体" w:hAnsi="宋体" w:cs="宋体"/>
                <w:color w:val="FF0000"/>
                <w:szCs w:val="21"/>
              </w:rPr>
              <w:t>。</w:t>
            </w:r>
          </w:p>
        </w:tc>
      </w:tr>
      <w:tr w14:paraId="309E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noWrap w:val="0"/>
            <w:vAlign w:val="center"/>
          </w:tcPr>
          <w:p w14:paraId="5B8BAE28">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3</w:t>
            </w:r>
          </w:p>
        </w:tc>
        <w:tc>
          <w:tcPr>
            <w:tcW w:w="7711" w:type="dxa"/>
            <w:noWrap w:val="0"/>
            <w:vAlign w:val="center"/>
          </w:tcPr>
          <w:p w14:paraId="0CC0EDD8">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与其他投标供应商的投标文件或部分投标文件</w:t>
            </w:r>
            <w:r>
              <w:rPr>
                <w:rFonts w:hint="eastAsia" w:ascii="宋体" w:hAnsi="宋体" w:cs="宋体"/>
                <w:b/>
                <w:bCs/>
                <w:color w:val="FF0000"/>
                <w:szCs w:val="21"/>
              </w:rPr>
              <w:t>相互混装或存在非正常一致</w:t>
            </w:r>
            <w:r>
              <w:rPr>
                <w:rFonts w:hint="eastAsia" w:ascii="宋体" w:hAnsi="宋体" w:cs="宋体"/>
                <w:color w:val="FF0000"/>
                <w:szCs w:val="21"/>
              </w:rPr>
              <w:t>。</w:t>
            </w:r>
          </w:p>
        </w:tc>
      </w:tr>
      <w:tr w14:paraId="74444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811" w:type="dxa"/>
            <w:noWrap w:val="0"/>
            <w:vAlign w:val="center"/>
          </w:tcPr>
          <w:p w14:paraId="6D3BE732">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4</w:t>
            </w:r>
          </w:p>
        </w:tc>
        <w:tc>
          <w:tcPr>
            <w:tcW w:w="7711" w:type="dxa"/>
            <w:noWrap w:val="0"/>
            <w:vAlign w:val="center"/>
          </w:tcPr>
          <w:p w14:paraId="31031F43">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与其他投标供应商的投标文件由</w:t>
            </w:r>
            <w:r>
              <w:rPr>
                <w:rFonts w:hint="eastAsia" w:ascii="宋体" w:hAnsi="宋体" w:cs="宋体"/>
                <w:b/>
                <w:bCs/>
                <w:color w:val="FF0000"/>
                <w:szCs w:val="21"/>
              </w:rPr>
              <w:t>同一单位或者同一人编制</w:t>
            </w:r>
            <w:r>
              <w:rPr>
                <w:rFonts w:hint="eastAsia" w:ascii="宋体" w:hAnsi="宋体" w:cs="宋体"/>
                <w:color w:val="FF0000"/>
                <w:szCs w:val="21"/>
              </w:rPr>
              <w:t>，或者使用</w:t>
            </w:r>
            <w:r>
              <w:rPr>
                <w:rFonts w:hint="eastAsia" w:ascii="宋体" w:hAnsi="宋体" w:cs="宋体"/>
                <w:b/>
                <w:bCs/>
                <w:color w:val="FF0000"/>
                <w:szCs w:val="21"/>
              </w:rPr>
              <w:t>同一设备编制</w:t>
            </w:r>
            <w:r>
              <w:rPr>
                <w:rFonts w:hint="eastAsia" w:ascii="宋体" w:hAnsi="宋体" w:cs="宋体"/>
                <w:color w:val="FF0000"/>
                <w:szCs w:val="21"/>
              </w:rPr>
              <w:t>（“文件制作机器码”“文件创建标识码”一致）。</w:t>
            </w:r>
          </w:p>
        </w:tc>
      </w:tr>
      <w:tr w14:paraId="559C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11" w:type="dxa"/>
            <w:noWrap w:val="0"/>
            <w:vAlign w:val="center"/>
          </w:tcPr>
          <w:p w14:paraId="0BFAD11F">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5</w:t>
            </w:r>
          </w:p>
        </w:tc>
        <w:tc>
          <w:tcPr>
            <w:tcW w:w="7711" w:type="dxa"/>
            <w:noWrap w:val="0"/>
            <w:vAlign w:val="center"/>
          </w:tcPr>
          <w:p w14:paraId="56F66150">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提供</w:t>
            </w:r>
            <w:r>
              <w:rPr>
                <w:rFonts w:hint="eastAsia" w:ascii="宋体" w:hAnsi="宋体" w:cs="宋体"/>
                <w:b/>
                <w:bCs/>
                <w:color w:val="FF0000"/>
                <w:szCs w:val="21"/>
              </w:rPr>
              <w:t>未经出具机构核实</w:t>
            </w:r>
            <w:r>
              <w:rPr>
                <w:rFonts w:hint="eastAsia" w:ascii="宋体" w:hAnsi="宋体" w:cs="宋体"/>
                <w:color w:val="FF0000"/>
                <w:szCs w:val="21"/>
              </w:rPr>
              <w:t>的虚假的检验检测报告、业绩材料、社保缴纳证明、学历学位证书、职称认证证书等材料。</w:t>
            </w:r>
          </w:p>
        </w:tc>
      </w:tr>
      <w:tr w14:paraId="4B969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noWrap w:val="0"/>
            <w:vAlign w:val="center"/>
          </w:tcPr>
          <w:p w14:paraId="0BE2C345">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6</w:t>
            </w:r>
          </w:p>
        </w:tc>
        <w:tc>
          <w:tcPr>
            <w:tcW w:w="7711" w:type="dxa"/>
            <w:noWrap w:val="0"/>
            <w:vAlign w:val="center"/>
          </w:tcPr>
          <w:p w14:paraId="7ABB23DC">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擅自将投标密钥或电子营业执照出借他人使用或未妥善保管。</w:t>
            </w:r>
          </w:p>
        </w:tc>
      </w:tr>
    </w:tbl>
    <w:p w14:paraId="01248553">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p>
    <w:p w14:paraId="43F195D9">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一、</w:t>
      </w:r>
      <w:r>
        <w:rPr>
          <w:rFonts w:hint="eastAsia" w:ascii="宋体" w:hAnsi="宋体" w:cs="宋体"/>
          <w:b/>
          <w:bCs/>
          <w:color w:val="FF0000"/>
          <w:szCs w:val="21"/>
        </w:rPr>
        <w:t>《深圳经济特区政府采购条例》第五十七条</w:t>
      </w:r>
      <w:r>
        <w:rPr>
          <w:rFonts w:hint="eastAsia" w:ascii="宋体" w:hAnsi="宋体" w:cs="宋体"/>
          <w:color w:val="FF0000"/>
          <w:szCs w:val="21"/>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51868529">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（一）在采购活动中应当回避而未回避的；</w:t>
      </w:r>
    </w:p>
    <w:p w14:paraId="597A29A2">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（二）未按本条例规定签订、履行采购合同，造成严重后果的；</w:t>
      </w:r>
    </w:p>
    <w:p w14:paraId="0F19A1D1">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（三）隐瞒真实情况，提供虚假资料的；</w:t>
      </w:r>
    </w:p>
    <w:p w14:paraId="20D85637">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（四）以非法手段排斥其他供应商参与竞争的；</w:t>
      </w:r>
    </w:p>
    <w:p w14:paraId="70E31FCB">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（五）与其他采购参加人串通投标的；</w:t>
      </w:r>
    </w:p>
    <w:p w14:paraId="30B189C0">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（六）恶意投诉的；</w:t>
      </w:r>
    </w:p>
    <w:p w14:paraId="265469E4">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（七）向采购项目相关人行贿或者提供其他不当利益的；</w:t>
      </w:r>
    </w:p>
    <w:p w14:paraId="3FEABC30">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（八）阻碍、抗拒主管部门监督检查的；</w:t>
      </w:r>
    </w:p>
    <w:p w14:paraId="3718104B">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（九）其他违反本条例规定的行为。</w:t>
      </w:r>
    </w:p>
    <w:p w14:paraId="2B8B69A6">
      <w:pPr>
        <w:pBdr>
          <w:top w:val="none" w:color="auto" w:sz="0" w:space="1"/>
          <w:left w:val="none" w:color="auto" w:sz="0" w:space="4"/>
          <w:bottom w:val="none" w:color="auto" w:sz="0" w:space="1"/>
          <w:right w:val="none" w:color="auto" w:sz="0" w:space="4"/>
        </w:pBdr>
        <w:ind w:firstLine="422" w:firstLineChars="200"/>
        <w:rPr>
          <w:rFonts w:hint="eastAsia" w:ascii="宋体" w:hAnsi="宋体" w:cs="宋体"/>
          <w:color w:val="FF0000"/>
          <w:szCs w:val="21"/>
        </w:rPr>
      </w:pPr>
      <w:r>
        <w:rPr>
          <w:rFonts w:hint="eastAsia" w:ascii="宋体" w:hAnsi="宋体" w:cs="宋体"/>
          <w:b/>
          <w:bCs/>
          <w:color w:val="FF0000"/>
          <w:szCs w:val="21"/>
        </w:rPr>
        <w:t xml:space="preserve">二、《深圳经济特区政府采购条例实施细则》第七十五条 </w:t>
      </w:r>
      <w:r>
        <w:rPr>
          <w:rFonts w:hint="eastAsia" w:ascii="宋体" w:hAnsi="宋体" w:cs="宋体"/>
          <w:color w:val="FF0000"/>
          <w:szCs w:val="21"/>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3B409989">
      <w:pPr>
        <w:pBdr>
          <w:top w:val="none" w:color="auto" w:sz="0" w:space="1"/>
          <w:left w:val="none" w:color="auto" w:sz="0" w:space="4"/>
          <w:bottom w:val="none" w:color="auto" w:sz="0" w:space="1"/>
          <w:right w:val="none" w:color="auto" w:sz="0" w:space="4"/>
        </w:pBdr>
        <w:ind w:firstLine="422" w:firstLineChars="200"/>
        <w:rPr>
          <w:rFonts w:hint="eastAsia" w:ascii="宋体" w:hAnsi="宋体" w:cs="宋体"/>
          <w:color w:val="FF0000"/>
          <w:szCs w:val="21"/>
        </w:rPr>
      </w:pPr>
      <w:r>
        <w:rPr>
          <w:rFonts w:hint="eastAsia" w:ascii="宋体" w:hAnsi="宋体" w:cs="宋体"/>
          <w:b/>
          <w:bCs/>
          <w:color w:val="FF0000"/>
          <w:szCs w:val="21"/>
        </w:rPr>
        <w:t xml:space="preserve">三、《深圳经济特区政府采购条例实施细则》第七十七条 </w:t>
      </w:r>
      <w:r>
        <w:rPr>
          <w:rFonts w:hint="eastAsia" w:ascii="宋体" w:hAnsi="宋体" w:cs="宋体"/>
          <w:color w:val="FF0000"/>
          <w:szCs w:val="21"/>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4CF40B7F">
      <w:pPr>
        <w:pBdr>
          <w:top w:val="none" w:color="auto" w:sz="0" w:space="1"/>
          <w:left w:val="none" w:color="auto" w:sz="0" w:space="4"/>
          <w:bottom w:val="none" w:color="auto" w:sz="0" w:space="1"/>
          <w:right w:val="none" w:color="auto" w:sz="0" w:space="4"/>
        </w:pBdr>
        <w:ind w:firstLine="420" w:firstLineChars="200"/>
        <w:rPr>
          <w:rFonts w:hint="eastAsia" w:ascii="宋体" w:hAnsi="宋体" w:cs="宋体"/>
          <w:color w:val="FF0000"/>
          <w:szCs w:val="21"/>
        </w:rPr>
      </w:pPr>
      <w:r>
        <w:rPr>
          <w:rFonts w:hint="eastAsia" w:ascii="宋体" w:hAnsi="宋体" w:cs="宋体"/>
          <w:color w:val="FF0000"/>
          <w:szCs w:val="21"/>
        </w:rPr>
        <w:t>投标供应商不能提供项目负责人或者主要技术人员的劳动合同、社会保险等劳动关系证明材料的，视为存在前款第（三）项规定的情形。</w:t>
      </w:r>
    </w:p>
    <w:p w14:paraId="3D6ABFFE">
      <w:pPr>
        <w:pBdr>
          <w:top w:val="none" w:color="auto" w:sz="0" w:space="1"/>
          <w:left w:val="none" w:color="auto" w:sz="0" w:space="4"/>
          <w:bottom w:val="none" w:color="auto" w:sz="0" w:space="1"/>
          <w:right w:val="none" w:color="auto" w:sz="0" w:space="4"/>
        </w:pBdr>
        <w:ind w:firstLine="420" w:firstLineChars="200"/>
        <w:rPr>
          <w:rFonts w:hint="eastAsia" w:ascii="宋体" w:hAnsi="宋体" w:cs="宋体"/>
          <w:bCs/>
          <w:color w:val="FF0000"/>
          <w:szCs w:val="21"/>
        </w:rPr>
      </w:pPr>
      <w:r>
        <w:rPr>
          <w:rFonts w:hint="eastAsia" w:ascii="宋体" w:hAnsi="宋体" w:cs="宋体"/>
          <w:bCs/>
          <w:color w:val="FF0000"/>
          <w:szCs w:val="21"/>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6DB8B845">
      <w:pPr>
        <w:pBdr>
          <w:top w:val="none" w:color="auto" w:sz="0" w:space="1"/>
          <w:left w:val="none" w:color="auto" w:sz="0" w:space="4"/>
          <w:bottom w:val="none" w:color="auto" w:sz="0" w:space="1"/>
          <w:right w:val="none" w:color="auto" w:sz="0" w:space="4"/>
        </w:pBdr>
        <w:ind w:firstLine="420" w:firstLineChars="200"/>
        <w:rPr>
          <w:rFonts w:hint="eastAsia" w:ascii="宋体" w:hAnsi="宋体" w:cs="宋体"/>
          <w:bCs/>
          <w:color w:val="FF0000"/>
          <w:szCs w:val="21"/>
        </w:rPr>
      </w:pPr>
      <w:r>
        <w:rPr>
          <w:rFonts w:hint="eastAsia" w:ascii="宋体" w:hAnsi="宋体" w:cs="宋体"/>
          <w:bCs/>
          <w:color w:val="FF0000"/>
          <w:szCs w:val="21"/>
        </w:rPr>
        <w:t>为避免出现不同供应商投标文件的文件制作机器码、文件创建标识码、IP地址一致的异常情况，建议各供应商编制、上传投标文件时不要使用公共电脑设备或公共网络。</w:t>
      </w:r>
    </w:p>
    <w:p w14:paraId="06B4B94D">
      <w:pPr>
        <w:pBdr>
          <w:top w:val="none" w:color="auto" w:sz="0" w:space="1"/>
          <w:left w:val="none" w:color="auto" w:sz="0" w:space="4"/>
          <w:bottom w:val="none" w:color="auto" w:sz="0" w:space="1"/>
          <w:right w:val="none" w:color="auto" w:sz="0" w:space="4"/>
        </w:pBdr>
        <w:ind w:firstLine="420" w:firstLineChars="200"/>
        <w:rPr>
          <w:rFonts w:hint="eastAsia" w:ascii="宋体" w:hAnsi="宋体" w:cs="宋体"/>
          <w:bCs/>
          <w:color w:val="FF0000"/>
          <w:szCs w:val="21"/>
        </w:rPr>
      </w:pPr>
      <w:r>
        <w:rPr>
          <w:rFonts w:hint="eastAsia" w:ascii="宋体" w:hAnsi="宋体" w:cs="宋体"/>
          <w:bCs/>
          <w:color w:val="FF0000"/>
          <w:szCs w:val="21"/>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s="宋体"/>
          <w:color w:val="FF0000"/>
          <w:szCs w:val="21"/>
        </w:rPr>
        <w:t>取消参与本市政府采购资格、依法吊销其营业执照等行政处罚，构成犯罪的，依法追究刑事责任</w:t>
      </w:r>
      <w:r>
        <w:rPr>
          <w:rFonts w:hint="eastAsia" w:ascii="宋体" w:hAnsi="宋体" w:cs="宋体"/>
          <w:bCs/>
          <w:color w:val="FF0000"/>
          <w:szCs w:val="21"/>
        </w:rPr>
        <w:t>，请各供应商独立编制、上传投标文件，妥善保管和使用电子秘钥。</w:t>
      </w:r>
    </w:p>
    <w:p w14:paraId="1CBBEB4B">
      <w:pPr>
        <w:pBdr>
          <w:top w:val="none" w:color="auto" w:sz="0" w:space="1"/>
          <w:left w:val="none" w:color="auto" w:sz="0" w:space="4"/>
          <w:bottom w:val="none" w:color="auto" w:sz="0" w:space="1"/>
          <w:right w:val="none" w:color="auto" w:sz="0" w:space="4"/>
        </w:pBdr>
        <w:ind w:firstLine="422" w:firstLineChars="200"/>
        <w:rPr>
          <w:rFonts w:hint="eastAsia" w:ascii="宋体" w:hAnsi="宋体" w:cs="宋体"/>
          <w:b/>
          <w:color w:val="FF0000"/>
          <w:szCs w:val="21"/>
        </w:rPr>
      </w:pPr>
      <w:r>
        <w:rPr>
          <w:rFonts w:hint="eastAsia" w:ascii="宋体" w:hAnsi="宋体" w:cs="宋体"/>
          <w:b/>
          <w:color w:val="FF0000"/>
          <w:szCs w:val="21"/>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4AD95544">
      <w:pPr>
        <w:pBdr>
          <w:top w:val="none" w:color="auto" w:sz="0" w:space="1"/>
          <w:left w:val="none" w:color="auto" w:sz="0" w:space="4"/>
          <w:bottom w:val="none" w:color="auto" w:sz="0" w:space="1"/>
          <w:right w:val="none" w:color="auto" w:sz="0" w:space="4"/>
        </w:pBdr>
        <w:ind w:firstLine="422" w:firstLineChars="200"/>
        <w:rPr>
          <w:rFonts w:hint="eastAsia" w:ascii="宋体" w:hAnsi="宋体" w:cs="宋体"/>
          <w:b/>
          <w:color w:val="FF0000"/>
          <w:szCs w:val="21"/>
        </w:rPr>
      </w:pPr>
    </w:p>
    <w:p w14:paraId="681CD79A">
      <w:pPr>
        <w:pBdr>
          <w:top w:val="none" w:color="auto" w:sz="0" w:space="1"/>
          <w:left w:val="none" w:color="auto" w:sz="0" w:space="4"/>
          <w:bottom w:val="none" w:color="auto" w:sz="0" w:space="1"/>
          <w:right w:val="none" w:color="auto" w:sz="0" w:space="4"/>
        </w:pBdr>
        <w:ind w:firstLine="422" w:firstLineChars="200"/>
        <w:rPr>
          <w:rFonts w:hint="eastAsia" w:ascii="宋体" w:hAnsi="宋体" w:cs="宋体"/>
          <w:b/>
          <w:color w:val="FF0000"/>
          <w:szCs w:val="21"/>
          <w:highlight w:val="yellow"/>
        </w:rPr>
      </w:pPr>
      <w:r>
        <w:rPr>
          <w:rFonts w:hint="eastAsia" w:ascii="宋体" w:hAnsi="宋体" w:cs="宋体"/>
          <w:b/>
          <w:color w:val="FF0000"/>
          <w:szCs w:val="21"/>
        </w:rPr>
        <w:t>六、</w:t>
      </w:r>
      <w:r>
        <w:rPr>
          <w:rFonts w:hint="eastAsia" w:ascii="宋体" w:hAnsi="宋体" w:eastAsia="宋体" w:cs="宋体"/>
          <w:b/>
          <w:color w:val="FF0000"/>
          <w:sz w:val="21"/>
          <w:szCs w:val="21"/>
          <w:highlight w:val="none"/>
        </w:rPr>
        <w:t>请投标供应商阅读《政府采购违法行为风险知悉确认书》（内容详见“投标文件附件”中节点“投标人认为需要加以说明的其他内容（格式自定）”），并经各投标供应商负责人签字并加盖单位公章后</w:t>
      </w:r>
      <w:r>
        <w:rPr>
          <w:rFonts w:hint="eastAsia" w:ascii="宋体" w:hAnsi="宋体" w:eastAsia="宋体" w:cs="宋体"/>
          <w:b/>
          <w:color w:val="FF0000"/>
          <w:sz w:val="21"/>
          <w:szCs w:val="21"/>
          <w:highlight w:val="none"/>
          <w:lang w:val="en-US" w:eastAsia="zh-CN"/>
        </w:rPr>
        <w:t>提交。</w:t>
      </w:r>
    </w:p>
    <w:p w14:paraId="39B3F7D3">
      <w:pPr>
        <w:pStyle w:val="91"/>
        <w:rPr>
          <w:rFonts w:hint="eastAsia" w:ascii="宋体" w:hAnsi="宋体" w:cs="宋体"/>
          <w:szCs w:val="21"/>
        </w:rPr>
      </w:pPr>
    </w:p>
    <w:p w14:paraId="01AAA1F2">
      <w:pPr>
        <w:pStyle w:val="40"/>
        <w:widowControl/>
        <w:pBdr>
          <w:top w:val="none" w:color="auto" w:sz="0" w:space="1"/>
          <w:left w:val="none" w:color="auto" w:sz="0" w:space="4"/>
          <w:bottom w:val="none" w:color="auto" w:sz="0" w:space="1"/>
          <w:right w:val="none" w:color="auto" w:sz="0" w:space="4"/>
        </w:pBdr>
        <w:ind w:firstLine="422" w:firstLineChars="200"/>
        <w:rPr>
          <w:rFonts w:hint="eastAsia" w:ascii="宋体" w:hAnsi="宋体" w:cs="宋体"/>
          <w:b/>
          <w:color w:val="FF0000"/>
          <w:sz w:val="21"/>
          <w:szCs w:val="21"/>
        </w:rPr>
      </w:pPr>
      <w:r>
        <w:rPr>
          <w:rFonts w:hint="eastAsia" w:ascii="宋体" w:hAnsi="宋体" w:cs="宋体"/>
          <w:b/>
          <w:color w:val="FF0000"/>
          <w:sz w:val="21"/>
          <w:szCs w:val="21"/>
        </w:rPr>
        <w:t>注：“特别警示条款”和《政府采购违法行为风险知悉确认书》用于对供应商违法行为的提醒，不作为供应商资格性审查及符合性审查条件。</w:t>
      </w:r>
    </w:p>
    <w:p w14:paraId="78CC0BDA">
      <w:pPr>
        <w:pStyle w:val="40"/>
        <w:spacing w:before="720" w:beforeLines="300" w:after="60"/>
        <w:jc w:val="center"/>
        <w:rPr>
          <w:rFonts w:hint="eastAsia" w:ascii="黑体" w:hAnsi="黑体" w:eastAsia="黑体"/>
          <w:sz w:val="40"/>
          <w:szCs w:val="40"/>
        </w:rPr>
      </w:pPr>
    </w:p>
    <w:p w14:paraId="728E7722">
      <w:pPr>
        <w:pStyle w:val="40"/>
        <w:spacing w:before="720" w:beforeLines="300" w:after="60"/>
        <w:jc w:val="center"/>
        <w:rPr>
          <w:rFonts w:hint="eastAsia" w:ascii="黑体" w:hAnsi="黑体" w:eastAsia="黑体"/>
          <w:sz w:val="40"/>
          <w:szCs w:val="40"/>
        </w:rPr>
      </w:pPr>
    </w:p>
    <w:p w14:paraId="2C2B4D8C">
      <w:pPr>
        <w:pStyle w:val="40"/>
        <w:spacing w:before="720" w:beforeLines="300" w:after="60"/>
        <w:jc w:val="center"/>
        <w:rPr>
          <w:rFonts w:hint="eastAsia" w:ascii="黑体" w:hAnsi="黑体" w:eastAsia="黑体"/>
          <w:sz w:val="40"/>
          <w:szCs w:val="40"/>
        </w:rPr>
      </w:pPr>
    </w:p>
    <w:p w14:paraId="32D783D0">
      <w:pPr>
        <w:pStyle w:val="40"/>
        <w:spacing w:before="720" w:beforeLines="300" w:after="60"/>
        <w:jc w:val="center"/>
        <w:rPr>
          <w:rFonts w:hint="eastAsia" w:ascii="黑体" w:hAnsi="黑体" w:eastAsia="黑体"/>
          <w:sz w:val="40"/>
          <w:szCs w:val="40"/>
        </w:rPr>
      </w:pPr>
    </w:p>
    <w:p w14:paraId="6EDB07ED">
      <w:pPr>
        <w:pStyle w:val="40"/>
        <w:spacing w:before="720" w:beforeLines="300" w:after="60"/>
        <w:jc w:val="center"/>
        <w:outlineLvl w:val="1"/>
        <w:rPr>
          <w:rFonts w:hint="eastAsia" w:ascii="黑体" w:hAnsi="黑体" w:eastAsia="黑体"/>
          <w:sz w:val="40"/>
          <w:szCs w:val="40"/>
        </w:rPr>
      </w:pPr>
      <w:r>
        <w:rPr>
          <w:rFonts w:hint="eastAsia" w:ascii="黑体" w:hAnsi="黑体" w:eastAsia="黑体"/>
          <w:sz w:val="40"/>
          <w:szCs w:val="40"/>
        </w:rPr>
        <w:t>招标文件信息</w:t>
      </w:r>
    </w:p>
    <w:p w14:paraId="23C47F3E">
      <w:pPr>
        <w:rPr>
          <w:rFonts w:hint="eastAsia"/>
        </w:rPr>
      </w:pPr>
    </w:p>
    <w:tbl>
      <w:tblPr>
        <w:tblStyle w:val="46"/>
        <w:tblW w:w="8151" w:type="dxa"/>
        <w:jc w:val="center"/>
        <w:tblCellSpacing w:w="0" w:type="dxa"/>
        <w:tblLayout w:type="fixed"/>
        <w:tblCellMar>
          <w:top w:w="45" w:type="dxa"/>
          <w:left w:w="45" w:type="dxa"/>
          <w:bottom w:w="45" w:type="dxa"/>
          <w:right w:w="45" w:type="dxa"/>
        </w:tblCellMar>
      </w:tblPr>
      <w:tblGrid>
        <w:gridCol w:w="2532"/>
        <w:gridCol w:w="5619"/>
      </w:tblGrid>
      <w:tr w14:paraId="68EDE409">
        <w:tblPrEx>
          <w:tblCellMar>
            <w:top w:w="45" w:type="dxa"/>
            <w:left w:w="45" w:type="dxa"/>
            <w:bottom w:w="45" w:type="dxa"/>
            <w:right w:w="45" w:type="dxa"/>
          </w:tblCellMar>
        </w:tblPrEx>
        <w:trPr>
          <w:trHeight w:val="737" w:hRule="atLeast"/>
          <w:tblCellSpacing w:w="0" w:type="dxa"/>
          <w:jc w:val="center"/>
        </w:trPr>
        <w:tc>
          <w:tcPr>
            <w:tcW w:w="2532" w:type="dxa"/>
            <w:noWrap w:val="0"/>
            <w:vAlign w:val="center"/>
          </w:tcPr>
          <w:p w14:paraId="39F18024">
            <w:pPr>
              <w:jc w:val="right"/>
              <w:rPr>
                <w:rFonts w:ascii="宋体" w:hAnsi="宋体" w:cs="宋体"/>
                <w:sz w:val="30"/>
                <w:szCs w:val="30"/>
              </w:rPr>
            </w:pPr>
            <w:r>
              <w:rPr>
                <w:rFonts w:hint="eastAsia" w:ascii="宋体" w:hAnsi="宋体" w:cs="宋体"/>
                <w:sz w:val="30"/>
                <w:szCs w:val="30"/>
              </w:rPr>
              <w:t>项目编号：</w:t>
            </w:r>
          </w:p>
        </w:tc>
        <w:tc>
          <w:tcPr>
            <w:tcW w:w="5619" w:type="dxa"/>
            <w:noWrap w:val="0"/>
            <w:vAlign w:val="center"/>
          </w:tcPr>
          <w:p w14:paraId="2F42984D">
            <w:pPr>
              <w:jc w:val="left"/>
              <w:rPr>
                <w:rFonts w:hint="default" w:ascii="宋体" w:hAnsi="宋体" w:cs="宋体"/>
                <w:sz w:val="30"/>
                <w:szCs w:val="30"/>
                <w:lang w:val="en-US"/>
              </w:rPr>
            </w:pPr>
            <w:r>
              <w:rPr>
                <w:rFonts w:hint="default" w:ascii="宋体" w:hAnsi="宋体" w:cs="宋体"/>
                <w:sz w:val="30"/>
                <w:szCs w:val="30"/>
                <w:lang w:val="en-US"/>
              </w:rPr>
              <w:t>GMZX20260717057</w:t>
            </w:r>
          </w:p>
        </w:tc>
      </w:tr>
      <w:tr w14:paraId="037F4AE2">
        <w:tblPrEx>
          <w:tblCellMar>
            <w:top w:w="45" w:type="dxa"/>
            <w:left w:w="45" w:type="dxa"/>
            <w:bottom w:w="45" w:type="dxa"/>
            <w:right w:w="45" w:type="dxa"/>
          </w:tblCellMar>
        </w:tblPrEx>
        <w:trPr>
          <w:trHeight w:val="737" w:hRule="atLeast"/>
          <w:tblCellSpacing w:w="0" w:type="dxa"/>
          <w:jc w:val="center"/>
        </w:trPr>
        <w:tc>
          <w:tcPr>
            <w:tcW w:w="2532" w:type="dxa"/>
            <w:noWrap w:val="0"/>
            <w:vAlign w:val="center"/>
          </w:tcPr>
          <w:p w14:paraId="0FB382B3">
            <w:pPr>
              <w:jc w:val="right"/>
              <w:rPr>
                <w:rFonts w:ascii="宋体" w:hAnsi="宋体" w:cs="宋体"/>
                <w:sz w:val="30"/>
                <w:szCs w:val="30"/>
              </w:rPr>
            </w:pPr>
            <w:r>
              <w:rPr>
                <w:rFonts w:hint="eastAsia" w:ascii="宋体" w:hAnsi="宋体" w:cs="宋体"/>
                <w:sz w:val="30"/>
                <w:szCs w:val="30"/>
              </w:rPr>
              <w:t>项目名称：</w:t>
            </w:r>
          </w:p>
        </w:tc>
        <w:tc>
          <w:tcPr>
            <w:tcW w:w="5619" w:type="dxa"/>
            <w:noWrap w:val="0"/>
            <w:vAlign w:val="center"/>
          </w:tcPr>
          <w:p w14:paraId="68ED27CC">
            <w:pPr>
              <w:jc w:val="left"/>
              <w:rPr>
                <w:rFonts w:hint="eastAsia" w:ascii="宋体" w:hAnsi="宋体" w:cs="宋体"/>
                <w:sz w:val="30"/>
                <w:szCs w:val="30"/>
              </w:rPr>
            </w:pPr>
            <w:r>
              <w:rPr>
                <w:rFonts w:hint="eastAsia" w:ascii="宋体" w:hAnsi="宋体" w:cs="宋体"/>
                <w:sz w:val="30"/>
                <w:szCs w:val="30"/>
                <w:highlight w:val="none"/>
                <w:lang w:eastAsia="zh-CN"/>
              </w:rPr>
              <w:t>系统密码应用方案评估服务项目</w:t>
            </w:r>
          </w:p>
        </w:tc>
      </w:tr>
      <w:tr w14:paraId="2792B23A">
        <w:tblPrEx>
          <w:tblCellMar>
            <w:top w:w="45" w:type="dxa"/>
            <w:left w:w="45" w:type="dxa"/>
            <w:bottom w:w="45" w:type="dxa"/>
            <w:right w:w="45" w:type="dxa"/>
          </w:tblCellMar>
        </w:tblPrEx>
        <w:trPr>
          <w:trHeight w:val="737" w:hRule="atLeast"/>
          <w:tblCellSpacing w:w="0" w:type="dxa"/>
          <w:jc w:val="center"/>
        </w:trPr>
        <w:tc>
          <w:tcPr>
            <w:tcW w:w="2532" w:type="dxa"/>
            <w:noWrap w:val="0"/>
            <w:vAlign w:val="center"/>
          </w:tcPr>
          <w:p w14:paraId="7507104E">
            <w:pPr>
              <w:jc w:val="right"/>
              <w:rPr>
                <w:rFonts w:ascii="宋体" w:hAnsi="宋体" w:cs="宋体"/>
                <w:sz w:val="30"/>
                <w:szCs w:val="30"/>
              </w:rPr>
            </w:pPr>
            <w:r>
              <w:rPr>
                <w:rFonts w:hint="eastAsia" w:ascii="宋体" w:hAnsi="宋体" w:cs="宋体"/>
                <w:sz w:val="30"/>
                <w:szCs w:val="30"/>
              </w:rPr>
              <w:t>包 号：</w:t>
            </w:r>
          </w:p>
        </w:tc>
        <w:tc>
          <w:tcPr>
            <w:tcW w:w="5619" w:type="dxa"/>
            <w:noWrap w:val="0"/>
            <w:vAlign w:val="center"/>
          </w:tcPr>
          <w:p w14:paraId="79AFA90F">
            <w:pPr>
              <w:jc w:val="left"/>
              <w:rPr>
                <w:rFonts w:ascii="宋体" w:hAnsi="宋体" w:cs="宋体"/>
                <w:sz w:val="30"/>
                <w:szCs w:val="30"/>
              </w:rPr>
            </w:pPr>
            <w:r>
              <w:rPr>
                <w:rFonts w:hint="eastAsia" w:ascii="宋体" w:hAnsi="宋体" w:cs="宋体"/>
                <w:sz w:val="30"/>
                <w:szCs w:val="30"/>
              </w:rPr>
              <w:t>A</w:t>
            </w:r>
          </w:p>
        </w:tc>
      </w:tr>
      <w:tr w14:paraId="22576CCB">
        <w:tblPrEx>
          <w:tblCellMar>
            <w:top w:w="45" w:type="dxa"/>
            <w:left w:w="45" w:type="dxa"/>
            <w:bottom w:w="45" w:type="dxa"/>
            <w:right w:w="45" w:type="dxa"/>
          </w:tblCellMar>
        </w:tblPrEx>
        <w:trPr>
          <w:trHeight w:val="737" w:hRule="atLeast"/>
          <w:tblCellSpacing w:w="0" w:type="dxa"/>
          <w:jc w:val="center"/>
        </w:trPr>
        <w:tc>
          <w:tcPr>
            <w:tcW w:w="2532" w:type="dxa"/>
            <w:noWrap w:val="0"/>
            <w:vAlign w:val="center"/>
          </w:tcPr>
          <w:p w14:paraId="4447C0F0">
            <w:pPr>
              <w:jc w:val="right"/>
              <w:rPr>
                <w:rFonts w:ascii="宋体" w:hAnsi="宋体" w:cs="宋体"/>
                <w:sz w:val="30"/>
                <w:szCs w:val="30"/>
              </w:rPr>
            </w:pPr>
            <w:r>
              <w:rPr>
                <w:rFonts w:hint="eastAsia" w:ascii="宋体" w:hAnsi="宋体" w:cs="宋体"/>
                <w:sz w:val="30"/>
                <w:szCs w:val="30"/>
              </w:rPr>
              <w:t>项目类型：</w:t>
            </w:r>
          </w:p>
        </w:tc>
        <w:tc>
          <w:tcPr>
            <w:tcW w:w="5619" w:type="dxa"/>
            <w:noWrap w:val="0"/>
            <w:vAlign w:val="center"/>
          </w:tcPr>
          <w:p w14:paraId="024CD88F">
            <w:pPr>
              <w:jc w:val="left"/>
            </w:pPr>
            <w:r>
              <w:rPr>
                <w:rFonts w:hint="eastAsia" w:ascii="宋体" w:hAnsi="宋体" w:cs="宋体"/>
                <w:sz w:val="30"/>
                <w:szCs w:val="30"/>
                <w:lang w:val="en-US" w:eastAsia="zh-CN"/>
              </w:rPr>
              <w:t>服务</w:t>
            </w:r>
            <w:r>
              <w:rPr>
                <w:rFonts w:hint="eastAsia" w:ascii="宋体" w:hAnsi="宋体" w:cs="宋体"/>
                <w:sz w:val="30"/>
                <w:szCs w:val="30"/>
              </w:rPr>
              <w:t>类</w:t>
            </w:r>
            <w:bookmarkStart w:id="215" w:name="_GoBack"/>
            <w:bookmarkEnd w:id="215"/>
          </w:p>
        </w:tc>
      </w:tr>
      <w:tr w14:paraId="0408CBCF">
        <w:tblPrEx>
          <w:tblCellMar>
            <w:top w:w="45" w:type="dxa"/>
            <w:left w:w="45" w:type="dxa"/>
            <w:bottom w:w="45" w:type="dxa"/>
            <w:right w:w="45" w:type="dxa"/>
          </w:tblCellMar>
        </w:tblPrEx>
        <w:trPr>
          <w:trHeight w:val="737" w:hRule="atLeast"/>
          <w:tblCellSpacing w:w="0" w:type="dxa"/>
          <w:jc w:val="center"/>
        </w:trPr>
        <w:tc>
          <w:tcPr>
            <w:tcW w:w="2532" w:type="dxa"/>
            <w:noWrap w:val="0"/>
            <w:vAlign w:val="center"/>
          </w:tcPr>
          <w:p w14:paraId="2F078EF9">
            <w:pPr>
              <w:jc w:val="right"/>
              <w:rPr>
                <w:rFonts w:ascii="宋体" w:hAnsi="宋体" w:cs="宋体"/>
                <w:sz w:val="30"/>
                <w:szCs w:val="30"/>
              </w:rPr>
            </w:pPr>
            <w:r>
              <w:rPr>
                <w:rFonts w:hint="eastAsia" w:ascii="宋体" w:hAnsi="宋体" w:cs="宋体"/>
                <w:sz w:val="30"/>
                <w:szCs w:val="30"/>
              </w:rPr>
              <w:t>采购方式：</w:t>
            </w:r>
          </w:p>
        </w:tc>
        <w:tc>
          <w:tcPr>
            <w:tcW w:w="5619" w:type="dxa"/>
            <w:noWrap w:val="0"/>
            <w:vAlign w:val="center"/>
          </w:tcPr>
          <w:p w14:paraId="5E2C8158">
            <w:pPr>
              <w:jc w:val="left"/>
              <w:rPr>
                <w:rFonts w:ascii="宋体" w:hAnsi="宋体" w:cs="宋体"/>
                <w:sz w:val="30"/>
                <w:szCs w:val="30"/>
              </w:rPr>
            </w:pPr>
            <w:r>
              <w:rPr>
                <w:rFonts w:hint="eastAsia" w:ascii="宋体" w:hAnsi="宋体" w:cs="宋体"/>
                <w:sz w:val="30"/>
                <w:szCs w:val="30"/>
              </w:rPr>
              <w:t>公开招标</w:t>
            </w:r>
          </w:p>
        </w:tc>
      </w:tr>
      <w:tr w14:paraId="17B1215F">
        <w:tblPrEx>
          <w:tblCellMar>
            <w:top w:w="45" w:type="dxa"/>
            <w:left w:w="45" w:type="dxa"/>
            <w:bottom w:w="45" w:type="dxa"/>
            <w:right w:w="45" w:type="dxa"/>
          </w:tblCellMar>
        </w:tblPrEx>
        <w:trPr>
          <w:trHeight w:val="737" w:hRule="atLeast"/>
          <w:tblCellSpacing w:w="0" w:type="dxa"/>
          <w:jc w:val="center"/>
        </w:trPr>
        <w:tc>
          <w:tcPr>
            <w:tcW w:w="2532" w:type="dxa"/>
            <w:noWrap w:val="0"/>
            <w:vAlign w:val="center"/>
          </w:tcPr>
          <w:p w14:paraId="1E07D57B">
            <w:pPr>
              <w:jc w:val="right"/>
              <w:rPr>
                <w:rFonts w:ascii="宋体" w:hAnsi="宋体" w:cs="宋体"/>
                <w:sz w:val="30"/>
                <w:szCs w:val="30"/>
              </w:rPr>
            </w:pPr>
            <w:r>
              <w:rPr>
                <w:rFonts w:hint="eastAsia" w:ascii="宋体" w:hAnsi="宋体" w:cs="宋体"/>
                <w:sz w:val="30"/>
                <w:szCs w:val="30"/>
              </w:rPr>
              <w:t>货币类型：</w:t>
            </w:r>
          </w:p>
        </w:tc>
        <w:tc>
          <w:tcPr>
            <w:tcW w:w="5619" w:type="dxa"/>
            <w:noWrap w:val="0"/>
            <w:vAlign w:val="center"/>
          </w:tcPr>
          <w:p w14:paraId="1E7AF65D">
            <w:pPr>
              <w:jc w:val="left"/>
              <w:rPr>
                <w:rFonts w:ascii="宋体" w:hAnsi="宋体" w:cs="宋体"/>
                <w:sz w:val="30"/>
                <w:szCs w:val="30"/>
              </w:rPr>
            </w:pPr>
            <w:r>
              <w:rPr>
                <w:rFonts w:hint="eastAsia" w:ascii="宋体" w:hAnsi="宋体" w:cs="宋体"/>
                <w:sz w:val="30"/>
                <w:szCs w:val="30"/>
              </w:rPr>
              <w:t>人民币</w:t>
            </w:r>
          </w:p>
        </w:tc>
      </w:tr>
      <w:tr w14:paraId="7B676D98">
        <w:tblPrEx>
          <w:tblCellMar>
            <w:top w:w="45" w:type="dxa"/>
            <w:left w:w="45" w:type="dxa"/>
            <w:bottom w:w="45" w:type="dxa"/>
            <w:right w:w="45" w:type="dxa"/>
          </w:tblCellMar>
        </w:tblPrEx>
        <w:trPr>
          <w:trHeight w:val="737" w:hRule="atLeast"/>
          <w:tblCellSpacing w:w="0" w:type="dxa"/>
          <w:jc w:val="center"/>
        </w:trPr>
        <w:tc>
          <w:tcPr>
            <w:tcW w:w="2532" w:type="dxa"/>
            <w:noWrap w:val="0"/>
            <w:vAlign w:val="center"/>
          </w:tcPr>
          <w:p w14:paraId="316E5A40">
            <w:pPr>
              <w:jc w:val="right"/>
              <w:rPr>
                <w:rFonts w:ascii="宋体" w:hAnsi="宋体" w:cs="宋体"/>
                <w:sz w:val="30"/>
                <w:szCs w:val="30"/>
              </w:rPr>
            </w:pPr>
            <w:r>
              <w:rPr>
                <w:rFonts w:hint="eastAsia" w:ascii="宋体" w:hAnsi="宋体" w:cs="宋体"/>
                <w:sz w:val="30"/>
                <w:szCs w:val="30"/>
              </w:rPr>
              <w:t>评标方法：</w:t>
            </w:r>
          </w:p>
        </w:tc>
        <w:tc>
          <w:tcPr>
            <w:tcW w:w="5619" w:type="dxa"/>
            <w:noWrap w:val="0"/>
            <w:vAlign w:val="center"/>
          </w:tcPr>
          <w:p w14:paraId="4540FD78">
            <w:pPr>
              <w:jc w:val="left"/>
              <w:rPr>
                <w:rFonts w:ascii="宋体" w:hAnsi="宋体" w:cs="宋体"/>
                <w:sz w:val="30"/>
                <w:szCs w:val="30"/>
              </w:rPr>
            </w:pPr>
            <w:r>
              <w:rPr>
                <w:rFonts w:hint="eastAsia" w:ascii="宋体" w:hAnsi="宋体" w:cs="宋体"/>
                <w:sz w:val="30"/>
                <w:szCs w:val="30"/>
              </w:rPr>
              <w:t>综合评分法</w:t>
            </w:r>
          </w:p>
        </w:tc>
      </w:tr>
    </w:tbl>
    <w:p w14:paraId="51A1726E">
      <w:pPr>
        <w:pStyle w:val="40"/>
        <w:spacing w:before="240" w:beforeLines="100" w:after="240" w:afterLines="100"/>
        <w:jc w:val="center"/>
        <w:rPr>
          <w:rFonts w:hint="eastAsia" w:ascii="黑体" w:hAnsi="黑体" w:eastAsia="黑体"/>
          <w:sz w:val="40"/>
          <w:szCs w:val="40"/>
        </w:rPr>
      </w:pPr>
    </w:p>
    <w:p w14:paraId="23A476BA">
      <w:pPr>
        <w:pStyle w:val="40"/>
        <w:spacing w:before="240" w:beforeLines="100" w:after="240" w:afterLines="100"/>
        <w:jc w:val="center"/>
        <w:rPr>
          <w:rFonts w:hint="eastAsia" w:ascii="黑体" w:hAnsi="黑体" w:eastAsia="黑体"/>
          <w:sz w:val="40"/>
          <w:szCs w:val="40"/>
        </w:rPr>
      </w:pPr>
    </w:p>
    <w:p w14:paraId="17AB95B0">
      <w:pPr>
        <w:pStyle w:val="40"/>
        <w:spacing w:before="240" w:beforeLines="100" w:after="240" w:afterLines="100"/>
        <w:jc w:val="center"/>
        <w:rPr>
          <w:rFonts w:hint="eastAsia" w:ascii="黑体" w:hAnsi="黑体" w:eastAsia="黑体"/>
          <w:sz w:val="40"/>
          <w:szCs w:val="40"/>
        </w:rPr>
      </w:pPr>
    </w:p>
    <w:p w14:paraId="52FDDA98">
      <w:pPr>
        <w:pStyle w:val="40"/>
        <w:spacing w:before="240" w:beforeLines="100" w:after="240" w:afterLines="100"/>
        <w:jc w:val="center"/>
        <w:rPr>
          <w:rFonts w:hint="eastAsia" w:ascii="黑体" w:hAnsi="黑体" w:eastAsia="黑体"/>
          <w:sz w:val="40"/>
          <w:szCs w:val="40"/>
        </w:rPr>
      </w:pPr>
    </w:p>
    <w:p w14:paraId="17D68DDA">
      <w:pPr>
        <w:pStyle w:val="40"/>
        <w:spacing w:before="240" w:beforeLines="100" w:after="240" w:afterLines="100"/>
        <w:jc w:val="center"/>
        <w:rPr>
          <w:rFonts w:hint="eastAsia" w:ascii="黑体" w:hAnsi="黑体" w:eastAsia="黑体"/>
          <w:sz w:val="40"/>
          <w:szCs w:val="40"/>
        </w:rPr>
      </w:pPr>
    </w:p>
    <w:p w14:paraId="564A8EEE">
      <w:pPr>
        <w:pStyle w:val="40"/>
        <w:spacing w:before="240" w:beforeLines="100" w:after="240" w:afterLines="100"/>
        <w:jc w:val="center"/>
        <w:rPr>
          <w:rFonts w:hint="eastAsia" w:ascii="黑体" w:hAnsi="黑体" w:eastAsia="黑体"/>
          <w:sz w:val="40"/>
          <w:szCs w:val="40"/>
        </w:rPr>
      </w:pPr>
    </w:p>
    <w:p w14:paraId="21E7B132">
      <w:pPr>
        <w:pStyle w:val="40"/>
        <w:spacing w:before="240" w:beforeLines="100" w:after="240" w:afterLines="100"/>
        <w:jc w:val="center"/>
        <w:rPr>
          <w:rFonts w:hint="eastAsia" w:ascii="黑体" w:hAnsi="黑体" w:eastAsia="黑体"/>
          <w:sz w:val="40"/>
          <w:szCs w:val="40"/>
        </w:rPr>
      </w:pPr>
    </w:p>
    <w:p w14:paraId="52489D99">
      <w:pPr>
        <w:pStyle w:val="40"/>
        <w:spacing w:before="240" w:beforeLines="100" w:after="240" w:afterLines="100"/>
        <w:jc w:val="center"/>
        <w:rPr>
          <w:rFonts w:hint="eastAsia" w:ascii="黑体" w:hAnsi="黑体" w:eastAsia="黑体"/>
          <w:sz w:val="40"/>
          <w:szCs w:val="40"/>
        </w:rPr>
      </w:pPr>
    </w:p>
    <w:p w14:paraId="354E26CF">
      <w:pPr>
        <w:pStyle w:val="40"/>
        <w:spacing w:before="240" w:beforeLines="100" w:after="240" w:afterLines="100"/>
        <w:jc w:val="center"/>
        <w:rPr>
          <w:rFonts w:hint="eastAsia" w:ascii="黑体" w:hAnsi="黑体" w:eastAsia="黑体"/>
          <w:sz w:val="40"/>
          <w:szCs w:val="40"/>
        </w:rPr>
      </w:pPr>
    </w:p>
    <w:p w14:paraId="07AB635A">
      <w:pPr>
        <w:pStyle w:val="40"/>
        <w:spacing w:before="240" w:beforeLines="100" w:after="240" w:afterLines="100"/>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6"/>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169871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29781D70">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10350105">
            <w:pPr>
              <w:jc w:val="center"/>
              <w:rPr>
                <w:rFonts w:ascii="宋体" w:hAnsi="宋体" w:cs="宋体"/>
                <w:szCs w:val="21"/>
              </w:rPr>
            </w:pPr>
            <w:r>
              <w:rPr>
                <w:rFonts w:hint="eastAsia" w:ascii="宋体" w:hAnsi="宋体" w:cs="宋体"/>
                <w:szCs w:val="21"/>
              </w:rPr>
              <w:t>内容</w:t>
            </w:r>
          </w:p>
        </w:tc>
      </w:tr>
      <w:tr w14:paraId="14E551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6F1279F8">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04F9180B">
            <w:pPr>
              <w:jc w:val="left"/>
              <w:rPr>
                <w:rFonts w:ascii="宋体" w:hAnsi="宋体" w:cs="宋体"/>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14:paraId="0794B567">
      <w:pPr>
        <w:jc w:val="center"/>
        <w:rPr>
          <w:rFonts w:hint="eastAsia" w:ascii="黑体" w:hAnsi="黑体" w:eastAsia="黑体"/>
          <w:sz w:val="40"/>
          <w:szCs w:val="40"/>
        </w:rPr>
      </w:pPr>
    </w:p>
    <w:p w14:paraId="6DA72A80">
      <w:pPr>
        <w:jc w:val="center"/>
        <w:rPr>
          <w:rFonts w:hint="eastAsia" w:ascii="黑体" w:hAnsi="黑体" w:eastAsia="黑体"/>
          <w:sz w:val="40"/>
          <w:szCs w:val="40"/>
        </w:rPr>
      </w:pPr>
    </w:p>
    <w:p w14:paraId="155D53D1">
      <w:pPr>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6"/>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02FA2A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2E47EA3D">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2AD7AFD9">
            <w:pPr>
              <w:jc w:val="center"/>
              <w:rPr>
                <w:rFonts w:ascii="宋体" w:hAnsi="宋体" w:cs="宋体"/>
                <w:szCs w:val="21"/>
              </w:rPr>
            </w:pPr>
            <w:r>
              <w:rPr>
                <w:rFonts w:hint="eastAsia" w:ascii="宋体" w:hAnsi="宋体" w:cs="宋体"/>
                <w:szCs w:val="21"/>
              </w:rPr>
              <w:t>内容</w:t>
            </w:r>
          </w:p>
        </w:tc>
      </w:tr>
      <w:tr w14:paraId="2CC88A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1BBF6073">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noWrap w:val="0"/>
            <w:vAlign w:val="center"/>
          </w:tcPr>
          <w:p w14:paraId="200952D5">
            <w:pPr>
              <w:rPr>
                <w:rFonts w:ascii="宋体" w:hAnsi="宋体" w:cs="宋体"/>
                <w:szCs w:val="21"/>
              </w:rPr>
            </w:pPr>
            <w:r>
              <w:rPr>
                <w:rFonts w:hint="eastAsia"/>
              </w:rPr>
              <w:t>不得将一个包的内容拆开投标；</w:t>
            </w:r>
          </w:p>
        </w:tc>
      </w:tr>
      <w:tr w14:paraId="6402C8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3FEE4BA3">
            <w:pPr>
              <w:jc w:val="center"/>
              <w:rPr>
                <w:rFonts w:ascii="宋体" w:hAnsi="宋体" w:cs="宋体"/>
                <w:szCs w:val="21"/>
              </w:rPr>
            </w:pPr>
            <w:r>
              <w:rPr>
                <w:rFonts w:hint="eastAsia" w:ascii="宋体" w:hAnsi="宋体" w:cs="宋体"/>
                <w:szCs w:val="21"/>
              </w:rPr>
              <w:t>2</w:t>
            </w:r>
          </w:p>
        </w:tc>
        <w:tc>
          <w:tcPr>
            <w:tcW w:w="8278" w:type="dxa"/>
            <w:tcBorders>
              <w:top w:val="single" w:color="000000" w:sz="8" w:space="0"/>
              <w:left w:val="single" w:color="000000" w:sz="8" w:space="0"/>
              <w:bottom w:val="single" w:color="000000" w:sz="8" w:space="0"/>
              <w:right w:val="single" w:color="000000" w:sz="8" w:space="0"/>
            </w:tcBorders>
            <w:noWrap w:val="0"/>
            <w:vAlign w:val="center"/>
          </w:tcPr>
          <w:p w14:paraId="44449BAE">
            <w:pPr>
              <w:rPr>
                <w:rFonts w:ascii="宋体" w:hAnsi="宋体" w:cs="宋体"/>
                <w:szCs w:val="21"/>
              </w:rPr>
            </w:pPr>
            <w:r>
              <w:rPr>
                <w:rFonts w:hint="eastAsia" w:ascii="宋体" w:hAnsi="宋体" w:cs="宋体"/>
                <w:szCs w:val="21"/>
              </w:rPr>
              <w:t>开标一览表未按规定签字、盖章；</w:t>
            </w:r>
          </w:p>
        </w:tc>
      </w:tr>
      <w:tr w14:paraId="250F39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5EE67A94">
            <w:pPr>
              <w:jc w:val="center"/>
              <w:rPr>
                <w:rFonts w:ascii="宋体" w:hAnsi="宋体" w:cs="宋体"/>
                <w:szCs w:val="21"/>
              </w:rPr>
            </w:pPr>
            <w:r>
              <w:rPr>
                <w:rFonts w:hint="eastAsia" w:ascii="宋体" w:hAnsi="宋体" w:cs="宋体"/>
                <w:szCs w:val="21"/>
              </w:rPr>
              <w:t>3</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5A2D1767">
            <w:pPr>
              <w:widowControl/>
              <w:jc w:val="left"/>
              <w:textAlignment w:val="top"/>
              <w:rPr>
                <w:rFonts w:ascii="宋体" w:hAnsi="宋体" w:cs="宋体"/>
                <w:szCs w:val="21"/>
              </w:rPr>
            </w:pPr>
            <w:r>
              <w:rPr>
                <w:rFonts w:hint="eastAsia"/>
              </w:rPr>
              <w:t>对同一项目投标时，不得提供两套以上的投标方案（招标文件另有规定的除外）；</w:t>
            </w:r>
          </w:p>
        </w:tc>
      </w:tr>
      <w:tr w14:paraId="0F43F5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4EE622BD">
            <w:pPr>
              <w:jc w:val="center"/>
              <w:rPr>
                <w:rFonts w:ascii="宋体" w:hAnsi="宋体" w:cs="宋体"/>
                <w:szCs w:val="21"/>
              </w:rPr>
            </w:pPr>
            <w:r>
              <w:rPr>
                <w:rFonts w:hint="eastAsia" w:ascii="宋体" w:hAnsi="宋体" w:cs="宋体"/>
                <w:szCs w:val="21"/>
              </w:rPr>
              <w:t>4</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3E714ABD">
            <w:pPr>
              <w:widowControl/>
              <w:jc w:val="left"/>
              <w:textAlignment w:val="top"/>
              <w:rPr>
                <w:rFonts w:ascii="宋体" w:hAnsi="宋体" w:cs="宋体"/>
                <w:szCs w:val="21"/>
              </w:rPr>
            </w:pPr>
            <w:r>
              <w:rPr>
                <w:rFonts w:hint="eastAsia"/>
              </w:rPr>
              <w:t>分项报价或投标总价不得高于相应预算金额（或设定的预算金额下的最高限价）；</w:t>
            </w:r>
          </w:p>
        </w:tc>
      </w:tr>
      <w:tr w14:paraId="5DAB54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03B3C0A1">
            <w:pPr>
              <w:jc w:val="center"/>
              <w:rPr>
                <w:rFonts w:ascii="宋体" w:hAnsi="宋体" w:cs="宋体"/>
                <w:szCs w:val="21"/>
              </w:rPr>
            </w:pPr>
            <w:r>
              <w:rPr>
                <w:rFonts w:hint="eastAsia" w:ascii="宋体" w:hAnsi="宋体" w:cs="宋体"/>
                <w:szCs w:val="21"/>
              </w:rPr>
              <w:t>5</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7BE6FEC3">
            <w:pPr>
              <w:jc w:val="left"/>
              <w:rPr>
                <w:rFonts w:hint="eastAsia" w:ascii="宋体" w:hAnsi="宋体" w:cs="宋体"/>
                <w:szCs w:val="21"/>
              </w:rPr>
            </w:pPr>
            <w:r>
              <w:rPr>
                <w:rFonts w:hint="eastAsia" w:ascii="宋体" w:hAnsi="宋体" w:cs="宋体"/>
                <w:szCs w:val="21"/>
              </w:rPr>
              <w:t>评审中出现下列情形之一的，评审委员会应当启动异常低价投标（响应）审查程序：</w:t>
            </w:r>
          </w:p>
          <w:p w14:paraId="729DE65D">
            <w:pPr>
              <w:jc w:val="left"/>
              <w:rPr>
                <w:rFonts w:hint="eastAsia" w:ascii="宋体" w:hAnsi="宋体" w:cs="宋体"/>
                <w:szCs w:val="21"/>
              </w:rPr>
            </w:pPr>
            <w:r>
              <w:rPr>
                <w:rFonts w:hint="eastAsia" w:ascii="宋体" w:hAnsi="宋体" w:cs="宋体"/>
                <w:szCs w:val="21"/>
              </w:rPr>
              <w:t>1.投标（响应）报价低于全部通过符合性审查供应商投标（响应）报价平均值</w:t>
            </w:r>
            <w:r>
              <w:rPr>
                <w:rFonts w:hint="eastAsia" w:ascii="宋体" w:hAnsi="宋体" w:cs="宋体"/>
                <w:szCs w:val="21"/>
                <w:lang w:val="en-US" w:eastAsia="zh-CN"/>
              </w:rPr>
              <w:t>50</w:t>
            </w:r>
            <w:r>
              <w:rPr>
                <w:rFonts w:hint="eastAsia" w:ascii="宋体" w:hAnsi="宋体" w:cs="宋体"/>
                <w:szCs w:val="21"/>
              </w:rPr>
              <w:t>%的，即投标（响应）报价&lt;全部通过符合性审查供应商投标（响应）报价平均值×</w:t>
            </w:r>
            <w:r>
              <w:rPr>
                <w:rFonts w:hint="eastAsia" w:ascii="宋体" w:hAnsi="宋体" w:cs="宋体"/>
                <w:szCs w:val="21"/>
                <w:lang w:val="en-US" w:eastAsia="zh-CN"/>
              </w:rPr>
              <w:t>50</w:t>
            </w:r>
            <w:r>
              <w:rPr>
                <w:rFonts w:hint="eastAsia" w:ascii="宋体" w:hAnsi="宋体" w:cs="宋体"/>
                <w:szCs w:val="21"/>
              </w:rPr>
              <w:t>%；</w:t>
            </w:r>
          </w:p>
          <w:p w14:paraId="435FD5BC">
            <w:pPr>
              <w:jc w:val="left"/>
              <w:rPr>
                <w:rFonts w:hint="eastAsia" w:ascii="宋体" w:hAnsi="宋体" w:cs="宋体"/>
                <w:szCs w:val="21"/>
              </w:rPr>
            </w:pPr>
            <w:r>
              <w:rPr>
                <w:rFonts w:hint="eastAsia" w:ascii="宋体" w:hAnsi="宋体" w:cs="宋体"/>
                <w:szCs w:val="21"/>
              </w:rPr>
              <w:t>2.投标（响应）报价低于通过符合性审查的次低报价供应商投标（响应）报价</w:t>
            </w:r>
            <w:r>
              <w:rPr>
                <w:rFonts w:hint="eastAsia" w:ascii="宋体" w:hAnsi="宋体" w:cs="宋体"/>
                <w:szCs w:val="21"/>
                <w:lang w:val="en-US" w:eastAsia="zh-CN"/>
              </w:rPr>
              <w:t>50</w:t>
            </w:r>
            <w:r>
              <w:rPr>
                <w:rFonts w:hint="eastAsia" w:ascii="宋体" w:hAnsi="宋体" w:cs="宋体"/>
                <w:szCs w:val="21"/>
              </w:rPr>
              <w:t>%的，即投标（响应）报价&lt;通过符合性审查的次低报价供应商投标（响应）报价×</w:t>
            </w:r>
            <w:r>
              <w:rPr>
                <w:rFonts w:hint="eastAsia" w:ascii="宋体" w:hAnsi="宋体" w:cs="宋体"/>
                <w:szCs w:val="21"/>
                <w:lang w:val="en-US" w:eastAsia="zh-CN"/>
              </w:rPr>
              <w:t>50</w:t>
            </w:r>
            <w:r>
              <w:rPr>
                <w:rFonts w:hint="eastAsia" w:ascii="宋体" w:hAnsi="宋体" w:cs="宋体"/>
                <w:szCs w:val="21"/>
              </w:rPr>
              <w:t>%；</w:t>
            </w:r>
          </w:p>
          <w:p w14:paraId="4C4758D1">
            <w:pPr>
              <w:jc w:val="left"/>
              <w:rPr>
                <w:rFonts w:hint="eastAsia" w:ascii="宋体" w:hAnsi="宋体" w:cs="宋体"/>
                <w:szCs w:val="21"/>
              </w:rPr>
            </w:pPr>
            <w:r>
              <w:rPr>
                <w:rFonts w:hint="eastAsia" w:ascii="宋体" w:hAnsi="宋体" w:cs="宋体"/>
                <w:szCs w:val="21"/>
              </w:rPr>
              <w:t>3.投标（响应）报价低于采购项目最高限价</w:t>
            </w:r>
            <w:r>
              <w:rPr>
                <w:rFonts w:hint="eastAsia" w:ascii="宋体" w:hAnsi="宋体" w:cs="宋体"/>
                <w:szCs w:val="21"/>
                <w:lang w:val="en-US" w:eastAsia="zh-CN"/>
              </w:rPr>
              <w:t>45</w:t>
            </w:r>
            <w:r>
              <w:rPr>
                <w:rFonts w:hint="eastAsia" w:ascii="宋体" w:hAnsi="宋体" w:cs="宋体"/>
                <w:szCs w:val="21"/>
              </w:rPr>
              <w:t>%的，即投标（响应）报价&lt;采购项目最高限价×</w:t>
            </w:r>
            <w:r>
              <w:rPr>
                <w:rFonts w:hint="eastAsia" w:ascii="宋体" w:hAnsi="宋体" w:cs="宋体"/>
                <w:szCs w:val="21"/>
                <w:lang w:val="en-US" w:eastAsia="zh-CN"/>
              </w:rPr>
              <w:t>45</w:t>
            </w:r>
            <w:r>
              <w:rPr>
                <w:rFonts w:hint="eastAsia" w:ascii="宋体" w:hAnsi="宋体" w:cs="宋体"/>
                <w:szCs w:val="21"/>
              </w:rPr>
              <w:t>%；</w:t>
            </w:r>
          </w:p>
          <w:p w14:paraId="5BBA3731">
            <w:pPr>
              <w:jc w:val="left"/>
              <w:rPr>
                <w:rFonts w:hint="eastAsia" w:ascii="宋体" w:hAnsi="宋体" w:cs="宋体"/>
                <w:szCs w:val="21"/>
              </w:rPr>
            </w:pPr>
            <w:r>
              <w:rPr>
                <w:rFonts w:hint="eastAsia" w:ascii="宋体" w:hAnsi="宋体" w:cs="宋体"/>
                <w:szCs w:val="21"/>
              </w:rPr>
              <w:t>4.评审委员会基于专业判断，认为供应商报价过低，有可能影响产品质量或者不能诚信履约的其他情形。</w:t>
            </w:r>
          </w:p>
          <w:p w14:paraId="04167951">
            <w:pPr>
              <w:jc w:val="left"/>
              <w:rPr>
                <w:rFonts w:hint="eastAsia" w:ascii="宋体" w:hAnsi="宋体" w:cs="宋体"/>
                <w:szCs w:val="21"/>
              </w:rPr>
            </w:pPr>
            <w:r>
              <w:rPr>
                <w:rFonts w:hint="eastAsia" w:ascii="宋体" w:hAnsi="宋体" w:cs="宋体"/>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6662546">
            <w:pPr>
              <w:jc w:val="left"/>
              <w:rPr>
                <w:rFonts w:ascii="宋体" w:hAnsi="宋体" w:cs="宋体"/>
                <w:szCs w:val="21"/>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4CFE88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7696A7C8">
            <w:pPr>
              <w:jc w:val="center"/>
              <w:rPr>
                <w:rFonts w:ascii="宋体" w:hAnsi="宋体" w:cs="宋体"/>
                <w:szCs w:val="21"/>
              </w:rPr>
            </w:pPr>
            <w:r>
              <w:rPr>
                <w:rFonts w:hint="eastAsia" w:ascii="宋体" w:hAnsi="宋体" w:cs="宋体"/>
                <w:szCs w:val="21"/>
              </w:rPr>
              <w:t>6</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3ED9133F">
            <w:pPr>
              <w:jc w:val="left"/>
              <w:rPr>
                <w:rFonts w:ascii="宋体" w:hAnsi="宋体" w:cs="宋体"/>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3459B9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713756B6">
            <w:pPr>
              <w:jc w:val="center"/>
              <w:rPr>
                <w:rFonts w:ascii="宋体" w:hAnsi="宋体" w:cs="宋体"/>
                <w:szCs w:val="21"/>
              </w:rPr>
            </w:pPr>
            <w:r>
              <w:rPr>
                <w:rFonts w:hint="eastAsia" w:ascii="宋体" w:hAnsi="宋体" w:cs="宋体"/>
                <w:szCs w:val="21"/>
              </w:rPr>
              <w:t>7</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407846F7">
            <w:pPr>
              <w:jc w:val="left"/>
              <w:rPr>
                <w:rFonts w:ascii="宋体" w:hAnsi="宋体" w:cs="宋体"/>
                <w:szCs w:val="21"/>
              </w:rPr>
            </w:pPr>
            <w:r>
              <w:rPr>
                <w:rFonts w:hint="eastAsia"/>
              </w:rPr>
              <w:t>未按招标文件所提供的样式填写《投标函》；未按招标文件所提供的《政府采购投标及履约承诺函》进行承诺；未按招标文件对投标文件组成的要求提供投标文件；</w:t>
            </w:r>
          </w:p>
        </w:tc>
      </w:tr>
      <w:tr w14:paraId="31AEC3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453876E6">
            <w:pPr>
              <w:jc w:val="center"/>
              <w:rPr>
                <w:rFonts w:ascii="宋体" w:hAnsi="宋体" w:cs="宋体"/>
                <w:szCs w:val="21"/>
              </w:rPr>
            </w:pPr>
            <w:r>
              <w:rPr>
                <w:rFonts w:hint="eastAsia" w:ascii="宋体" w:hAnsi="宋体" w:cs="宋体"/>
                <w:szCs w:val="21"/>
              </w:rPr>
              <w:t>8</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42423FA9">
            <w:pPr>
              <w:jc w:val="left"/>
              <w:rPr>
                <w:rFonts w:ascii="宋体" w:hAnsi="宋体" w:cs="宋体"/>
                <w:szCs w:val="21"/>
              </w:rPr>
            </w:pPr>
            <w:r>
              <w:rPr>
                <w:rFonts w:hint="eastAsia"/>
              </w:rPr>
              <w:t>采购标的/所投产品/货物（服务）清单/报价等任意一类有缺漏项或响应不全，或者对招标文件规定的项目需求内容或者需求数量进行修改，评审委员会判定投标响应不满足采购需求；</w:t>
            </w:r>
          </w:p>
        </w:tc>
      </w:tr>
      <w:tr w14:paraId="775691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center"/>
          </w:tcPr>
          <w:p w14:paraId="0B0BEF06">
            <w:pPr>
              <w:jc w:val="center"/>
              <w:rPr>
                <w:rFonts w:ascii="宋体" w:hAnsi="宋体" w:cs="宋体"/>
                <w:szCs w:val="21"/>
              </w:rPr>
            </w:pPr>
            <w:r>
              <w:rPr>
                <w:rFonts w:hint="eastAsia" w:ascii="宋体" w:hAnsi="宋体" w:cs="宋体"/>
                <w:szCs w:val="21"/>
              </w:rPr>
              <w:t>9</w:t>
            </w:r>
          </w:p>
        </w:tc>
        <w:tc>
          <w:tcPr>
            <w:tcW w:w="8278" w:type="dxa"/>
            <w:tcBorders>
              <w:top w:val="single" w:color="000000" w:sz="8" w:space="0"/>
              <w:left w:val="single" w:color="000000" w:sz="8" w:space="0"/>
              <w:bottom w:val="single" w:color="000000" w:sz="8" w:space="0"/>
              <w:right w:val="single" w:color="000000" w:sz="8" w:space="0"/>
            </w:tcBorders>
            <w:noWrap w:val="0"/>
            <w:vAlign w:val="center"/>
          </w:tcPr>
          <w:p w14:paraId="7C4743AB">
            <w:pPr>
              <w:rPr>
                <w:rFonts w:ascii="宋体" w:hAnsi="宋体" w:cs="宋体"/>
                <w:szCs w:val="21"/>
              </w:rPr>
            </w:pPr>
            <w:r>
              <w:rPr>
                <w:rFonts w:hint="eastAsia"/>
              </w:rPr>
              <w:t>法律、法规、规章、规范性文件规定的其他情形。</w:t>
            </w:r>
          </w:p>
        </w:tc>
      </w:tr>
    </w:tbl>
    <w:p w14:paraId="1783BCE0">
      <w:pPr>
        <w:pStyle w:val="40"/>
        <w:spacing w:before="360" w:beforeLines="150" w:after="414"/>
        <w:jc w:val="center"/>
        <w:outlineLvl w:val="1"/>
        <w:rPr>
          <w:rFonts w:ascii="黑体" w:hAnsi="黑体" w:eastAsia="黑体"/>
          <w:sz w:val="40"/>
          <w:szCs w:val="40"/>
        </w:rPr>
      </w:pPr>
      <w:r>
        <w:rPr>
          <w:rFonts w:hint="eastAsia" w:ascii="黑体" w:hAnsi="黑体" w:eastAsia="黑体"/>
          <w:sz w:val="40"/>
          <w:szCs w:val="40"/>
        </w:rPr>
        <w:t>评标信息</w:t>
      </w:r>
    </w:p>
    <w:tbl>
      <w:tblPr>
        <w:tblStyle w:val="46"/>
        <w:tblW w:w="9072" w:type="dxa"/>
        <w:jc w:val="center"/>
        <w:tblCellSpacing w:w="0" w:type="dxa"/>
        <w:tblLayout w:type="fixed"/>
        <w:tblCellMar>
          <w:top w:w="45" w:type="dxa"/>
          <w:left w:w="45" w:type="dxa"/>
          <w:bottom w:w="45" w:type="dxa"/>
          <w:right w:w="45" w:type="dxa"/>
        </w:tblCellMar>
      </w:tblPr>
      <w:tblGrid>
        <w:gridCol w:w="9072"/>
      </w:tblGrid>
      <w:tr w14:paraId="1617A10B">
        <w:tblPrEx>
          <w:tblCellMar>
            <w:top w:w="45" w:type="dxa"/>
            <w:left w:w="45" w:type="dxa"/>
            <w:bottom w:w="45" w:type="dxa"/>
            <w:right w:w="45" w:type="dxa"/>
          </w:tblCellMar>
        </w:tblPrEx>
        <w:trPr>
          <w:tblCellSpacing w:w="0" w:type="dxa"/>
          <w:jc w:val="center"/>
        </w:trPr>
        <w:tc>
          <w:tcPr>
            <w:tcW w:w="9072" w:type="dxa"/>
            <w:tcBorders>
              <w:top w:val="nil"/>
              <w:left w:val="nil"/>
              <w:bottom w:val="nil"/>
              <w:right w:val="nil"/>
            </w:tcBorders>
            <w:noWrap w:val="0"/>
            <w:vAlign w:val="center"/>
          </w:tcPr>
          <w:p w14:paraId="44E51033">
            <w:pPr>
              <w:pStyle w:val="40"/>
              <w:ind w:firstLine="422" w:firstLineChars="200"/>
              <w:rPr>
                <w:rFonts w:hint="eastAsia" w:ascii="宋体" w:hAnsi="宋体" w:cs="宋体"/>
                <w:sz w:val="21"/>
                <w:szCs w:val="21"/>
                <w:lang w:val="en-US" w:eastAsia="zh-CN"/>
              </w:rPr>
            </w:pPr>
            <w:r>
              <w:rPr>
                <w:rFonts w:hint="eastAsia" w:ascii="宋体" w:hAnsi="宋体" w:cs="宋体"/>
                <w:b/>
                <w:bCs/>
                <w:sz w:val="21"/>
                <w:szCs w:val="21"/>
                <w:lang w:val="en-US" w:eastAsia="zh-CN"/>
              </w:rPr>
              <w:t>评标方法：综合评分法</w:t>
            </w:r>
          </w:p>
          <w:p w14:paraId="7E627A3F">
            <w:pPr>
              <w:pStyle w:val="40"/>
              <w:ind w:firstLine="422" w:firstLineChars="200"/>
              <w:rPr>
                <w:rFonts w:hint="eastAsia" w:ascii="宋体" w:hAnsi="宋体" w:cs="宋体"/>
                <w:sz w:val="21"/>
                <w:szCs w:val="21"/>
                <w:lang w:val="en-US" w:eastAsia="zh-CN"/>
              </w:rPr>
            </w:pPr>
            <w:r>
              <w:rPr>
                <w:rFonts w:hint="eastAsia" w:ascii="宋体" w:hAnsi="宋体" w:cs="宋体"/>
                <w:b/>
                <w:bCs/>
                <w:sz w:val="21"/>
                <w:szCs w:val="21"/>
                <w:lang w:val="en-US" w:eastAsia="zh-CN"/>
              </w:rPr>
              <w:t>综合评分法，是指投标文件满足招标文件全部实质性要求，且按照招标文件规定的各项因素进行综合评审，评标总得分排名前列的投标人为中标候选人的评标方法。</w:t>
            </w:r>
            <w:r>
              <w:rPr>
                <w:rFonts w:hint="eastAsia" w:ascii="宋体" w:hAnsi="宋体" w:cs="宋体"/>
                <w:sz w:val="21"/>
                <w:szCs w:val="21"/>
                <w:lang w:val="en-US" w:eastAsia="zh-CN"/>
              </w:rPr>
              <w:t xml:space="preserve"> </w:t>
            </w:r>
          </w:p>
          <w:p w14:paraId="08A6E427">
            <w:pPr>
              <w:ind w:firstLine="420"/>
              <w:rPr>
                <w:rFonts w:hint="eastAsia" w:ascii="宋体" w:hAnsi="宋体" w:cs="宋体"/>
                <w:szCs w:val="21"/>
              </w:rPr>
            </w:pPr>
            <w:r>
              <w:rPr>
                <w:rFonts w:hint="eastAsia" w:ascii="宋体" w:hAnsi="宋体" w:cs="宋体"/>
                <w:szCs w:val="21"/>
              </w:rPr>
              <w:t>价格分计算方法：</w:t>
            </w:r>
          </w:p>
          <w:p w14:paraId="39314301">
            <w:pPr>
              <w:pStyle w:val="40"/>
              <w:widowControl/>
              <w:ind w:left="420"/>
              <w:rPr>
                <w:rFonts w:hint="eastAsia" w:ascii="宋体" w:hAnsi="宋体" w:cs="宋体"/>
                <w:sz w:val="21"/>
                <w:szCs w:val="21"/>
                <w:lang w:val="en-US" w:eastAsia="zh-CN"/>
              </w:rPr>
            </w:pPr>
            <w:r>
              <w:rPr>
                <w:rFonts w:hint="eastAsia" w:ascii="宋体" w:hAnsi="宋体" w:cs="宋体"/>
                <w:sz w:val="21"/>
                <w:szCs w:val="21"/>
                <w:lang w:val="en-US" w:eastAsia="zh-CN"/>
              </w:rPr>
              <w:t xml:space="preserve">采用低价优先法计算，即满足招标文件要求且投标价格最低的投标报价为评标基准价，其价格分为满分。其他投标人的价格分统一按照下列公式计算： </w:t>
            </w:r>
          </w:p>
          <w:p w14:paraId="728A23B2">
            <w:pPr>
              <w:pStyle w:val="40"/>
              <w:widowControl/>
              <w:ind w:left="420"/>
              <w:rPr>
                <w:rFonts w:hint="eastAsia" w:ascii="宋体" w:hAnsi="宋体" w:cs="宋体"/>
                <w:sz w:val="21"/>
                <w:szCs w:val="21"/>
                <w:lang w:val="en-US" w:eastAsia="zh-CN"/>
              </w:rPr>
            </w:pPr>
            <w:r>
              <w:rPr>
                <w:rFonts w:hint="eastAsia" w:ascii="宋体" w:hAnsi="宋体" w:cs="宋体"/>
                <w:sz w:val="21"/>
                <w:szCs w:val="21"/>
                <w:lang w:val="en-US" w:eastAsia="zh-CN"/>
              </w:rPr>
              <w:t xml:space="preserve">投标报价得分=(评标基准价／投标报价)×价格分值 </w:t>
            </w:r>
          </w:p>
          <w:p w14:paraId="55788DC7">
            <w:pPr>
              <w:pStyle w:val="40"/>
              <w:widowControl/>
              <w:ind w:left="420"/>
              <w:rPr>
                <w:rFonts w:hint="eastAsia" w:ascii="宋体" w:hAnsi="宋体" w:cs="宋体"/>
                <w:sz w:val="21"/>
                <w:szCs w:val="21"/>
                <w:lang w:val="en-US" w:eastAsia="zh-CN"/>
              </w:rPr>
            </w:pPr>
            <w:r>
              <w:rPr>
                <w:rFonts w:ascii="Times New Roman" w:hAnsi="Times New Roman" w:cs="Times New Roman"/>
                <w:sz w:val="21"/>
                <w:szCs w:val="21"/>
              </w:rPr>
              <w:t xml:space="preserve">评标总得分＝F1＋F2＋……＋Fn </w:t>
            </w:r>
            <w:r>
              <w:rPr>
                <w:rFonts w:ascii="Times New Roman" w:hAnsi="Times New Roman" w:cs="Times New Roman"/>
                <w:sz w:val="21"/>
                <w:szCs w:val="21"/>
              </w:rPr>
              <w:br w:type="textWrapping"/>
            </w:r>
            <w:r>
              <w:rPr>
                <w:rFonts w:ascii="Times New Roman" w:hAnsi="Times New Roman" w:cs="Times New Roman"/>
                <w:sz w:val="21"/>
                <w:szCs w:val="21"/>
              </w:rPr>
              <w:t>F1、F2……Fn分别为各项评审因素的得分。</w:t>
            </w:r>
          </w:p>
          <w:p w14:paraId="08BBB312">
            <w:pPr>
              <w:pStyle w:val="40"/>
              <w:widowControl/>
              <w:ind w:left="420"/>
              <w:rPr>
                <w:rFonts w:hint="eastAsia" w:ascii="宋体" w:hAnsi="宋体" w:cs="宋体"/>
                <w:sz w:val="21"/>
                <w:szCs w:val="21"/>
                <w:lang w:val="en-US" w:eastAsia="zh-CN"/>
              </w:rPr>
            </w:pPr>
            <w:r>
              <w:rPr>
                <w:rFonts w:hint="eastAsia" w:ascii="宋体" w:hAnsi="宋体" w:cs="宋体"/>
                <w:sz w:val="21"/>
                <w:szCs w:val="21"/>
                <w:lang w:val="en-US" w:eastAsia="zh-CN"/>
              </w:rPr>
              <w:t>评标过程中，不得去掉报价中的最高报价和最低报价。</w:t>
            </w:r>
          </w:p>
          <w:p w14:paraId="4F502454">
            <w:pPr>
              <w:pStyle w:val="40"/>
              <w:ind w:firstLine="420" w:firstLineChars="200"/>
              <w:rPr>
                <w:rFonts w:ascii="宋体" w:hAnsi="宋体" w:cs="宋体"/>
                <w:sz w:val="21"/>
                <w:szCs w:val="21"/>
                <w:lang w:val="en-US" w:eastAsia="zh-CN"/>
              </w:rPr>
            </w:pPr>
            <w:r>
              <w:rPr>
                <w:rFonts w:hint="eastAsia" w:ascii="宋体" w:hAnsi="宋体" w:cs="宋体"/>
                <w:sz w:val="21"/>
                <w:szCs w:val="21"/>
                <w:lang w:val="en-US" w:eastAsia="zh-CN"/>
              </w:rPr>
              <w:t xml:space="preserve">因落实政府采购政策进行价格调整的，以调整后的价格计算评标基准价和投标报价。 </w:t>
            </w:r>
          </w:p>
        </w:tc>
      </w:tr>
    </w:tbl>
    <w:p w14:paraId="2194B068">
      <w:pPr>
        <w:rPr>
          <w:vanish/>
        </w:rPr>
      </w:pPr>
    </w:p>
    <w:tbl>
      <w:tblPr>
        <w:tblStyle w:val="46"/>
        <w:tblW w:w="9072"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0" w:type="dxa"/>
          <w:left w:w="108" w:type="dxa"/>
          <w:bottom w:w="20" w:type="dxa"/>
          <w:right w:w="108" w:type="dxa"/>
        </w:tblCellMar>
      </w:tblPr>
      <w:tblGrid>
        <w:gridCol w:w="548"/>
        <w:gridCol w:w="586"/>
        <w:gridCol w:w="1958"/>
        <w:gridCol w:w="736"/>
        <w:gridCol w:w="5244"/>
      </w:tblGrid>
      <w:tr w14:paraId="3C1AE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shd w:val="clear" w:color="auto" w:fill="E6EFFA"/>
            <w:noWrap w:val="0"/>
            <w:vAlign w:val="center"/>
          </w:tcPr>
          <w:p w14:paraId="2D12E7E9">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3280" w:type="dxa"/>
            <w:gridSpan w:val="3"/>
            <w:shd w:val="clear" w:color="auto" w:fill="E6EFFA"/>
            <w:noWrap w:val="0"/>
            <w:vAlign w:val="center"/>
          </w:tcPr>
          <w:p w14:paraId="7AAAECA9">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评分项</w:t>
            </w:r>
          </w:p>
        </w:tc>
        <w:tc>
          <w:tcPr>
            <w:tcW w:w="5244" w:type="dxa"/>
            <w:shd w:val="clear" w:color="auto" w:fill="E6EFFA"/>
            <w:noWrap w:val="0"/>
            <w:vAlign w:val="center"/>
          </w:tcPr>
          <w:p w14:paraId="43CB23B8">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分值</w:t>
            </w:r>
          </w:p>
        </w:tc>
      </w:tr>
      <w:tr w14:paraId="2112F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noWrap w:val="0"/>
            <w:vAlign w:val="top"/>
          </w:tcPr>
          <w:p w14:paraId="4238679E">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1</w:t>
            </w:r>
          </w:p>
        </w:tc>
        <w:tc>
          <w:tcPr>
            <w:tcW w:w="3280" w:type="dxa"/>
            <w:gridSpan w:val="3"/>
            <w:noWrap w:val="0"/>
            <w:vAlign w:val="top"/>
          </w:tcPr>
          <w:p w14:paraId="0F6060C6">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价格</w:t>
            </w:r>
          </w:p>
        </w:tc>
        <w:tc>
          <w:tcPr>
            <w:tcW w:w="5244" w:type="dxa"/>
            <w:noWrap w:val="0"/>
            <w:vAlign w:val="top"/>
          </w:tcPr>
          <w:p w14:paraId="66B59E5E">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default"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highlight w:val="none"/>
                <w:lang w:val="en-US" w:eastAsia="zh-CN"/>
              </w:rPr>
              <w:t>10</w:t>
            </w:r>
          </w:p>
        </w:tc>
      </w:tr>
      <w:tr w14:paraId="57826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restart"/>
            <w:noWrap w:val="0"/>
            <w:vAlign w:val="top"/>
          </w:tcPr>
          <w:p w14:paraId="37C681E2">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2</w:t>
            </w:r>
          </w:p>
        </w:tc>
        <w:tc>
          <w:tcPr>
            <w:tcW w:w="3280" w:type="dxa"/>
            <w:gridSpan w:val="3"/>
            <w:noWrap w:val="0"/>
            <w:vAlign w:val="top"/>
          </w:tcPr>
          <w:p w14:paraId="177A628C">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技术部分</w:t>
            </w:r>
          </w:p>
        </w:tc>
        <w:tc>
          <w:tcPr>
            <w:tcW w:w="5244" w:type="dxa"/>
            <w:noWrap w:val="0"/>
            <w:vAlign w:val="top"/>
          </w:tcPr>
          <w:p w14:paraId="4D13B1AF">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default" w:ascii="宋体" w:hAnsi="宋体" w:eastAsia="宋体" w:cs="宋体"/>
                <w:b/>
                <w:bCs/>
                <w:color w:val="0000FF"/>
                <w:sz w:val="21"/>
                <w:szCs w:val="21"/>
                <w:highlight w:val="none"/>
                <w:lang w:val="en-US" w:eastAsia="zh-CN"/>
              </w:rPr>
            </w:pPr>
            <w:r>
              <w:rPr>
                <w:rFonts w:hint="eastAsia" w:ascii="宋体" w:hAnsi="宋体" w:cs="宋体"/>
                <w:b/>
                <w:bCs/>
                <w:color w:val="0000FF"/>
                <w:sz w:val="21"/>
                <w:szCs w:val="21"/>
                <w:highlight w:val="none"/>
                <w:lang w:val="en-US" w:eastAsia="zh-CN"/>
              </w:rPr>
              <w:t>50</w:t>
            </w:r>
          </w:p>
        </w:tc>
      </w:tr>
      <w:tr w14:paraId="5DABF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continue"/>
            <w:shd w:val="clear" w:color="auto" w:fill="E6EFFA"/>
            <w:noWrap w:val="0"/>
            <w:vAlign w:val="center"/>
          </w:tcPr>
          <w:p w14:paraId="6A6BF49B">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shd w:val="clear" w:color="auto" w:fill="E6EFFA"/>
            <w:noWrap w:val="0"/>
            <w:vAlign w:val="center"/>
          </w:tcPr>
          <w:p w14:paraId="573451F3">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958" w:type="dxa"/>
            <w:shd w:val="clear" w:color="auto" w:fill="E6EFFA"/>
            <w:noWrap w:val="0"/>
            <w:vAlign w:val="center"/>
          </w:tcPr>
          <w:p w14:paraId="5011A93A">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评审因素</w:t>
            </w:r>
          </w:p>
        </w:tc>
        <w:tc>
          <w:tcPr>
            <w:tcW w:w="736" w:type="dxa"/>
            <w:shd w:val="clear" w:color="auto" w:fill="E6EFFA"/>
            <w:noWrap w:val="0"/>
            <w:vAlign w:val="center"/>
          </w:tcPr>
          <w:p w14:paraId="19EA64A6">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分值</w:t>
            </w:r>
          </w:p>
        </w:tc>
        <w:tc>
          <w:tcPr>
            <w:tcW w:w="5244" w:type="dxa"/>
            <w:shd w:val="clear" w:color="auto" w:fill="E6EFFA"/>
            <w:noWrap w:val="0"/>
            <w:vAlign w:val="center"/>
          </w:tcPr>
          <w:p w14:paraId="5EF000DC">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评分准则</w:t>
            </w:r>
          </w:p>
        </w:tc>
      </w:tr>
      <w:tr w14:paraId="1796D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continue"/>
            <w:noWrap w:val="0"/>
            <w:vAlign w:val="center"/>
          </w:tcPr>
          <w:p w14:paraId="34F84A70">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noWrap w:val="0"/>
            <w:vAlign w:val="center"/>
          </w:tcPr>
          <w:p w14:paraId="389FFCF7">
            <w:pPr>
              <w:autoSpaceDE w:val="0"/>
              <w:autoSpaceDN w:val="0"/>
              <w:adjustRightInd w:val="0"/>
              <w:spacing w:line="560" w:lineRule="exact"/>
              <w:jc w:val="center"/>
              <w:rPr>
                <w:rFonts w:hint="eastAsia" w:ascii="宋体" w:hAnsi="宋体" w:eastAsia="宋体" w:cs="宋体"/>
                <w:sz w:val="21"/>
                <w:szCs w:val="21"/>
                <w:highlight w:val="none"/>
              </w:rPr>
            </w:pPr>
            <w:r>
              <w:rPr>
                <w:rFonts w:ascii="宋体" w:hAnsi="宋体"/>
                <w:szCs w:val="21"/>
              </w:rPr>
              <w:t>1</w:t>
            </w:r>
          </w:p>
        </w:tc>
        <w:tc>
          <w:tcPr>
            <w:tcW w:w="1958" w:type="dxa"/>
            <w:noWrap w:val="0"/>
            <w:vAlign w:val="center"/>
          </w:tcPr>
          <w:p w14:paraId="1E8CC93F">
            <w:pPr>
              <w:spacing w:line="560" w:lineRule="exact"/>
              <w:jc w:val="center"/>
              <w:rPr>
                <w:rFonts w:hint="eastAsia" w:ascii="宋体" w:hAnsi="宋体" w:eastAsia="宋体" w:cs="宋体"/>
                <w:sz w:val="21"/>
                <w:szCs w:val="21"/>
                <w:highlight w:val="none"/>
              </w:rPr>
            </w:pPr>
            <w:r>
              <w:rPr>
                <w:rFonts w:hint="eastAsia"/>
                <w:lang w:val="en-US" w:eastAsia="zh-CN"/>
              </w:rPr>
              <w:t>实施</w:t>
            </w:r>
            <w:r>
              <w:rPr>
                <w:rFonts w:hint="eastAsia"/>
              </w:rPr>
              <w:t>方案</w:t>
            </w:r>
          </w:p>
        </w:tc>
        <w:tc>
          <w:tcPr>
            <w:tcW w:w="736" w:type="dxa"/>
            <w:noWrap w:val="0"/>
            <w:vAlign w:val="center"/>
          </w:tcPr>
          <w:p w14:paraId="7877C654">
            <w:pPr>
              <w:autoSpaceDE w:val="0"/>
              <w:autoSpaceDN w:val="0"/>
              <w:adjustRightInd w:val="0"/>
              <w:spacing w:line="560" w:lineRule="exact"/>
              <w:jc w:val="center"/>
              <w:rPr>
                <w:rFonts w:hint="default" w:ascii="宋体" w:hAnsi="宋体" w:eastAsia="宋体" w:cs="宋体"/>
                <w:sz w:val="21"/>
                <w:szCs w:val="21"/>
                <w:highlight w:val="none"/>
                <w:lang w:val="en-US" w:eastAsia="zh-CN"/>
              </w:rPr>
            </w:pPr>
            <w:r>
              <w:rPr>
                <w:rFonts w:hint="eastAsia" w:ascii="宋体" w:hAnsi="宋体" w:eastAsia="宋体"/>
                <w:szCs w:val="21"/>
                <w:lang w:val="en-US" w:eastAsia="zh-CN"/>
              </w:rPr>
              <w:t>10</w:t>
            </w:r>
          </w:p>
        </w:tc>
        <w:tc>
          <w:tcPr>
            <w:tcW w:w="5244" w:type="dxa"/>
            <w:noWrap w:val="0"/>
            <w:vAlign w:val="center"/>
          </w:tcPr>
          <w:p w14:paraId="1F203839">
            <w:pPr>
              <w:keepNext w:val="0"/>
              <w:keepLines w:val="0"/>
              <w:pageBreakBefore w:val="0"/>
              <w:kinsoku/>
              <w:wordWrap w:val="0"/>
              <w:overflowPunct/>
              <w:topLinePunct w:val="0"/>
              <w:autoSpaceDE/>
              <w:autoSpaceDN/>
              <w:bidi w:val="0"/>
              <w:spacing w:line="240" w:lineRule="auto"/>
              <w:ind w:firstLine="422" w:firstLineChars="200"/>
              <w:jc w:val="lef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一、</w:t>
            </w:r>
            <w:r>
              <w:rPr>
                <w:rFonts w:hint="eastAsia" w:ascii="宋体" w:hAnsi="宋体" w:eastAsia="宋体" w:cs="宋体"/>
                <w:b/>
                <w:bCs/>
                <w:sz w:val="21"/>
                <w:szCs w:val="21"/>
                <w:highlight w:val="none"/>
              </w:rPr>
              <w:t>评审内容</w:t>
            </w:r>
            <w:r>
              <w:rPr>
                <w:rFonts w:hint="eastAsia" w:ascii="宋体" w:hAnsi="宋体" w:eastAsia="宋体" w:cs="宋体"/>
                <w:sz w:val="21"/>
                <w:szCs w:val="21"/>
                <w:highlight w:val="none"/>
              </w:rPr>
              <w:t>：</w:t>
            </w:r>
          </w:p>
          <w:p w14:paraId="4D5F4D33">
            <w:pPr>
              <w:keepNext w:val="0"/>
              <w:keepLines w:val="0"/>
              <w:pageBreakBefore w:val="0"/>
              <w:kinsoku/>
              <w:wordWrap w:val="0"/>
              <w:overflowPunct/>
              <w:topLinePunct w:val="0"/>
              <w:autoSpaceDE/>
              <w:autoSpaceDN/>
              <w:bidi w:val="0"/>
              <w:snapToGrid w:val="0"/>
              <w:spacing w:line="24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rPr>
              <w:t>考察投标人</w:t>
            </w:r>
            <w:r>
              <w:rPr>
                <w:rFonts w:hint="eastAsia" w:ascii="宋体" w:hAnsi="宋体" w:eastAsia="宋体" w:cs="宋体"/>
                <w:kern w:val="0"/>
                <w:sz w:val="21"/>
                <w:szCs w:val="21"/>
                <w:highlight w:val="none"/>
                <w:lang w:val="en-US" w:eastAsia="zh-CN"/>
              </w:rPr>
              <w:t>为本项目制定的实施</w:t>
            </w:r>
            <w:r>
              <w:rPr>
                <w:rFonts w:hint="eastAsia" w:ascii="宋体" w:hAnsi="宋体" w:eastAsia="宋体" w:cs="宋体"/>
                <w:kern w:val="0"/>
                <w:sz w:val="21"/>
                <w:szCs w:val="21"/>
                <w:highlight w:val="none"/>
              </w:rPr>
              <w:t>方案，</w:t>
            </w:r>
            <w:r>
              <w:rPr>
                <w:rFonts w:hint="eastAsia" w:ascii="宋体" w:hAnsi="宋体" w:eastAsia="宋体" w:cs="宋体"/>
                <w:sz w:val="21"/>
                <w:szCs w:val="21"/>
                <w:highlight w:val="none"/>
                <w:lang w:val="en-US" w:eastAsia="zh-CN"/>
              </w:rPr>
              <w:t>考察点包括：①</w:t>
            </w:r>
            <w:r>
              <w:rPr>
                <w:rFonts w:hint="eastAsia" w:ascii="宋体" w:hAnsi="宋体" w:cs="宋体"/>
                <w:sz w:val="21"/>
                <w:szCs w:val="21"/>
                <w:highlight w:val="none"/>
                <w:lang w:val="en-US" w:eastAsia="zh-CN"/>
              </w:rPr>
              <w:t>项目理解及重难点分析；</w:t>
            </w:r>
            <w:r>
              <w:rPr>
                <w:rFonts w:hint="eastAsia" w:ascii="宋体" w:hAnsi="宋体" w:eastAsia="宋体" w:cs="宋体"/>
                <w:sz w:val="21"/>
                <w:szCs w:val="21"/>
                <w:highlight w:val="none"/>
                <w:lang w:val="en-US" w:eastAsia="zh-CN"/>
              </w:rPr>
              <w:t>②</w:t>
            </w:r>
            <w:r>
              <w:rPr>
                <w:rFonts w:hint="eastAsia" w:ascii="宋体" w:hAnsi="宋体" w:cs="宋体"/>
                <w:sz w:val="21"/>
                <w:szCs w:val="21"/>
                <w:highlight w:val="none"/>
                <w:lang w:val="en-US" w:eastAsia="zh-CN"/>
              </w:rPr>
              <w:t>项目工作方案及</w:t>
            </w:r>
            <w:r>
              <w:rPr>
                <w:rFonts w:hint="eastAsia" w:ascii="宋体" w:hAnsi="宋体" w:eastAsia="宋体" w:cs="宋体"/>
                <w:sz w:val="21"/>
                <w:szCs w:val="21"/>
                <w:highlight w:val="none"/>
                <w:lang w:val="en-US" w:eastAsia="zh-CN"/>
              </w:rPr>
              <w:t>进度计划；③</w:t>
            </w:r>
            <w:r>
              <w:rPr>
                <w:rFonts w:hint="eastAsia" w:ascii="宋体" w:hAnsi="宋体" w:cs="宋体"/>
                <w:sz w:val="21"/>
                <w:szCs w:val="21"/>
                <w:highlight w:val="none"/>
                <w:lang w:val="en-US" w:eastAsia="zh-CN"/>
              </w:rPr>
              <w:t>服务承诺</w:t>
            </w:r>
            <w:r>
              <w:rPr>
                <w:rFonts w:hint="eastAsia" w:ascii="宋体" w:hAnsi="宋体" w:eastAsia="宋体" w:cs="宋体"/>
                <w:sz w:val="21"/>
                <w:szCs w:val="21"/>
                <w:highlight w:val="none"/>
                <w:lang w:val="en-US" w:eastAsia="zh-CN"/>
              </w:rPr>
              <w:t>。</w:t>
            </w:r>
          </w:p>
          <w:p w14:paraId="77334B98">
            <w:pPr>
              <w:keepNext w:val="0"/>
              <w:keepLines w:val="0"/>
              <w:pageBreakBefore w:val="0"/>
              <w:kinsoku/>
              <w:wordWrap w:val="0"/>
              <w:overflowPunct/>
              <w:topLinePunct w:val="0"/>
              <w:autoSpaceDE/>
              <w:autoSpaceDN/>
              <w:bidi w:val="0"/>
              <w:snapToGrid w:val="0"/>
              <w:spacing w:line="24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二、</w:t>
            </w:r>
            <w:r>
              <w:rPr>
                <w:rFonts w:hint="eastAsia" w:ascii="宋体" w:hAnsi="宋体" w:eastAsia="宋体" w:cs="宋体"/>
                <w:b/>
                <w:sz w:val="21"/>
                <w:szCs w:val="21"/>
                <w:highlight w:val="none"/>
              </w:rPr>
              <w:t>评分依据：</w:t>
            </w:r>
          </w:p>
          <w:p w14:paraId="04D23742">
            <w:pPr>
              <w:widowControl/>
              <w:ind w:firstLine="420" w:firstLineChars="200"/>
              <w:jc w:val="left"/>
              <w:rPr>
                <w:rFonts w:hint="eastAsia" w:ascii="宋体" w:hAnsi="宋体"/>
                <w:kern w:val="0"/>
                <w:highlight w:val="none"/>
              </w:rPr>
            </w:pPr>
            <w:r>
              <w:rPr>
                <w:rFonts w:hint="eastAsia" w:ascii="宋体" w:hAnsi="宋体"/>
                <w:kern w:val="0"/>
                <w:highlight w:val="none"/>
              </w:rPr>
              <w:t>提供上述任意一项内容的得</w:t>
            </w:r>
            <w:r>
              <w:rPr>
                <w:rFonts w:hint="eastAsia" w:ascii="宋体" w:hAnsi="宋体"/>
                <w:kern w:val="0"/>
                <w:highlight w:val="none"/>
                <w:lang w:val="en-US" w:eastAsia="zh-CN"/>
              </w:rPr>
              <w:t>2</w:t>
            </w:r>
            <w:r>
              <w:rPr>
                <w:rFonts w:hint="eastAsia" w:ascii="宋体" w:hAnsi="宋体"/>
                <w:kern w:val="0"/>
                <w:highlight w:val="none"/>
              </w:rPr>
              <w:t>分，</w:t>
            </w:r>
            <w:r>
              <w:rPr>
                <w:rFonts w:hint="eastAsia" w:ascii="宋体" w:hAnsi="宋体"/>
                <w:kern w:val="0"/>
                <w:highlight w:val="none"/>
                <w:lang w:val="en-US" w:eastAsia="zh-CN"/>
              </w:rPr>
              <w:t>此项</w:t>
            </w:r>
            <w:r>
              <w:rPr>
                <w:rFonts w:hint="eastAsia" w:ascii="宋体" w:hAnsi="宋体"/>
                <w:kern w:val="0"/>
                <w:highlight w:val="none"/>
              </w:rPr>
              <w:t>最高得</w:t>
            </w:r>
            <w:r>
              <w:rPr>
                <w:rFonts w:hint="eastAsia" w:ascii="宋体" w:hAnsi="宋体"/>
                <w:kern w:val="0"/>
                <w:highlight w:val="none"/>
                <w:lang w:val="en-US" w:eastAsia="zh-CN"/>
              </w:rPr>
              <w:t>6</w:t>
            </w:r>
            <w:r>
              <w:rPr>
                <w:rFonts w:hint="eastAsia" w:ascii="宋体" w:hAnsi="宋体"/>
                <w:kern w:val="0"/>
                <w:highlight w:val="none"/>
              </w:rPr>
              <w:t>分</w:t>
            </w:r>
            <w:r>
              <w:rPr>
                <w:rFonts w:hint="eastAsia" w:ascii="宋体" w:hAnsi="宋体"/>
                <w:kern w:val="0"/>
                <w:highlight w:val="none"/>
                <w:lang w:eastAsia="zh-CN"/>
              </w:rPr>
              <w:t>，</w:t>
            </w:r>
            <w:r>
              <w:rPr>
                <w:rFonts w:hint="eastAsia" w:ascii="宋体" w:hAnsi="宋体"/>
                <w:kern w:val="0"/>
                <w:highlight w:val="none"/>
              </w:rPr>
              <w:t>未</w:t>
            </w:r>
            <w:r>
              <w:rPr>
                <w:rFonts w:hint="eastAsia" w:ascii="宋体" w:hAnsi="宋体"/>
                <w:kern w:val="0"/>
                <w:highlight w:val="none"/>
                <w:lang w:val="en-US" w:eastAsia="zh-CN"/>
              </w:rPr>
              <w:t>提供</w:t>
            </w:r>
            <w:r>
              <w:rPr>
                <w:rFonts w:hint="eastAsia" w:ascii="宋体" w:hAnsi="宋体"/>
                <w:kern w:val="0"/>
                <w:highlight w:val="none"/>
              </w:rPr>
              <w:t>不得</w:t>
            </w:r>
            <w:r>
              <w:rPr>
                <w:rFonts w:hint="eastAsia" w:ascii="宋体" w:hAnsi="宋体"/>
                <w:kern w:val="0"/>
                <w:highlight w:val="none"/>
                <w:lang w:val="en-US" w:eastAsia="zh-CN"/>
              </w:rPr>
              <w:t>分。</w:t>
            </w:r>
            <w:r>
              <w:rPr>
                <w:rFonts w:hint="eastAsia" w:ascii="宋体" w:hAnsi="宋体"/>
                <w:b/>
                <w:bCs/>
                <w:kern w:val="0"/>
                <w:highlight w:val="none"/>
              </w:rPr>
              <w:t>在此基础上，评审委员会根据各投标人的具体响应内容按照以下标准进一步评审：</w:t>
            </w:r>
          </w:p>
          <w:p w14:paraId="5056AD20">
            <w:pPr>
              <w:widowControl/>
              <w:ind w:firstLine="420" w:firstLineChars="200"/>
              <w:jc w:val="left"/>
              <w:rPr>
                <w:rFonts w:hint="eastAsia" w:ascii="宋体" w:hAnsi="宋体"/>
                <w:kern w:val="0"/>
                <w:highlight w:val="none"/>
              </w:rPr>
            </w:pPr>
            <w:r>
              <w:rPr>
                <w:rFonts w:hint="eastAsia" w:ascii="宋体" w:hAnsi="宋体"/>
                <w:kern w:val="0"/>
                <w:highlight w:val="none"/>
                <w:lang w:val="en-US" w:eastAsia="zh-CN"/>
              </w:rPr>
              <w:t>1.</w:t>
            </w:r>
            <w:r>
              <w:rPr>
                <w:rFonts w:hint="eastAsia" w:ascii="宋体" w:hAnsi="宋体"/>
                <w:kern w:val="0"/>
                <w:highlight w:val="none"/>
              </w:rPr>
              <w:t>评价为优（项目</w:t>
            </w:r>
            <w:r>
              <w:rPr>
                <w:rFonts w:hint="eastAsia" w:ascii="宋体" w:hAnsi="宋体"/>
                <w:kern w:val="0"/>
                <w:highlight w:val="none"/>
                <w:lang w:val="en-US" w:eastAsia="zh-CN"/>
              </w:rPr>
              <w:t>服务</w:t>
            </w:r>
            <w:r>
              <w:rPr>
                <w:rFonts w:hint="eastAsia" w:ascii="宋体" w:hAnsi="宋体"/>
                <w:kern w:val="0"/>
                <w:highlight w:val="none"/>
              </w:rPr>
              <w:t>方案内容全面具体</w:t>
            </w:r>
            <w:r>
              <w:rPr>
                <w:rFonts w:hint="eastAsia" w:ascii="宋体" w:hAnsi="宋体"/>
                <w:kern w:val="0"/>
                <w:highlight w:val="none"/>
                <w:lang w:eastAsia="zh-CN"/>
              </w:rPr>
              <w:t>，</w:t>
            </w:r>
            <w:r>
              <w:rPr>
                <w:rFonts w:hint="eastAsia" w:ascii="宋体" w:hAnsi="宋体"/>
                <w:kern w:val="0"/>
                <w:highlight w:val="none"/>
              </w:rPr>
              <w:t>科学合理</w:t>
            </w:r>
            <w:r>
              <w:rPr>
                <w:rFonts w:hint="eastAsia" w:ascii="宋体" w:hAnsi="宋体"/>
                <w:kern w:val="0"/>
                <w:highlight w:val="none"/>
                <w:lang w:eastAsia="zh-CN"/>
              </w:rPr>
              <w:t>，</w:t>
            </w:r>
            <w:r>
              <w:rPr>
                <w:rFonts w:hint="eastAsia" w:ascii="宋体" w:hAnsi="宋体"/>
                <w:kern w:val="0"/>
                <w:highlight w:val="none"/>
              </w:rPr>
              <w:t>操作性强）的，加</w:t>
            </w:r>
            <w:r>
              <w:rPr>
                <w:rFonts w:hint="eastAsia" w:ascii="宋体" w:hAnsi="宋体"/>
                <w:kern w:val="0"/>
                <w:highlight w:val="none"/>
                <w:lang w:val="en-US" w:eastAsia="zh-CN"/>
              </w:rPr>
              <w:t>4</w:t>
            </w:r>
            <w:r>
              <w:rPr>
                <w:rFonts w:hint="eastAsia" w:ascii="宋体" w:hAnsi="宋体"/>
                <w:kern w:val="0"/>
                <w:highlight w:val="none"/>
              </w:rPr>
              <w:t>分；</w:t>
            </w:r>
          </w:p>
          <w:p w14:paraId="3210EDA1">
            <w:pPr>
              <w:widowControl/>
              <w:ind w:firstLine="420" w:firstLineChars="200"/>
              <w:jc w:val="left"/>
              <w:rPr>
                <w:rFonts w:hint="eastAsia" w:ascii="宋体" w:hAnsi="宋体"/>
                <w:kern w:val="0"/>
                <w:highlight w:val="none"/>
              </w:rPr>
            </w:pPr>
            <w:r>
              <w:rPr>
                <w:rFonts w:hint="eastAsia" w:ascii="宋体" w:hAnsi="宋体"/>
                <w:kern w:val="0"/>
                <w:highlight w:val="none"/>
                <w:lang w:val="en-US" w:eastAsia="zh-CN"/>
              </w:rPr>
              <w:t>2.</w:t>
            </w:r>
            <w:r>
              <w:rPr>
                <w:rFonts w:hint="eastAsia" w:ascii="宋体" w:hAnsi="宋体"/>
                <w:kern w:val="0"/>
                <w:highlight w:val="none"/>
              </w:rPr>
              <w:t>评价为良（项目</w:t>
            </w:r>
            <w:r>
              <w:rPr>
                <w:rFonts w:hint="eastAsia" w:ascii="宋体" w:hAnsi="宋体"/>
                <w:kern w:val="0"/>
                <w:highlight w:val="none"/>
                <w:lang w:val="en-US" w:eastAsia="zh-CN"/>
              </w:rPr>
              <w:t>服务</w:t>
            </w:r>
            <w:r>
              <w:rPr>
                <w:rFonts w:hint="eastAsia" w:ascii="宋体" w:hAnsi="宋体"/>
                <w:kern w:val="0"/>
                <w:highlight w:val="none"/>
              </w:rPr>
              <w:t>方案内容</w:t>
            </w:r>
            <w:r>
              <w:rPr>
                <w:rFonts w:hint="eastAsia" w:ascii="宋体" w:hAnsi="宋体"/>
                <w:kern w:val="0"/>
                <w:highlight w:val="none"/>
                <w:lang w:val="en-US" w:eastAsia="zh-CN"/>
              </w:rPr>
              <w:t>较</w:t>
            </w:r>
            <w:r>
              <w:rPr>
                <w:rFonts w:hint="eastAsia" w:ascii="宋体" w:hAnsi="宋体"/>
                <w:kern w:val="0"/>
                <w:highlight w:val="none"/>
              </w:rPr>
              <w:t>全面具体</w:t>
            </w:r>
            <w:r>
              <w:rPr>
                <w:rFonts w:hint="eastAsia" w:ascii="宋体" w:hAnsi="宋体"/>
                <w:kern w:val="0"/>
                <w:highlight w:val="none"/>
                <w:lang w:eastAsia="zh-CN"/>
              </w:rPr>
              <w:t>，</w:t>
            </w:r>
            <w:r>
              <w:rPr>
                <w:rFonts w:hint="eastAsia" w:ascii="宋体" w:hAnsi="宋体"/>
                <w:kern w:val="0"/>
                <w:highlight w:val="none"/>
                <w:lang w:val="en-US" w:eastAsia="zh-CN"/>
              </w:rPr>
              <w:t>方案基本</w:t>
            </w:r>
            <w:r>
              <w:rPr>
                <w:rFonts w:hint="eastAsia" w:ascii="宋体" w:hAnsi="宋体"/>
                <w:kern w:val="0"/>
                <w:highlight w:val="none"/>
              </w:rPr>
              <w:t>合理</w:t>
            </w:r>
            <w:r>
              <w:rPr>
                <w:rFonts w:hint="eastAsia" w:ascii="宋体" w:hAnsi="宋体"/>
                <w:kern w:val="0"/>
                <w:highlight w:val="none"/>
                <w:lang w:eastAsia="zh-CN"/>
              </w:rPr>
              <w:t>，</w:t>
            </w:r>
            <w:r>
              <w:rPr>
                <w:rFonts w:hint="eastAsia" w:ascii="宋体" w:hAnsi="宋体"/>
                <w:kern w:val="0"/>
                <w:highlight w:val="none"/>
                <w:lang w:val="en-US" w:eastAsia="zh-CN"/>
              </w:rPr>
              <w:t>有可</w:t>
            </w:r>
            <w:r>
              <w:rPr>
                <w:rFonts w:hint="eastAsia" w:ascii="宋体" w:hAnsi="宋体"/>
                <w:kern w:val="0"/>
                <w:highlight w:val="none"/>
              </w:rPr>
              <w:t>操作性）的，加</w:t>
            </w:r>
            <w:r>
              <w:rPr>
                <w:rFonts w:hint="eastAsia" w:ascii="宋体" w:hAnsi="宋体"/>
                <w:kern w:val="0"/>
                <w:highlight w:val="none"/>
                <w:lang w:val="en-US" w:eastAsia="zh-CN"/>
              </w:rPr>
              <w:t>2</w:t>
            </w:r>
            <w:r>
              <w:rPr>
                <w:rFonts w:hint="eastAsia" w:ascii="宋体" w:hAnsi="宋体"/>
                <w:kern w:val="0"/>
                <w:highlight w:val="none"/>
              </w:rPr>
              <w:t>分；</w:t>
            </w:r>
          </w:p>
          <w:p w14:paraId="7D27A722">
            <w:pPr>
              <w:widowControl/>
              <w:ind w:firstLine="420" w:firstLineChars="200"/>
              <w:jc w:val="left"/>
              <w:rPr>
                <w:rFonts w:hint="eastAsia" w:ascii="宋体" w:hAnsi="宋体"/>
                <w:kern w:val="0"/>
                <w:highlight w:val="none"/>
              </w:rPr>
            </w:pPr>
            <w:r>
              <w:rPr>
                <w:rFonts w:hint="eastAsia" w:ascii="宋体" w:hAnsi="宋体"/>
                <w:kern w:val="0"/>
                <w:highlight w:val="none"/>
                <w:lang w:val="en-US" w:eastAsia="zh-CN"/>
              </w:rPr>
              <w:t>3.</w:t>
            </w:r>
            <w:r>
              <w:rPr>
                <w:rFonts w:hint="eastAsia" w:ascii="宋体" w:hAnsi="宋体"/>
                <w:kern w:val="0"/>
                <w:highlight w:val="none"/>
              </w:rPr>
              <w:t>评价为中（项目</w:t>
            </w:r>
            <w:r>
              <w:rPr>
                <w:rFonts w:hint="eastAsia" w:ascii="宋体" w:hAnsi="宋体"/>
                <w:kern w:val="0"/>
                <w:highlight w:val="none"/>
                <w:lang w:val="en-US" w:eastAsia="zh-CN"/>
              </w:rPr>
              <w:t>服务</w:t>
            </w:r>
            <w:r>
              <w:rPr>
                <w:rFonts w:hint="eastAsia" w:ascii="宋体" w:hAnsi="宋体"/>
                <w:kern w:val="0"/>
                <w:highlight w:val="none"/>
              </w:rPr>
              <w:t>方案内容全面</w:t>
            </w:r>
            <w:r>
              <w:rPr>
                <w:rFonts w:hint="eastAsia" w:ascii="宋体" w:hAnsi="宋体"/>
                <w:kern w:val="0"/>
                <w:highlight w:val="none"/>
                <w:lang w:val="en-US" w:eastAsia="zh-CN"/>
              </w:rPr>
              <w:t>性、</w:t>
            </w:r>
            <w:r>
              <w:rPr>
                <w:rFonts w:hint="eastAsia" w:ascii="宋体" w:hAnsi="宋体"/>
                <w:kern w:val="0"/>
                <w:highlight w:val="none"/>
              </w:rPr>
              <w:t>具体</w:t>
            </w:r>
            <w:r>
              <w:rPr>
                <w:rFonts w:hint="eastAsia" w:ascii="宋体" w:hAnsi="宋体"/>
                <w:kern w:val="0"/>
                <w:highlight w:val="none"/>
                <w:lang w:val="en-US" w:eastAsia="zh-CN"/>
              </w:rPr>
              <w:t>性一般，</w:t>
            </w:r>
            <w:r>
              <w:rPr>
                <w:rFonts w:hint="eastAsia" w:ascii="宋体" w:hAnsi="宋体"/>
                <w:kern w:val="0"/>
                <w:highlight w:val="none"/>
              </w:rPr>
              <w:t>科学合理</w:t>
            </w:r>
            <w:r>
              <w:rPr>
                <w:rFonts w:hint="eastAsia" w:ascii="宋体" w:hAnsi="宋体"/>
                <w:kern w:val="0"/>
                <w:highlight w:val="none"/>
                <w:lang w:val="en-US" w:eastAsia="zh-CN"/>
              </w:rPr>
              <w:t>性一般，</w:t>
            </w:r>
            <w:r>
              <w:rPr>
                <w:rFonts w:hint="eastAsia" w:ascii="宋体" w:hAnsi="宋体"/>
                <w:kern w:val="0"/>
                <w:highlight w:val="none"/>
              </w:rPr>
              <w:t>操作性</w:t>
            </w:r>
            <w:r>
              <w:rPr>
                <w:rFonts w:hint="eastAsia" w:ascii="宋体" w:hAnsi="宋体"/>
                <w:kern w:val="0"/>
                <w:highlight w:val="none"/>
                <w:lang w:val="en-US" w:eastAsia="zh-CN"/>
              </w:rPr>
              <w:t>一般</w:t>
            </w:r>
            <w:r>
              <w:rPr>
                <w:rFonts w:hint="eastAsia" w:ascii="宋体" w:hAnsi="宋体"/>
                <w:kern w:val="0"/>
                <w:highlight w:val="none"/>
              </w:rPr>
              <w:t>）的，加</w:t>
            </w:r>
            <w:r>
              <w:rPr>
                <w:rFonts w:hint="eastAsia" w:ascii="宋体" w:hAnsi="宋体"/>
                <w:kern w:val="0"/>
                <w:highlight w:val="none"/>
                <w:lang w:val="en-US" w:eastAsia="zh-CN"/>
              </w:rPr>
              <w:t>1</w:t>
            </w:r>
            <w:r>
              <w:rPr>
                <w:rFonts w:hint="eastAsia" w:ascii="宋体" w:hAnsi="宋体"/>
                <w:kern w:val="0"/>
                <w:highlight w:val="none"/>
              </w:rPr>
              <w:t>分；</w:t>
            </w:r>
          </w:p>
          <w:p w14:paraId="02D20F9A">
            <w:pPr>
              <w:widowControl/>
              <w:ind w:firstLine="420" w:firstLineChars="200"/>
              <w:jc w:val="left"/>
              <w:rPr>
                <w:rFonts w:hint="eastAsia" w:ascii="宋体" w:hAnsi="宋体"/>
                <w:kern w:val="0"/>
                <w:highlight w:val="none"/>
              </w:rPr>
            </w:pPr>
            <w:r>
              <w:rPr>
                <w:rFonts w:hint="eastAsia" w:ascii="宋体" w:hAnsi="宋体"/>
                <w:kern w:val="0"/>
                <w:highlight w:val="none"/>
                <w:lang w:val="en-US" w:eastAsia="zh-CN"/>
              </w:rPr>
              <w:t>4.</w:t>
            </w:r>
            <w:r>
              <w:rPr>
                <w:rFonts w:hint="eastAsia" w:ascii="宋体" w:hAnsi="宋体"/>
                <w:kern w:val="0"/>
                <w:highlight w:val="none"/>
              </w:rPr>
              <w:t>评价为差（项目</w:t>
            </w:r>
            <w:r>
              <w:rPr>
                <w:rFonts w:hint="eastAsia" w:ascii="宋体" w:hAnsi="宋体"/>
                <w:kern w:val="0"/>
                <w:highlight w:val="none"/>
                <w:lang w:val="en-US" w:eastAsia="zh-CN"/>
              </w:rPr>
              <w:t>服务</w:t>
            </w:r>
            <w:r>
              <w:rPr>
                <w:rFonts w:hint="eastAsia" w:ascii="宋体" w:hAnsi="宋体"/>
                <w:kern w:val="0"/>
                <w:highlight w:val="none"/>
              </w:rPr>
              <w:t>方案内容</w:t>
            </w:r>
            <w:r>
              <w:rPr>
                <w:rFonts w:hint="eastAsia" w:ascii="宋体" w:hAnsi="宋体"/>
                <w:kern w:val="0"/>
                <w:highlight w:val="none"/>
                <w:lang w:val="en-US" w:eastAsia="zh-CN"/>
              </w:rPr>
              <w:t>不</w:t>
            </w:r>
            <w:r>
              <w:rPr>
                <w:rFonts w:hint="eastAsia" w:ascii="宋体" w:hAnsi="宋体"/>
                <w:kern w:val="0"/>
                <w:highlight w:val="none"/>
              </w:rPr>
              <w:t>全面</w:t>
            </w:r>
            <w:r>
              <w:rPr>
                <w:rFonts w:hint="eastAsia" w:ascii="宋体" w:hAnsi="宋体"/>
                <w:kern w:val="0"/>
                <w:highlight w:val="none"/>
                <w:lang w:val="en-US" w:eastAsia="zh-CN"/>
              </w:rPr>
              <w:t>不</w:t>
            </w:r>
            <w:r>
              <w:rPr>
                <w:rFonts w:hint="eastAsia" w:ascii="宋体" w:hAnsi="宋体"/>
                <w:kern w:val="0"/>
                <w:highlight w:val="none"/>
              </w:rPr>
              <w:t>具体</w:t>
            </w:r>
            <w:r>
              <w:rPr>
                <w:rFonts w:hint="eastAsia" w:ascii="宋体" w:hAnsi="宋体"/>
                <w:kern w:val="0"/>
                <w:highlight w:val="none"/>
                <w:lang w:eastAsia="zh-CN"/>
              </w:rPr>
              <w:t>，</w:t>
            </w:r>
            <w:r>
              <w:rPr>
                <w:rFonts w:hint="eastAsia" w:ascii="宋体" w:hAnsi="宋体"/>
                <w:kern w:val="0"/>
                <w:highlight w:val="none"/>
                <w:lang w:val="en-US" w:eastAsia="zh-CN"/>
              </w:rPr>
              <w:t>合理性有明显缺陷，不具备操作性</w:t>
            </w:r>
            <w:r>
              <w:rPr>
                <w:rFonts w:hint="eastAsia" w:ascii="宋体" w:hAnsi="宋体"/>
                <w:kern w:val="0"/>
                <w:highlight w:val="none"/>
              </w:rPr>
              <w:t>）的，不</w:t>
            </w:r>
            <w:r>
              <w:rPr>
                <w:rFonts w:hint="eastAsia" w:ascii="宋体" w:hAnsi="宋体"/>
                <w:kern w:val="0"/>
                <w:highlight w:val="none"/>
                <w:lang w:val="en-US" w:eastAsia="zh-CN"/>
              </w:rPr>
              <w:t>加</w:t>
            </w:r>
            <w:r>
              <w:rPr>
                <w:rFonts w:hint="eastAsia" w:ascii="宋体" w:hAnsi="宋体"/>
                <w:kern w:val="0"/>
                <w:highlight w:val="none"/>
              </w:rPr>
              <w:t>分。</w:t>
            </w:r>
          </w:p>
          <w:p w14:paraId="722B4913">
            <w:pPr>
              <w:pStyle w:val="20"/>
              <w:spacing w:line="240" w:lineRule="auto"/>
              <w:ind w:firstLine="422" w:firstLineChars="200"/>
              <w:rPr>
                <w:rFonts w:hint="default"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以上两项合计最高得10分。</w:t>
            </w:r>
          </w:p>
          <w:p w14:paraId="78148D03">
            <w:pPr>
              <w:pStyle w:val="91"/>
              <w:ind w:firstLine="420" w:firstLineChars="200"/>
              <w:jc w:val="left"/>
              <w:rPr>
                <w:rFonts w:hint="eastAsia"/>
              </w:rPr>
            </w:pPr>
            <w:r>
              <w:rPr>
                <w:rFonts w:hint="eastAsia" w:ascii="宋体" w:hAnsi="宋体" w:cs="宋体"/>
                <w:szCs w:val="21"/>
                <w:highlight w:val="none"/>
              </w:rPr>
              <w:t>如果评审为差，要求专家书面说明理由，并记录在档。</w:t>
            </w:r>
            <w:r>
              <w:rPr>
                <w:rFonts w:hint="eastAsia" w:ascii="宋体" w:hAnsi="宋体" w:eastAsia="宋体" w:cs="宋体"/>
                <w:b/>
                <w:bCs/>
                <w:kern w:val="2"/>
                <w:sz w:val="21"/>
                <w:szCs w:val="21"/>
                <w:highlight w:val="none"/>
                <w:lang w:val="en-US" w:eastAsia="zh-CN" w:bidi="ar-SA"/>
              </w:rPr>
              <w:t>以上证明材料</w:t>
            </w:r>
            <w:r>
              <w:rPr>
                <w:rFonts w:hint="eastAsia" w:ascii="宋体" w:hAnsi="宋体" w:eastAsia="宋体" w:cs="Times New Roman"/>
                <w:b/>
                <w:bCs/>
                <w:kern w:val="0"/>
                <w:sz w:val="21"/>
                <w:szCs w:val="24"/>
                <w:highlight w:val="none"/>
                <w:lang w:val="en-US" w:eastAsia="zh-CN" w:bidi="ar-SA"/>
              </w:rPr>
              <w:t>加盖投标人公章，未按要求提供或提供不清晰导致专家无法判断的不得分。</w:t>
            </w:r>
          </w:p>
        </w:tc>
      </w:tr>
      <w:tr w14:paraId="00859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continue"/>
            <w:noWrap w:val="0"/>
            <w:vAlign w:val="center"/>
          </w:tcPr>
          <w:p w14:paraId="4B044FF3">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noWrap w:val="0"/>
            <w:vAlign w:val="center"/>
          </w:tcPr>
          <w:p w14:paraId="2176F920">
            <w:pPr>
              <w:keepNext w:val="0"/>
              <w:keepLines w:val="0"/>
              <w:suppressLineNumbers w:val="0"/>
              <w:spacing w:before="0" w:beforeAutospacing="0" w:after="0" w:afterAutospacing="0" w:line="276" w:lineRule="auto"/>
              <w:ind w:left="0" w:right="0" w:firstLine="210" w:firstLineChars="100"/>
              <w:jc w:val="left"/>
              <w:rPr>
                <w:rFonts w:hint="eastAsia" w:ascii="宋体" w:hAnsi="宋体" w:eastAsia="宋体" w:cs="宋体"/>
                <w:sz w:val="21"/>
                <w:szCs w:val="21"/>
                <w:highlight w:val="none"/>
              </w:rPr>
            </w:pPr>
            <w:r>
              <w:rPr>
                <w:rFonts w:hint="eastAsia" w:ascii="宋体" w:hAnsi="宋体"/>
                <w:szCs w:val="21"/>
              </w:rPr>
              <w:t>2</w:t>
            </w:r>
          </w:p>
        </w:tc>
        <w:tc>
          <w:tcPr>
            <w:tcW w:w="1958" w:type="dxa"/>
            <w:noWrap w:val="0"/>
            <w:vAlign w:val="center"/>
          </w:tcPr>
          <w:p w14:paraId="405C5649">
            <w:pPr>
              <w:keepNext w:val="0"/>
              <w:keepLines w:val="0"/>
              <w:widowControl/>
              <w:suppressLineNumbers w:val="0"/>
              <w:spacing w:before="0" w:beforeAutospacing="0" w:after="0" w:afterAutospacing="0" w:line="276" w:lineRule="auto"/>
              <w:ind w:left="0" w:right="0"/>
              <w:jc w:val="center"/>
              <w:rPr>
                <w:rFonts w:hint="default" w:ascii="宋体" w:hAnsi="宋体" w:eastAsia="宋体" w:cs="宋体"/>
                <w:sz w:val="21"/>
                <w:szCs w:val="21"/>
                <w:highlight w:val="none"/>
                <w:lang w:val="en-US" w:eastAsia="zh-CN"/>
              </w:rPr>
            </w:pPr>
            <w:r>
              <w:rPr>
                <w:rFonts w:hint="eastAsia"/>
              </w:rPr>
              <w:t>质量保障措施</w:t>
            </w:r>
            <w:r>
              <w:rPr>
                <w:rFonts w:hint="eastAsia"/>
                <w:lang w:val="en-US" w:eastAsia="zh-CN"/>
              </w:rPr>
              <w:t>及方案</w:t>
            </w:r>
          </w:p>
        </w:tc>
        <w:tc>
          <w:tcPr>
            <w:tcW w:w="736" w:type="dxa"/>
            <w:noWrap w:val="0"/>
            <w:vAlign w:val="center"/>
          </w:tcPr>
          <w:p w14:paraId="3DB53D50">
            <w:pPr>
              <w:keepNext w:val="0"/>
              <w:keepLines w:val="0"/>
              <w:widowControl/>
              <w:suppressLineNumbers w:val="0"/>
              <w:spacing w:before="0" w:beforeAutospacing="0" w:after="0" w:afterAutospacing="0" w:line="276" w:lineRule="auto"/>
              <w:ind w:left="0" w:right="0"/>
              <w:jc w:val="center"/>
              <w:rPr>
                <w:rFonts w:hint="default" w:ascii="宋体" w:hAnsi="宋体" w:eastAsia="宋体" w:cs="宋体"/>
                <w:sz w:val="21"/>
                <w:szCs w:val="21"/>
                <w:highlight w:val="none"/>
                <w:lang w:val="en-US" w:eastAsia="zh-CN"/>
              </w:rPr>
            </w:pPr>
            <w:r>
              <w:rPr>
                <w:rFonts w:hint="eastAsia" w:ascii="宋体" w:hAnsi="宋体" w:eastAsia="宋体"/>
                <w:szCs w:val="21"/>
                <w:lang w:val="en-US" w:eastAsia="zh-CN"/>
              </w:rPr>
              <w:t>10</w:t>
            </w:r>
          </w:p>
        </w:tc>
        <w:tc>
          <w:tcPr>
            <w:tcW w:w="5244" w:type="dxa"/>
            <w:noWrap w:val="0"/>
            <w:vAlign w:val="center"/>
          </w:tcPr>
          <w:p w14:paraId="2FCBB89A">
            <w:pPr>
              <w:spacing w:line="240" w:lineRule="auto"/>
              <w:ind w:firstLine="422" w:firstLineChars="200"/>
              <w:rPr>
                <w:rFonts w:hint="eastAsia" w:ascii="宋体" w:hAnsi="宋体"/>
                <w:b/>
                <w:bCs/>
                <w:szCs w:val="21"/>
              </w:rPr>
            </w:pPr>
            <w:r>
              <w:rPr>
                <w:rFonts w:hint="eastAsia" w:ascii="宋体" w:hAnsi="宋体"/>
                <w:b/>
                <w:bCs/>
                <w:szCs w:val="21"/>
                <w:lang w:val="en-US" w:eastAsia="zh-CN"/>
              </w:rPr>
              <w:t>一、</w:t>
            </w:r>
            <w:r>
              <w:rPr>
                <w:rFonts w:hint="eastAsia" w:ascii="宋体" w:hAnsi="宋体"/>
                <w:b/>
                <w:bCs/>
                <w:szCs w:val="21"/>
              </w:rPr>
              <w:t>评</w:t>
            </w:r>
            <w:r>
              <w:rPr>
                <w:rFonts w:hint="eastAsia" w:ascii="宋体" w:hAnsi="宋体"/>
                <w:b/>
                <w:bCs/>
                <w:szCs w:val="21"/>
                <w:lang w:val="en-US" w:eastAsia="zh-CN"/>
              </w:rPr>
              <w:t>审</w:t>
            </w:r>
            <w:r>
              <w:rPr>
                <w:rFonts w:hint="eastAsia" w:ascii="宋体" w:hAnsi="宋体"/>
                <w:b/>
                <w:bCs/>
                <w:szCs w:val="21"/>
              </w:rPr>
              <w:t>内容：</w:t>
            </w:r>
          </w:p>
          <w:p w14:paraId="403F1D40">
            <w:pPr>
              <w:keepNext w:val="0"/>
              <w:keepLines w:val="0"/>
              <w:pageBreakBefore w:val="0"/>
              <w:widowControl/>
              <w:kinsoku/>
              <w:overflowPunct/>
              <w:topLinePunct w:val="0"/>
              <w:autoSpaceDE/>
              <w:autoSpaceDN/>
              <w:bidi w:val="0"/>
              <w:spacing w:line="24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考察投标人</w:t>
            </w:r>
            <w:r>
              <w:rPr>
                <w:rFonts w:hint="eastAsia" w:ascii="宋体" w:hAnsi="宋体" w:eastAsia="宋体" w:cs="宋体"/>
                <w:kern w:val="0"/>
                <w:sz w:val="21"/>
                <w:szCs w:val="21"/>
                <w:highlight w:val="none"/>
                <w:lang w:val="en-US" w:eastAsia="zh-CN"/>
              </w:rPr>
              <w:t>为</w:t>
            </w:r>
            <w:r>
              <w:rPr>
                <w:rFonts w:hint="eastAsia" w:ascii="宋体" w:hAnsi="宋体" w:eastAsia="宋体" w:cs="宋体"/>
                <w:kern w:val="0"/>
                <w:sz w:val="21"/>
                <w:szCs w:val="21"/>
                <w:highlight w:val="none"/>
              </w:rPr>
              <w:t>本项目</w:t>
            </w:r>
            <w:r>
              <w:rPr>
                <w:rFonts w:hint="eastAsia" w:ascii="宋体" w:hAnsi="宋体" w:eastAsia="宋体" w:cs="宋体"/>
                <w:kern w:val="0"/>
                <w:sz w:val="21"/>
                <w:szCs w:val="21"/>
                <w:highlight w:val="none"/>
                <w:lang w:val="en-US" w:eastAsia="zh-CN"/>
              </w:rPr>
              <w:t>制定的</w:t>
            </w:r>
            <w:r>
              <w:rPr>
                <w:rFonts w:hint="eastAsia" w:ascii="宋体" w:hAnsi="宋体" w:eastAsia="宋体" w:cs="宋体"/>
                <w:kern w:val="0"/>
                <w:sz w:val="21"/>
                <w:szCs w:val="21"/>
                <w:highlight w:val="none"/>
              </w:rPr>
              <w:t>质量</w:t>
            </w:r>
            <w:r>
              <w:rPr>
                <w:rFonts w:hint="eastAsia" w:ascii="宋体" w:hAnsi="宋体" w:eastAsia="宋体" w:cs="宋体"/>
                <w:kern w:val="0"/>
                <w:sz w:val="21"/>
                <w:szCs w:val="21"/>
                <w:highlight w:val="none"/>
                <w:lang w:val="en-US" w:eastAsia="zh-CN"/>
              </w:rPr>
              <w:t>保障措施及方案</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加盖投标人公章</w:t>
            </w:r>
            <w:r>
              <w:rPr>
                <w:rFonts w:hint="eastAsia" w:ascii="宋体" w:hAnsi="宋体" w:eastAsia="宋体" w:cs="宋体"/>
                <w:b/>
                <w:bCs/>
                <w:sz w:val="21"/>
                <w:szCs w:val="21"/>
                <w:highlight w:val="none"/>
                <w:lang w:eastAsia="zh-CN"/>
              </w:rPr>
              <w:t>）</w:t>
            </w:r>
            <w:r>
              <w:rPr>
                <w:rFonts w:hint="eastAsia" w:ascii="宋体" w:hAnsi="宋体" w:eastAsia="宋体" w:cs="宋体"/>
                <w:kern w:val="0"/>
                <w:sz w:val="21"/>
                <w:szCs w:val="21"/>
                <w:highlight w:val="none"/>
              </w:rPr>
              <w:t>，具体包括：</w:t>
            </w:r>
          </w:p>
          <w:p w14:paraId="1A25DF97">
            <w:pPr>
              <w:numPr>
                <w:ilvl w:val="0"/>
                <w:numId w:val="0"/>
              </w:numPr>
              <w:spacing w:line="240" w:lineRule="auto"/>
              <w:ind w:firstLine="420" w:firstLineChars="200"/>
              <w:rPr>
                <w:rFonts w:hint="eastAsia" w:ascii="宋体" w:hAnsi="宋体"/>
                <w:szCs w:val="21"/>
                <w:lang w:val="en-US" w:eastAsia="zh-CN"/>
              </w:rPr>
            </w:pPr>
            <w:r>
              <w:rPr>
                <w:rFonts w:hint="eastAsia" w:ascii="宋体" w:hAnsi="宋体"/>
                <w:szCs w:val="21"/>
                <w:lang w:val="en-US" w:eastAsia="zh-CN"/>
              </w:rPr>
              <w:t>1.质量标准措施；</w:t>
            </w:r>
          </w:p>
          <w:p w14:paraId="0EECA39F">
            <w:pPr>
              <w:numPr>
                <w:ilvl w:val="0"/>
                <w:numId w:val="0"/>
              </w:numPr>
              <w:spacing w:line="240" w:lineRule="auto"/>
              <w:ind w:firstLine="420" w:firstLineChars="200"/>
              <w:rPr>
                <w:rFonts w:ascii="宋体" w:hAnsi="宋体"/>
                <w:szCs w:val="21"/>
              </w:rPr>
            </w:pPr>
            <w:r>
              <w:rPr>
                <w:rFonts w:hint="eastAsia" w:ascii="宋体" w:hAnsi="宋体"/>
                <w:szCs w:val="21"/>
                <w:lang w:val="en-US" w:eastAsia="zh-CN"/>
              </w:rPr>
              <w:t>2.质量控制方案。</w:t>
            </w:r>
          </w:p>
          <w:p w14:paraId="600F4D5C">
            <w:pPr>
              <w:keepNext w:val="0"/>
              <w:keepLines w:val="0"/>
              <w:pageBreakBefore w:val="0"/>
              <w:kinsoku/>
              <w:wordWrap w:val="0"/>
              <w:overflowPunct/>
              <w:topLinePunct w:val="0"/>
              <w:autoSpaceDE/>
              <w:autoSpaceDN/>
              <w:bidi w:val="0"/>
              <w:snapToGrid w:val="0"/>
              <w:spacing w:line="24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二、</w:t>
            </w:r>
            <w:r>
              <w:rPr>
                <w:rFonts w:hint="eastAsia" w:ascii="宋体" w:hAnsi="宋体" w:eastAsia="宋体" w:cs="宋体"/>
                <w:b/>
                <w:sz w:val="21"/>
                <w:szCs w:val="21"/>
                <w:highlight w:val="none"/>
              </w:rPr>
              <w:t>评分依据：</w:t>
            </w:r>
          </w:p>
          <w:p w14:paraId="2344C7DE">
            <w:pPr>
              <w:widowControl/>
              <w:ind w:firstLine="420" w:firstLineChars="200"/>
              <w:jc w:val="left"/>
              <w:rPr>
                <w:rFonts w:hint="eastAsia" w:ascii="宋体" w:hAnsi="宋体"/>
                <w:kern w:val="0"/>
                <w:highlight w:val="none"/>
              </w:rPr>
            </w:pPr>
            <w:r>
              <w:rPr>
                <w:rFonts w:hint="eastAsia" w:ascii="宋体" w:hAnsi="宋体"/>
                <w:kern w:val="0"/>
                <w:highlight w:val="none"/>
              </w:rPr>
              <w:t>提供上述任意一项内容的得</w:t>
            </w:r>
            <w:r>
              <w:rPr>
                <w:rFonts w:hint="eastAsia" w:ascii="宋体" w:hAnsi="宋体"/>
                <w:kern w:val="0"/>
                <w:highlight w:val="none"/>
                <w:lang w:val="en-US" w:eastAsia="zh-CN"/>
              </w:rPr>
              <w:t>3</w:t>
            </w:r>
            <w:r>
              <w:rPr>
                <w:rFonts w:hint="eastAsia" w:ascii="宋体" w:hAnsi="宋体"/>
                <w:kern w:val="0"/>
                <w:highlight w:val="none"/>
              </w:rPr>
              <w:t>分，</w:t>
            </w:r>
            <w:r>
              <w:rPr>
                <w:rFonts w:hint="eastAsia" w:ascii="宋体" w:hAnsi="宋体"/>
                <w:kern w:val="0"/>
                <w:highlight w:val="none"/>
                <w:lang w:val="en-US" w:eastAsia="zh-CN"/>
              </w:rPr>
              <w:t>此项</w:t>
            </w:r>
            <w:r>
              <w:rPr>
                <w:rFonts w:hint="eastAsia" w:ascii="宋体" w:hAnsi="宋体"/>
                <w:kern w:val="0"/>
                <w:highlight w:val="none"/>
              </w:rPr>
              <w:t>最高得</w:t>
            </w:r>
            <w:r>
              <w:rPr>
                <w:rFonts w:hint="eastAsia" w:ascii="宋体" w:hAnsi="宋体"/>
                <w:kern w:val="0"/>
                <w:highlight w:val="none"/>
                <w:lang w:val="en-US" w:eastAsia="zh-CN"/>
              </w:rPr>
              <w:t>6</w:t>
            </w:r>
            <w:r>
              <w:rPr>
                <w:rFonts w:hint="eastAsia" w:ascii="宋体" w:hAnsi="宋体"/>
                <w:kern w:val="0"/>
                <w:highlight w:val="none"/>
              </w:rPr>
              <w:t>分</w:t>
            </w:r>
            <w:r>
              <w:rPr>
                <w:rFonts w:hint="eastAsia" w:ascii="宋体" w:hAnsi="宋体"/>
                <w:kern w:val="0"/>
                <w:highlight w:val="none"/>
                <w:lang w:eastAsia="zh-CN"/>
              </w:rPr>
              <w:t>，</w:t>
            </w:r>
            <w:r>
              <w:rPr>
                <w:rFonts w:hint="eastAsia" w:ascii="宋体" w:hAnsi="宋体"/>
                <w:kern w:val="0"/>
                <w:highlight w:val="none"/>
              </w:rPr>
              <w:t>未</w:t>
            </w:r>
            <w:r>
              <w:rPr>
                <w:rFonts w:hint="eastAsia" w:ascii="宋体" w:hAnsi="宋体"/>
                <w:kern w:val="0"/>
                <w:highlight w:val="none"/>
                <w:lang w:val="en-US" w:eastAsia="zh-CN"/>
              </w:rPr>
              <w:t>提供</w:t>
            </w:r>
            <w:r>
              <w:rPr>
                <w:rFonts w:hint="eastAsia" w:ascii="宋体" w:hAnsi="宋体"/>
                <w:kern w:val="0"/>
                <w:highlight w:val="none"/>
              </w:rPr>
              <w:t>不得</w:t>
            </w:r>
            <w:r>
              <w:rPr>
                <w:rFonts w:hint="eastAsia" w:ascii="宋体" w:hAnsi="宋体"/>
                <w:kern w:val="0"/>
                <w:highlight w:val="none"/>
                <w:lang w:val="en-US" w:eastAsia="zh-CN"/>
              </w:rPr>
              <w:t>分。</w:t>
            </w:r>
            <w:r>
              <w:rPr>
                <w:rFonts w:hint="eastAsia" w:ascii="宋体" w:hAnsi="宋体"/>
                <w:b/>
                <w:bCs/>
                <w:kern w:val="0"/>
                <w:highlight w:val="none"/>
              </w:rPr>
              <w:t>在此基础上，评审委员会根据各投标人的具体响应内容按照以下标准进一步评审：</w:t>
            </w:r>
          </w:p>
          <w:p w14:paraId="40E4AD91">
            <w:pPr>
              <w:numPr>
                <w:ilvl w:val="0"/>
                <w:numId w:val="0"/>
              </w:numPr>
              <w:spacing w:line="240" w:lineRule="auto"/>
              <w:ind w:firstLine="420" w:firstLineChars="200"/>
              <w:rPr>
                <w:rFonts w:ascii="宋体" w:hAnsi="宋体"/>
                <w:szCs w:val="21"/>
              </w:rPr>
            </w:pPr>
            <w:r>
              <w:rPr>
                <w:rFonts w:hint="eastAsia" w:ascii="宋体" w:hAnsi="宋体"/>
                <w:kern w:val="0"/>
                <w:highlight w:val="none"/>
                <w:lang w:val="en-US" w:eastAsia="zh-CN"/>
              </w:rPr>
              <w:t>1.</w:t>
            </w:r>
            <w:r>
              <w:rPr>
                <w:rFonts w:hint="eastAsia" w:ascii="宋体" w:hAnsi="宋体"/>
                <w:kern w:val="0"/>
                <w:highlight w:val="none"/>
              </w:rPr>
              <w:t>评价为优（内容全面具体、科学合理、操作性强）的，加</w:t>
            </w:r>
            <w:r>
              <w:rPr>
                <w:rFonts w:hint="eastAsia" w:ascii="宋体" w:hAnsi="宋体"/>
                <w:kern w:val="0"/>
                <w:highlight w:val="none"/>
                <w:lang w:val="en-US" w:eastAsia="zh-CN"/>
              </w:rPr>
              <w:t>4</w:t>
            </w:r>
            <w:r>
              <w:rPr>
                <w:rFonts w:hint="eastAsia" w:ascii="宋体" w:hAnsi="宋体"/>
                <w:kern w:val="0"/>
                <w:highlight w:val="none"/>
              </w:rPr>
              <w:t>分；</w:t>
            </w:r>
          </w:p>
          <w:p w14:paraId="648B4E0E">
            <w:pPr>
              <w:widowControl/>
              <w:ind w:firstLine="420" w:firstLineChars="200"/>
              <w:jc w:val="left"/>
              <w:rPr>
                <w:rFonts w:hint="eastAsia" w:ascii="宋体" w:hAnsi="宋体"/>
                <w:kern w:val="0"/>
                <w:highlight w:val="none"/>
              </w:rPr>
            </w:pPr>
            <w:r>
              <w:rPr>
                <w:rFonts w:hint="eastAsia" w:ascii="宋体" w:hAnsi="宋体"/>
                <w:kern w:val="0"/>
                <w:highlight w:val="none"/>
                <w:lang w:val="en-US" w:eastAsia="zh-CN"/>
              </w:rPr>
              <w:t>2.</w:t>
            </w:r>
            <w:r>
              <w:rPr>
                <w:rFonts w:hint="eastAsia" w:ascii="宋体" w:hAnsi="宋体"/>
                <w:kern w:val="0"/>
                <w:highlight w:val="none"/>
              </w:rPr>
              <w:t>评价为良（内容</w:t>
            </w:r>
            <w:r>
              <w:rPr>
                <w:rFonts w:hint="eastAsia" w:ascii="宋体" w:hAnsi="宋体"/>
                <w:kern w:val="0"/>
                <w:highlight w:val="none"/>
                <w:lang w:val="en-US" w:eastAsia="zh-CN"/>
              </w:rPr>
              <w:t>较</w:t>
            </w:r>
            <w:r>
              <w:rPr>
                <w:rFonts w:hint="eastAsia" w:ascii="宋体" w:hAnsi="宋体"/>
                <w:kern w:val="0"/>
                <w:highlight w:val="none"/>
              </w:rPr>
              <w:t>全面具体</w:t>
            </w:r>
            <w:r>
              <w:rPr>
                <w:rFonts w:hint="eastAsia" w:ascii="宋体" w:hAnsi="宋体"/>
                <w:kern w:val="0"/>
                <w:highlight w:val="none"/>
                <w:lang w:eastAsia="zh-CN"/>
              </w:rPr>
              <w:t>，</w:t>
            </w:r>
            <w:r>
              <w:rPr>
                <w:rFonts w:hint="eastAsia" w:ascii="宋体" w:hAnsi="宋体"/>
                <w:kern w:val="0"/>
                <w:highlight w:val="none"/>
                <w:lang w:val="en-US" w:eastAsia="zh-CN"/>
              </w:rPr>
              <w:t>方案基本</w:t>
            </w:r>
            <w:r>
              <w:rPr>
                <w:rFonts w:hint="eastAsia" w:ascii="宋体" w:hAnsi="宋体"/>
                <w:kern w:val="0"/>
                <w:highlight w:val="none"/>
              </w:rPr>
              <w:t>合理</w:t>
            </w:r>
            <w:r>
              <w:rPr>
                <w:rFonts w:hint="eastAsia" w:ascii="宋体" w:hAnsi="宋体"/>
                <w:kern w:val="0"/>
                <w:highlight w:val="none"/>
                <w:lang w:eastAsia="zh-CN"/>
              </w:rPr>
              <w:t>，</w:t>
            </w:r>
            <w:r>
              <w:rPr>
                <w:rFonts w:hint="eastAsia" w:ascii="宋体" w:hAnsi="宋体"/>
                <w:kern w:val="0"/>
                <w:highlight w:val="none"/>
                <w:lang w:val="en-US" w:eastAsia="zh-CN"/>
              </w:rPr>
              <w:t>有可</w:t>
            </w:r>
            <w:r>
              <w:rPr>
                <w:rFonts w:hint="eastAsia" w:ascii="宋体" w:hAnsi="宋体"/>
                <w:kern w:val="0"/>
                <w:highlight w:val="none"/>
              </w:rPr>
              <w:t>操作性）的，加</w:t>
            </w:r>
            <w:r>
              <w:rPr>
                <w:rFonts w:hint="eastAsia" w:ascii="宋体" w:hAnsi="宋体"/>
                <w:kern w:val="0"/>
                <w:highlight w:val="none"/>
                <w:lang w:val="en-US" w:eastAsia="zh-CN"/>
              </w:rPr>
              <w:t>2</w:t>
            </w:r>
            <w:r>
              <w:rPr>
                <w:rFonts w:hint="eastAsia" w:ascii="宋体" w:hAnsi="宋体"/>
                <w:kern w:val="0"/>
                <w:highlight w:val="none"/>
              </w:rPr>
              <w:t>分；</w:t>
            </w:r>
          </w:p>
          <w:p w14:paraId="17EC84F4">
            <w:pPr>
              <w:widowControl/>
              <w:ind w:firstLine="420" w:firstLineChars="200"/>
              <w:jc w:val="left"/>
              <w:rPr>
                <w:rFonts w:hint="eastAsia" w:ascii="宋体" w:hAnsi="宋体"/>
                <w:kern w:val="0"/>
                <w:highlight w:val="none"/>
              </w:rPr>
            </w:pPr>
            <w:r>
              <w:rPr>
                <w:rFonts w:hint="eastAsia" w:ascii="宋体" w:hAnsi="宋体"/>
                <w:kern w:val="0"/>
                <w:highlight w:val="none"/>
                <w:lang w:val="en-US" w:eastAsia="zh-CN"/>
              </w:rPr>
              <w:t>3.</w:t>
            </w:r>
            <w:r>
              <w:rPr>
                <w:rFonts w:hint="eastAsia" w:ascii="宋体" w:hAnsi="宋体"/>
                <w:kern w:val="0"/>
                <w:highlight w:val="none"/>
              </w:rPr>
              <w:t>评价为中（内容全面</w:t>
            </w:r>
            <w:r>
              <w:rPr>
                <w:rFonts w:hint="eastAsia" w:ascii="宋体" w:hAnsi="宋体"/>
                <w:kern w:val="0"/>
                <w:highlight w:val="none"/>
                <w:lang w:val="en-US" w:eastAsia="zh-CN"/>
              </w:rPr>
              <w:t>性、</w:t>
            </w:r>
            <w:r>
              <w:rPr>
                <w:rFonts w:hint="eastAsia" w:ascii="宋体" w:hAnsi="宋体"/>
                <w:kern w:val="0"/>
                <w:highlight w:val="none"/>
              </w:rPr>
              <w:t>具体</w:t>
            </w:r>
            <w:r>
              <w:rPr>
                <w:rFonts w:hint="eastAsia" w:ascii="宋体" w:hAnsi="宋体"/>
                <w:kern w:val="0"/>
                <w:highlight w:val="none"/>
                <w:lang w:val="en-US" w:eastAsia="zh-CN"/>
              </w:rPr>
              <w:t>性一般，</w:t>
            </w:r>
            <w:r>
              <w:rPr>
                <w:rFonts w:hint="eastAsia" w:ascii="宋体" w:hAnsi="宋体"/>
                <w:kern w:val="0"/>
                <w:highlight w:val="none"/>
              </w:rPr>
              <w:t>科学合理</w:t>
            </w:r>
            <w:r>
              <w:rPr>
                <w:rFonts w:hint="eastAsia" w:ascii="宋体" w:hAnsi="宋体"/>
                <w:kern w:val="0"/>
                <w:highlight w:val="none"/>
                <w:lang w:val="en-US" w:eastAsia="zh-CN"/>
              </w:rPr>
              <w:t>性一般，</w:t>
            </w:r>
            <w:r>
              <w:rPr>
                <w:rFonts w:hint="eastAsia" w:ascii="宋体" w:hAnsi="宋体"/>
                <w:kern w:val="0"/>
                <w:highlight w:val="none"/>
              </w:rPr>
              <w:t>操作性</w:t>
            </w:r>
            <w:r>
              <w:rPr>
                <w:rFonts w:hint="eastAsia" w:ascii="宋体" w:hAnsi="宋体"/>
                <w:kern w:val="0"/>
                <w:highlight w:val="none"/>
                <w:lang w:val="en-US" w:eastAsia="zh-CN"/>
              </w:rPr>
              <w:t>一般</w:t>
            </w:r>
            <w:r>
              <w:rPr>
                <w:rFonts w:hint="eastAsia" w:ascii="宋体" w:hAnsi="宋体"/>
                <w:kern w:val="0"/>
                <w:highlight w:val="none"/>
              </w:rPr>
              <w:t>）的，加</w:t>
            </w:r>
            <w:r>
              <w:rPr>
                <w:rFonts w:hint="eastAsia" w:ascii="宋体" w:hAnsi="宋体"/>
                <w:kern w:val="0"/>
                <w:highlight w:val="none"/>
                <w:lang w:val="en-US" w:eastAsia="zh-CN"/>
              </w:rPr>
              <w:t>1</w:t>
            </w:r>
            <w:r>
              <w:rPr>
                <w:rFonts w:hint="eastAsia" w:ascii="宋体" w:hAnsi="宋体"/>
                <w:kern w:val="0"/>
                <w:highlight w:val="none"/>
              </w:rPr>
              <w:t>分；</w:t>
            </w:r>
          </w:p>
          <w:p w14:paraId="7701FD2E">
            <w:pPr>
              <w:widowControl/>
              <w:ind w:firstLine="420" w:firstLineChars="200"/>
              <w:jc w:val="left"/>
              <w:rPr>
                <w:rFonts w:hint="eastAsia" w:ascii="宋体" w:hAnsi="宋体"/>
                <w:kern w:val="0"/>
                <w:highlight w:val="none"/>
              </w:rPr>
            </w:pPr>
            <w:r>
              <w:rPr>
                <w:rFonts w:hint="eastAsia" w:ascii="宋体" w:hAnsi="宋体"/>
                <w:kern w:val="0"/>
                <w:highlight w:val="none"/>
                <w:lang w:val="en-US" w:eastAsia="zh-CN"/>
              </w:rPr>
              <w:t>4.</w:t>
            </w:r>
            <w:r>
              <w:rPr>
                <w:rFonts w:hint="eastAsia" w:ascii="宋体" w:hAnsi="宋体"/>
                <w:kern w:val="0"/>
                <w:highlight w:val="none"/>
              </w:rPr>
              <w:t>评价为差（内容</w:t>
            </w:r>
            <w:r>
              <w:rPr>
                <w:rFonts w:hint="eastAsia" w:ascii="宋体" w:hAnsi="宋体"/>
                <w:kern w:val="0"/>
                <w:highlight w:val="none"/>
                <w:lang w:val="en-US" w:eastAsia="zh-CN"/>
              </w:rPr>
              <w:t>不</w:t>
            </w:r>
            <w:r>
              <w:rPr>
                <w:rFonts w:hint="eastAsia" w:ascii="宋体" w:hAnsi="宋体"/>
                <w:kern w:val="0"/>
                <w:highlight w:val="none"/>
              </w:rPr>
              <w:t>全面</w:t>
            </w:r>
            <w:r>
              <w:rPr>
                <w:rFonts w:hint="eastAsia" w:ascii="宋体" w:hAnsi="宋体"/>
                <w:kern w:val="0"/>
                <w:highlight w:val="none"/>
                <w:lang w:val="en-US" w:eastAsia="zh-CN"/>
              </w:rPr>
              <w:t>不</w:t>
            </w:r>
            <w:r>
              <w:rPr>
                <w:rFonts w:hint="eastAsia" w:ascii="宋体" w:hAnsi="宋体"/>
                <w:kern w:val="0"/>
                <w:highlight w:val="none"/>
              </w:rPr>
              <w:t>具体</w:t>
            </w:r>
            <w:r>
              <w:rPr>
                <w:rFonts w:hint="eastAsia" w:ascii="宋体" w:hAnsi="宋体"/>
                <w:kern w:val="0"/>
                <w:highlight w:val="none"/>
                <w:lang w:eastAsia="zh-CN"/>
              </w:rPr>
              <w:t>，</w:t>
            </w:r>
            <w:r>
              <w:rPr>
                <w:rFonts w:hint="eastAsia" w:ascii="宋体" w:hAnsi="宋体"/>
                <w:kern w:val="0"/>
                <w:highlight w:val="none"/>
                <w:lang w:val="en-US" w:eastAsia="zh-CN"/>
              </w:rPr>
              <w:t>合理性有明显缺陷，不具备操作性</w:t>
            </w:r>
            <w:r>
              <w:rPr>
                <w:rFonts w:hint="eastAsia" w:ascii="宋体" w:hAnsi="宋体"/>
                <w:kern w:val="0"/>
                <w:highlight w:val="none"/>
              </w:rPr>
              <w:t>）的，不</w:t>
            </w:r>
            <w:r>
              <w:rPr>
                <w:rFonts w:hint="eastAsia" w:ascii="宋体" w:hAnsi="宋体"/>
                <w:kern w:val="0"/>
                <w:highlight w:val="none"/>
                <w:lang w:val="en-US" w:eastAsia="zh-CN"/>
              </w:rPr>
              <w:t>加</w:t>
            </w:r>
            <w:r>
              <w:rPr>
                <w:rFonts w:hint="eastAsia" w:ascii="宋体" w:hAnsi="宋体"/>
                <w:kern w:val="0"/>
                <w:highlight w:val="none"/>
              </w:rPr>
              <w:t>分；</w:t>
            </w:r>
          </w:p>
          <w:p w14:paraId="43A2AD32">
            <w:pPr>
              <w:keepNext w:val="0"/>
              <w:keepLines w:val="0"/>
              <w:pageBreakBefore w:val="0"/>
              <w:kinsoku/>
              <w:wordWrap w:val="0"/>
              <w:overflowPunct/>
              <w:topLinePunct w:val="0"/>
              <w:autoSpaceDE/>
              <w:autoSpaceDN/>
              <w:bidi w:val="0"/>
              <w:spacing w:line="240" w:lineRule="auto"/>
              <w:ind w:firstLine="420" w:firstLineChars="200"/>
              <w:jc w:val="left"/>
              <w:textAlignment w:val="auto"/>
              <w:rPr>
                <w:rFonts w:hint="eastAsia" w:ascii="宋体" w:hAnsi="宋体"/>
                <w:kern w:val="0"/>
                <w:highlight w:val="none"/>
              </w:rPr>
            </w:pPr>
            <w:r>
              <w:rPr>
                <w:rFonts w:hint="eastAsia" w:ascii="宋体" w:hAnsi="宋体"/>
                <w:kern w:val="0"/>
                <w:highlight w:val="none"/>
                <w:lang w:val="en-US" w:eastAsia="zh-CN"/>
              </w:rPr>
              <w:t>5.未</w:t>
            </w:r>
            <w:r>
              <w:rPr>
                <w:rFonts w:hint="eastAsia" w:ascii="宋体" w:hAnsi="宋体"/>
                <w:kern w:val="0"/>
                <w:highlight w:val="none"/>
              </w:rPr>
              <w:t>提供的不得分。</w:t>
            </w:r>
          </w:p>
          <w:p w14:paraId="2C558DF0">
            <w:pPr>
              <w:pStyle w:val="20"/>
              <w:spacing w:line="240" w:lineRule="auto"/>
              <w:ind w:firstLine="422" w:firstLineChars="200"/>
              <w:rPr>
                <w:rFonts w:hint="default"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以上两项合计最高得10分。</w:t>
            </w:r>
          </w:p>
          <w:p w14:paraId="14BF03AC">
            <w:pPr>
              <w:pStyle w:val="91"/>
              <w:ind w:firstLine="420" w:firstLineChars="200"/>
              <w:jc w:val="left"/>
              <w:rPr>
                <w:rFonts w:hint="eastAsia" w:ascii="Times New Roman" w:hAnsi="Times New Roman" w:eastAsia="宋体" w:cs="Times New Roman"/>
                <w:kern w:val="2"/>
                <w:sz w:val="21"/>
                <w:szCs w:val="21"/>
                <w:lang w:val="en-US" w:eastAsia="zh-CN" w:bidi="ar-SA"/>
              </w:rPr>
            </w:pPr>
            <w:r>
              <w:rPr>
                <w:rFonts w:hint="eastAsia" w:ascii="宋体" w:hAnsi="宋体" w:cs="宋体"/>
                <w:szCs w:val="21"/>
                <w:highlight w:val="none"/>
              </w:rPr>
              <w:t>如果评审为差，要求专家书面说明理由，并记录在档。</w:t>
            </w:r>
            <w:r>
              <w:rPr>
                <w:rFonts w:hint="eastAsia" w:ascii="宋体" w:hAnsi="宋体" w:eastAsia="宋体" w:cs="宋体"/>
                <w:b/>
                <w:bCs/>
                <w:kern w:val="2"/>
                <w:sz w:val="21"/>
                <w:szCs w:val="21"/>
                <w:highlight w:val="none"/>
                <w:lang w:val="en-US" w:eastAsia="zh-CN" w:bidi="ar-SA"/>
              </w:rPr>
              <w:t>以上证明材料</w:t>
            </w:r>
            <w:r>
              <w:rPr>
                <w:rFonts w:hint="eastAsia" w:ascii="宋体" w:hAnsi="宋体" w:eastAsia="宋体" w:cs="Times New Roman"/>
                <w:b/>
                <w:bCs/>
                <w:kern w:val="0"/>
                <w:sz w:val="21"/>
                <w:szCs w:val="24"/>
                <w:highlight w:val="none"/>
                <w:lang w:val="en-US" w:eastAsia="zh-CN" w:bidi="ar-SA"/>
              </w:rPr>
              <w:t>加盖投标人公章，未按要求提供或提供不清晰导致专家无法判断的不得分。</w:t>
            </w:r>
          </w:p>
        </w:tc>
      </w:tr>
      <w:tr w14:paraId="33BA9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continue"/>
            <w:noWrap w:val="0"/>
            <w:vAlign w:val="center"/>
          </w:tcPr>
          <w:p w14:paraId="719FC758">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noWrap w:val="0"/>
            <w:vAlign w:val="center"/>
          </w:tcPr>
          <w:p w14:paraId="5056030C">
            <w:pPr>
              <w:keepNext w:val="0"/>
              <w:keepLines w:val="0"/>
              <w:suppressLineNumbers w:val="0"/>
              <w:autoSpaceDE w:val="0"/>
              <w:autoSpaceDN w:val="0"/>
              <w:adjustRightInd w:val="0"/>
              <w:spacing w:before="0" w:beforeAutospacing="0" w:after="0" w:afterAutospacing="0" w:line="276" w:lineRule="auto"/>
              <w:ind w:left="0" w:right="0" w:firstLine="210" w:firstLineChars="100"/>
              <w:rPr>
                <w:rFonts w:hint="eastAsia" w:ascii="宋体" w:hAnsi="宋体" w:eastAsia="宋体" w:cs="宋体"/>
                <w:sz w:val="21"/>
                <w:szCs w:val="21"/>
                <w:highlight w:val="none"/>
              </w:rPr>
            </w:pPr>
            <w:r>
              <w:rPr>
                <w:rFonts w:hint="eastAsia" w:ascii="宋体" w:hAnsi="宋体" w:cs="宋体"/>
                <w:szCs w:val="21"/>
              </w:rPr>
              <w:t>3</w:t>
            </w:r>
          </w:p>
        </w:tc>
        <w:tc>
          <w:tcPr>
            <w:tcW w:w="1958" w:type="dxa"/>
            <w:noWrap w:val="0"/>
            <w:vAlign w:val="center"/>
          </w:tcPr>
          <w:p w14:paraId="3B17DBB4">
            <w:pPr>
              <w:keepNext w:val="0"/>
              <w:keepLines w:val="0"/>
              <w:widowControl/>
              <w:suppressLineNumbers w:val="0"/>
              <w:spacing w:before="0" w:beforeAutospacing="0" w:after="0" w:afterAutospacing="0" w:line="276" w:lineRule="auto"/>
              <w:ind w:left="0" w:right="0"/>
              <w:jc w:val="center"/>
              <w:rPr>
                <w:rFonts w:hint="eastAsia" w:ascii="宋体" w:hAnsi="宋体" w:eastAsia="宋体" w:cs="宋体"/>
                <w:sz w:val="21"/>
                <w:szCs w:val="21"/>
                <w:highlight w:val="none"/>
              </w:rPr>
            </w:pPr>
            <w:r>
              <w:rPr>
                <w:rFonts w:hint="eastAsia"/>
              </w:rPr>
              <w:t>拟安排项目经理情况（仅限1人）</w:t>
            </w:r>
          </w:p>
        </w:tc>
        <w:tc>
          <w:tcPr>
            <w:tcW w:w="736" w:type="dxa"/>
            <w:noWrap w:val="0"/>
            <w:vAlign w:val="center"/>
          </w:tcPr>
          <w:p w14:paraId="7AE1C663">
            <w:pPr>
              <w:keepNext w:val="0"/>
              <w:keepLines w:val="0"/>
              <w:widowControl/>
              <w:suppressLineNumbers w:val="0"/>
              <w:spacing w:before="0" w:beforeAutospacing="0" w:after="0" w:afterAutospacing="0" w:line="276" w:lineRule="auto"/>
              <w:ind w:left="0" w:right="0"/>
              <w:jc w:val="center"/>
              <w:rPr>
                <w:rFonts w:hint="default" w:ascii="宋体" w:hAnsi="宋体" w:eastAsia="宋体" w:cs="宋体"/>
                <w:sz w:val="21"/>
                <w:szCs w:val="21"/>
                <w:highlight w:val="none"/>
                <w:lang w:val="en-US" w:eastAsia="zh-CN"/>
              </w:rPr>
            </w:pPr>
            <w:r>
              <w:rPr>
                <w:rFonts w:hint="eastAsia" w:ascii="宋体" w:hAnsi="宋体" w:eastAsia="宋体"/>
                <w:szCs w:val="21"/>
                <w:lang w:val="en-US" w:eastAsia="zh-CN"/>
              </w:rPr>
              <w:t>12</w:t>
            </w:r>
          </w:p>
        </w:tc>
        <w:tc>
          <w:tcPr>
            <w:tcW w:w="5244" w:type="dxa"/>
            <w:noWrap w:val="0"/>
            <w:vAlign w:val="center"/>
          </w:tcPr>
          <w:p w14:paraId="6D71B935">
            <w:pPr>
              <w:numPr>
                <w:ilvl w:val="0"/>
                <w:numId w:val="0"/>
              </w:numPr>
              <w:wordWrap w:val="0"/>
              <w:spacing w:line="240" w:lineRule="auto"/>
              <w:ind w:firstLine="422" w:firstLineChars="200"/>
              <w:jc w:val="both"/>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一、</w:t>
            </w:r>
            <w:r>
              <w:rPr>
                <w:rFonts w:hint="eastAsia" w:ascii="宋体" w:hAnsi="宋体" w:eastAsia="宋体" w:cs="宋体"/>
                <w:b/>
                <w:bCs/>
                <w:sz w:val="21"/>
                <w:szCs w:val="21"/>
                <w:highlight w:val="none"/>
                <w:lang w:eastAsia="zh-CN"/>
              </w:rPr>
              <w:t>评分内容</w:t>
            </w:r>
            <w:r>
              <w:rPr>
                <w:rFonts w:hint="eastAsia" w:ascii="宋体" w:hAnsi="宋体" w:eastAsia="宋体" w:cs="宋体"/>
                <w:b/>
                <w:bCs/>
                <w:sz w:val="21"/>
                <w:szCs w:val="21"/>
                <w:highlight w:val="none"/>
              </w:rPr>
              <w:t>：</w:t>
            </w:r>
          </w:p>
          <w:p w14:paraId="0521C67B">
            <w:pPr>
              <w:pageBreakBefore w:val="0"/>
              <w:kinsoku/>
              <w:wordWrap w:val="0"/>
              <w:overflowPunct/>
              <w:topLinePunct w:val="0"/>
              <w:autoSpaceDE/>
              <w:autoSpaceDN/>
              <w:bidi w:val="0"/>
              <w:adjustRightInd/>
              <w:spacing w:beforeAutospacing="0" w:afterAutospacing="0" w:line="240" w:lineRule="auto"/>
              <w:ind w:left="0" w:leftChars="0" w:right="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Cs w:val="21"/>
                <w:highlight w:val="none"/>
              </w:rPr>
              <w:t>拟安排项目</w:t>
            </w:r>
            <w:r>
              <w:rPr>
                <w:rFonts w:hint="eastAsia" w:ascii="宋体" w:hAnsi="宋体" w:eastAsia="宋体" w:cs="宋体"/>
                <w:color w:val="auto"/>
                <w:szCs w:val="21"/>
                <w:highlight w:val="none"/>
                <w:lang w:val="en-US" w:eastAsia="zh-CN"/>
              </w:rPr>
              <w:t>经理</w:t>
            </w:r>
            <w:r>
              <w:rPr>
                <w:rFonts w:hint="eastAsia" w:ascii="宋体" w:hAnsi="宋体" w:eastAsia="宋体" w:cs="宋体"/>
                <w:color w:val="auto"/>
                <w:szCs w:val="21"/>
                <w:highlight w:val="none"/>
              </w:rPr>
              <w:t>为投标单位自有员工（以社保为准），否则本项不得分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在此基础上</w:t>
            </w:r>
            <w:r>
              <w:rPr>
                <w:rFonts w:hint="eastAsia" w:ascii="宋体" w:hAnsi="宋体" w:eastAsia="宋体" w:cs="宋体"/>
                <w:b w:val="0"/>
                <w:bCs w:val="0"/>
                <w:color w:val="auto"/>
                <w:kern w:val="2"/>
                <w:sz w:val="21"/>
                <w:szCs w:val="21"/>
                <w:highlight w:val="none"/>
                <w:lang w:val="en-US" w:eastAsia="zh-CN" w:bidi="ar-SA"/>
              </w:rPr>
              <w:t>：</w:t>
            </w:r>
          </w:p>
          <w:p w14:paraId="7711AEEE">
            <w:pPr>
              <w:numPr>
                <w:ilvl w:val="0"/>
                <w:numId w:val="0"/>
              </w:numPr>
              <w:wordWrap w:val="0"/>
              <w:spacing w:line="240" w:lineRule="auto"/>
              <w:ind w:firstLine="420" w:firstLineChars="200"/>
              <w:rPr>
                <w:rFonts w:hint="default" w:ascii="宋体" w:hAnsi="宋体" w:eastAsia="宋体" w:cs="宋体"/>
                <w:color w:val="auto"/>
                <w:szCs w:val="21"/>
                <w:lang w:val="en-US"/>
              </w:rPr>
            </w:pPr>
            <w:r>
              <w:rPr>
                <w:rFonts w:hint="eastAsia" w:ascii="宋体" w:hAnsi="宋体" w:eastAsia="宋体" w:cs="宋体"/>
                <w:color w:val="auto"/>
                <w:szCs w:val="21"/>
                <w:lang w:val="en-US" w:eastAsia="zh-CN"/>
              </w:rPr>
              <w:t>1.具有</w:t>
            </w:r>
            <w:r>
              <w:rPr>
                <w:rFonts w:hint="eastAsia" w:ascii="宋体" w:hAnsi="宋体" w:cs="宋体"/>
                <w:b w:val="0"/>
                <w:bCs w:val="0"/>
                <w:color w:val="auto"/>
                <w:szCs w:val="21"/>
                <w:lang w:val="en-US" w:eastAsia="zh-CN"/>
              </w:rPr>
              <w:t>国家密码管理局商用密码管理办公室颁发的</w:t>
            </w:r>
            <w:r>
              <w:rPr>
                <w:rFonts w:hint="eastAsia" w:ascii="宋体" w:hAnsi="宋体" w:eastAsia="宋体" w:cs="宋体"/>
                <w:b w:val="0"/>
                <w:bCs w:val="0"/>
                <w:color w:val="auto"/>
                <w:szCs w:val="21"/>
              </w:rPr>
              <w:t>商</w:t>
            </w:r>
            <w:r>
              <w:rPr>
                <w:rFonts w:hint="eastAsia" w:ascii="宋体" w:hAnsi="宋体" w:eastAsia="宋体" w:cs="宋体"/>
                <w:color w:val="auto"/>
                <w:szCs w:val="21"/>
              </w:rPr>
              <w:t>用密码应用安全性评估从业人员考核证书</w:t>
            </w:r>
            <w:r>
              <w:rPr>
                <w:rFonts w:hint="eastAsia" w:ascii="宋体" w:hAnsi="宋体" w:eastAsia="宋体" w:cs="宋体"/>
                <w:color w:val="auto"/>
                <w:szCs w:val="21"/>
                <w:lang w:val="en-US" w:eastAsia="zh-CN"/>
              </w:rPr>
              <w:t>,得2分；</w:t>
            </w:r>
          </w:p>
          <w:p w14:paraId="6278C71A">
            <w:pPr>
              <w:wordWrap w:val="0"/>
              <w:spacing w:line="24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w:t>
            </w:r>
            <w:r>
              <w:rPr>
                <w:rFonts w:hint="eastAsia" w:ascii="宋体" w:hAnsi="宋体" w:eastAsia="宋体" w:cs="宋体"/>
                <w:color w:val="auto"/>
                <w:szCs w:val="21"/>
              </w:rPr>
              <w:t>.具有网络安全等级测评师证书(中级或以上)或信息安全等级测评师证书（中级或以上）</w:t>
            </w:r>
            <w:r>
              <w:rPr>
                <w:rFonts w:hint="eastAsia" w:ascii="宋体" w:hAnsi="宋体" w:cs="宋体"/>
                <w:color w:val="auto"/>
                <w:szCs w:val="21"/>
                <w:lang w:val="en-US" w:eastAsia="zh-CN"/>
              </w:rPr>
              <w:t>的</w:t>
            </w:r>
            <w:r>
              <w:rPr>
                <w:rFonts w:hint="eastAsia" w:ascii="宋体" w:hAnsi="宋体" w:eastAsia="宋体" w:cs="宋体"/>
                <w:color w:val="auto"/>
                <w:szCs w:val="21"/>
                <w:lang w:val="en-US" w:eastAsia="zh-CN"/>
              </w:rPr>
              <w:t>,</w:t>
            </w:r>
            <w:r>
              <w:rPr>
                <w:rFonts w:hint="eastAsia" w:ascii="宋体" w:hAnsi="宋体" w:eastAsia="宋体" w:cs="宋体"/>
                <w:color w:val="auto"/>
                <w:szCs w:val="21"/>
              </w:rPr>
              <w:t>得</w:t>
            </w:r>
            <w:r>
              <w:rPr>
                <w:rFonts w:hint="eastAsia" w:ascii="宋体" w:hAnsi="宋体" w:eastAsia="宋体" w:cs="宋体"/>
                <w:color w:val="auto"/>
                <w:szCs w:val="21"/>
                <w:lang w:val="en-US" w:eastAsia="zh-CN"/>
              </w:rPr>
              <w:t>3</w:t>
            </w:r>
            <w:r>
              <w:rPr>
                <w:rFonts w:hint="eastAsia" w:ascii="宋体" w:hAnsi="宋体" w:eastAsia="宋体" w:cs="宋体"/>
                <w:color w:val="auto"/>
                <w:szCs w:val="21"/>
              </w:rPr>
              <w:t>分；网络安全等级测评师证书(</w:t>
            </w:r>
            <w:r>
              <w:rPr>
                <w:rFonts w:hint="eastAsia" w:ascii="宋体" w:hAnsi="宋体" w:cs="宋体"/>
                <w:color w:val="auto"/>
                <w:szCs w:val="21"/>
                <w:lang w:val="en-US" w:eastAsia="zh-CN"/>
              </w:rPr>
              <w:t>初级</w:t>
            </w:r>
            <w:r>
              <w:rPr>
                <w:rFonts w:hint="eastAsia" w:ascii="宋体" w:hAnsi="宋体" w:eastAsia="宋体" w:cs="宋体"/>
                <w:color w:val="auto"/>
                <w:szCs w:val="21"/>
              </w:rPr>
              <w:t>)或信息安全等级测评师证书（</w:t>
            </w:r>
            <w:r>
              <w:rPr>
                <w:rFonts w:hint="eastAsia" w:ascii="宋体" w:hAnsi="宋体" w:cs="宋体"/>
                <w:color w:val="auto"/>
                <w:szCs w:val="21"/>
                <w:lang w:val="en-US" w:eastAsia="zh-CN"/>
              </w:rPr>
              <w:t>初级</w:t>
            </w:r>
            <w:r>
              <w:rPr>
                <w:rFonts w:hint="eastAsia" w:ascii="宋体" w:hAnsi="宋体" w:eastAsia="宋体" w:cs="宋体"/>
                <w:color w:val="auto"/>
                <w:szCs w:val="21"/>
              </w:rPr>
              <w:t>）</w:t>
            </w:r>
            <w:r>
              <w:rPr>
                <w:rFonts w:hint="eastAsia"/>
                <w:lang w:val="en-US" w:eastAsia="zh-CN"/>
              </w:rPr>
              <w:t>的，得1分，</w:t>
            </w:r>
            <w:r>
              <w:rPr>
                <w:rFonts w:hint="eastAsia" w:ascii="宋体" w:hAnsi="宋体" w:eastAsia="宋体" w:cs="宋体"/>
                <w:color w:val="auto"/>
                <w:szCs w:val="21"/>
                <w:lang w:val="en-US" w:eastAsia="zh-CN"/>
              </w:rPr>
              <w:t>本小项最高得3分；</w:t>
            </w:r>
          </w:p>
          <w:p w14:paraId="745B4F75">
            <w:pPr>
              <w:wordWrap w:val="0"/>
              <w:spacing w:line="24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3</w:t>
            </w:r>
            <w:r>
              <w:rPr>
                <w:rFonts w:hint="eastAsia" w:ascii="宋体" w:hAnsi="宋体" w:eastAsia="宋体" w:cs="宋体"/>
                <w:color w:val="auto"/>
                <w:szCs w:val="21"/>
              </w:rPr>
              <w:t>.具有人社部和工信部颁发的计算机技术与软件专业技术资格</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专业：</w:t>
            </w:r>
            <w:r>
              <w:rPr>
                <w:rFonts w:hint="eastAsia" w:ascii="宋体" w:hAnsi="宋体" w:eastAsia="宋体" w:cs="宋体"/>
                <w:color w:val="auto"/>
                <w:szCs w:val="21"/>
              </w:rPr>
              <w:t>信息系统项目管理师</w:t>
            </w:r>
            <w:r>
              <w:rPr>
                <w:rFonts w:hint="eastAsia" w:ascii="宋体" w:hAnsi="宋体" w:eastAsia="宋体" w:cs="宋体"/>
                <w:color w:val="auto"/>
                <w:szCs w:val="21"/>
                <w:lang w:eastAsia="zh-CN"/>
              </w:rPr>
              <w:t>），</w:t>
            </w:r>
            <w:r>
              <w:rPr>
                <w:rFonts w:hint="eastAsia" w:ascii="宋体" w:hAnsi="宋体" w:eastAsia="宋体" w:cs="宋体"/>
                <w:color w:val="auto"/>
                <w:szCs w:val="21"/>
              </w:rPr>
              <w:t>得</w:t>
            </w:r>
            <w:r>
              <w:rPr>
                <w:rFonts w:hint="eastAsia" w:ascii="宋体" w:hAnsi="宋体" w:eastAsia="宋体" w:cs="宋体"/>
                <w:color w:val="auto"/>
                <w:szCs w:val="21"/>
                <w:lang w:val="en-US" w:eastAsia="zh-CN"/>
              </w:rPr>
              <w:t>3</w:t>
            </w:r>
            <w:r>
              <w:rPr>
                <w:rFonts w:hint="eastAsia" w:ascii="宋体" w:hAnsi="宋体" w:eastAsia="宋体" w:cs="宋体"/>
                <w:color w:val="auto"/>
                <w:szCs w:val="21"/>
              </w:rPr>
              <w:t>分；人社部和工信部颁发的计算机技术与软件专业技术资格</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专业：</w:t>
            </w:r>
            <w:r>
              <w:rPr>
                <w:rFonts w:hint="eastAsia" w:ascii="宋体" w:hAnsi="宋体" w:eastAsia="宋体" w:cs="宋体"/>
                <w:b w:val="0"/>
                <w:bCs w:val="0"/>
                <w:i w:val="0"/>
                <w:iCs w:val="0"/>
                <w:caps w:val="0"/>
                <w:color w:val="auto"/>
                <w:spacing w:val="2"/>
                <w:sz w:val="21"/>
                <w:szCs w:val="21"/>
                <w:shd w:val="clear" w:color="auto" w:fill="FFFFFF"/>
              </w:rPr>
              <w:t>系统集成项目管理工程师</w:t>
            </w:r>
            <w:r>
              <w:rPr>
                <w:rFonts w:hint="eastAsia" w:ascii="宋体" w:hAnsi="宋体" w:eastAsia="宋体" w:cs="宋体"/>
                <w:b w:val="0"/>
                <w:bCs w:val="0"/>
                <w:i w:val="0"/>
                <w:iCs w:val="0"/>
                <w:caps w:val="0"/>
                <w:color w:val="auto"/>
                <w:spacing w:val="2"/>
                <w:sz w:val="21"/>
                <w:szCs w:val="21"/>
                <w:shd w:val="clear" w:color="auto" w:fill="FFFFFF"/>
                <w:lang w:eastAsia="zh-CN"/>
              </w:rPr>
              <w:t>）</w:t>
            </w:r>
            <w:r>
              <w:rPr>
                <w:rFonts w:hint="eastAsia" w:ascii="宋体" w:hAnsi="宋体" w:cs="宋体"/>
                <w:b w:val="0"/>
                <w:bCs w:val="0"/>
                <w:i w:val="0"/>
                <w:iCs w:val="0"/>
                <w:caps w:val="0"/>
                <w:color w:val="auto"/>
                <w:spacing w:val="2"/>
                <w:sz w:val="21"/>
                <w:szCs w:val="21"/>
                <w:shd w:val="clear" w:color="auto" w:fill="FFFFFF"/>
                <w:lang w:eastAsia="zh-CN"/>
              </w:rPr>
              <w:t>的</w:t>
            </w:r>
            <w:r>
              <w:rPr>
                <w:rFonts w:hint="eastAsia" w:ascii="宋体" w:hAnsi="宋体" w:eastAsia="宋体" w:cs="宋体"/>
                <w:b w:val="0"/>
                <w:bCs w:val="0"/>
                <w:i w:val="0"/>
                <w:iCs w:val="0"/>
                <w:caps w:val="0"/>
                <w:color w:val="auto"/>
                <w:spacing w:val="2"/>
                <w:sz w:val="21"/>
                <w:szCs w:val="21"/>
                <w:shd w:val="clear" w:color="auto" w:fill="FFFFFF"/>
                <w:lang w:eastAsia="zh-CN"/>
              </w:rPr>
              <w:t>，</w:t>
            </w:r>
            <w:r>
              <w:rPr>
                <w:rFonts w:hint="eastAsia" w:ascii="宋体" w:hAnsi="宋体" w:eastAsia="宋体" w:cs="宋体"/>
                <w:color w:val="auto"/>
                <w:szCs w:val="21"/>
                <w:lang w:val="en-US" w:eastAsia="zh-CN"/>
              </w:rPr>
              <w:t>得1分；其它不得分，本小项最高得3分；</w:t>
            </w:r>
          </w:p>
          <w:p w14:paraId="688A7579">
            <w:pPr>
              <w:wordWrap w:val="0"/>
              <w:spacing w:line="24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4.具有密码相关的发明专利（已授权），每1个发明专利得0.5分，本小项最高得4分。</w:t>
            </w:r>
          </w:p>
          <w:p w14:paraId="41348593">
            <w:pPr>
              <w:wordWrap w:val="0"/>
              <w:spacing w:line="240" w:lineRule="auto"/>
              <w:ind w:firstLine="422" w:firstLineChars="200"/>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color w:val="auto"/>
                <w:szCs w:val="21"/>
              </w:rPr>
              <w:t>以上合计最高</w:t>
            </w:r>
            <w:r>
              <w:rPr>
                <w:rFonts w:hint="eastAsia" w:ascii="宋体" w:hAnsi="宋体" w:eastAsia="宋体" w:cs="宋体"/>
                <w:b/>
                <w:bCs/>
                <w:color w:val="auto"/>
                <w:szCs w:val="21"/>
                <w:lang w:val="en-US" w:eastAsia="zh-CN"/>
              </w:rPr>
              <w:t>得</w:t>
            </w:r>
            <w:r>
              <w:rPr>
                <w:rFonts w:hint="eastAsia" w:ascii="宋体" w:hAnsi="宋体" w:eastAsia="宋体" w:cs="宋体"/>
                <w:b/>
                <w:bCs/>
                <w:color w:val="auto"/>
                <w:szCs w:val="21"/>
              </w:rPr>
              <w:t>1</w:t>
            </w:r>
            <w:r>
              <w:rPr>
                <w:rFonts w:hint="eastAsia" w:ascii="宋体" w:hAnsi="宋体" w:eastAsia="宋体" w:cs="宋体"/>
                <w:b/>
                <w:bCs/>
                <w:color w:val="auto"/>
                <w:szCs w:val="21"/>
                <w:lang w:val="en-US" w:eastAsia="zh-CN"/>
              </w:rPr>
              <w:t>2</w:t>
            </w:r>
            <w:r>
              <w:rPr>
                <w:rFonts w:hint="eastAsia" w:ascii="宋体" w:hAnsi="宋体" w:eastAsia="宋体" w:cs="宋体"/>
                <w:b/>
                <w:bCs/>
                <w:color w:val="auto"/>
                <w:szCs w:val="21"/>
              </w:rPr>
              <w:t>分</w:t>
            </w:r>
            <w:r>
              <w:rPr>
                <w:rFonts w:hint="eastAsia" w:ascii="宋体" w:hAnsi="宋体" w:eastAsia="宋体" w:cs="宋体"/>
                <w:b/>
                <w:bCs/>
                <w:color w:val="auto"/>
                <w:szCs w:val="21"/>
                <w:lang w:eastAsia="zh-CN"/>
              </w:rPr>
              <w:t>。</w:t>
            </w:r>
          </w:p>
          <w:p w14:paraId="16E19C18">
            <w:pPr>
              <w:numPr>
                <w:ilvl w:val="0"/>
                <w:numId w:val="0"/>
              </w:numPr>
              <w:wordWrap w:val="0"/>
              <w:spacing w:line="240" w:lineRule="auto"/>
              <w:ind w:leftChars="0" w:firstLine="422" w:firstLineChars="200"/>
              <w:jc w:val="both"/>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二、</w:t>
            </w:r>
            <w:r>
              <w:rPr>
                <w:rFonts w:hint="eastAsia" w:ascii="宋体" w:hAnsi="宋体" w:eastAsia="宋体" w:cs="宋体"/>
                <w:b/>
                <w:bCs/>
                <w:sz w:val="21"/>
                <w:szCs w:val="21"/>
                <w:highlight w:val="none"/>
                <w:lang w:val="en-US" w:eastAsia="zh-CN"/>
              </w:rPr>
              <w:t>证明文件</w:t>
            </w:r>
            <w:r>
              <w:rPr>
                <w:rFonts w:hint="eastAsia" w:ascii="宋体" w:hAnsi="宋体" w:eastAsia="宋体" w:cs="宋体"/>
                <w:b/>
                <w:bCs/>
                <w:sz w:val="21"/>
                <w:szCs w:val="21"/>
                <w:highlight w:val="none"/>
              </w:rPr>
              <w:t>：</w:t>
            </w:r>
          </w:p>
          <w:p w14:paraId="78E3A6B9">
            <w:pPr>
              <w:numPr>
                <w:ilvl w:val="0"/>
                <w:numId w:val="0"/>
              </w:numPr>
              <w:wordWrap w:val="0"/>
              <w:spacing w:line="240" w:lineRule="auto"/>
              <w:ind w:left="0" w:leftChars="0" w:firstLine="420" w:firstLineChars="20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拟投入项目负责人为投标人自有员工，提供社保部门出具的投标人为其缴纳的近1个月社保证明文件，由于社保部门原因（提供社保局无法出具的证明文件）最近1个月的社保证明无法提供的，则可以往前顺延一个月；如投标人注册成立时间不足1个月的，可提供承诺函（格式自拟）也可认可</w:t>
            </w:r>
            <w:r>
              <w:rPr>
                <w:rFonts w:hint="eastAsia" w:ascii="宋体" w:hAnsi="宋体" w:eastAsia="宋体" w:cs="宋体"/>
                <w:sz w:val="21"/>
                <w:szCs w:val="21"/>
                <w:highlight w:val="none"/>
              </w:rPr>
              <w:t>。</w:t>
            </w:r>
          </w:p>
          <w:p w14:paraId="46C39DD3">
            <w:pPr>
              <w:keepNext w:val="0"/>
              <w:keepLines w:val="0"/>
              <w:numPr>
                <w:ilvl w:val="0"/>
                <w:numId w:val="0"/>
              </w:numPr>
              <w:suppressLineNumbers w:val="0"/>
              <w:spacing w:before="0" w:beforeAutospacing="0" w:after="0" w:afterAutospacing="0" w:line="240" w:lineRule="auto"/>
              <w:ind w:right="0" w:rightChars="0" w:firstLine="420" w:firstLineChars="200"/>
              <w:jc w:val="left"/>
              <w:rPr>
                <w:rFonts w:hint="eastAsia" w:ascii="宋体" w:hAnsi="宋体" w:eastAsia="宋体" w:cs="宋体"/>
              </w:rPr>
            </w:pPr>
            <w:r>
              <w:rPr>
                <w:rFonts w:hint="eastAsia" w:ascii="宋体" w:hAnsi="宋体" w:eastAsia="宋体" w:cs="宋体"/>
                <w:sz w:val="21"/>
                <w:szCs w:val="21"/>
                <w:highlight w:val="none"/>
                <w:lang w:val="en-US" w:eastAsia="zh-CN"/>
              </w:rPr>
              <w:t>2.提</w:t>
            </w:r>
            <w:r>
              <w:rPr>
                <w:rFonts w:hint="eastAsia" w:ascii="宋体" w:hAnsi="宋体" w:eastAsia="宋体" w:cs="宋体"/>
                <w:color w:val="auto"/>
                <w:sz w:val="21"/>
                <w:szCs w:val="21"/>
                <w:highlight w:val="none"/>
                <w:lang w:val="en-US" w:eastAsia="zh-CN"/>
              </w:rPr>
              <w:t>供1-3项证书的扫描件。</w:t>
            </w:r>
          </w:p>
          <w:p w14:paraId="0A4BE104">
            <w:pPr>
              <w:pStyle w:val="2"/>
              <w:spacing w:line="24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3.提供已授权发明专利</w:t>
            </w:r>
            <w:r>
              <w:rPr>
                <w:rFonts w:hint="eastAsia" w:ascii="宋体" w:hAnsi="宋体" w:cs="宋体"/>
                <w:lang w:val="en-US" w:eastAsia="zh-CN"/>
              </w:rPr>
              <w:t>证书扫描件</w:t>
            </w:r>
            <w:r>
              <w:rPr>
                <w:rFonts w:hint="eastAsia" w:ascii="宋体" w:hAnsi="宋体" w:eastAsia="宋体" w:cs="宋体"/>
                <w:lang w:val="en-US" w:eastAsia="zh-CN"/>
              </w:rPr>
              <w:t>，须明确显示发明人包括项目经理，并具有可查证的唯一性编号以及相关技术全称，同时附上专利官网（http://epub.cnipa.gov.cn/）相关认可截图。</w:t>
            </w:r>
          </w:p>
          <w:p w14:paraId="4B050331">
            <w:pPr>
              <w:keepNext w:val="0"/>
              <w:keepLines w:val="0"/>
              <w:numPr>
                <w:ilvl w:val="0"/>
                <w:numId w:val="0"/>
              </w:numPr>
              <w:suppressLineNumbers w:val="0"/>
              <w:spacing w:before="0" w:beforeAutospacing="0" w:after="0" w:afterAutospacing="0" w:line="240" w:lineRule="auto"/>
              <w:ind w:right="0" w:rightChars="0" w:firstLine="422" w:firstLineChars="200"/>
              <w:jc w:val="left"/>
              <w:rPr>
                <w:rFonts w:hint="eastAsia"/>
              </w:rPr>
            </w:pPr>
            <w:r>
              <w:rPr>
                <w:rFonts w:hint="eastAsia" w:ascii="宋体" w:hAnsi="宋体" w:eastAsia="宋体" w:cs="宋体"/>
                <w:b/>
                <w:bCs/>
                <w:kern w:val="2"/>
                <w:sz w:val="21"/>
                <w:szCs w:val="21"/>
                <w:highlight w:val="none"/>
                <w:lang w:val="en-US" w:eastAsia="zh-CN" w:bidi="ar-SA"/>
              </w:rPr>
              <w:t>以上证明材料均需提供复印件并</w:t>
            </w:r>
            <w:r>
              <w:rPr>
                <w:rFonts w:hint="eastAsia" w:ascii="宋体" w:hAnsi="宋体" w:eastAsia="宋体" w:cs="Times New Roman"/>
                <w:b/>
                <w:bCs/>
                <w:kern w:val="2"/>
                <w:sz w:val="21"/>
                <w:szCs w:val="24"/>
                <w:highlight w:val="none"/>
                <w:lang w:val="en-US" w:eastAsia="zh-CN" w:bidi="ar-SA"/>
              </w:rPr>
              <w:t>加盖投标人公章，原件备查，未按要求提供或提供不清晰导致专家无法判断的不得分。</w:t>
            </w:r>
          </w:p>
        </w:tc>
      </w:tr>
      <w:tr w14:paraId="1CC31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continue"/>
            <w:noWrap w:val="0"/>
            <w:vAlign w:val="center"/>
          </w:tcPr>
          <w:p w14:paraId="6A1E6173">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noWrap w:val="0"/>
            <w:vAlign w:val="center"/>
          </w:tcPr>
          <w:p w14:paraId="31003AFD">
            <w:pPr>
              <w:keepNext w:val="0"/>
              <w:keepLines w:val="0"/>
              <w:widowControl/>
              <w:suppressLineNumbers w:val="0"/>
              <w:snapToGrid w:val="0"/>
              <w:spacing w:before="0" w:beforeAutospacing="0" w:after="0" w:afterAutospacing="0" w:line="276" w:lineRule="auto"/>
              <w:ind w:left="0" w:right="0"/>
              <w:jc w:val="center"/>
              <w:rPr>
                <w:rFonts w:hint="eastAsia" w:ascii="宋体" w:hAnsi="宋体" w:eastAsia="宋体" w:cs="宋体"/>
                <w:sz w:val="21"/>
                <w:szCs w:val="21"/>
                <w:highlight w:val="none"/>
              </w:rPr>
            </w:pPr>
            <w:r>
              <w:rPr>
                <w:rFonts w:hint="eastAsia" w:ascii="宋体" w:hAnsi="宋体" w:cs="宋体"/>
                <w:kern w:val="0"/>
                <w:szCs w:val="21"/>
              </w:rPr>
              <w:t>4</w:t>
            </w:r>
          </w:p>
        </w:tc>
        <w:tc>
          <w:tcPr>
            <w:tcW w:w="1958" w:type="dxa"/>
            <w:noWrap w:val="0"/>
            <w:vAlign w:val="center"/>
          </w:tcPr>
          <w:p w14:paraId="131D7719">
            <w:pPr>
              <w:keepNext w:val="0"/>
              <w:keepLines w:val="0"/>
              <w:widowControl/>
              <w:suppressLineNumbers w:val="0"/>
              <w:spacing w:before="0" w:beforeAutospacing="0" w:after="0" w:afterAutospacing="0" w:line="276" w:lineRule="auto"/>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拟安排技术负责人情况（</w:t>
            </w:r>
            <w:r>
              <w:rPr>
                <w:rFonts w:hint="eastAsia" w:ascii="宋体" w:hAnsi="宋体" w:eastAsia="宋体" w:cs="宋体"/>
                <w:color w:val="000000"/>
                <w:sz w:val="21"/>
                <w:szCs w:val="21"/>
                <w:highlight w:val="none"/>
                <w:lang w:val="en-US" w:eastAsia="zh-CN"/>
              </w:rPr>
              <w:t>仅限1人，</w:t>
            </w:r>
            <w:r>
              <w:rPr>
                <w:rFonts w:hint="eastAsia" w:ascii="宋体" w:hAnsi="宋体" w:eastAsia="宋体" w:cs="宋体"/>
                <w:color w:val="000000"/>
                <w:sz w:val="21"/>
                <w:szCs w:val="21"/>
                <w:highlight w:val="none"/>
              </w:rPr>
              <w:t>与项目经理不为同一人）</w:t>
            </w:r>
          </w:p>
        </w:tc>
        <w:tc>
          <w:tcPr>
            <w:tcW w:w="736" w:type="dxa"/>
            <w:noWrap w:val="0"/>
            <w:vAlign w:val="center"/>
          </w:tcPr>
          <w:p w14:paraId="59F5FCF6">
            <w:pPr>
              <w:keepNext w:val="0"/>
              <w:keepLines w:val="0"/>
              <w:widowControl/>
              <w:suppressLineNumbers w:val="0"/>
              <w:spacing w:before="0" w:beforeAutospacing="0" w:after="0" w:afterAutospacing="0" w:line="276" w:lineRule="auto"/>
              <w:ind w:left="0" w:right="0"/>
              <w:jc w:val="center"/>
              <w:rPr>
                <w:rFonts w:hint="default" w:ascii="宋体" w:hAnsi="宋体" w:eastAsia="宋体" w:cs="宋体"/>
                <w:color w:val="000000"/>
                <w:sz w:val="21"/>
                <w:szCs w:val="21"/>
                <w:highlight w:val="none"/>
                <w:lang w:val="en-US" w:eastAsia="zh-CN"/>
              </w:rPr>
            </w:pPr>
            <w:r>
              <w:rPr>
                <w:rFonts w:hint="eastAsia" w:ascii="宋体" w:hAnsi="宋体"/>
                <w:szCs w:val="21"/>
                <w:lang w:val="en-US" w:eastAsia="zh-CN"/>
              </w:rPr>
              <w:t>10</w:t>
            </w:r>
          </w:p>
        </w:tc>
        <w:tc>
          <w:tcPr>
            <w:tcW w:w="5244" w:type="dxa"/>
            <w:noWrap w:val="0"/>
            <w:vAlign w:val="center"/>
          </w:tcPr>
          <w:p w14:paraId="2AA4C9E3">
            <w:pPr>
              <w:numPr>
                <w:ilvl w:val="0"/>
                <w:numId w:val="0"/>
              </w:numPr>
              <w:wordWrap w:val="0"/>
              <w:spacing w:line="240" w:lineRule="auto"/>
              <w:ind w:firstLine="422" w:firstLineChars="200"/>
              <w:jc w:val="both"/>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一、</w:t>
            </w:r>
            <w:r>
              <w:rPr>
                <w:rFonts w:hint="eastAsia" w:ascii="宋体" w:hAnsi="宋体" w:eastAsia="宋体" w:cs="宋体"/>
                <w:b/>
                <w:bCs/>
                <w:sz w:val="21"/>
                <w:szCs w:val="21"/>
                <w:highlight w:val="none"/>
                <w:lang w:eastAsia="zh-CN"/>
              </w:rPr>
              <w:t>评分内容</w:t>
            </w:r>
            <w:r>
              <w:rPr>
                <w:rFonts w:hint="eastAsia" w:ascii="宋体" w:hAnsi="宋体" w:eastAsia="宋体" w:cs="宋体"/>
                <w:b/>
                <w:bCs/>
                <w:sz w:val="21"/>
                <w:szCs w:val="21"/>
                <w:highlight w:val="none"/>
              </w:rPr>
              <w:t>：</w:t>
            </w:r>
          </w:p>
          <w:p w14:paraId="795BF65A">
            <w:pPr>
              <w:pageBreakBefore w:val="0"/>
              <w:kinsoku/>
              <w:wordWrap w:val="0"/>
              <w:overflowPunct/>
              <w:topLinePunct w:val="0"/>
              <w:autoSpaceDE/>
              <w:autoSpaceDN/>
              <w:bidi w:val="0"/>
              <w:adjustRightInd/>
              <w:spacing w:beforeAutospacing="0" w:afterAutospacing="0" w:line="240" w:lineRule="auto"/>
              <w:ind w:left="0" w:leftChars="0" w:right="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Cs w:val="21"/>
                <w:highlight w:val="none"/>
              </w:rPr>
              <w:t>拟安排</w:t>
            </w:r>
            <w:r>
              <w:rPr>
                <w:rFonts w:hint="eastAsia" w:ascii="宋体" w:hAnsi="宋体" w:eastAsia="宋体" w:cs="宋体"/>
                <w:color w:val="auto"/>
                <w:szCs w:val="21"/>
                <w:highlight w:val="none"/>
                <w:lang w:val="en-US" w:eastAsia="zh-CN"/>
              </w:rPr>
              <w:t>技术负责人</w:t>
            </w:r>
            <w:r>
              <w:rPr>
                <w:rFonts w:hint="eastAsia" w:ascii="宋体" w:hAnsi="宋体" w:eastAsia="宋体" w:cs="宋体"/>
                <w:color w:val="auto"/>
                <w:szCs w:val="21"/>
                <w:highlight w:val="none"/>
              </w:rPr>
              <w:t>为投标单位自有员工（以社保为准），否则本项不得分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在此基础上</w:t>
            </w:r>
            <w:r>
              <w:rPr>
                <w:rFonts w:hint="eastAsia" w:ascii="宋体" w:hAnsi="宋体" w:eastAsia="宋体" w:cs="宋体"/>
                <w:b w:val="0"/>
                <w:bCs w:val="0"/>
                <w:color w:val="auto"/>
                <w:kern w:val="2"/>
                <w:sz w:val="21"/>
                <w:szCs w:val="21"/>
                <w:highlight w:val="none"/>
                <w:lang w:val="en-US" w:eastAsia="zh-CN" w:bidi="ar-SA"/>
              </w:rPr>
              <w:t>：</w:t>
            </w:r>
          </w:p>
          <w:p w14:paraId="7D7B5C60">
            <w:pPr>
              <w:wordWrap w:val="0"/>
              <w:spacing w:line="24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1.具有本科或以上学历（专业：计算机相关专业），得1分；</w:t>
            </w:r>
          </w:p>
          <w:p w14:paraId="70F1A0B4">
            <w:pPr>
              <w:wordWrap w:val="0"/>
              <w:spacing w:line="24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2.具有网络安全等级测评师证书（高级）或信息安全等级测评师证书（高级），得2分；网络安全等级测评师证书（</w:t>
            </w:r>
            <w:r>
              <w:rPr>
                <w:rFonts w:hint="eastAsia" w:ascii="宋体" w:hAnsi="宋体" w:cs="宋体"/>
                <w:color w:val="auto"/>
                <w:szCs w:val="21"/>
                <w:lang w:val="en-US" w:eastAsia="zh-CN"/>
              </w:rPr>
              <w:t>中</w:t>
            </w:r>
            <w:r>
              <w:rPr>
                <w:rFonts w:hint="eastAsia" w:ascii="宋体" w:hAnsi="宋体" w:eastAsia="宋体" w:cs="宋体"/>
                <w:color w:val="auto"/>
                <w:szCs w:val="21"/>
                <w:lang w:val="en-US" w:eastAsia="zh-CN"/>
              </w:rPr>
              <w:t>级）或信息安全等级测评师证书（</w:t>
            </w:r>
            <w:r>
              <w:rPr>
                <w:rFonts w:hint="eastAsia" w:ascii="宋体" w:hAnsi="宋体" w:cs="宋体"/>
                <w:color w:val="auto"/>
                <w:szCs w:val="21"/>
                <w:lang w:val="en-US" w:eastAsia="zh-CN"/>
              </w:rPr>
              <w:t>中</w:t>
            </w:r>
            <w:r>
              <w:rPr>
                <w:rFonts w:hint="eastAsia" w:ascii="宋体" w:hAnsi="宋体" w:eastAsia="宋体" w:cs="宋体"/>
                <w:color w:val="auto"/>
                <w:szCs w:val="21"/>
                <w:lang w:val="en-US" w:eastAsia="zh-CN"/>
              </w:rPr>
              <w:t>级）</w:t>
            </w:r>
            <w:r>
              <w:rPr>
                <w:rFonts w:hint="eastAsia"/>
                <w:lang w:val="en-US" w:eastAsia="zh-CN"/>
              </w:rPr>
              <w:t>，得1分；</w:t>
            </w:r>
            <w:r>
              <w:rPr>
                <w:rFonts w:hint="eastAsia" w:ascii="宋体" w:hAnsi="宋体" w:eastAsia="宋体" w:cs="宋体"/>
                <w:color w:val="auto"/>
                <w:szCs w:val="21"/>
                <w:lang w:val="en-US" w:eastAsia="zh-CN"/>
              </w:rPr>
              <w:t>网络安全等级测评师证书（</w:t>
            </w:r>
            <w:r>
              <w:rPr>
                <w:rFonts w:hint="eastAsia" w:ascii="宋体" w:hAnsi="宋体" w:cs="宋体"/>
                <w:color w:val="auto"/>
                <w:szCs w:val="21"/>
                <w:lang w:val="en-US" w:eastAsia="zh-CN"/>
              </w:rPr>
              <w:t>初</w:t>
            </w:r>
            <w:r>
              <w:rPr>
                <w:rFonts w:hint="eastAsia" w:ascii="宋体" w:hAnsi="宋体" w:eastAsia="宋体" w:cs="宋体"/>
                <w:color w:val="auto"/>
                <w:szCs w:val="21"/>
                <w:lang w:val="en-US" w:eastAsia="zh-CN"/>
              </w:rPr>
              <w:t>级）或信息安全等级测评师证书（</w:t>
            </w:r>
            <w:r>
              <w:rPr>
                <w:rFonts w:hint="eastAsia" w:ascii="宋体" w:hAnsi="宋体" w:cs="宋体"/>
                <w:color w:val="auto"/>
                <w:szCs w:val="21"/>
                <w:lang w:val="en-US" w:eastAsia="zh-CN"/>
              </w:rPr>
              <w:t>初</w:t>
            </w:r>
            <w:r>
              <w:rPr>
                <w:rFonts w:hint="eastAsia" w:ascii="宋体" w:hAnsi="宋体" w:eastAsia="宋体" w:cs="宋体"/>
                <w:color w:val="auto"/>
                <w:szCs w:val="21"/>
                <w:lang w:val="en-US" w:eastAsia="zh-CN"/>
              </w:rPr>
              <w:t>级）</w:t>
            </w:r>
            <w:r>
              <w:rPr>
                <w:rFonts w:hint="eastAsia" w:ascii="宋体" w:hAnsi="宋体" w:cs="宋体"/>
                <w:color w:val="auto"/>
                <w:szCs w:val="21"/>
                <w:lang w:val="en-US" w:eastAsia="zh-CN"/>
              </w:rPr>
              <w:t>，</w:t>
            </w:r>
            <w:r>
              <w:rPr>
                <w:rFonts w:hint="eastAsia"/>
                <w:lang w:val="en-US" w:eastAsia="zh-CN"/>
              </w:rPr>
              <w:t>得0.5分；</w:t>
            </w:r>
            <w:r>
              <w:rPr>
                <w:rFonts w:hint="eastAsia" w:ascii="宋体" w:hAnsi="宋体" w:eastAsia="宋体" w:cs="宋体"/>
                <w:color w:val="auto"/>
                <w:szCs w:val="21"/>
                <w:lang w:val="en-US" w:eastAsia="zh-CN"/>
              </w:rPr>
              <w:t>本小项最高得</w:t>
            </w:r>
            <w:r>
              <w:rPr>
                <w:rFonts w:hint="eastAsia" w:ascii="宋体" w:hAnsi="宋体" w:cs="宋体"/>
                <w:color w:val="auto"/>
                <w:szCs w:val="21"/>
                <w:lang w:val="en-US" w:eastAsia="zh-CN"/>
              </w:rPr>
              <w:t>2</w:t>
            </w:r>
            <w:r>
              <w:rPr>
                <w:rFonts w:hint="eastAsia" w:ascii="宋体" w:hAnsi="宋体" w:eastAsia="宋体" w:cs="宋体"/>
                <w:color w:val="auto"/>
                <w:szCs w:val="21"/>
                <w:lang w:val="en-US" w:eastAsia="zh-CN"/>
              </w:rPr>
              <w:t>分；</w:t>
            </w:r>
          </w:p>
          <w:p w14:paraId="3E1DA97B">
            <w:pPr>
              <w:wordWrap w:val="0"/>
              <w:spacing w:line="24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3.具有人社部和工信部颁发的计算机技术与软件专业技术资格（专业：系统规划与管理师），得2分，</w:t>
            </w:r>
            <w:r>
              <w:rPr>
                <w:rFonts w:hint="eastAsia"/>
                <w:lang w:val="en-US" w:eastAsia="zh-CN"/>
              </w:rPr>
              <w:t>本小项最高得2分</w:t>
            </w:r>
            <w:r>
              <w:rPr>
                <w:rFonts w:hint="eastAsia" w:ascii="宋体" w:hAnsi="宋体" w:eastAsia="宋体" w:cs="宋体"/>
                <w:color w:val="auto"/>
                <w:szCs w:val="21"/>
                <w:lang w:val="en-US" w:eastAsia="zh-CN"/>
              </w:rPr>
              <w:t>；</w:t>
            </w:r>
          </w:p>
          <w:p w14:paraId="034635D0">
            <w:pPr>
              <w:wordWrap w:val="0"/>
              <w:spacing w:line="24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4.具有中国信息安全测评中心颁发的注册信息安全工程师（CISE）证书，得2分；</w:t>
            </w:r>
          </w:p>
          <w:p w14:paraId="76326A46">
            <w:pPr>
              <w:wordWrap w:val="0"/>
              <w:spacing w:line="24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5.具有中国信息安全测评中心颁发的信息安全保障人员认证证书（CISAW）-应急服务（专业级），得2分；</w:t>
            </w:r>
          </w:p>
          <w:p w14:paraId="7F1181A2">
            <w:pPr>
              <w:wordWrap w:val="0"/>
              <w:spacing w:line="24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6.具</w:t>
            </w:r>
            <w:r>
              <w:rPr>
                <w:rFonts w:hint="eastAsia" w:ascii="宋体" w:hAnsi="宋体" w:eastAsia="宋体" w:cs="宋体"/>
                <w:b w:val="0"/>
                <w:bCs w:val="0"/>
                <w:color w:val="auto"/>
                <w:szCs w:val="21"/>
                <w:lang w:val="en-US" w:eastAsia="zh-CN"/>
              </w:rPr>
              <w:t>有</w:t>
            </w:r>
            <w:r>
              <w:rPr>
                <w:rFonts w:hint="eastAsia" w:ascii="宋体" w:hAnsi="宋体" w:cs="宋体"/>
                <w:b w:val="0"/>
                <w:bCs w:val="0"/>
                <w:color w:val="auto"/>
                <w:szCs w:val="21"/>
                <w:lang w:val="en-US" w:eastAsia="zh-CN"/>
              </w:rPr>
              <w:t>国家密码管理局商用密码管理办公室颁</w:t>
            </w:r>
            <w:r>
              <w:rPr>
                <w:rFonts w:hint="eastAsia" w:ascii="宋体" w:hAnsi="宋体" w:cs="宋体"/>
                <w:color w:val="auto"/>
                <w:szCs w:val="21"/>
                <w:lang w:val="en-US" w:eastAsia="zh-CN"/>
              </w:rPr>
              <w:t>发的</w:t>
            </w:r>
            <w:r>
              <w:rPr>
                <w:rFonts w:hint="eastAsia" w:ascii="宋体" w:hAnsi="宋体" w:eastAsia="宋体" w:cs="宋体"/>
                <w:color w:val="auto"/>
                <w:szCs w:val="21"/>
                <w:lang w:val="en-US" w:eastAsia="zh-CN"/>
              </w:rPr>
              <w:t>商用密码应用安全性评估从业人员考核证书，得1分；</w:t>
            </w:r>
          </w:p>
          <w:p w14:paraId="143DF14D">
            <w:pPr>
              <w:wordWrap w:val="0"/>
              <w:spacing w:line="240" w:lineRule="auto"/>
              <w:ind w:firstLine="422" w:firstLineChars="200"/>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color w:val="auto"/>
                <w:szCs w:val="21"/>
              </w:rPr>
              <w:t>以上合计最高</w:t>
            </w:r>
            <w:r>
              <w:rPr>
                <w:rFonts w:hint="eastAsia" w:ascii="宋体" w:hAnsi="宋体" w:eastAsia="宋体" w:cs="宋体"/>
                <w:b/>
                <w:bCs/>
                <w:color w:val="auto"/>
                <w:szCs w:val="21"/>
                <w:lang w:val="en-US" w:eastAsia="zh-CN"/>
              </w:rPr>
              <w:t>得10</w:t>
            </w:r>
            <w:r>
              <w:rPr>
                <w:rFonts w:hint="eastAsia" w:ascii="宋体" w:hAnsi="宋体" w:eastAsia="宋体" w:cs="宋体"/>
                <w:b/>
                <w:bCs/>
                <w:color w:val="auto"/>
                <w:szCs w:val="21"/>
              </w:rPr>
              <w:t>分</w:t>
            </w:r>
            <w:r>
              <w:rPr>
                <w:rFonts w:hint="eastAsia" w:ascii="宋体" w:hAnsi="宋体" w:eastAsia="宋体" w:cs="宋体"/>
                <w:b/>
                <w:bCs/>
                <w:color w:val="auto"/>
                <w:szCs w:val="21"/>
                <w:lang w:eastAsia="zh-CN"/>
              </w:rPr>
              <w:t>。</w:t>
            </w:r>
          </w:p>
          <w:p w14:paraId="245A9850">
            <w:pPr>
              <w:numPr>
                <w:ilvl w:val="0"/>
                <w:numId w:val="0"/>
              </w:numPr>
              <w:wordWrap w:val="0"/>
              <w:spacing w:line="240" w:lineRule="auto"/>
              <w:ind w:leftChars="0" w:firstLine="422" w:firstLineChars="200"/>
              <w:jc w:val="both"/>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二、</w:t>
            </w:r>
            <w:r>
              <w:rPr>
                <w:rFonts w:hint="eastAsia" w:ascii="宋体" w:hAnsi="宋体" w:eastAsia="宋体" w:cs="宋体"/>
                <w:b/>
                <w:bCs/>
                <w:sz w:val="21"/>
                <w:szCs w:val="21"/>
                <w:highlight w:val="none"/>
                <w:lang w:val="en-US" w:eastAsia="zh-CN"/>
              </w:rPr>
              <w:t>证明文件</w:t>
            </w:r>
            <w:r>
              <w:rPr>
                <w:rFonts w:hint="eastAsia" w:ascii="宋体" w:hAnsi="宋体" w:eastAsia="宋体" w:cs="宋体"/>
                <w:b/>
                <w:bCs/>
                <w:sz w:val="21"/>
                <w:szCs w:val="21"/>
                <w:highlight w:val="none"/>
              </w:rPr>
              <w:t>：</w:t>
            </w:r>
          </w:p>
          <w:p w14:paraId="3213CD24">
            <w:pPr>
              <w:numPr>
                <w:ilvl w:val="0"/>
                <w:numId w:val="0"/>
              </w:numPr>
              <w:wordWrap w:val="0"/>
              <w:spacing w:line="240" w:lineRule="auto"/>
              <w:ind w:left="0" w:leftChars="0" w:firstLine="420" w:firstLineChars="20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拟投入项目负责人为投标人自有员工，提供社保部门出具的投标人为其缴纳的近1个月社保证明文件，由于社保部门原因（提供社保局无法出具的证明文件）最近1个月的社保证明无法提供的，则可以往前顺延一个月；如投标人注册成立时间不足1个月的，可提供承诺函（格式自拟）也可认可</w:t>
            </w:r>
            <w:r>
              <w:rPr>
                <w:rFonts w:hint="eastAsia" w:ascii="宋体" w:hAnsi="宋体" w:eastAsia="宋体" w:cs="宋体"/>
                <w:sz w:val="21"/>
                <w:szCs w:val="21"/>
                <w:highlight w:val="none"/>
              </w:rPr>
              <w:t>。</w:t>
            </w:r>
          </w:p>
          <w:p w14:paraId="740674F6">
            <w:pPr>
              <w:numPr>
                <w:ilvl w:val="0"/>
                <w:numId w:val="0"/>
              </w:numPr>
              <w:wordWrap w:val="0"/>
              <w:spacing w:line="240" w:lineRule="auto"/>
              <w:ind w:left="0" w:leftChars="0" w:firstLine="420" w:firstLineChars="20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提供毕业证书、学位证书扫描件、学历信息在学信网查询结果截图（https://www.chsi.com.cn/xlcx/index.jsp），由于日期较早无法查询的，需提供毕业院校或者人社部门出具的证明，国外学历证书提供教育部留学服务中心出具的国外学历认证书以及教育部留学服务中心官网查询截图（查询网址https://zwfw.cscse.edu.cn/）。</w:t>
            </w:r>
          </w:p>
          <w:p w14:paraId="20AC6CC3">
            <w:pPr>
              <w:keepNext w:val="0"/>
              <w:keepLines w:val="0"/>
              <w:numPr>
                <w:ilvl w:val="0"/>
                <w:numId w:val="0"/>
              </w:numPr>
              <w:suppressLineNumbers w:val="0"/>
              <w:spacing w:before="0" w:beforeAutospacing="0" w:after="0" w:afterAutospacing="0" w:line="240" w:lineRule="auto"/>
              <w:ind w:right="0" w:rightChars="0" w:firstLine="420" w:firstLineChars="200"/>
              <w:jc w:val="left"/>
            </w:pPr>
            <w:r>
              <w:rPr>
                <w:rFonts w:hint="eastAsia" w:ascii="宋体" w:hAnsi="宋体" w:eastAsia="宋体" w:cs="宋体"/>
                <w:sz w:val="21"/>
                <w:szCs w:val="21"/>
                <w:highlight w:val="none"/>
                <w:lang w:val="en-US" w:eastAsia="zh-CN"/>
              </w:rPr>
              <w:t>3</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提</w:t>
            </w:r>
            <w:r>
              <w:rPr>
                <w:rFonts w:hint="eastAsia" w:ascii="宋体" w:hAnsi="宋体" w:eastAsia="宋体" w:cs="宋体"/>
                <w:color w:val="auto"/>
                <w:sz w:val="21"/>
                <w:szCs w:val="21"/>
                <w:highlight w:val="none"/>
                <w:lang w:val="en-US" w:eastAsia="zh-CN"/>
              </w:rPr>
              <w:t>供2-6项证书的扫描件。</w:t>
            </w:r>
          </w:p>
          <w:p w14:paraId="1BA591B4">
            <w:pPr>
              <w:keepNext w:val="0"/>
              <w:keepLines w:val="0"/>
              <w:numPr>
                <w:ilvl w:val="0"/>
                <w:numId w:val="0"/>
              </w:numPr>
              <w:suppressLineNumbers w:val="0"/>
              <w:spacing w:before="0" w:beforeAutospacing="0" w:after="0" w:afterAutospacing="0" w:line="240" w:lineRule="auto"/>
              <w:ind w:left="0" w:leftChars="0" w:right="0" w:firstLine="422" w:firstLineChars="200"/>
              <w:rPr>
                <w:rFonts w:hint="default" w:ascii="宋体" w:hAnsi="宋体" w:eastAsia="宋体" w:cs="宋体"/>
                <w:color w:val="000000"/>
                <w:sz w:val="21"/>
                <w:szCs w:val="21"/>
                <w:highlight w:val="none"/>
                <w:lang w:val="en-US" w:eastAsia="zh-CN"/>
              </w:rPr>
            </w:pPr>
            <w:r>
              <w:rPr>
                <w:rFonts w:hint="eastAsia" w:ascii="宋体" w:hAnsi="宋体" w:eastAsia="宋体" w:cs="宋体"/>
                <w:b/>
                <w:bCs/>
                <w:kern w:val="2"/>
                <w:sz w:val="21"/>
                <w:szCs w:val="21"/>
                <w:highlight w:val="none"/>
                <w:lang w:val="en-US" w:eastAsia="zh-CN" w:bidi="ar-SA"/>
              </w:rPr>
              <w:t>以上证明材料均需提供复印件并</w:t>
            </w:r>
            <w:r>
              <w:rPr>
                <w:rFonts w:hint="eastAsia" w:ascii="宋体" w:hAnsi="宋体" w:eastAsia="宋体" w:cs="Times New Roman"/>
                <w:b/>
                <w:bCs/>
                <w:kern w:val="2"/>
                <w:sz w:val="21"/>
                <w:szCs w:val="24"/>
                <w:highlight w:val="none"/>
                <w:lang w:val="en-US" w:eastAsia="zh-CN" w:bidi="ar-SA"/>
              </w:rPr>
              <w:t>加盖投标人公章，原件备查，未按要求提供或提供不清晰导致专家无法判断的不得分。</w:t>
            </w:r>
            <w:r>
              <w:rPr>
                <w:rFonts w:hint="eastAsia" w:ascii="宋体" w:hAnsi="宋体" w:cs="Times New Roman"/>
                <w:b/>
                <w:bCs/>
                <w:kern w:val="2"/>
                <w:sz w:val="21"/>
                <w:szCs w:val="24"/>
                <w:highlight w:val="none"/>
                <w:lang w:val="en-US" w:eastAsia="zh-CN" w:bidi="ar-SA"/>
              </w:rPr>
              <w:t xml:space="preserve">  </w:t>
            </w:r>
          </w:p>
        </w:tc>
      </w:tr>
      <w:tr w14:paraId="616A0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continue"/>
            <w:noWrap w:val="0"/>
            <w:vAlign w:val="center"/>
          </w:tcPr>
          <w:p w14:paraId="396E4ECB">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noWrap w:val="0"/>
            <w:vAlign w:val="center"/>
          </w:tcPr>
          <w:p w14:paraId="3D5D072E">
            <w:pPr>
              <w:keepNext w:val="0"/>
              <w:keepLines w:val="0"/>
              <w:widowControl/>
              <w:suppressLineNumbers w:val="0"/>
              <w:snapToGrid w:val="0"/>
              <w:spacing w:before="0" w:beforeAutospacing="0" w:after="0" w:afterAutospacing="0" w:line="276" w:lineRule="auto"/>
              <w:ind w:left="0" w:right="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5</w:t>
            </w:r>
          </w:p>
        </w:tc>
        <w:tc>
          <w:tcPr>
            <w:tcW w:w="1958" w:type="dxa"/>
            <w:noWrap w:val="0"/>
            <w:vAlign w:val="center"/>
          </w:tcPr>
          <w:p w14:paraId="692DFE0A">
            <w:pPr>
              <w:keepNext w:val="0"/>
              <w:keepLines w:val="0"/>
              <w:widowControl/>
              <w:suppressLineNumbers w:val="0"/>
              <w:spacing w:before="0" w:beforeAutospacing="0" w:after="0" w:afterAutospacing="0" w:line="276" w:lineRule="auto"/>
              <w:ind w:left="0" w:right="0"/>
              <w:jc w:val="center"/>
              <w:rPr>
                <w:rFonts w:hint="eastAsia" w:ascii="宋体" w:hAnsi="宋体" w:eastAsia="宋体" w:cs="宋体"/>
                <w:color w:val="000000"/>
                <w:sz w:val="21"/>
                <w:szCs w:val="21"/>
                <w:highlight w:val="none"/>
                <w:lang w:val="en-US" w:eastAsia="zh-CN"/>
              </w:rPr>
            </w:pPr>
            <w:r>
              <w:rPr>
                <w:rFonts w:hint="eastAsia" w:ascii="宋体" w:hAnsi="宋体" w:cs="宋体"/>
                <w:szCs w:val="21"/>
              </w:rPr>
              <w:t>拟安排的项目团队成员（项目</w:t>
            </w:r>
            <w:r>
              <w:rPr>
                <w:rFonts w:hint="eastAsia" w:ascii="宋体" w:hAnsi="宋体" w:cs="宋体"/>
                <w:szCs w:val="21"/>
                <w:lang w:val="en-US" w:eastAsia="zh-CN"/>
              </w:rPr>
              <w:t>经理和技术</w:t>
            </w:r>
            <w:r>
              <w:rPr>
                <w:rFonts w:hint="eastAsia" w:ascii="宋体" w:hAnsi="宋体" w:cs="宋体"/>
                <w:szCs w:val="21"/>
              </w:rPr>
              <w:t>负责人除外）情况</w:t>
            </w:r>
            <w:r>
              <w:rPr>
                <w:rFonts w:hint="eastAsia" w:ascii="宋体" w:hAnsi="宋体" w:cs="宋体"/>
                <w:szCs w:val="21"/>
                <w:lang w:eastAsia="zh-CN"/>
              </w:rPr>
              <w:t>（</w:t>
            </w:r>
            <w:r>
              <w:rPr>
                <w:rFonts w:hint="eastAsia" w:ascii="宋体" w:hAnsi="宋体" w:cs="宋体"/>
                <w:szCs w:val="21"/>
                <w:lang w:val="en-US" w:eastAsia="zh-CN"/>
              </w:rPr>
              <w:t>限2人</w:t>
            </w:r>
            <w:r>
              <w:rPr>
                <w:rFonts w:hint="eastAsia" w:ascii="宋体" w:hAnsi="宋体" w:cs="宋体"/>
                <w:szCs w:val="21"/>
                <w:lang w:eastAsia="zh-CN"/>
              </w:rPr>
              <w:t>）</w:t>
            </w:r>
          </w:p>
        </w:tc>
        <w:tc>
          <w:tcPr>
            <w:tcW w:w="736" w:type="dxa"/>
            <w:noWrap w:val="0"/>
            <w:vAlign w:val="center"/>
          </w:tcPr>
          <w:p w14:paraId="4B4E0CF6">
            <w:pPr>
              <w:keepNext w:val="0"/>
              <w:keepLines w:val="0"/>
              <w:widowControl/>
              <w:suppressLineNumbers w:val="0"/>
              <w:spacing w:before="0" w:beforeAutospacing="0" w:after="0" w:afterAutospacing="0" w:line="276" w:lineRule="auto"/>
              <w:ind w:left="0" w:right="0"/>
              <w:jc w:val="center"/>
              <w:rPr>
                <w:rFonts w:hint="default" w:ascii="宋体" w:hAnsi="宋体"/>
                <w:szCs w:val="21"/>
                <w:lang w:val="en-US" w:eastAsia="zh-CN"/>
              </w:rPr>
            </w:pPr>
            <w:r>
              <w:rPr>
                <w:rFonts w:hint="eastAsia" w:ascii="宋体" w:hAnsi="宋体"/>
                <w:szCs w:val="21"/>
                <w:lang w:val="en-US" w:eastAsia="zh-CN"/>
              </w:rPr>
              <w:t>8</w:t>
            </w:r>
          </w:p>
        </w:tc>
        <w:tc>
          <w:tcPr>
            <w:tcW w:w="5244" w:type="dxa"/>
            <w:noWrap w:val="0"/>
            <w:vAlign w:val="center"/>
          </w:tcPr>
          <w:p w14:paraId="6B6D0C6C">
            <w:pPr>
              <w:numPr>
                <w:ilvl w:val="0"/>
                <w:numId w:val="0"/>
              </w:numPr>
              <w:wordWrap w:val="0"/>
              <w:spacing w:line="240" w:lineRule="auto"/>
              <w:ind w:firstLine="422" w:firstLineChars="200"/>
              <w:jc w:val="both"/>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一、</w:t>
            </w:r>
            <w:r>
              <w:rPr>
                <w:rFonts w:hint="eastAsia" w:ascii="宋体" w:hAnsi="宋体" w:eastAsia="宋体" w:cs="宋体"/>
                <w:b/>
                <w:bCs/>
                <w:sz w:val="21"/>
                <w:szCs w:val="21"/>
                <w:highlight w:val="none"/>
                <w:lang w:eastAsia="zh-CN"/>
              </w:rPr>
              <w:t>评分内容</w:t>
            </w:r>
            <w:r>
              <w:rPr>
                <w:rFonts w:hint="eastAsia" w:ascii="宋体" w:hAnsi="宋体" w:eastAsia="宋体" w:cs="宋体"/>
                <w:b/>
                <w:bCs/>
                <w:sz w:val="21"/>
                <w:szCs w:val="21"/>
                <w:highlight w:val="none"/>
              </w:rPr>
              <w:t>：</w:t>
            </w:r>
          </w:p>
          <w:p w14:paraId="34702838">
            <w:pPr>
              <w:pageBreakBefore w:val="0"/>
              <w:kinsoku/>
              <w:wordWrap w:val="0"/>
              <w:overflowPunct/>
              <w:topLinePunct w:val="0"/>
              <w:autoSpaceDE/>
              <w:autoSpaceDN/>
              <w:bidi w:val="0"/>
              <w:adjustRightInd/>
              <w:spacing w:beforeAutospacing="0" w:afterAutospacing="0" w:line="240" w:lineRule="auto"/>
              <w:ind w:left="0" w:leftChars="0" w:right="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Cs w:val="21"/>
                <w:highlight w:val="none"/>
              </w:rPr>
              <w:t>拟安排项目</w:t>
            </w:r>
            <w:r>
              <w:rPr>
                <w:rFonts w:hint="eastAsia" w:ascii="宋体" w:hAnsi="宋体" w:eastAsia="宋体" w:cs="宋体"/>
                <w:color w:val="auto"/>
                <w:szCs w:val="21"/>
                <w:highlight w:val="none"/>
                <w:lang w:val="en-US" w:eastAsia="zh-CN"/>
              </w:rPr>
              <w:t>团队成员</w:t>
            </w:r>
            <w:r>
              <w:rPr>
                <w:rFonts w:hint="eastAsia" w:ascii="宋体" w:hAnsi="宋体" w:cs="宋体"/>
                <w:szCs w:val="21"/>
              </w:rPr>
              <w:t>（项目</w:t>
            </w:r>
            <w:r>
              <w:rPr>
                <w:rFonts w:hint="eastAsia" w:ascii="宋体" w:hAnsi="宋体" w:cs="宋体"/>
                <w:szCs w:val="21"/>
                <w:lang w:val="en-US" w:eastAsia="zh-CN"/>
              </w:rPr>
              <w:t>经理和技术</w:t>
            </w:r>
            <w:r>
              <w:rPr>
                <w:rFonts w:hint="eastAsia" w:ascii="宋体" w:hAnsi="宋体" w:cs="宋体"/>
                <w:szCs w:val="21"/>
              </w:rPr>
              <w:t>负责人除外）</w:t>
            </w:r>
            <w:r>
              <w:rPr>
                <w:rFonts w:hint="eastAsia" w:ascii="宋体" w:hAnsi="宋体" w:eastAsia="宋体" w:cs="宋体"/>
                <w:color w:val="auto"/>
                <w:szCs w:val="21"/>
                <w:highlight w:val="none"/>
              </w:rPr>
              <w:t>为投标单位自有员工（以社保为准），</w:t>
            </w:r>
            <w:r>
              <w:rPr>
                <w:rFonts w:hint="eastAsia" w:ascii="宋体" w:hAnsi="宋体" w:eastAsia="宋体" w:cs="宋体"/>
                <w:color w:val="auto"/>
                <w:szCs w:val="21"/>
                <w:highlight w:val="none"/>
                <w:lang w:val="en-US" w:eastAsia="zh-CN"/>
              </w:rPr>
              <w:t>同时需</w:t>
            </w:r>
            <w:r>
              <w:rPr>
                <w:rFonts w:hint="eastAsia" w:ascii="宋体" w:hAnsi="宋体" w:cs="宋体"/>
                <w:szCs w:val="21"/>
              </w:rPr>
              <w:t>具有商用密码应用安全性评估从业人员考核证书，</w:t>
            </w:r>
            <w:r>
              <w:rPr>
                <w:rFonts w:hint="eastAsia" w:ascii="宋体" w:hAnsi="宋体" w:eastAsia="宋体" w:cs="宋体"/>
                <w:color w:val="auto"/>
                <w:szCs w:val="21"/>
                <w:highlight w:val="none"/>
              </w:rPr>
              <w:t>否则本项不得分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在此基础上</w:t>
            </w:r>
            <w:r>
              <w:rPr>
                <w:rFonts w:hint="eastAsia" w:ascii="宋体" w:hAnsi="宋体" w:eastAsia="宋体" w:cs="宋体"/>
                <w:b w:val="0"/>
                <w:bCs w:val="0"/>
                <w:color w:val="auto"/>
                <w:kern w:val="2"/>
                <w:sz w:val="21"/>
                <w:szCs w:val="21"/>
                <w:highlight w:val="none"/>
                <w:lang w:val="en-US" w:eastAsia="zh-CN" w:bidi="ar-SA"/>
              </w:rPr>
              <w:t>：</w:t>
            </w:r>
          </w:p>
          <w:p w14:paraId="52DA6366">
            <w:pPr>
              <w:wordWrap/>
              <w:spacing w:line="240" w:lineRule="auto"/>
              <w:ind w:firstLine="420" w:firstLineChars="200"/>
              <w:jc w:val="left"/>
              <w:rPr>
                <w:rFonts w:hint="eastAsia" w:ascii="宋体" w:hAnsi="宋体" w:eastAsia="宋体" w:cs="宋体"/>
                <w:szCs w:val="21"/>
                <w:lang w:eastAsia="zh-CN"/>
              </w:rPr>
            </w:pPr>
            <w:r>
              <w:rPr>
                <w:rFonts w:hint="eastAsia" w:ascii="宋体" w:hAnsi="宋体" w:cs="宋体"/>
                <w:szCs w:val="21"/>
                <w:lang w:val="en-US" w:eastAsia="zh-CN"/>
              </w:rPr>
              <w:t>1.</w:t>
            </w:r>
            <w:r>
              <w:rPr>
                <w:rFonts w:hint="eastAsia" w:ascii="宋体" w:hAnsi="宋体" w:cs="宋体"/>
                <w:szCs w:val="21"/>
              </w:rPr>
              <w:t>具有网络安全等级测评师证书（</w:t>
            </w:r>
            <w:r>
              <w:rPr>
                <w:rFonts w:hint="eastAsia" w:ascii="宋体" w:hAnsi="宋体" w:cs="宋体"/>
                <w:szCs w:val="21"/>
                <w:lang w:val="en-US" w:eastAsia="zh-CN"/>
              </w:rPr>
              <w:t>高</w:t>
            </w:r>
            <w:r>
              <w:rPr>
                <w:rFonts w:hint="eastAsia" w:ascii="宋体" w:hAnsi="宋体" w:cs="宋体"/>
                <w:szCs w:val="21"/>
              </w:rPr>
              <w:t>级）或信息安全等级测评师证书（</w:t>
            </w:r>
            <w:r>
              <w:rPr>
                <w:rFonts w:hint="eastAsia" w:ascii="宋体" w:hAnsi="宋体" w:cs="宋体"/>
                <w:szCs w:val="21"/>
                <w:lang w:val="en-US" w:eastAsia="zh-CN"/>
              </w:rPr>
              <w:t>高</w:t>
            </w:r>
            <w:r>
              <w:rPr>
                <w:rFonts w:hint="eastAsia" w:ascii="宋体" w:hAnsi="宋体" w:cs="宋体"/>
                <w:szCs w:val="21"/>
              </w:rPr>
              <w:t>级）</w:t>
            </w:r>
            <w:r>
              <w:rPr>
                <w:rFonts w:hint="eastAsia" w:ascii="宋体" w:hAnsi="宋体" w:cs="宋体"/>
                <w:szCs w:val="21"/>
                <w:lang w:val="en-US" w:eastAsia="zh-CN"/>
              </w:rPr>
              <w:t>的，每有1人得5分</w:t>
            </w:r>
            <w:r>
              <w:rPr>
                <w:rFonts w:hint="eastAsia" w:ascii="宋体" w:hAnsi="宋体" w:cs="宋体"/>
                <w:szCs w:val="21"/>
                <w:lang w:eastAsia="zh-CN"/>
              </w:rPr>
              <w:t>；</w:t>
            </w:r>
          </w:p>
          <w:p w14:paraId="427A9BED">
            <w:pPr>
              <w:wordWrap w:val="0"/>
              <w:spacing w:line="240" w:lineRule="auto"/>
              <w:ind w:firstLine="420" w:firstLineChars="200"/>
              <w:rPr>
                <w:rFonts w:hint="eastAsia" w:ascii="宋体" w:hAnsi="宋体" w:cs="宋体"/>
                <w:szCs w:val="21"/>
                <w:lang w:eastAsia="zh-CN"/>
              </w:rPr>
            </w:pPr>
            <w:r>
              <w:rPr>
                <w:rFonts w:hint="eastAsia" w:ascii="宋体" w:hAnsi="宋体" w:cs="宋体"/>
                <w:szCs w:val="21"/>
                <w:lang w:val="en-US" w:eastAsia="zh-CN"/>
              </w:rPr>
              <w:t>2.</w:t>
            </w:r>
            <w:r>
              <w:rPr>
                <w:rFonts w:hint="eastAsia" w:ascii="宋体" w:hAnsi="宋体" w:cs="宋体"/>
                <w:szCs w:val="21"/>
              </w:rPr>
              <w:t>具有网络安全等级测评师证书（中级）或信息安全等级测评师证书（中级）</w:t>
            </w:r>
            <w:r>
              <w:rPr>
                <w:rFonts w:hint="eastAsia" w:ascii="宋体" w:hAnsi="宋体" w:cs="宋体"/>
                <w:szCs w:val="21"/>
                <w:lang w:val="en-US" w:eastAsia="zh-CN"/>
              </w:rPr>
              <w:t>的，每有1人得3分</w:t>
            </w:r>
            <w:r>
              <w:rPr>
                <w:rFonts w:hint="eastAsia" w:ascii="宋体" w:hAnsi="宋体" w:cs="宋体"/>
                <w:szCs w:val="21"/>
                <w:lang w:eastAsia="zh-CN"/>
              </w:rPr>
              <w:t>；</w:t>
            </w:r>
          </w:p>
          <w:p w14:paraId="12FE56ED">
            <w:pPr>
              <w:wordWrap w:val="0"/>
              <w:spacing w:line="240" w:lineRule="auto"/>
              <w:ind w:firstLine="422" w:firstLineChars="200"/>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color w:val="auto"/>
                <w:szCs w:val="21"/>
              </w:rPr>
              <w:t>以上</w:t>
            </w:r>
            <w:r>
              <w:rPr>
                <w:rFonts w:hint="eastAsia" w:ascii="宋体" w:hAnsi="宋体" w:cs="宋体"/>
                <w:b/>
                <w:bCs/>
                <w:color w:val="auto"/>
                <w:szCs w:val="21"/>
                <w:lang w:val="en-US" w:eastAsia="zh-CN"/>
              </w:rPr>
              <w:t>累计</w:t>
            </w:r>
            <w:r>
              <w:rPr>
                <w:rFonts w:hint="eastAsia" w:ascii="宋体" w:hAnsi="宋体" w:eastAsia="宋体" w:cs="宋体"/>
                <w:b/>
                <w:bCs/>
                <w:color w:val="auto"/>
                <w:szCs w:val="21"/>
              </w:rPr>
              <w:t>最高</w:t>
            </w:r>
            <w:r>
              <w:rPr>
                <w:rFonts w:hint="eastAsia" w:ascii="宋体" w:hAnsi="宋体" w:eastAsia="宋体" w:cs="宋体"/>
                <w:b/>
                <w:bCs/>
                <w:color w:val="auto"/>
                <w:szCs w:val="21"/>
                <w:lang w:val="en-US" w:eastAsia="zh-CN"/>
              </w:rPr>
              <w:t>得8</w:t>
            </w:r>
            <w:r>
              <w:rPr>
                <w:rFonts w:hint="eastAsia" w:ascii="宋体" w:hAnsi="宋体" w:eastAsia="宋体" w:cs="宋体"/>
                <w:b/>
                <w:bCs/>
                <w:color w:val="auto"/>
                <w:szCs w:val="21"/>
              </w:rPr>
              <w:t>分</w:t>
            </w:r>
            <w:r>
              <w:rPr>
                <w:rFonts w:hint="eastAsia" w:ascii="宋体" w:hAnsi="宋体" w:eastAsia="宋体" w:cs="宋体"/>
                <w:b/>
                <w:bCs/>
                <w:color w:val="auto"/>
                <w:szCs w:val="21"/>
                <w:lang w:eastAsia="zh-CN"/>
              </w:rPr>
              <w:t>。</w:t>
            </w:r>
          </w:p>
          <w:p w14:paraId="3720F56C">
            <w:pPr>
              <w:numPr>
                <w:ilvl w:val="0"/>
                <w:numId w:val="0"/>
              </w:numPr>
              <w:wordWrap w:val="0"/>
              <w:spacing w:line="240" w:lineRule="auto"/>
              <w:ind w:leftChars="0" w:firstLine="422" w:firstLineChars="200"/>
              <w:jc w:val="both"/>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二、</w:t>
            </w:r>
            <w:r>
              <w:rPr>
                <w:rFonts w:hint="eastAsia" w:ascii="宋体" w:hAnsi="宋体" w:eastAsia="宋体" w:cs="宋体"/>
                <w:b/>
                <w:bCs/>
                <w:sz w:val="21"/>
                <w:szCs w:val="21"/>
                <w:highlight w:val="none"/>
                <w:lang w:val="en-US" w:eastAsia="zh-CN"/>
              </w:rPr>
              <w:t>证明文件</w:t>
            </w:r>
            <w:r>
              <w:rPr>
                <w:rFonts w:hint="eastAsia" w:ascii="宋体" w:hAnsi="宋体" w:eastAsia="宋体" w:cs="宋体"/>
                <w:b/>
                <w:bCs/>
                <w:sz w:val="21"/>
                <w:szCs w:val="21"/>
                <w:highlight w:val="none"/>
              </w:rPr>
              <w:t>：</w:t>
            </w:r>
          </w:p>
          <w:p w14:paraId="2FC4B7D2">
            <w:pPr>
              <w:numPr>
                <w:ilvl w:val="0"/>
                <w:numId w:val="0"/>
              </w:numPr>
              <w:wordWrap w:val="0"/>
              <w:spacing w:line="240" w:lineRule="auto"/>
              <w:ind w:left="0" w:leftChars="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拟投入项目负责人为投标人自有员工，提供社保部门出具的投标人为其缴纳的近1个月社保证明文件，由于社保部门原因（提供社保局无法出具的证明文件）最近1个月的社保证明无法提供的，则可以往前顺延一个月；如投标人注册成立时间不足1个月的，可提供承诺函（格式自拟）也可认可</w:t>
            </w:r>
            <w:r>
              <w:rPr>
                <w:rFonts w:hint="eastAsia" w:ascii="宋体" w:hAnsi="宋体" w:eastAsia="宋体" w:cs="宋体"/>
                <w:sz w:val="21"/>
                <w:szCs w:val="21"/>
                <w:highlight w:val="none"/>
              </w:rPr>
              <w:t>。</w:t>
            </w:r>
          </w:p>
          <w:p w14:paraId="4FF22FD2">
            <w:pPr>
              <w:numPr>
                <w:ilvl w:val="0"/>
                <w:numId w:val="0"/>
              </w:numPr>
              <w:wordWrap w:val="0"/>
              <w:spacing w:line="240" w:lineRule="auto"/>
              <w:ind w:left="0" w:leftChars="0" w:firstLine="420" w:firstLineChars="200"/>
              <w:jc w:val="both"/>
              <w:rPr>
                <w:rFonts w:hint="eastAsia"/>
                <w:b/>
                <w:bCs/>
                <w:color w:val="0000FF"/>
                <w:sz w:val="21"/>
                <w:szCs w:val="21"/>
                <w:lang w:val="en-US" w:eastAsia="zh-CN"/>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提</w:t>
            </w:r>
            <w:r>
              <w:rPr>
                <w:rFonts w:hint="eastAsia" w:ascii="宋体" w:hAnsi="宋体" w:eastAsia="宋体" w:cs="宋体"/>
                <w:color w:val="auto"/>
                <w:sz w:val="21"/>
                <w:szCs w:val="21"/>
                <w:highlight w:val="none"/>
                <w:lang w:val="en-US" w:eastAsia="zh-CN"/>
              </w:rPr>
              <w:t>供相应证书的扫描件。</w:t>
            </w:r>
          </w:p>
          <w:p w14:paraId="1EA3A7B5">
            <w:pPr>
              <w:pStyle w:val="20"/>
              <w:spacing w:line="240" w:lineRule="auto"/>
              <w:ind w:firstLine="422" w:firstLineChars="200"/>
              <w:rPr>
                <w:rFonts w:hint="eastAsia"/>
                <w:lang w:val="en-US" w:eastAsia="zh-CN"/>
              </w:rPr>
            </w:pPr>
            <w:r>
              <w:rPr>
                <w:rFonts w:hint="eastAsia" w:ascii="宋体" w:hAnsi="宋体" w:eastAsia="宋体" w:cs="宋体"/>
                <w:b/>
                <w:bCs/>
                <w:kern w:val="2"/>
                <w:sz w:val="21"/>
                <w:szCs w:val="21"/>
                <w:highlight w:val="none"/>
                <w:lang w:val="en-US" w:eastAsia="zh-CN" w:bidi="ar-SA"/>
              </w:rPr>
              <w:t>以上证明材料均需提供复印件并</w:t>
            </w:r>
            <w:r>
              <w:rPr>
                <w:rFonts w:hint="eastAsia" w:ascii="宋体" w:hAnsi="宋体" w:eastAsia="宋体" w:cs="Times New Roman"/>
                <w:b/>
                <w:bCs/>
                <w:kern w:val="2"/>
                <w:sz w:val="21"/>
                <w:szCs w:val="24"/>
                <w:highlight w:val="none"/>
                <w:lang w:val="en-US" w:eastAsia="zh-CN" w:bidi="ar-SA"/>
              </w:rPr>
              <w:t>加盖投标人公章，原件备查，未按要求提供或提供不清晰导致专家无法判断的不得分。</w:t>
            </w:r>
            <w:r>
              <w:rPr>
                <w:rFonts w:hint="eastAsia" w:ascii="宋体" w:hAnsi="宋体" w:eastAsia="宋体" w:cs="宋体"/>
                <w:b/>
                <w:bCs/>
                <w:kern w:val="2"/>
                <w:sz w:val="21"/>
                <w:szCs w:val="21"/>
                <w:highlight w:val="none"/>
                <w:lang w:val="en-US" w:eastAsia="zh-CN" w:bidi="ar-SA"/>
              </w:rPr>
              <w:t>以上证明材料均需提供复印件并</w:t>
            </w:r>
            <w:r>
              <w:rPr>
                <w:rFonts w:hint="eastAsia" w:ascii="宋体" w:hAnsi="宋体" w:eastAsia="宋体" w:cs="Times New Roman"/>
                <w:b/>
                <w:bCs/>
                <w:kern w:val="2"/>
                <w:sz w:val="21"/>
                <w:szCs w:val="24"/>
                <w:highlight w:val="none"/>
                <w:lang w:val="en-US" w:eastAsia="zh-CN" w:bidi="ar-SA"/>
              </w:rPr>
              <w:t>加盖投标人公章，原件备查，未按要求提供或提供不清晰导致专家无法判断的不得分。</w:t>
            </w:r>
          </w:p>
        </w:tc>
      </w:tr>
      <w:tr w14:paraId="269C5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restart"/>
            <w:noWrap w:val="0"/>
            <w:vAlign w:val="top"/>
          </w:tcPr>
          <w:p w14:paraId="7B389B50">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3</w:t>
            </w:r>
          </w:p>
        </w:tc>
        <w:tc>
          <w:tcPr>
            <w:tcW w:w="3280" w:type="dxa"/>
            <w:gridSpan w:val="3"/>
            <w:noWrap w:val="0"/>
            <w:vAlign w:val="top"/>
          </w:tcPr>
          <w:p w14:paraId="207532C1">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商务部分</w:t>
            </w:r>
          </w:p>
        </w:tc>
        <w:tc>
          <w:tcPr>
            <w:tcW w:w="5244" w:type="dxa"/>
            <w:noWrap w:val="0"/>
            <w:vAlign w:val="top"/>
          </w:tcPr>
          <w:p w14:paraId="204C3259">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default" w:ascii="宋体" w:hAnsi="宋体" w:eastAsia="宋体" w:cs="宋体"/>
                <w:b/>
                <w:bCs/>
                <w:color w:val="0000FF"/>
                <w:sz w:val="21"/>
                <w:szCs w:val="21"/>
                <w:highlight w:val="none"/>
                <w:lang w:val="en-US" w:eastAsia="zh-CN"/>
              </w:rPr>
            </w:pPr>
            <w:r>
              <w:rPr>
                <w:rFonts w:hint="eastAsia" w:ascii="宋体" w:hAnsi="宋体" w:cs="宋体"/>
                <w:b/>
                <w:bCs/>
                <w:color w:val="0000FF"/>
                <w:sz w:val="21"/>
                <w:szCs w:val="21"/>
                <w:highlight w:val="none"/>
                <w:lang w:val="en-US" w:eastAsia="zh-CN"/>
              </w:rPr>
              <w:t>35</w:t>
            </w:r>
          </w:p>
        </w:tc>
      </w:tr>
      <w:tr w14:paraId="3D3A4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rHeight w:val="344" w:hRule="atLeast"/>
          <w:tblCellSpacing w:w="0" w:type="dxa"/>
          <w:jc w:val="center"/>
        </w:trPr>
        <w:tc>
          <w:tcPr>
            <w:tcW w:w="548" w:type="dxa"/>
            <w:vMerge w:val="continue"/>
            <w:shd w:val="clear" w:color="auto" w:fill="E6EFFA"/>
            <w:noWrap w:val="0"/>
            <w:vAlign w:val="center"/>
          </w:tcPr>
          <w:p w14:paraId="40376ED9">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shd w:val="clear" w:color="auto" w:fill="E6EFFA"/>
            <w:noWrap w:val="0"/>
            <w:vAlign w:val="center"/>
          </w:tcPr>
          <w:p w14:paraId="149E192B">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958" w:type="dxa"/>
            <w:shd w:val="clear" w:color="auto" w:fill="E6EFFA"/>
            <w:noWrap w:val="0"/>
            <w:vAlign w:val="center"/>
          </w:tcPr>
          <w:p w14:paraId="023ECA2B">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评审因素</w:t>
            </w:r>
          </w:p>
        </w:tc>
        <w:tc>
          <w:tcPr>
            <w:tcW w:w="736" w:type="dxa"/>
            <w:shd w:val="clear" w:color="auto" w:fill="E6EFFA"/>
            <w:noWrap w:val="0"/>
            <w:vAlign w:val="center"/>
          </w:tcPr>
          <w:p w14:paraId="69950BD8">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分值</w:t>
            </w:r>
          </w:p>
        </w:tc>
        <w:tc>
          <w:tcPr>
            <w:tcW w:w="5244" w:type="dxa"/>
            <w:shd w:val="clear" w:color="auto" w:fill="E6EFFA"/>
            <w:noWrap w:val="0"/>
            <w:vAlign w:val="center"/>
          </w:tcPr>
          <w:p w14:paraId="45D1F708">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评分准则</w:t>
            </w:r>
          </w:p>
        </w:tc>
      </w:tr>
      <w:tr w14:paraId="26B99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continue"/>
            <w:noWrap w:val="0"/>
            <w:vAlign w:val="center"/>
          </w:tcPr>
          <w:p w14:paraId="096653B0">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noWrap w:val="0"/>
            <w:vAlign w:val="center"/>
          </w:tcPr>
          <w:p w14:paraId="3420DC41">
            <w:pPr>
              <w:keepNext w:val="0"/>
              <w:keepLines w:val="0"/>
              <w:suppressLineNumbers w:val="0"/>
              <w:autoSpaceDE w:val="0"/>
              <w:autoSpaceDN w:val="0"/>
              <w:adjustRightInd w:val="0"/>
              <w:spacing w:before="0" w:beforeAutospacing="0" w:after="0" w:afterAutospacing="0" w:line="276" w:lineRule="auto"/>
              <w:ind w:left="0" w:right="0"/>
              <w:jc w:val="center"/>
              <w:rPr>
                <w:rFonts w:hint="eastAsia" w:ascii="宋体" w:hAnsi="宋体" w:eastAsia="宋体" w:cs="宋体"/>
                <w:sz w:val="21"/>
                <w:szCs w:val="21"/>
                <w:highlight w:val="none"/>
              </w:rPr>
            </w:pPr>
            <w:r>
              <w:rPr>
                <w:rFonts w:hint="eastAsia" w:ascii="宋体" w:hAnsi="宋体" w:cs="宋体"/>
                <w:szCs w:val="21"/>
              </w:rPr>
              <w:t>1</w:t>
            </w:r>
          </w:p>
        </w:tc>
        <w:tc>
          <w:tcPr>
            <w:tcW w:w="1958" w:type="dxa"/>
            <w:noWrap w:val="0"/>
            <w:vAlign w:val="center"/>
          </w:tcPr>
          <w:p w14:paraId="462DBEEF">
            <w:pPr>
              <w:keepNext w:val="0"/>
              <w:keepLines w:val="0"/>
              <w:suppressLineNumbers w:val="0"/>
              <w:spacing w:before="0" w:beforeAutospacing="0" w:after="0" w:afterAutospacing="0" w:line="276" w:lineRule="auto"/>
              <w:ind w:left="0" w:right="0"/>
              <w:jc w:val="center"/>
              <w:rPr>
                <w:rFonts w:hint="default" w:ascii="宋体" w:hAnsi="宋体" w:eastAsia="宋体" w:cs="宋体"/>
                <w:sz w:val="21"/>
                <w:szCs w:val="21"/>
                <w:highlight w:val="none"/>
                <w:lang w:val="en-US" w:eastAsia="zh-CN"/>
              </w:rPr>
            </w:pPr>
            <w:r>
              <w:rPr>
                <w:szCs w:val="21"/>
                <w:highlight w:val="none"/>
              </w:rPr>
              <w:t>同类项目业绩</w:t>
            </w:r>
          </w:p>
        </w:tc>
        <w:tc>
          <w:tcPr>
            <w:tcW w:w="736" w:type="dxa"/>
            <w:noWrap w:val="0"/>
            <w:vAlign w:val="center"/>
          </w:tcPr>
          <w:p w14:paraId="27ECE4E2">
            <w:pPr>
              <w:keepNext w:val="0"/>
              <w:keepLines w:val="0"/>
              <w:suppressLineNumbers w:val="0"/>
              <w:spacing w:before="0" w:beforeAutospacing="0" w:after="0" w:afterAutospacing="0" w:line="276" w:lineRule="auto"/>
              <w:ind w:left="0" w:right="0"/>
              <w:jc w:val="center"/>
              <w:rPr>
                <w:rFonts w:hint="default" w:ascii="宋体" w:hAnsi="宋体" w:eastAsia="宋体" w:cs="宋体"/>
                <w:sz w:val="21"/>
                <w:szCs w:val="21"/>
                <w:highlight w:val="none"/>
                <w:lang w:val="en-US" w:eastAsia="zh-CN"/>
              </w:rPr>
            </w:pPr>
            <w:r>
              <w:rPr>
                <w:rFonts w:hint="eastAsia" w:ascii="宋体" w:hAnsi="宋体" w:eastAsia="宋体"/>
                <w:szCs w:val="21"/>
                <w:lang w:val="en-US" w:eastAsia="zh-CN"/>
              </w:rPr>
              <w:t>2</w:t>
            </w:r>
          </w:p>
        </w:tc>
        <w:tc>
          <w:tcPr>
            <w:tcW w:w="5244" w:type="dxa"/>
            <w:noWrap w:val="0"/>
            <w:vAlign w:val="center"/>
          </w:tcPr>
          <w:p w14:paraId="2FEA4AFB">
            <w:pPr>
              <w:pStyle w:val="229"/>
              <w:tabs>
                <w:tab w:val="left" w:pos="312"/>
              </w:tabs>
              <w:spacing w:line="240" w:lineRule="auto"/>
              <w:ind w:firstLine="422" w:firstLineChars="200"/>
              <w:jc w:val="left"/>
              <w:rPr>
                <w:rFonts w:hint="eastAsia"/>
                <w:b/>
                <w:bCs/>
                <w:color w:val="000000"/>
              </w:rPr>
            </w:pPr>
            <w:r>
              <w:rPr>
                <w:rFonts w:hint="eastAsia"/>
                <w:b/>
                <w:bCs/>
                <w:color w:val="000000"/>
                <w:lang w:val="en-US" w:eastAsia="zh-CN"/>
              </w:rPr>
              <w:t>一、</w:t>
            </w:r>
            <w:r>
              <w:rPr>
                <w:rFonts w:hint="eastAsia"/>
                <w:b/>
                <w:bCs/>
                <w:color w:val="000000"/>
              </w:rPr>
              <w:t>评分</w:t>
            </w:r>
            <w:r>
              <w:rPr>
                <w:rFonts w:hint="eastAsia"/>
                <w:b/>
                <w:bCs/>
                <w:color w:val="000000"/>
                <w:lang w:val="en-US" w:eastAsia="zh-CN"/>
              </w:rPr>
              <w:t>内容</w:t>
            </w:r>
            <w:r>
              <w:rPr>
                <w:rFonts w:hint="eastAsia"/>
                <w:b/>
                <w:bCs/>
                <w:color w:val="000000"/>
              </w:rPr>
              <w:t>：</w:t>
            </w:r>
          </w:p>
          <w:p w14:paraId="50456273">
            <w:pPr>
              <w:keepNext w:val="0"/>
              <w:keepLines w:val="0"/>
              <w:numPr>
                <w:ilvl w:val="0"/>
                <w:numId w:val="0"/>
              </w:numPr>
              <w:suppressLineNumbers w:val="0"/>
              <w:spacing w:before="0" w:beforeAutospacing="0" w:after="0" w:afterAutospacing="0" w:line="240" w:lineRule="auto"/>
              <w:ind w:left="0" w:leftChars="0" w:right="0" w:rightChars="0" w:firstLine="420" w:firstLineChars="200"/>
              <w:rPr>
                <w:rFonts w:hint="eastAsia"/>
                <w:lang w:eastAsia="zh-CN"/>
              </w:rPr>
            </w:pPr>
            <w:r>
              <w:rPr>
                <w:rFonts w:hint="eastAsia"/>
                <w:lang w:val="en-US" w:eastAsia="zh-CN"/>
              </w:rPr>
              <w:t>投标人自</w:t>
            </w:r>
            <w:r>
              <w:rPr>
                <w:rFonts w:hint="eastAsia"/>
                <w:highlight w:val="none"/>
              </w:rPr>
              <w:t>202</w:t>
            </w:r>
            <w:r>
              <w:rPr>
                <w:rFonts w:hint="eastAsia"/>
                <w:highlight w:val="none"/>
                <w:lang w:val="en-US" w:eastAsia="zh-CN"/>
              </w:rPr>
              <w:t>3</w:t>
            </w:r>
            <w:r>
              <w:rPr>
                <w:rFonts w:hint="eastAsia"/>
              </w:rPr>
              <w:t>年</w:t>
            </w:r>
            <w:r>
              <w:rPr>
                <w:rFonts w:hint="eastAsia"/>
                <w:lang w:val="en-US" w:eastAsia="zh-CN"/>
              </w:rPr>
              <w:t>1</w:t>
            </w:r>
            <w:r>
              <w:rPr>
                <w:rFonts w:hint="eastAsia"/>
              </w:rPr>
              <w:t>月</w:t>
            </w:r>
            <w:r>
              <w:rPr>
                <w:rFonts w:hint="eastAsia"/>
                <w:lang w:val="en-US" w:eastAsia="zh-CN"/>
              </w:rPr>
              <w:t>起</w:t>
            </w:r>
            <w:r>
              <w:rPr>
                <w:rFonts w:hint="eastAsia"/>
              </w:rPr>
              <w:t>至本项目</w:t>
            </w:r>
            <w:r>
              <w:rPr>
                <w:rFonts w:hint="eastAsia"/>
                <w:lang w:val="en-US" w:eastAsia="zh-CN"/>
              </w:rPr>
              <w:t>投标截止</w:t>
            </w:r>
            <w:r>
              <w:rPr>
                <w:rFonts w:hint="eastAsia"/>
              </w:rPr>
              <w:t>之日止</w:t>
            </w:r>
            <w:r>
              <w:rPr>
                <w:rFonts w:hint="eastAsia"/>
                <w:lang w:eastAsia="zh-CN"/>
              </w:rPr>
              <w:t>（</w:t>
            </w:r>
            <w:r>
              <w:rPr>
                <w:rFonts w:hint="eastAsia"/>
                <w:lang w:val="en-US" w:eastAsia="zh-CN"/>
              </w:rPr>
              <w:t>以合同签订时间为准</w:t>
            </w:r>
            <w:r>
              <w:rPr>
                <w:rFonts w:hint="eastAsia"/>
                <w:lang w:eastAsia="zh-CN"/>
              </w:rPr>
              <w:t>）完成的</w:t>
            </w:r>
            <w:r>
              <w:rPr>
                <w:rFonts w:hint="eastAsia" w:ascii="宋体" w:hAnsi="宋体" w:cs="宋体"/>
                <w:szCs w:val="21"/>
              </w:rPr>
              <w:t>密码安全</w:t>
            </w:r>
            <w:r>
              <w:rPr>
                <w:rFonts w:hint="eastAsia" w:ascii="宋体" w:hAnsi="宋体" w:cs="宋体"/>
                <w:szCs w:val="21"/>
                <w:lang w:val="en-US" w:eastAsia="zh-CN"/>
              </w:rPr>
              <w:t>类</w:t>
            </w:r>
            <w:r>
              <w:rPr>
                <w:rFonts w:hint="eastAsia" w:ascii="宋体" w:hAnsi="宋体" w:cs="宋体"/>
                <w:szCs w:val="21"/>
              </w:rPr>
              <w:t>评估服务同类业绩</w:t>
            </w:r>
            <w:r>
              <w:rPr>
                <w:rFonts w:hint="eastAsia"/>
                <w:lang w:eastAsia="zh-CN"/>
              </w:rPr>
              <w:t>，每提供一项业绩得</w:t>
            </w:r>
            <w:r>
              <w:rPr>
                <w:rFonts w:hint="eastAsia"/>
                <w:lang w:val="en-US" w:eastAsia="zh-CN"/>
              </w:rPr>
              <w:t>1</w:t>
            </w:r>
            <w:r>
              <w:rPr>
                <w:rFonts w:hint="eastAsia"/>
                <w:lang w:eastAsia="zh-CN"/>
              </w:rPr>
              <w:t>分，本项最高得</w:t>
            </w:r>
            <w:r>
              <w:rPr>
                <w:rFonts w:hint="eastAsia"/>
                <w:lang w:val="en-US" w:eastAsia="zh-CN"/>
              </w:rPr>
              <w:t>2</w:t>
            </w:r>
            <w:r>
              <w:rPr>
                <w:rFonts w:hint="eastAsia"/>
                <w:lang w:eastAsia="zh-CN"/>
              </w:rPr>
              <w:t xml:space="preserve">分。 </w:t>
            </w:r>
          </w:p>
          <w:p w14:paraId="0DA4461F">
            <w:pPr>
              <w:keepNext w:val="0"/>
              <w:keepLines w:val="0"/>
              <w:numPr>
                <w:ilvl w:val="0"/>
                <w:numId w:val="0"/>
              </w:numPr>
              <w:suppressLineNumbers w:val="0"/>
              <w:spacing w:before="0" w:beforeAutospacing="0" w:after="0" w:afterAutospacing="0" w:line="240" w:lineRule="auto"/>
              <w:ind w:left="0" w:leftChars="0" w:right="0" w:rightChars="0" w:firstLine="422" w:firstLineChars="200"/>
              <w:rPr>
                <w:rFonts w:hint="eastAsia" w:ascii="宋体" w:hAnsi="宋体"/>
                <w:b/>
                <w:bCs/>
                <w:szCs w:val="21"/>
              </w:rPr>
            </w:pPr>
            <w:r>
              <w:rPr>
                <w:rFonts w:hint="eastAsia" w:ascii="宋体" w:hAnsi="宋体"/>
                <w:b/>
                <w:bCs/>
                <w:kern w:val="2"/>
                <w:sz w:val="21"/>
                <w:szCs w:val="21"/>
                <w:lang w:val="en-US" w:eastAsia="zh-CN" w:bidi="ar-SA"/>
              </w:rPr>
              <w:t>二、</w:t>
            </w:r>
            <w:r>
              <w:rPr>
                <w:rFonts w:hint="eastAsia" w:ascii="宋体" w:hAnsi="宋体"/>
                <w:b/>
                <w:bCs/>
                <w:szCs w:val="21"/>
              </w:rPr>
              <w:t>证明文件：</w:t>
            </w:r>
          </w:p>
          <w:p w14:paraId="3CB5C176">
            <w:pPr>
              <w:adjustRightInd w:val="0"/>
              <w:snapToGrid w:val="0"/>
              <w:ind w:firstLine="420" w:firstLineChars="200"/>
              <w:rPr>
                <w:rFonts w:hint="eastAsia" w:ascii="宋体" w:hAnsi="宋体" w:eastAsia="宋体" w:cs="宋体"/>
                <w:szCs w:val="21"/>
              </w:rPr>
            </w:pPr>
            <w:r>
              <w:rPr>
                <w:rFonts w:hint="eastAsia" w:ascii="宋体" w:hAnsi="宋体" w:eastAsia="宋体" w:cs="宋体"/>
                <w:szCs w:val="21"/>
              </w:rPr>
              <w:t>提供合同关键页（包括但不限于合同首页、合同标的、签订时间、盖章页等）</w:t>
            </w:r>
            <w:r>
              <w:rPr>
                <w:rFonts w:hint="eastAsia" w:ascii="宋体" w:hAnsi="宋体" w:cs="宋体"/>
                <w:szCs w:val="21"/>
                <w:lang w:eastAsia="zh-CN"/>
              </w:rPr>
              <w:t>、</w:t>
            </w:r>
            <w:r>
              <w:rPr>
                <w:rFonts w:hint="eastAsia" w:ascii="宋体" w:hAnsi="宋体" w:cs="宋体"/>
                <w:szCs w:val="21"/>
                <w:lang w:val="en-US" w:eastAsia="zh-CN"/>
              </w:rPr>
              <w:t>加盖甲方公章的项目报告验收签收单或</w:t>
            </w:r>
            <w:r>
              <w:rPr>
                <w:rFonts w:hint="eastAsia" w:ascii="宋体" w:hAnsi="宋体" w:eastAsia="宋体" w:cs="宋体"/>
                <w:szCs w:val="21"/>
              </w:rPr>
              <w:t>项目履约（或验收）评价为合格【或相当于合格的（或得分为60分以上的评价）及以上】证明文件扫描件。</w:t>
            </w:r>
          </w:p>
          <w:p w14:paraId="79F1324B">
            <w:pPr>
              <w:keepNext w:val="0"/>
              <w:keepLines w:val="0"/>
              <w:numPr>
                <w:ilvl w:val="0"/>
                <w:numId w:val="0"/>
              </w:numPr>
              <w:suppressLineNumbers w:val="0"/>
              <w:spacing w:before="0" w:beforeAutospacing="0" w:after="0" w:afterAutospacing="0" w:line="240" w:lineRule="auto"/>
              <w:ind w:left="0" w:right="0" w:firstLine="422" w:firstLineChars="200"/>
              <w:rPr>
                <w:rFonts w:hint="eastAsia"/>
              </w:rPr>
            </w:pPr>
            <w:r>
              <w:rPr>
                <w:rFonts w:hint="eastAsia"/>
                <w:b/>
                <w:bCs/>
              </w:rPr>
              <w:t>以上证明材料均需提供复印件并加盖投标人公章，原件备查，未按要求提供或提供不清晰导致专家无法判断的不得分。</w:t>
            </w:r>
          </w:p>
        </w:tc>
      </w:tr>
      <w:tr w14:paraId="576CC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continue"/>
            <w:noWrap w:val="0"/>
            <w:vAlign w:val="center"/>
          </w:tcPr>
          <w:p w14:paraId="5B9DA054">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noWrap w:val="0"/>
            <w:vAlign w:val="center"/>
          </w:tcPr>
          <w:p w14:paraId="0F3B521E">
            <w:pPr>
              <w:keepNext w:val="0"/>
              <w:keepLines w:val="0"/>
              <w:suppressLineNumbers w:val="0"/>
              <w:autoSpaceDE w:val="0"/>
              <w:autoSpaceDN w:val="0"/>
              <w:adjustRightInd w:val="0"/>
              <w:spacing w:before="0" w:beforeAutospacing="0" w:after="0" w:afterAutospacing="0" w:line="276" w:lineRule="auto"/>
              <w:ind w:left="0" w:right="0"/>
              <w:jc w:val="center"/>
              <w:rPr>
                <w:rFonts w:hint="eastAsia" w:ascii="宋体" w:hAnsi="宋体" w:eastAsia="宋体" w:cs="宋体"/>
                <w:strike/>
                <w:dstrike w:val="0"/>
                <w:sz w:val="21"/>
                <w:szCs w:val="21"/>
                <w:highlight w:val="none"/>
              </w:rPr>
            </w:pPr>
            <w:r>
              <w:rPr>
                <w:rFonts w:hint="eastAsia" w:ascii="宋体" w:hAnsi="宋体" w:cs="宋体"/>
                <w:szCs w:val="21"/>
              </w:rPr>
              <w:t>2</w:t>
            </w:r>
          </w:p>
        </w:tc>
        <w:tc>
          <w:tcPr>
            <w:tcW w:w="1958" w:type="dxa"/>
            <w:noWrap w:val="0"/>
            <w:vAlign w:val="center"/>
          </w:tcPr>
          <w:p w14:paraId="20B2D5D0">
            <w:pPr>
              <w:keepNext w:val="0"/>
              <w:keepLines w:val="0"/>
              <w:widowControl/>
              <w:suppressLineNumbers w:val="0"/>
              <w:spacing w:before="0" w:beforeAutospacing="0" w:after="0" w:afterAutospacing="0" w:line="276" w:lineRule="auto"/>
              <w:ind w:left="0" w:right="0"/>
              <w:jc w:val="center"/>
              <w:rPr>
                <w:rFonts w:hint="eastAsia" w:ascii="宋体" w:hAnsi="宋体" w:eastAsia="宋体" w:cs="宋体"/>
                <w:strike w:val="0"/>
                <w:dstrike w:val="0"/>
                <w:sz w:val="21"/>
                <w:szCs w:val="21"/>
                <w:highlight w:val="none"/>
                <w:lang w:eastAsia="zh-CN"/>
              </w:rPr>
            </w:pPr>
            <w:r>
              <w:rPr>
                <w:rFonts w:hint="eastAsia" w:ascii="宋体" w:hAnsi="宋体" w:cs="宋体"/>
                <w:szCs w:val="21"/>
              </w:rPr>
              <w:t>投标人通过相关</w:t>
            </w:r>
            <w:r>
              <w:rPr>
                <w:rFonts w:hint="eastAsia" w:eastAsia="宋体"/>
                <w:szCs w:val="21"/>
                <w:highlight w:val="none"/>
                <w:lang w:val="en-US" w:eastAsia="zh-CN"/>
              </w:rPr>
              <w:t>认证情况</w:t>
            </w:r>
          </w:p>
        </w:tc>
        <w:tc>
          <w:tcPr>
            <w:tcW w:w="736" w:type="dxa"/>
            <w:noWrap w:val="0"/>
            <w:vAlign w:val="center"/>
          </w:tcPr>
          <w:p w14:paraId="464126ED">
            <w:pPr>
              <w:keepNext w:val="0"/>
              <w:keepLines w:val="0"/>
              <w:widowControl/>
              <w:suppressLineNumbers w:val="0"/>
              <w:spacing w:before="0" w:beforeAutospacing="0" w:after="0" w:afterAutospacing="0" w:line="276" w:lineRule="auto"/>
              <w:ind w:left="0" w:right="0"/>
              <w:jc w:val="center"/>
              <w:rPr>
                <w:rFonts w:hint="default" w:ascii="宋体" w:hAnsi="宋体" w:eastAsia="宋体" w:cs="宋体"/>
                <w:strike w:val="0"/>
                <w:dstrike w:val="0"/>
                <w:color w:val="000000"/>
                <w:sz w:val="21"/>
                <w:szCs w:val="21"/>
                <w:highlight w:val="none"/>
                <w:lang w:val="en-US" w:eastAsia="zh-CN"/>
              </w:rPr>
            </w:pPr>
            <w:r>
              <w:rPr>
                <w:rFonts w:hint="eastAsia" w:ascii="宋体" w:hAnsi="宋体" w:cs="宋体"/>
                <w:kern w:val="0"/>
                <w:szCs w:val="21"/>
                <w:lang w:val="en-US" w:eastAsia="zh-CN"/>
              </w:rPr>
              <w:t>12</w:t>
            </w:r>
          </w:p>
        </w:tc>
        <w:tc>
          <w:tcPr>
            <w:tcW w:w="5244" w:type="dxa"/>
            <w:noWrap w:val="0"/>
            <w:vAlign w:val="center"/>
          </w:tcPr>
          <w:p w14:paraId="32BEFE04">
            <w:pPr>
              <w:numPr>
                <w:ilvl w:val="0"/>
                <w:numId w:val="0"/>
              </w:numPr>
              <w:spacing w:line="240" w:lineRule="auto"/>
              <w:ind w:firstLine="422" w:firstLineChars="200"/>
              <w:rPr>
                <w:rFonts w:hint="eastAsia"/>
                <w:b/>
                <w:bCs/>
              </w:rPr>
            </w:pPr>
            <w:r>
              <w:rPr>
                <w:rFonts w:hint="eastAsia"/>
                <w:b/>
                <w:bCs/>
                <w:kern w:val="2"/>
                <w:sz w:val="21"/>
                <w:szCs w:val="24"/>
                <w:lang w:val="en-US" w:eastAsia="zh-CN" w:bidi="ar-SA"/>
              </w:rPr>
              <w:t>一、</w:t>
            </w:r>
            <w:r>
              <w:rPr>
                <w:rFonts w:hint="eastAsia"/>
                <w:b/>
                <w:bCs/>
              </w:rPr>
              <w:t>评分</w:t>
            </w:r>
            <w:r>
              <w:rPr>
                <w:rFonts w:hint="eastAsia"/>
                <w:b/>
                <w:bCs/>
                <w:lang w:val="en-US" w:eastAsia="zh-CN"/>
              </w:rPr>
              <w:t>内容</w:t>
            </w:r>
            <w:r>
              <w:rPr>
                <w:rFonts w:hint="eastAsia"/>
                <w:b/>
                <w:bCs/>
              </w:rPr>
              <w:t>：</w:t>
            </w:r>
          </w:p>
          <w:p w14:paraId="66ADBD4F">
            <w:pPr>
              <w:wordWrap w:val="0"/>
              <w:spacing w:line="240" w:lineRule="auto"/>
              <w:ind w:firstLine="420" w:firstLineChars="200"/>
              <w:rPr>
                <w:szCs w:val="21"/>
                <w:highlight w:val="none"/>
              </w:rPr>
            </w:pPr>
            <w:r>
              <w:rPr>
                <w:szCs w:val="21"/>
                <w:highlight w:val="none"/>
              </w:rPr>
              <w:t>投标人具有</w:t>
            </w:r>
            <w:r>
              <w:rPr>
                <w:rFonts w:hint="eastAsia"/>
                <w:szCs w:val="21"/>
                <w:highlight w:val="none"/>
              </w:rPr>
              <w:t>以下有效认证证书</w:t>
            </w:r>
            <w:r>
              <w:rPr>
                <w:szCs w:val="21"/>
                <w:highlight w:val="none"/>
              </w:rPr>
              <w:t>：</w:t>
            </w:r>
          </w:p>
          <w:p w14:paraId="6B1C0569">
            <w:pPr>
              <w:numPr>
                <w:ilvl w:val="0"/>
                <w:numId w:val="7"/>
              </w:numPr>
              <w:adjustRightInd w:val="0"/>
              <w:snapToGrid w:val="0"/>
              <w:ind w:firstLine="420" w:firstLineChars="200"/>
              <w:rPr>
                <w:rFonts w:hint="eastAsia" w:ascii="宋体" w:hAnsi="宋体" w:cs="宋体"/>
                <w:szCs w:val="21"/>
              </w:rPr>
            </w:pPr>
            <w:r>
              <w:rPr>
                <w:rFonts w:hint="eastAsia" w:ascii="宋体" w:hAnsi="宋体" w:cs="宋体"/>
                <w:szCs w:val="21"/>
              </w:rPr>
              <w:t>具有中国信息安全测评中心颁发的国家信息安全测评信息安全服务资质证书（风险评估）</w:t>
            </w:r>
            <w:r>
              <w:rPr>
                <w:rFonts w:hint="eastAsia" w:ascii="宋体" w:hAnsi="宋体" w:cs="宋体"/>
                <w:szCs w:val="21"/>
                <w:lang w:eastAsia="zh-CN"/>
              </w:rPr>
              <w:t>，</w:t>
            </w:r>
            <w:r>
              <w:rPr>
                <w:rFonts w:hint="eastAsia" w:ascii="宋体" w:hAnsi="宋体" w:cs="宋体"/>
                <w:szCs w:val="21"/>
                <w:lang w:val="en-US" w:eastAsia="zh-CN"/>
              </w:rPr>
              <w:t>得4分</w:t>
            </w:r>
            <w:r>
              <w:rPr>
                <w:rFonts w:hint="eastAsia" w:ascii="宋体" w:hAnsi="宋体" w:cs="宋体"/>
                <w:szCs w:val="21"/>
              </w:rPr>
              <w:t>；</w:t>
            </w:r>
          </w:p>
          <w:p w14:paraId="39DFCEFA">
            <w:pPr>
              <w:numPr>
                <w:ilvl w:val="0"/>
                <w:numId w:val="7"/>
              </w:numPr>
              <w:adjustRightInd w:val="0"/>
              <w:snapToGrid w:val="0"/>
              <w:ind w:left="0" w:leftChars="0" w:firstLine="420" w:firstLineChars="200"/>
              <w:rPr>
                <w:rFonts w:hint="eastAsia" w:ascii="宋体" w:hAnsi="宋体" w:eastAsia="宋体" w:cs="宋体"/>
                <w:szCs w:val="21"/>
              </w:rPr>
            </w:pPr>
            <w:r>
              <w:rPr>
                <w:rFonts w:hint="eastAsia" w:ascii="宋体" w:hAnsi="宋体" w:eastAsia="宋体" w:cs="宋体"/>
                <w:szCs w:val="21"/>
              </w:rPr>
              <w:t>具有</w:t>
            </w:r>
            <w:r>
              <w:rPr>
                <w:rFonts w:hint="eastAsia" w:ascii="宋体" w:hAnsi="宋体" w:cs="宋体"/>
                <w:szCs w:val="21"/>
              </w:rPr>
              <w:t>中国网络安全审查认证和市场监管大数据中心颁发的信息安全服务资质证书（信息系统安全运维）</w:t>
            </w:r>
            <w:r>
              <w:rPr>
                <w:rFonts w:hint="eastAsia" w:ascii="宋体" w:hAnsi="宋体" w:cs="宋体"/>
                <w:szCs w:val="21"/>
                <w:lang w:eastAsia="zh-CN"/>
              </w:rPr>
              <w:t>，</w:t>
            </w:r>
            <w:r>
              <w:rPr>
                <w:rFonts w:hint="eastAsia" w:ascii="宋体" w:hAnsi="宋体" w:cs="宋体"/>
                <w:szCs w:val="21"/>
                <w:lang w:val="en-US" w:eastAsia="zh-CN"/>
              </w:rPr>
              <w:t>得4分</w:t>
            </w:r>
            <w:r>
              <w:rPr>
                <w:rFonts w:hint="eastAsia" w:ascii="宋体" w:hAnsi="宋体" w:eastAsia="宋体" w:cs="宋体"/>
                <w:szCs w:val="21"/>
              </w:rPr>
              <w:t>；</w:t>
            </w:r>
          </w:p>
          <w:p w14:paraId="024A357B">
            <w:pPr>
              <w:numPr>
                <w:ilvl w:val="0"/>
                <w:numId w:val="7"/>
              </w:numPr>
              <w:adjustRightInd w:val="0"/>
              <w:snapToGrid w:val="0"/>
              <w:ind w:left="0" w:leftChars="0" w:firstLine="420" w:firstLineChars="200"/>
              <w:rPr>
                <w:rFonts w:hint="eastAsia" w:ascii="宋体" w:hAnsi="宋体" w:eastAsia="宋体" w:cs="宋体"/>
                <w:szCs w:val="21"/>
              </w:rPr>
            </w:pPr>
            <w:r>
              <w:rPr>
                <w:rFonts w:hint="eastAsia" w:ascii="宋体" w:hAnsi="宋体" w:eastAsia="宋体" w:cs="宋体"/>
                <w:szCs w:val="21"/>
              </w:rPr>
              <w:t>具有</w:t>
            </w:r>
            <w:r>
              <w:rPr>
                <w:rFonts w:hint="eastAsia" w:ascii="宋体" w:hAnsi="宋体" w:cs="宋体"/>
                <w:szCs w:val="21"/>
              </w:rPr>
              <w:t>中国网络安全审查认证和市场监管大数据中心颁发的信息安全服务资质证书（信息安全应急处理）</w:t>
            </w:r>
            <w:r>
              <w:rPr>
                <w:rFonts w:hint="eastAsia" w:ascii="宋体" w:hAnsi="宋体" w:cs="宋体"/>
                <w:szCs w:val="21"/>
                <w:lang w:eastAsia="zh-CN"/>
              </w:rPr>
              <w:t>，</w:t>
            </w:r>
            <w:r>
              <w:rPr>
                <w:rFonts w:hint="eastAsia" w:ascii="宋体" w:hAnsi="宋体" w:cs="宋体"/>
                <w:szCs w:val="21"/>
                <w:lang w:val="en-US" w:eastAsia="zh-CN"/>
              </w:rPr>
              <w:t>得4分</w:t>
            </w:r>
            <w:r>
              <w:rPr>
                <w:rFonts w:hint="eastAsia" w:ascii="宋体" w:hAnsi="宋体" w:eastAsia="宋体" w:cs="宋体"/>
                <w:szCs w:val="21"/>
              </w:rPr>
              <w:t>；</w:t>
            </w:r>
          </w:p>
          <w:p w14:paraId="2B5F33A3">
            <w:pPr>
              <w:wordWrap w:val="0"/>
              <w:spacing w:line="240" w:lineRule="auto"/>
              <w:ind w:firstLine="420" w:firstLineChars="200"/>
              <w:rPr>
                <w:szCs w:val="21"/>
                <w:highlight w:val="none"/>
              </w:rPr>
            </w:pPr>
            <w:r>
              <w:rPr>
                <w:szCs w:val="21"/>
                <w:highlight w:val="none"/>
              </w:rPr>
              <w:t>以上</w:t>
            </w:r>
            <w:r>
              <w:rPr>
                <w:rFonts w:hint="eastAsia"/>
                <w:szCs w:val="21"/>
                <w:highlight w:val="none"/>
                <w:lang w:val="en-US" w:eastAsia="zh-CN"/>
              </w:rPr>
              <w:t>三项</w:t>
            </w:r>
            <w:r>
              <w:rPr>
                <w:szCs w:val="21"/>
                <w:highlight w:val="none"/>
              </w:rPr>
              <w:t>累计最高得</w:t>
            </w:r>
            <w:r>
              <w:rPr>
                <w:rFonts w:hint="eastAsia"/>
                <w:szCs w:val="21"/>
                <w:highlight w:val="none"/>
                <w:lang w:val="en-US" w:eastAsia="zh-CN"/>
              </w:rPr>
              <w:t>12</w:t>
            </w:r>
            <w:r>
              <w:rPr>
                <w:szCs w:val="21"/>
                <w:highlight w:val="none"/>
              </w:rPr>
              <w:t>分。</w:t>
            </w:r>
          </w:p>
          <w:p w14:paraId="7A6FECBE">
            <w:pPr>
              <w:keepNext w:val="0"/>
              <w:keepLines w:val="0"/>
              <w:numPr>
                <w:ilvl w:val="0"/>
                <w:numId w:val="0"/>
              </w:numPr>
              <w:suppressLineNumbers w:val="0"/>
              <w:spacing w:before="0" w:beforeAutospacing="0" w:after="0" w:afterAutospacing="0" w:line="240" w:lineRule="auto"/>
              <w:ind w:left="0" w:leftChars="0" w:right="0" w:rightChars="0" w:firstLine="422" w:firstLineChars="200"/>
              <w:rPr>
                <w:rFonts w:hint="eastAsia" w:ascii="宋体" w:hAnsi="宋体" w:cs="仿宋"/>
                <w:b/>
                <w:bCs/>
                <w:color w:val="000000"/>
                <w:kern w:val="0"/>
                <w:szCs w:val="21"/>
              </w:rPr>
            </w:pPr>
            <w:r>
              <w:rPr>
                <w:rFonts w:hint="eastAsia" w:ascii="宋体" w:hAnsi="宋体" w:cs="仿宋"/>
                <w:b/>
                <w:bCs/>
                <w:color w:val="000000"/>
                <w:kern w:val="0"/>
                <w:sz w:val="21"/>
                <w:szCs w:val="21"/>
                <w:lang w:val="en-US" w:eastAsia="zh-CN" w:bidi="ar-SA"/>
              </w:rPr>
              <w:t>二、</w:t>
            </w:r>
            <w:r>
              <w:rPr>
                <w:rFonts w:hint="eastAsia" w:ascii="宋体" w:hAnsi="宋体" w:cs="仿宋"/>
                <w:b/>
                <w:bCs/>
                <w:color w:val="000000"/>
                <w:kern w:val="0"/>
                <w:szCs w:val="21"/>
              </w:rPr>
              <w:t>证明文件：</w:t>
            </w:r>
          </w:p>
          <w:p w14:paraId="7EC88BA9">
            <w:pPr>
              <w:pStyle w:val="18"/>
              <w:ind w:firstLine="420" w:firstLineChars="200"/>
              <w:rPr>
                <w:rFonts w:hint="eastAsia"/>
                <w:b/>
                <w:bCs/>
                <w:color w:val="0000FF"/>
                <w:sz w:val="21"/>
                <w:szCs w:val="21"/>
                <w:lang w:val="en-US" w:eastAsia="zh-CN"/>
              </w:rPr>
            </w:pPr>
            <w:r>
              <w:rPr>
                <w:rFonts w:hint="eastAsia" w:ascii="宋体" w:hAnsi="宋体" w:eastAsia="宋体" w:cs="宋体"/>
                <w:sz w:val="21"/>
                <w:szCs w:val="21"/>
              </w:rPr>
              <w:t>投标人提供有效期内的认证证书扫描件。</w:t>
            </w:r>
          </w:p>
          <w:p w14:paraId="62590ECD">
            <w:pPr>
              <w:adjustRightInd w:val="0"/>
              <w:snapToGrid w:val="0"/>
              <w:ind w:firstLine="422" w:firstLineChars="200"/>
              <w:rPr>
                <w:rFonts w:hint="eastAsia"/>
              </w:rPr>
            </w:pPr>
            <w:r>
              <w:rPr>
                <w:rFonts w:hint="eastAsia"/>
                <w:b/>
                <w:bCs/>
              </w:rPr>
              <w:t>以上证明材料均需提供复印件并加盖投标人公章，原件备查，未按要求提供或提供不清晰导致专家无法判断的不得分。</w:t>
            </w:r>
          </w:p>
        </w:tc>
      </w:tr>
      <w:tr w14:paraId="37DF1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noWrap w:val="0"/>
            <w:vAlign w:val="center"/>
          </w:tcPr>
          <w:p w14:paraId="539D4103">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noWrap w:val="0"/>
            <w:vAlign w:val="center"/>
          </w:tcPr>
          <w:p w14:paraId="503FEA59">
            <w:pPr>
              <w:wordWrap w:val="0"/>
              <w:adjustRightInd w:val="0"/>
              <w:snapToGrid w:val="0"/>
              <w:jc w:val="center"/>
              <w:rPr>
                <w:rFonts w:hint="eastAsia" w:ascii="宋体" w:hAnsi="宋体" w:cs="宋体"/>
                <w:szCs w:val="21"/>
              </w:rPr>
            </w:pPr>
            <w:r>
              <w:rPr>
                <w:rFonts w:hint="eastAsia" w:ascii="宋体" w:hAnsi="宋体" w:eastAsia="宋体" w:cs="宋体"/>
                <w:szCs w:val="21"/>
              </w:rPr>
              <w:t>3</w:t>
            </w:r>
          </w:p>
        </w:tc>
        <w:tc>
          <w:tcPr>
            <w:tcW w:w="1958" w:type="dxa"/>
            <w:noWrap w:val="0"/>
            <w:vAlign w:val="center"/>
          </w:tcPr>
          <w:p w14:paraId="2B8972EF">
            <w:pPr>
              <w:wordWrap w:val="0"/>
              <w:adjustRightInd w:val="0"/>
              <w:snapToGrid w:val="0"/>
              <w:jc w:val="center"/>
              <w:rPr>
                <w:szCs w:val="21"/>
                <w:highlight w:val="none"/>
              </w:rPr>
            </w:pPr>
            <w:r>
              <w:rPr>
                <w:rFonts w:hint="eastAsia" w:ascii="宋体" w:hAnsi="宋体" w:cs="宋体"/>
                <w:szCs w:val="21"/>
              </w:rPr>
              <w:t>服务技术支撑能力</w:t>
            </w:r>
          </w:p>
        </w:tc>
        <w:tc>
          <w:tcPr>
            <w:tcW w:w="736" w:type="dxa"/>
            <w:noWrap w:val="0"/>
            <w:vAlign w:val="center"/>
          </w:tcPr>
          <w:p w14:paraId="02F6595D">
            <w:pPr>
              <w:wordWrap w:val="0"/>
              <w:adjustRightInd w:val="0"/>
              <w:snapToGrid w:val="0"/>
              <w:jc w:val="center"/>
              <w:rPr>
                <w:rFonts w:hint="default" w:ascii="宋体" w:hAnsi="宋体" w:eastAsia="宋体" w:cs="宋体"/>
                <w:kern w:val="0"/>
                <w:szCs w:val="21"/>
                <w:lang w:val="en-US" w:eastAsia="zh-CN"/>
              </w:rPr>
            </w:pPr>
            <w:r>
              <w:rPr>
                <w:rFonts w:hint="eastAsia" w:ascii="宋体" w:hAnsi="宋体" w:eastAsia="宋体" w:cs="宋体"/>
                <w:szCs w:val="21"/>
                <w:lang w:val="en-US" w:eastAsia="zh-CN"/>
              </w:rPr>
              <w:t>21</w:t>
            </w:r>
          </w:p>
        </w:tc>
        <w:tc>
          <w:tcPr>
            <w:tcW w:w="5244" w:type="dxa"/>
            <w:noWrap w:val="0"/>
            <w:vAlign w:val="center"/>
          </w:tcPr>
          <w:p w14:paraId="22682E97">
            <w:pPr>
              <w:keepNext w:val="0"/>
              <w:keepLines w:val="0"/>
              <w:numPr>
                <w:ilvl w:val="0"/>
                <w:numId w:val="0"/>
              </w:numPr>
              <w:suppressLineNumbers w:val="0"/>
              <w:spacing w:before="0" w:beforeAutospacing="0" w:after="0" w:afterAutospacing="0" w:line="240" w:lineRule="auto"/>
              <w:ind w:left="0" w:leftChars="0" w:right="0" w:rightChars="0" w:firstLine="422" w:firstLineChars="200"/>
              <w:rPr>
                <w:rFonts w:hint="eastAsia" w:ascii="宋体" w:hAnsi="宋体" w:cs="仿宋"/>
                <w:b/>
                <w:bCs/>
                <w:color w:val="000000"/>
                <w:kern w:val="0"/>
                <w:sz w:val="21"/>
                <w:szCs w:val="21"/>
              </w:rPr>
            </w:pPr>
            <w:r>
              <w:rPr>
                <w:rFonts w:hint="eastAsia" w:ascii="宋体" w:hAnsi="宋体" w:cs="仿宋"/>
                <w:b/>
                <w:bCs/>
                <w:color w:val="000000"/>
                <w:kern w:val="0"/>
                <w:sz w:val="21"/>
                <w:szCs w:val="21"/>
                <w:lang w:val="en-US" w:eastAsia="zh-CN"/>
              </w:rPr>
              <w:t>一、</w:t>
            </w:r>
            <w:r>
              <w:rPr>
                <w:rFonts w:hint="eastAsia" w:ascii="宋体" w:hAnsi="宋体" w:cs="仿宋"/>
                <w:b/>
                <w:bCs/>
                <w:color w:val="000000"/>
                <w:kern w:val="0"/>
                <w:sz w:val="21"/>
                <w:szCs w:val="21"/>
              </w:rPr>
              <w:t>评</w:t>
            </w:r>
            <w:r>
              <w:rPr>
                <w:rFonts w:hint="eastAsia" w:ascii="宋体" w:hAnsi="宋体" w:cs="仿宋"/>
                <w:b/>
                <w:bCs/>
                <w:color w:val="000000"/>
                <w:kern w:val="0"/>
                <w:sz w:val="21"/>
                <w:szCs w:val="21"/>
                <w:lang w:val="en-US" w:eastAsia="zh-CN"/>
              </w:rPr>
              <w:t>分</w:t>
            </w:r>
            <w:r>
              <w:rPr>
                <w:rFonts w:hint="eastAsia" w:ascii="宋体" w:hAnsi="宋体" w:cs="仿宋"/>
                <w:b/>
                <w:bCs/>
                <w:color w:val="000000"/>
                <w:kern w:val="0"/>
                <w:sz w:val="21"/>
                <w:szCs w:val="21"/>
              </w:rPr>
              <w:t>内容</w:t>
            </w:r>
          </w:p>
          <w:p w14:paraId="6521C481">
            <w:pPr>
              <w:pStyle w:val="2"/>
              <w:numPr>
                <w:ilvl w:val="0"/>
                <w:numId w:val="0"/>
              </w:numPr>
              <w:spacing w:line="240" w:lineRule="auto"/>
              <w:ind w:firstLine="420" w:firstLineChars="200"/>
              <w:rPr>
                <w:rFonts w:hint="eastAsia"/>
                <w:sz w:val="21"/>
                <w:szCs w:val="21"/>
                <w:lang w:val="en-US" w:eastAsia="zh-CN"/>
              </w:rPr>
            </w:pPr>
            <w:r>
              <w:rPr>
                <w:rFonts w:hint="eastAsia"/>
                <w:sz w:val="21"/>
                <w:szCs w:val="21"/>
                <w:lang w:val="en-US" w:eastAsia="zh-CN"/>
              </w:rPr>
              <w:t>（一）管理工具</w:t>
            </w:r>
          </w:p>
          <w:p w14:paraId="155FFB6A">
            <w:pPr>
              <w:numPr>
                <w:ilvl w:val="0"/>
                <w:numId w:val="0"/>
              </w:numPr>
              <w:adjustRightInd w:val="0"/>
              <w:snapToGrid w:val="0"/>
              <w:spacing w:line="240" w:lineRule="auto"/>
              <w:ind w:firstLine="420" w:firstLineChars="200"/>
              <w:rPr>
                <w:rFonts w:hint="default"/>
                <w:sz w:val="21"/>
                <w:szCs w:val="21"/>
                <w:lang w:val="en-US" w:eastAsia="zh-CN"/>
              </w:rPr>
            </w:pPr>
            <w:r>
              <w:rPr>
                <w:rFonts w:hint="eastAsia"/>
                <w:sz w:val="21"/>
                <w:szCs w:val="21"/>
                <w:lang w:val="en-US" w:eastAsia="zh-CN"/>
              </w:rPr>
              <w:t>投标人提供自主研发或购买或租赁的商用密码应用安全性评估及管理系统，得3分，</w:t>
            </w:r>
            <w:r>
              <w:rPr>
                <w:rFonts w:hint="eastAsia" w:ascii="宋体" w:hAnsi="宋体" w:cs="宋体"/>
                <w:sz w:val="21"/>
                <w:szCs w:val="21"/>
                <w:lang w:val="en-US" w:eastAsia="zh-CN"/>
              </w:rPr>
              <w:t>本小项最高</w:t>
            </w:r>
            <w:r>
              <w:rPr>
                <w:rFonts w:hint="eastAsia" w:ascii="宋体" w:hAnsi="宋体" w:eastAsia="宋体" w:cs="宋体"/>
                <w:sz w:val="21"/>
                <w:szCs w:val="21"/>
                <w:lang w:val="en-US" w:eastAsia="zh-CN"/>
              </w:rPr>
              <w:t>得</w:t>
            </w:r>
            <w:r>
              <w:rPr>
                <w:rFonts w:hint="eastAsia" w:ascii="宋体" w:hAnsi="宋体" w:cs="宋体"/>
                <w:sz w:val="21"/>
                <w:szCs w:val="21"/>
                <w:lang w:val="en-US" w:eastAsia="zh-CN"/>
              </w:rPr>
              <w:t>3分。</w:t>
            </w:r>
          </w:p>
          <w:p w14:paraId="370D1205">
            <w:pPr>
              <w:pStyle w:val="2"/>
              <w:numPr>
                <w:ilvl w:val="0"/>
                <w:numId w:val="0"/>
              </w:numPr>
              <w:spacing w:line="240" w:lineRule="auto"/>
              <w:ind w:firstLine="420" w:firstLineChars="200"/>
              <w:rPr>
                <w:rFonts w:hint="default"/>
                <w:sz w:val="21"/>
                <w:szCs w:val="21"/>
                <w:lang w:val="en-US" w:eastAsia="zh-CN"/>
              </w:rPr>
            </w:pPr>
            <w:r>
              <w:rPr>
                <w:rFonts w:hint="eastAsia"/>
                <w:sz w:val="21"/>
                <w:szCs w:val="21"/>
                <w:lang w:val="en-US" w:eastAsia="zh-CN"/>
              </w:rPr>
              <w:t>（二）测评工具</w:t>
            </w:r>
          </w:p>
          <w:p w14:paraId="72AC6762">
            <w:pPr>
              <w:adjustRightInd w:val="0"/>
              <w:snapToGrid w:val="0"/>
              <w:spacing w:line="240" w:lineRule="auto"/>
              <w:ind w:firstLine="420" w:firstLineChars="200"/>
              <w:rPr>
                <w:rFonts w:hint="eastAsia" w:ascii="宋体" w:hAnsi="宋体" w:cs="宋体"/>
                <w:sz w:val="21"/>
                <w:szCs w:val="21"/>
                <w:lang w:val="en-US" w:eastAsia="zh-CN"/>
              </w:rPr>
            </w:pPr>
            <w:r>
              <w:rPr>
                <w:rFonts w:hint="eastAsia"/>
                <w:sz w:val="21"/>
                <w:szCs w:val="21"/>
                <w:lang w:val="en-US" w:eastAsia="zh-CN"/>
              </w:rPr>
              <w:t>投标人提供自主研发或购买或租赁</w:t>
            </w:r>
            <w:r>
              <w:rPr>
                <w:rFonts w:hint="eastAsia" w:ascii="宋体" w:hAnsi="宋体" w:cs="宋体"/>
                <w:sz w:val="21"/>
                <w:szCs w:val="21"/>
                <w:lang w:val="en-US" w:eastAsia="zh-CN"/>
              </w:rPr>
              <w:t>的商用密码应用安全测评软件或系统，否则本小项不得分，在此基础上，软件或系统需涵盖合格性、随机性、协议、算法、基线、仿真共6项核心测评内容。</w:t>
            </w:r>
          </w:p>
          <w:p w14:paraId="46E26CD4">
            <w:pPr>
              <w:adjustRightInd w:val="0"/>
              <w:snapToGrid w:val="0"/>
              <w:spacing w:line="240" w:lineRule="auto"/>
              <w:ind w:firstLine="420" w:firstLineChars="200"/>
              <w:rPr>
                <w:rFonts w:hint="default"/>
                <w:sz w:val="21"/>
                <w:szCs w:val="21"/>
                <w:lang w:val="en-US" w:eastAsia="zh-CN"/>
              </w:rPr>
            </w:pPr>
            <w:r>
              <w:rPr>
                <w:rFonts w:hint="eastAsia" w:ascii="宋体" w:hAnsi="宋体" w:cs="宋体"/>
                <w:sz w:val="21"/>
                <w:szCs w:val="21"/>
                <w:lang w:val="en-US" w:eastAsia="zh-CN"/>
              </w:rPr>
              <w:t>每满足任意1项得2分，本小项累计最高得12分。</w:t>
            </w:r>
          </w:p>
          <w:p w14:paraId="6805B927">
            <w:pPr>
              <w:pStyle w:val="2"/>
              <w:spacing w:line="240" w:lineRule="auto"/>
              <w:ind w:firstLine="420" w:firstLineChars="200"/>
              <w:rPr>
                <w:rFonts w:hint="default" w:eastAsia="宋体"/>
                <w:sz w:val="21"/>
                <w:szCs w:val="21"/>
                <w:lang w:val="en-US" w:eastAsia="zh-CN"/>
              </w:rPr>
            </w:pPr>
            <w:r>
              <w:rPr>
                <w:rFonts w:hint="eastAsia"/>
                <w:sz w:val="21"/>
                <w:szCs w:val="21"/>
                <w:lang w:eastAsia="zh-CN"/>
              </w:rPr>
              <w:t>（</w:t>
            </w:r>
            <w:r>
              <w:rPr>
                <w:rFonts w:hint="eastAsia"/>
                <w:sz w:val="21"/>
                <w:szCs w:val="21"/>
                <w:lang w:val="en-US" w:eastAsia="zh-CN"/>
              </w:rPr>
              <w:t>三</w:t>
            </w:r>
            <w:r>
              <w:rPr>
                <w:rFonts w:hint="eastAsia"/>
                <w:sz w:val="21"/>
                <w:szCs w:val="21"/>
                <w:lang w:eastAsia="zh-CN"/>
              </w:rPr>
              <w:t>）</w:t>
            </w:r>
            <w:r>
              <w:rPr>
                <w:rFonts w:hint="eastAsia"/>
                <w:sz w:val="21"/>
                <w:szCs w:val="21"/>
                <w:lang w:val="en-US" w:eastAsia="zh-CN"/>
              </w:rPr>
              <w:t>专业能力评价</w:t>
            </w:r>
          </w:p>
          <w:p w14:paraId="2422FADA">
            <w:pPr>
              <w:adjustRightInd w:val="0"/>
              <w:snapToGrid w:val="0"/>
              <w:spacing w:line="240" w:lineRule="auto"/>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本项考察投标人拟投入本项目的密码学相关技术（如密码算法、随机性检测等）先进性，以投标人提供的有效发明专利证书为评分依据，具体评分标准如下：</w:t>
            </w:r>
          </w:p>
          <w:p w14:paraId="1CBCF827">
            <w:pPr>
              <w:numPr>
                <w:ilvl w:val="0"/>
                <w:numId w:val="8"/>
              </w:numPr>
              <w:adjustRightInd w:val="0"/>
              <w:snapToGrid w:val="0"/>
              <w:spacing w:line="240" w:lineRule="auto"/>
              <w:ind w:left="0" w:leftChars="0"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投标人提供的国家知识产权局颁发的有效发明专利证书，证书中记载的发明名称完整包含“随机性”“加密算法”任一关键词的，每覆盖1个完整关键词得3分，本小项最高得6分；</w:t>
            </w:r>
          </w:p>
          <w:p w14:paraId="6D8983A5">
            <w:pPr>
              <w:numPr>
                <w:ilvl w:val="0"/>
                <w:numId w:val="8"/>
              </w:numPr>
              <w:adjustRightInd w:val="0"/>
              <w:snapToGrid w:val="0"/>
              <w:spacing w:line="240" w:lineRule="auto"/>
              <w:ind w:left="0" w:leftChars="0"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投标人未提供符合要求的发明专利证书，或证书中发明名称未完整包含上述任一关键词，或证书无效（如已失效、被撤销等），不得分。</w:t>
            </w:r>
          </w:p>
          <w:p w14:paraId="4B983815">
            <w:pPr>
              <w:pStyle w:val="2"/>
              <w:numPr>
                <w:ilvl w:val="0"/>
                <w:numId w:val="9"/>
              </w:numPr>
              <w:spacing w:line="240" w:lineRule="auto"/>
              <w:ind w:left="420" w:leftChars="0" w:firstLineChars="0"/>
              <w:rPr>
                <w:rFonts w:hint="eastAsia" w:ascii="宋体" w:hAnsi="宋体" w:cs="宋体"/>
                <w:b/>
                <w:bCs/>
                <w:sz w:val="21"/>
                <w:szCs w:val="21"/>
                <w:lang w:val="en-US" w:eastAsia="zh-CN"/>
              </w:rPr>
            </w:pPr>
            <w:r>
              <w:rPr>
                <w:rFonts w:hint="eastAsia" w:ascii="宋体" w:hAnsi="宋体" w:cs="宋体"/>
                <w:b/>
                <w:bCs/>
                <w:sz w:val="21"/>
                <w:szCs w:val="21"/>
                <w:lang w:val="en-US" w:eastAsia="zh-CN"/>
              </w:rPr>
              <w:t>证明文件</w:t>
            </w:r>
          </w:p>
          <w:p w14:paraId="56A9E069">
            <w:pPr>
              <w:pStyle w:val="2"/>
              <w:numPr>
                <w:ilvl w:val="0"/>
                <w:numId w:val="10"/>
              </w:numPr>
              <w:spacing w:line="240" w:lineRule="auto"/>
              <w:ind w:left="420" w:leftChars="0" w:firstLineChars="0"/>
              <w:rPr>
                <w:rFonts w:hint="eastAsia" w:ascii="宋体" w:hAnsi="宋体" w:cs="宋体"/>
                <w:sz w:val="21"/>
                <w:szCs w:val="21"/>
                <w:lang w:val="en-US" w:eastAsia="zh-CN"/>
              </w:rPr>
            </w:pPr>
            <w:r>
              <w:rPr>
                <w:rFonts w:hint="eastAsia" w:ascii="宋体" w:hAnsi="宋体" w:cs="宋体"/>
                <w:sz w:val="21"/>
                <w:szCs w:val="21"/>
                <w:lang w:val="en-US" w:eastAsia="zh-CN"/>
              </w:rPr>
              <w:t>管理工具</w:t>
            </w:r>
          </w:p>
          <w:p w14:paraId="7CE0CF9A">
            <w:pPr>
              <w:numPr>
                <w:ilvl w:val="0"/>
                <w:numId w:val="0"/>
              </w:numPr>
              <w:adjustRightInd w:val="0"/>
              <w:snapToGrid w:val="0"/>
              <w:spacing w:line="240" w:lineRule="auto"/>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投标人需按自身实际情况，提供以下对应证明文件，缺一不可：</w:t>
            </w:r>
          </w:p>
          <w:p w14:paraId="68026194">
            <w:pPr>
              <w:numPr>
                <w:ilvl w:val="0"/>
                <w:numId w:val="0"/>
              </w:numPr>
              <w:adjustRightInd w:val="0"/>
              <w:snapToGrid w:val="0"/>
              <w:spacing w:line="240" w:lineRule="auto"/>
              <w:ind w:firstLine="420" w:firstLineChars="200"/>
              <w:rPr>
                <w:rFonts w:hint="eastAsia" w:ascii="宋体" w:hAnsi="宋体" w:eastAsia="宋体" w:cs="宋体"/>
                <w:sz w:val="21"/>
                <w:szCs w:val="21"/>
                <w:lang w:val="en-US" w:eastAsia="zh-CN"/>
              </w:rPr>
            </w:pPr>
            <w:r>
              <w:rPr>
                <w:rFonts w:hint="eastAsia" w:ascii="宋体" w:hAnsi="宋体" w:cs="宋体"/>
                <w:sz w:val="21"/>
                <w:szCs w:val="21"/>
                <w:lang w:val="en-US" w:eastAsia="zh-CN"/>
              </w:rPr>
              <w:t>1.</w:t>
            </w:r>
            <w:r>
              <w:rPr>
                <w:rFonts w:hint="eastAsia" w:ascii="宋体" w:hAnsi="宋体" w:eastAsia="宋体" w:cs="宋体"/>
                <w:sz w:val="21"/>
                <w:szCs w:val="21"/>
                <w:lang w:val="en-US" w:eastAsia="zh-CN"/>
              </w:rPr>
              <w:t>必备材料：商用密码应用安全性评估及管理系统的系统页面截图（需清晰显示系统名称、核心功能界面），并加盖投标人公章；截图中系统名称必须完整包含“商用密码应用安全性评估”关键词，未提供截图、截图不清晰或系统名称未包含该关键词的，本评分项不得分；</w:t>
            </w:r>
          </w:p>
          <w:p w14:paraId="06700812">
            <w:pPr>
              <w:numPr>
                <w:ilvl w:val="0"/>
                <w:numId w:val="0"/>
              </w:numPr>
              <w:adjustRightInd w:val="0"/>
              <w:snapToGrid w:val="0"/>
              <w:spacing w:line="240" w:lineRule="auto"/>
              <w:ind w:firstLine="420" w:firstLineChars="200"/>
              <w:rPr>
                <w:rFonts w:hint="eastAsia" w:ascii="宋体" w:hAnsi="宋体" w:eastAsia="宋体" w:cs="宋体"/>
                <w:sz w:val="21"/>
                <w:szCs w:val="21"/>
                <w:lang w:val="en-US" w:eastAsia="zh-CN"/>
              </w:rPr>
            </w:pPr>
            <w:r>
              <w:rPr>
                <w:rFonts w:hint="eastAsia" w:ascii="宋体" w:hAnsi="宋体" w:cs="宋体"/>
                <w:sz w:val="21"/>
                <w:szCs w:val="21"/>
                <w:lang w:val="en-US" w:eastAsia="zh-CN"/>
              </w:rPr>
              <w:t>2.</w:t>
            </w:r>
            <w:r>
              <w:rPr>
                <w:rFonts w:hint="eastAsia" w:ascii="宋体" w:hAnsi="宋体" w:eastAsia="宋体" w:cs="宋体"/>
                <w:sz w:val="21"/>
                <w:szCs w:val="21"/>
                <w:lang w:val="en-US" w:eastAsia="zh-CN"/>
              </w:rPr>
              <w:t>若</w:t>
            </w:r>
            <w:r>
              <w:rPr>
                <w:rFonts w:hint="eastAsia" w:ascii="宋体" w:hAnsi="宋体" w:cs="宋体"/>
                <w:sz w:val="21"/>
                <w:szCs w:val="21"/>
                <w:lang w:val="en-US" w:eastAsia="zh-CN"/>
              </w:rPr>
              <w:t>系统为自主研发的</w:t>
            </w:r>
            <w:r>
              <w:rPr>
                <w:rFonts w:hint="eastAsia" w:ascii="宋体" w:hAnsi="宋体" w:eastAsia="宋体" w:cs="宋体"/>
                <w:sz w:val="21"/>
                <w:szCs w:val="21"/>
                <w:lang w:val="en-US" w:eastAsia="zh-CN"/>
              </w:rPr>
              <w:t>，需额外提供国家版权局颁发的、与该系统相关的计算机软件著作权登记证书扫描件（复印件），并加盖投标人公章；证书中软件名称需与系统名称一致，且明确记载著作权人为投标人；</w:t>
            </w:r>
          </w:p>
          <w:p w14:paraId="7DF985E9">
            <w:pPr>
              <w:numPr>
                <w:ilvl w:val="0"/>
                <w:numId w:val="0"/>
              </w:numPr>
              <w:adjustRightInd w:val="0"/>
              <w:snapToGrid w:val="0"/>
              <w:spacing w:line="240" w:lineRule="auto"/>
              <w:ind w:firstLine="420" w:firstLineChars="200"/>
              <w:rPr>
                <w:rFonts w:hint="eastAsia" w:ascii="宋体" w:hAnsi="宋体" w:eastAsia="宋体" w:cs="宋体"/>
                <w:sz w:val="21"/>
                <w:szCs w:val="21"/>
                <w:lang w:val="en-US" w:eastAsia="zh-CN"/>
              </w:rPr>
            </w:pPr>
            <w:r>
              <w:rPr>
                <w:rFonts w:hint="eastAsia" w:ascii="宋体" w:hAnsi="宋体" w:cs="宋体"/>
                <w:sz w:val="21"/>
                <w:szCs w:val="21"/>
                <w:lang w:val="en-US" w:eastAsia="zh-CN"/>
              </w:rPr>
              <w:t>3.</w:t>
            </w:r>
            <w:r>
              <w:rPr>
                <w:rFonts w:hint="eastAsia" w:ascii="宋体" w:hAnsi="宋体" w:eastAsia="宋体" w:cs="宋体"/>
                <w:sz w:val="21"/>
                <w:szCs w:val="21"/>
                <w:lang w:val="en-US" w:eastAsia="zh-CN"/>
              </w:rPr>
              <w:t>若</w:t>
            </w:r>
            <w:r>
              <w:rPr>
                <w:rFonts w:hint="eastAsia" w:ascii="宋体" w:hAnsi="宋体" w:cs="宋体"/>
                <w:sz w:val="21"/>
                <w:szCs w:val="21"/>
                <w:lang w:val="en-US" w:eastAsia="zh-CN"/>
              </w:rPr>
              <w:t>系统为购买或租赁的</w:t>
            </w:r>
            <w:r>
              <w:rPr>
                <w:rFonts w:hint="eastAsia" w:ascii="宋体" w:hAnsi="宋体" w:eastAsia="宋体" w:cs="宋体"/>
                <w:sz w:val="21"/>
                <w:szCs w:val="21"/>
                <w:lang w:val="en-US" w:eastAsia="zh-CN"/>
              </w:rPr>
              <w:t>，需额外提供购买或租赁合同复印件</w:t>
            </w:r>
            <w:r>
              <w:rPr>
                <w:rFonts w:hint="eastAsia" w:ascii="宋体" w:hAnsi="宋体" w:cs="宋体"/>
                <w:szCs w:val="21"/>
              </w:rPr>
              <w:t>、对应付款凭证及增值税发票复印件</w:t>
            </w:r>
            <w:r>
              <w:rPr>
                <w:rFonts w:hint="eastAsia" w:ascii="宋体" w:hAnsi="宋体" w:cs="宋体"/>
                <w:szCs w:val="21"/>
                <w:lang w:eastAsia="zh-CN"/>
              </w:rPr>
              <w:t>（</w:t>
            </w:r>
            <w:r>
              <w:rPr>
                <w:rFonts w:hint="eastAsia" w:ascii="宋体" w:hAnsi="宋体" w:cs="宋体"/>
                <w:szCs w:val="21"/>
              </w:rPr>
              <w:t>采用分期付款、分多次开票的，可仅提交其中一期付款凭证及对应一张增值税发票</w:t>
            </w:r>
            <w:r>
              <w:rPr>
                <w:rFonts w:hint="eastAsia" w:ascii="宋体" w:hAnsi="宋体" w:cs="宋体"/>
                <w:szCs w:val="21"/>
                <w:lang w:eastAsia="zh-CN"/>
              </w:rPr>
              <w:t>）</w:t>
            </w:r>
            <w:r>
              <w:rPr>
                <w:rFonts w:hint="eastAsia" w:ascii="宋体" w:hAnsi="宋体" w:eastAsia="宋体" w:cs="宋体"/>
                <w:sz w:val="21"/>
                <w:szCs w:val="21"/>
                <w:lang w:val="en-US" w:eastAsia="zh-CN"/>
              </w:rPr>
              <w:t>，并加盖投标人公章；合同中需明确记载所购买/租赁的系统名称、核心功能、使用期限、双方权利义务等内容，且合同签订主体为投标人（作为买方/承租方）</w:t>
            </w:r>
            <w:r>
              <w:rPr>
                <w:rFonts w:hint="eastAsia" w:ascii="宋体" w:hAnsi="宋体" w:cs="宋体"/>
                <w:sz w:val="21"/>
                <w:szCs w:val="21"/>
                <w:lang w:val="en-US" w:eastAsia="zh-CN"/>
              </w:rPr>
              <w:t>，以及</w:t>
            </w:r>
            <w:r>
              <w:rPr>
                <w:rFonts w:hint="eastAsia" w:ascii="宋体" w:hAnsi="宋体"/>
                <w:b w:val="0"/>
                <w:bCs/>
                <w:szCs w:val="21"/>
              </w:rPr>
              <w:t>计算机软件开发方的著作权登记证书</w:t>
            </w:r>
            <w:r>
              <w:rPr>
                <w:rFonts w:hint="eastAsia" w:ascii="宋体" w:hAnsi="宋体" w:eastAsia="宋体" w:cs="宋体"/>
                <w:sz w:val="21"/>
                <w:szCs w:val="21"/>
                <w:lang w:val="en-US" w:eastAsia="zh-CN"/>
              </w:rPr>
              <w:t>扫描件（复印件）。</w:t>
            </w:r>
          </w:p>
          <w:p w14:paraId="747743EB">
            <w:pPr>
              <w:pStyle w:val="2"/>
              <w:numPr>
                <w:ilvl w:val="0"/>
                <w:numId w:val="0"/>
              </w:numPr>
              <w:spacing w:line="240" w:lineRule="auto"/>
              <w:ind w:firstLine="420" w:firstLineChars="200"/>
              <w:rPr>
                <w:rFonts w:hint="default"/>
                <w:sz w:val="21"/>
                <w:szCs w:val="21"/>
                <w:lang w:val="en-US" w:eastAsia="zh-CN"/>
              </w:rPr>
            </w:pPr>
            <w:r>
              <w:rPr>
                <w:rFonts w:hint="eastAsia"/>
                <w:sz w:val="21"/>
                <w:szCs w:val="21"/>
                <w:lang w:val="en-US" w:eastAsia="zh-CN"/>
              </w:rPr>
              <w:t>（二）测评工具</w:t>
            </w:r>
          </w:p>
          <w:p w14:paraId="3D6A40EB">
            <w:pPr>
              <w:numPr>
                <w:ilvl w:val="0"/>
                <w:numId w:val="0"/>
              </w:numPr>
              <w:adjustRightInd w:val="0"/>
              <w:snapToGrid w:val="0"/>
              <w:spacing w:line="240" w:lineRule="auto"/>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1.</w:t>
            </w:r>
            <w:r>
              <w:rPr>
                <w:rFonts w:hint="eastAsia" w:ascii="宋体" w:hAnsi="宋体" w:eastAsia="宋体" w:cs="宋体"/>
                <w:sz w:val="21"/>
                <w:szCs w:val="21"/>
                <w:lang w:val="en-US" w:eastAsia="zh-CN"/>
              </w:rPr>
              <w:t>若</w:t>
            </w:r>
            <w:r>
              <w:rPr>
                <w:rFonts w:hint="eastAsia" w:ascii="宋体" w:hAnsi="宋体" w:cs="宋体"/>
                <w:sz w:val="21"/>
                <w:szCs w:val="21"/>
                <w:lang w:val="en-US" w:eastAsia="zh-CN"/>
              </w:rPr>
              <w:t>软件或系统为自主研发的，需提供国家版权局颁发的计算机软件著作权登记证书复印件，并加盖投标人公章；证书需满足以下要求：① 著作权人为投标人；② 证书中软件名称为“商用密码应用安全测评软件”（或相关系统名称），且完整包含“合格性”“随机性”“协议”“算法”“基线”“仿真”中的至少一个完整关键词；③ 证书在有效期内，无失效、撤销等情形；</w:t>
            </w:r>
          </w:p>
          <w:p w14:paraId="563282CC">
            <w:pPr>
              <w:numPr>
                <w:ilvl w:val="0"/>
                <w:numId w:val="0"/>
              </w:numPr>
              <w:adjustRightInd w:val="0"/>
              <w:snapToGrid w:val="0"/>
              <w:spacing w:line="240" w:lineRule="auto"/>
              <w:ind w:firstLine="420" w:firstLineChars="200"/>
              <w:rPr>
                <w:rFonts w:hint="default"/>
                <w:sz w:val="21"/>
                <w:szCs w:val="21"/>
                <w:lang w:val="en-US" w:eastAsia="zh-CN"/>
              </w:rPr>
            </w:pPr>
            <w:r>
              <w:rPr>
                <w:rFonts w:hint="eastAsia" w:ascii="宋体" w:hAnsi="宋体" w:cs="宋体"/>
                <w:sz w:val="21"/>
                <w:szCs w:val="21"/>
                <w:lang w:val="en-US" w:eastAsia="zh-CN"/>
              </w:rPr>
              <w:t>2.</w:t>
            </w:r>
            <w:r>
              <w:rPr>
                <w:rFonts w:hint="eastAsia" w:ascii="宋体" w:hAnsi="宋体" w:eastAsia="宋体" w:cs="宋体"/>
                <w:sz w:val="21"/>
                <w:szCs w:val="21"/>
                <w:lang w:val="en-US" w:eastAsia="zh-CN"/>
              </w:rPr>
              <w:t>若</w:t>
            </w:r>
            <w:r>
              <w:rPr>
                <w:rFonts w:hint="eastAsia" w:ascii="宋体" w:hAnsi="宋体" w:cs="宋体"/>
                <w:sz w:val="21"/>
                <w:szCs w:val="21"/>
                <w:lang w:val="en-US" w:eastAsia="zh-CN"/>
              </w:rPr>
              <w:t>软件或系统为购买或租赁的</w:t>
            </w:r>
            <w:r>
              <w:rPr>
                <w:rFonts w:hint="eastAsia" w:ascii="宋体" w:hAnsi="宋体" w:eastAsia="宋体" w:cs="宋体"/>
                <w:sz w:val="21"/>
                <w:szCs w:val="21"/>
                <w:lang w:val="en-US" w:eastAsia="zh-CN"/>
              </w:rPr>
              <w:t>，需额外提供购买或租赁合同复印件</w:t>
            </w:r>
            <w:r>
              <w:rPr>
                <w:rFonts w:hint="eastAsia" w:ascii="宋体" w:hAnsi="宋体" w:cs="宋体"/>
                <w:szCs w:val="21"/>
              </w:rPr>
              <w:t>、对应付款凭证及增值税发票复印件</w:t>
            </w:r>
            <w:r>
              <w:rPr>
                <w:rFonts w:hint="eastAsia" w:ascii="宋体" w:hAnsi="宋体" w:cs="宋体"/>
                <w:szCs w:val="21"/>
                <w:lang w:eastAsia="zh-CN"/>
              </w:rPr>
              <w:t>（</w:t>
            </w:r>
            <w:r>
              <w:rPr>
                <w:rFonts w:hint="eastAsia" w:ascii="宋体" w:hAnsi="宋体" w:cs="宋体"/>
                <w:szCs w:val="21"/>
              </w:rPr>
              <w:t>采用分期付款、分多次开票的，可仅提交其中一期付款凭证及对应一张增值税发票</w:t>
            </w:r>
            <w:r>
              <w:rPr>
                <w:rFonts w:hint="eastAsia" w:ascii="宋体" w:hAnsi="宋体" w:cs="宋体"/>
                <w:szCs w:val="21"/>
                <w:lang w:eastAsia="zh-CN"/>
              </w:rPr>
              <w:t>）</w:t>
            </w:r>
            <w:r>
              <w:rPr>
                <w:rFonts w:hint="eastAsia" w:ascii="宋体" w:hAnsi="宋体" w:eastAsia="宋体" w:cs="宋体"/>
                <w:sz w:val="21"/>
                <w:szCs w:val="21"/>
                <w:lang w:val="en-US" w:eastAsia="zh-CN"/>
              </w:rPr>
              <w:t>，并加盖投标人公章；</w:t>
            </w:r>
            <w:r>
              <w:rPr>
                <w:rFonts w:hint="eastAsia" w:ascii="宋体" w:hAnsi="宋体" w:cs="宋体"/>
                <w:sz w:val="21"/>
                <w:szCs w:val="21"/>
                <w:lang w:val="en-US" w:eastAsia="zh-CN"/>
              </w:rPr>
              <w:t>合同需明确记载所购买/租赁的软件/系统名称、涵盖的测评内容、使用期限、付款方式等内容，</w:t>
            </w:r>
            <w:r>
              <w:rPr>
                <w:rFonts w:hint="eastAsia" w:ascii="宋体" w:hAnsi="宋体" w:eastAsia="宋体" w:cs="宋体"/>
                <w:sz w:val="21"/>
                <w:szCs w:val="21"/>
                <w:lang w:val="en-US" w:eastAsia="zh-CN"/>
              </w:rPr>
              <w:t>且合同签订主体为投标人（作为买方/承租方）</w:t>
            </w:r>
            <w:r>
              <w:rPr>
                <w:rFonts w:hint="eastAsia" w:ascii="宋体" w:hAnsi="宋体" w:cs="宋体"/>
                <w:sz w:val="21"/>
                <w:szCs w:val="21"/>
                <w:lang w:val="en-US" w:eastAsia="zh-CN"/>
              </w:rPr>
              <w:t>，以及</w:t>
            </w:r>
            <w:r>
              <w:rPr>
                <w:rFonts w:hint="eastAsia" w:ascii="宋体" w:hAnsi="宋体"/>
                <w:b w:val="0"/>
                <w:bCs/>
                <w:szCs w:val="21"/>
              </w:rPr>
              <w:t>计算机软件开发方的著作权登记证书</w:t>
            </w:r>
            <w:r>
              <w:rPr>
                <w:rFonts w:hint="eastAsia" w:ascii="宋体" w:hAnsi="宋体" w:eastAsia="宋体" w:cs="宋体"/>
                <w:sz w:val="21"/>
                <w:szCs w:val="21"/>
                <w:lang w:val="en-US" w:eastAsia="zh-CN"/>
              </w:rPr>
              <w:t>扫描件（复印件）。</w:t>
            </w:r>
          </w:p>
          <w:p w14:paraId="5BE80240">
            <w:pPr>
              <w:pStyle w:val="2"/>
              <w:spacing w:line="240" w:lineRule="auto"/>
              <w:ind w:firstLine="420" w:firstLineChars="200"/>
              <w:rPr>
                <w:rFonts w:hint="default" w:eastAsia="宋体"/>
                <w:sz w:val="21"/>
                <w:szCs w:val="21"/>
                <w:lang w:val="en-US" w:eastAsia="zh-CN"/>
              </w:rPr>
            </w:pPr>
            <w:r>
              <w:rPr>
                <w:rFonts w:hint="eastAsia"/>
                <w:sz w:val="21"/>
                <w:szCs w:val="21"/>
                <w:lang w:eastAsia="zh-CN"/>
              </w:rPr>
              <w:t>（</w:t>
            </w:r>
            <w:r>
              <w:rPr>
                <w:rFonts w:hint="eastAsia"/>
                <w:sz w:val="21"/>
                <w:szCs w:val="21"/>
                <w:lang w:val="en-US" w:eastAsia="zh-CN"/>
              </w:rPr>
              <w:t>三</w:t>
            </w:r>
            <w:r>
              <w:rPr>
                <w:rFonts w:hint="eastAsia"/>
                <w:sz w:val="21"/>
                <w:szCs w:val="21"/>
                <w:lang w:eastAsia="zh-CN"/>
              </w:rPr>
              <w:t>）</w:t>
            </w:r>
            <w:r>
              <w:rPr>
                <w:rFonts w:hint="eastAsia"/>
                <w:sz w:val="21"/>
                <w:szCs w:val="21"/>
                <w:lang w:val="en-US" w:eastAsia="zh-CN"/>
              </w:rPr>
              <w:t>专业能力评价</w:t>
            </w:r>
          </w:p>
          <w:p w14:paraId="582F229E">
            <w:pPr>
              <w:numPr>
                <w:ilvl w:val="0"/>
                <w:numId w:val="0"/>
              </w:numPr>
              <w:adjustRightInd w:val="0"/>
              <w:snapToGrid w:val="0"/>
              <w:spacing w:line="240" w:lineRule="auto"/>
              <w:ind w:leftChars="200"/>
              <w:rPr>
                <w:rFonts w:hint="eastAsia" w:ascii="宋体" w:hAnsi="宋体" w:cs="宋体"/>
                <w:sz w:val="21"/>
                <w:szCs w:val="21"/>
                <w:lang w:val="en-US" w:eastAsia="zh-CN"/>
              </w:rPr>
            </w:pPr>
            <w:r>
              <w:rPr>
                <w:rFonts w:hint="eastAsia" w:ascii="宋体" w:hAnsi="宋体" w:cs="宋体"/>
                <w:sz w:val="21"/>
                <w:szCs w:val="21"/>
                <w:lang w:val="en-US" w:eastAsia="zh-CN"/>
              </w:rPr>
              <w:t>投标人需提供以下证明文件，缺一不可：</w:t>
            </w:r>
          </w:p>
          <w:p w14:paraId="11085C23">
            <w:pPr>
              <w:numPr>
                <w:ilvl w:val="0"/>
                <w:numId w:val="11"/>
              </w:numPr>
              <w:adjustRightInd w:val="0"/>
              <w:snapToGrid w:val="0"/>
              <w:spacing w:line="240" w:lineRule="auto"/>
              <w:ind w:left="0" w:leftChars="0"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以投标人名义申请、由国家知识产权局颁发的有效发明专利证书扫描件（复印件），并加盖投标人公章；证书需满足以下要求：① 证书状态为有效（未失效、未被撤销、未终止）；② 证书中记载的发明名称完整包含“随机性”“加密算法”中的至少一个完整关键词；③ 专利权人为投标人，或投标人为该专利的合法使用权人（需额外提供专利许可合同佐证）；</w:t>
            </w:r>
          </w:p>
          <w:p w14:paraId="414D22A6">
            <w:pPr>
              <w:numPr>
                <w:ilvl w:val="0"/>
                <w:numId w:val="11"/>
              </w:numPr>
              <w:adjustRightInd w:val="0"/>
              <w:snapToGrid w:val="0"/>
              <w:spacing w:line="240" w:lineRule="auto"/>
              <w:ind w:left="0" w:leftChars="0"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若提供的发明专利证书为专利许可使用的，需额外提供专利许可合同复印件（加盖投标人公章），合同中需明确记载许可使用的专利名称、专利号、许可期限、许可范围等内容，且许可方为该专利的合法专利权人。</w:t>
            </w:r>
          </w:p>
          <w:p w14:paraId="1342E116">
            <w:pPr>
              <w:wordWrap w:val="0"/>
              <w:adjustRightInd/>
              <w:snapToGrid/>
              <w:spacing w:line="240" w:lineRule="auto"/>
              <w:ind w:firstLine="422" w:firstLineChars="200"/>
              <w:rPr>
                <w:rFonts w:hint="eastAsia"/>
              </w:rPr>
            </w:pPr>
            <w:r>
              <w:rPr>
                <w:rFonts w:hint="eastAsia"/>
                <w:b/>
                <w:bCs/>
                <w:sz w:val="21"/>
                <w:szCs w:val="21"/>
              </w:rPr>
              <w:t>以上证明材料均需提供复印件并加盖投标人公章，原件备查，未按要求提供或提供不清晰导致专家无法判断的不得分。</w:t>
            </w:r>
          </w:p>
        </w:tc>
      </w:tr>
      <w:tr w14:paraId="4FEE2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noWrap w:val="0"/>
            <w:vAlign w:val="top"/>
          </w:tcPr>
          <w:p w14:paraId="7B17CA78">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4</w:t>
            </w:r>
          </w:p>
        </w:tc>
        <w:tc>
          <w:tcPr>
            <w:tcW w:w="3280" w:type="dxa"/>
            <w:gridSpan w:val="3"/>
            <w:noWrap w:val="0"/>
            <w:vAlign w:val="top"/>
          </w:tcPr>
          <w:p w14:paraId="23C0B24B">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诚信情况</w:t>
            </w:r>
          </w:p>
        </w:tc>
        <w:tc>
          <w:tcPr>
            <w:tcW w:w="5244" w:type="dxa"/>
            <w:noWrap w:val="0"/>
            <w:vAlign w:val="top"/>
          </w:tcPr>
          <w:p w14:paraId="6E641403">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5</w:t>
            </w:r>
          </w:p>
        </w:tc>
      </w:tr>
      <w:tr w14:paraId="11FFB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restart"/>
            <w:shd w:val="clear" w:color="auto" w:fill="auto"/>
            <w:noWrap w:val="0"/>
            <w:vAlign w:val="center"/>
          </w:tcPr>
          <w:p w14:paraId="1358C370">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shd w:val="clear" w:color="auto" w:fill="E6EFFA"/>
            <w:noWrap w:val="0"/>
            <w:vAlign w:val="center"/>
          </w:tcPr>
          <w:p w14:paraId="22463F63">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958" w:type="dxa"/>
            <w:shd w:val="clear" w:color="auto" w:fill="E6EFFA"/>
            <w:noWrap w:val="0"/>
            <w:vAlign w:val="center"/>
          </w:tcPr>
          <w:p w14:paraId="3B5FB081">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评审因素</w:t>
            </w:r>
          </w:p>
        </w:tc>
        <w:tc>
          <w:tcPr>
            <w:tcW w:w="736" w:type="dxa"/>
            <w:shd w:val="clear" w:color="auto" w:fill="E6EFFA"/>
            <w:noWrap w:val="0"/>
            <w:vAlign w:val="center"/>
          </w:tcPr>
          <w:p w14:paraId="59DDF719">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分值</w:t>
            </w:r>
          </w:p>
        </w:tc>
        <w:tc>
          <w:tcPr>
            <w:tcW w:w="5244" w:type="dxa"/>
            <w:shd w:val="clear" w:color="auto" w:fill="E6EFFA"/>
            <w:noWrap w:val="0"/>
            <w:vAlign w:val="center"/>
          </w:tcPr>
          <w:p w14:paraId="58DC72E3">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评分准则</w:t>
            </w:r>
          </w:p>
        </w:tc>
      </w:tr>
      <w:tr w14:paraId="26B9E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0" w:type="dxa"/>
            <w:left w:w="108" w:type="dxa"/>
            <w:bottom w:w="20" w:type="dxa"/>
            <w:right w:w="108" w:type="dxa"/>
          </w:tblCellMar>
        </w:tblPrEx>
        <w:trPr>
          <w:tblCellSpacing w:w="0" w:type="dxa"/>
          <w:jc w:val="center"/>
        </w:trPr>
        <w:tc>
          <w:tcPr>
            <w:tcW w:w="548" w:type="dxa"/>
            <w:vMerge w:val="continue"/>
            <w:noWrap w:val="0"/>
            <w:vAlign w:val="center"/>
          </w:tcPr>
          <w:p w14:paraId="6B104D8F">
            <w:pPr>
              <w:keepNext w:val="0"/>
              <w:keepLines w:val="0"/>
              <w:pageBreakBefore w:val="0"/>
              <w:suppressLineNumbers w:val="0"/>
              <w:kinsoku/>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b/>
                <w:bCs/>
                <w:color w:val="0000FF"/>
                <w:sz w:val="21"/>
                <w:szCs w:val="21"/>
                <w:highlight w:val="none"/>
              </w:rPr>
            </w:pPr>
          </w:p>
        </w:tc>
        <w:tc>
          <w:tcPr>
            <w:tcW w:w="586" w:type="dxa"/>
            <w:noWrap w:val="0"/>
            <w:vAlign w:val="center"/>
          </w:tcPr>
          <w:p w14:paraId="483FDAFB">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958" w:type="dxa"/>
            <w:noWrap w:val="0"/>
            <w:vAlign w:val="center"/>
          </w:tcPr>
          <w:p w14:paraId="67DD8410">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诚信情况</w:t>
            </w:r>
          </w:p>
        </w:tc>
        <w:tc>
          <w:tcPr>
            <w:tcW w:w="736" w:type="dxa"/>
            <w:noWrap w:val="0"/>
            <w:vAlign w:val="center"/>
          </w:tcPr>
          <w:p w14:paraId="43913ED7">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5244" w:type="dxa"/>
            <w:noWrap w:val="0"/>
            <w:vAlign w:val="top"/>
          </w:tcPr>
          <w:p w14:paraId="6E48E60F">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存在《深圳市财政局政府采购供应商信用信息管理办法》（深财规〔2023〕3号）列明的一般行政处罚信息、一般违法失信记录信息的，本项不得分，不存在上述情形的本项得5分。投标人无需提供任何证明材料，评标过程中由工作人员向评审委员会提供有关供应商诚信查询结果。</w:t>
            </w:r>
          </w:p>
          <w:p w14:paraId="0FE9DAA9">
            <w:pPr>
              <w:keepNext w:val="0"/>
              <w:keepLines w:val="0"/>
              <w:pageBreakBefore w:val="0"/>
              <w:suppressLineNumbers w:val="0"/>
              <w:kinsoku/>
              <w:wordWrap w:val="0"/>
              <w:overflowPunct/>
              <w:topLinePunct w:val="0"/>
              <w:autoSpaceDE/>
              <w:autoSpaceDN/>
              <w:bidi w:val="0"/>
              <w:adjustRightInd/>
              <w:spacing w:before="0" w:beforeAutospacing="0" w:after="0" w:afterAutospacing="0" w:line="240" w:lineRule="auto"/>
              <w:ind w:left="0" w:leftChars="0" w:righ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查询渠道：通过“信用中国”（www.creditchina.gov.cn，下载信用信息报告）、“中国政府采购网”（www.ccgp.gov.cn）“深圳市政府采购监管网”（http://zfcg.sz.gov.cn）以及财政部门认可的“供应商诚信档案库”查询供应商信用信息，信用信息以开标当日的查询结果为准。</w:t>
            </w:r>
          </w:p>
        </w:tc>
      </w:tr>
    </w:tbl>
    <w:p w14:paraId="7B2954AA"/>
    <w:p w14:paraId="221377A8">
      <w:pPr>
        <w:jc w:val="center"/>
        <w:rPr>
          <w:b/>
          <w:sz w:val="120"/>
          <w:szCs w:val="120"/>
        </w:rPr>
      </w:pPr>
    </w:p>
    <w:p w14:paraId="5CD3801E">
      <w:pPr>
        <w:rPr>
          <w:b/>
          <w:sz w:val="120"/>
          <w:szCs w:val="120"/>
        </w:rPr>
      </w:pPr>
    </w:p>
    <w:p w14:paraId="6A0331CD">
      <w:pPr>
        <w:pStyle w:val="20"/>
      </w:pPr>
    </w:p>
    <w:p w14:paraId="434BA3D5">
      <w:pPr>
        <w:jc w:val="center"/>
        <w:rPr>
          <w:b/>
          <w:sz w:val="120"/>
          <w:szCs w:val="120"/>
        </w:rPr>
      </w:pPr>
      <w:r>
        <w:rPr>
          <w:rFonts w:hint="eastAsia"/>
          <w:b/>
          <w:sz w:val="120"/>
          <w:szCs w:val="120"/>
        </w:rPr>
        <w:t>自行采购</w:t>
      </w:r>
    </w:p>
    <w:p w14:paraId="1F6BB6CF">
      <w:pPr>
        <w:jc w:val="center"/>
        <w:rPr>
          <w:b/>
          <w:sz w:val="120"/>
          <w:szCs w:val="120"/>
        </w:rPr>
      </w:pPr>
      <w:r>
        <w:rPr>
          <w:rFonts w:hint="eastAsia"/>
          <w:b/>
          <w:sz w:val="120"/>
          <w:szCs w:val="120"/>
        </w:rPr>
        <w:t>招标文件</w:t>
      </w:r>
    </w:p>
    <w:p w14:paraId="21EADCBD">
      <w:pPr>
        <w:jc w:val="center"/>
        <w:rPr>
          <w:b/>
          <w:sz w:val="52"/>
          <w:szCs w:val="52"/>
        </w:rPr>
      </w:pPr>
      <w:r>
        <w:rPr>
          <w:rFonts w:hint="eastAsia"/>
          <w:b/>
          <w:sz w:val="52"/>
          <w:szCs w:val="52"/>
        </w:rPr>
        <w:t>（</w:t>
      </w:r>
      <w:r>
        <w:rPr>
          <w:rFonts w:hint="eastAsia"/>
          <w:b/>
          <w:sz w:val="52"/>
          <w:szCs w:val="52"/>
          <w:lang w:val="en-US" w:eastAsia="zh-CN"/>
        </w:rPr>
        <w:t>服务</w:t>
      </w:r>
      <w:r>
        <w:rPr>
          <w:rFonts w:hint="eastAsia"/>
          <w:b/>
          <w:sz w:val="52"/>
          <w:szCs w:val="52"/>
        </w:rPr>
        <w:t>类）</w:t>
      </w:r>
    </w:p>
    <w:p w14:paraId="43B52A37"/>
    <w:p w14:paraId="7655CCBA"/>
    <w:p w14:paraId="517239BB"/>
    <w:p w14:paraId="4A156762"/>
    <w:p w14:paraId="63A277F4"/>
    <w:p w14:paraId="148E7848"/>
    <w:p w14:paraId="3FBF354D"/>
    <w:p w14:paraId="4241DC09"/>
    <w:p w14:paraId="3C88BA4A"/>
    <w:p w14:paraId="733BA6C5"/>
    <w:p w14:paraId="3C3D3999">
      <w:pPr>
        <w:jc w:val="center"/>
        <w:rPr>
          <w:b/>
          <w:sz w:val="44"/>
          <w:szCs w:val="44"/>
        </w:rPr>
      </w:pPr>
    </w:p>
    <w:p w14:paraId="2102E718">
      <w:pPr>
        <w:jc w:val="center"/>
        <w:rPr>
          <w:b/>
          <w:sz w:val="44"/>
          <w:szCs w:val="44"/>
        </w:rPr>
      </w:pPr>
    </w:p>
    <w:p w14:paraId="70D7D6FC">
      <w:pPr>
        <w:jc w:val="center"/>
        <w:rPr>
          <w:b/>
          <w:sz w:val="44"/>
          <w:szCs w:val="44"/>
        </w:rPr>
      </w:pPr>
    </w:p>
    <w:p w14:paraId="2FBE3A30">
      <w:pPr>
        <w:jc w:val="center"/>
        <w:rPr>
          <w:b/>
          <w:sz w:val="44"/>
          <w:szCs w:val="44"/>
        </w:rPr>
      </w:pPr>
    </w:p>
    <w:p w14:paraId="04F6D1E5">
      <w:pPr>
        <w:jc w:val="center"/>
        <w:rPr>
          <w:b/>
          <w:sz w:val="44"/>
          <w:szCs w:val="44"/>
        </w:rPr>
      </w:pPr>
    </w:p>
    <w:p w14:paraId="678E822C">
      <w:pPr>
        <w:jc w:val="center"/>
        <w:rPr>
          <w:rFonts w:hint="eastAsia"/>
          <w:b/>
          <w:sz w:val="44"/>
          <w:szCs w:val="44"/>
        </w:rPr>
      </w:pPr>
      <w:bookmarkStart w:id="0" w:name="_Hlk71465316"/>
      <w:r>
        <w:rPr>
          <w:rFonts w:hint="eastAsia"/>
          <w:b/>
          <w:sz w:val="44"/>
          <w:szCs w:val="44"/>
        </w:rPr>
        <w:t>深圳公共资源交易中心</w:t>
      </w:r>
    </w:p>
    <w:p w14:paraId="095755CF">
      <w:pPr>
        <w:jc w:val="center"/>
        <w:rPr>
          <w:rFonts w:hint="eastAsia"/>
        </w:rPr>
      </w:pPr>
      <w:r>
        <w:rPr>
          <w:rFonts w:hint="eastAsia" w:ascii="宋体" w:hAnsi="宋体" w:cs="宋体"/>
          <w:b/>
          <w:sz w:val="28"/>
          <w:szCs w:val="28"/>
        </w:rPr>
        <w:t>（2026）</w:t>
      </w:r>
    </w:p>
    <w:bookmarkEnd w:id="0"/>
    <w:p w14:paraId="58F8A70C">
      <w:pPr>
        <w:rPr>
          <w:rFonts w:ascii="宋体" w:hAnsi="宋体" w:eastAsia="黑体"/>
          <w:b/>
          <w:bCs/>
          <w:color w:val="FF0000"/>
          <w:kern w:val="44"/>
          <w:sz w:val="28"/>
          <w:szCs w:val="44"/>
        </w:rPr>
      </w:pPr>
      <w:r>
        <w:rPr>
          <w:rFonts w:hint="eastAsia"/>
        </w:rPr>
        <w:br w:type="page"/>
      </w:r>
    </w:p>
    <w:p w14:paraId="6DD0B03D"/>
    <w:p w14:paraId="46364C9C"/>
    <w:p w14:paraId="10A28C93"/>
    <w:p w14:paraId="55E7DBB0"/>
    <w:p w14:paraId="74F859AE">
      <w:pPr>
        <w:pStyle w:val="3"/>
      </w:pPr>
      <w:r>
        <w:rPr>
          <w:rFonts w:hint="eastAsia"/>
          <w:szCs w:val="56"/>
        </w:rPr>
        <w:t>目   录</w:t>
      </w:r>
    </w:p>
    <w:p w14:paraId="3C4D6F95">
      <w:pPr>
        <w:rPr>
          <w:sz w:val="24"/>
        </w:rPr>
      </w:pPr>
      <w:r>
        <w:rPr>
          <w:rFonts w:hint="eastAsia"/>
          <w:sz w:val="24"/>
        </w:rPr>
        <w:t>第一册  专用条款</w:t>
      </w:r>
    </w:p>
    <w:p w14:paraId="707AF9EC">
      <w:pPr>
        <w:rPr>
          <w:sz w:val="24"/>
        </w:rPr>
      </w:pPr>
      <w:r>
        <w:rPr>
          <w:rFonts w:hint="eastAsia"/>
          <w:sz w:val="24"/>
        </w:rPr>
        <w:t xml:space="preserve">          关键信息</w:t>
      </w:r>
    </w:p>
    <w:p w14:paraId="56076255">
      <w:pPr>
        <w:ind w:left="630" w:leftChars="300" w:firstLine="630" w:firstLineChars="300"/>
        <w:rPr>
          <w:rFonts w:ascii="宋体" w:hAnsi="宋体"/>
          <w:szCs w:val="21"/>
        </w:rPr>
      </w:pPr>
      <w:r>
        <w:rPr>
          <w:rFonts w:hint="eastAsia" w:ascii="宋体" w:hAnsi="宋体"/>
          <w:szCs w:val="21"/>
        </w:rPr>
        <w:t>第一章  招标公告</w:t>
      </w:r>
    </w:p>
    <w:p w14:paraId="1C08EDF6">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61193E7D">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7227A542">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rPr>
        <w:t>投标文件的格式、附件</w:t>
      </w:r>
    </w:p>
    <w:p w14:paraId="25CE9D52">
      <w:pPr>
        <w:ind w:left="630" w:leftChars="300" w:firstLine="630" w:firstLineChars="300"/>
        <w:rPr>
          <w:rFonts w:ascii="宋体" w:hAnsi="宋体"/>
          <w:szCs w:val="21"/>
        </w:rPr>
      </w:pPr>
      <w:r>
        <w:rPr>
          <w:rFonts w:hint="eastAsia" w:ascii="宋体" w:hAnsi="宋体"/>
          <w:szCs w:val="21"/>
        </w:rPr>
        <w:t>第五章  合同条款及格式</w:t>
      </w:r>
    </w:p>
    <w:p w14:paraId="458FBCF9">
      <w:pPr>
        <w:rPr>
          <w:b/>
          <w:sz w:val="24"/>
        </w:rPr>
      </w:pPr>
    </w:p>
    <w:p w14:paraId="42040027">
      <w:pPr>
        <w:rPr>
          <w:sz w:val="24"/>
        </w:rPr>
      </w:pPr>
      <w:r>
        <w:rPr>
          <w:rFonts w:hint="eastAsia"/>
          <w:sz w:val="24"/>
        </w:rPr>
        <w:t>第二册  通用条款</w:t>
      </w:r>
    </w:p>
    <w:p w14:paraId="441B0C96">
      <w:pPr>
        <w:ind w:left="630" w:leftChars="300" w:firstLine="630" w:firstLineChars="300"/>
        <w:rPr>
          <w:rFonts w:ascii="宋体" w:hAnsi="宋体"/>
          <w:szCs w:val="21"/>
        </w:rPr>
      </w:pPr>
      <w:r>
        <w:rPr>
          <w:rFonts w:hint="eastAsia" w:ascii="宋体" w:hAnsi="宋体"/>
          <w:szCs w:val="21"/>
        </w:rPr>
        <w:t>第一章  总则</w:t>
      </w:r>
    </w:p>
    <w:p w14:paraId="0CED3B47">
      <w:pPr>
        <w:ind w:left="630" w:leftChars="300" w:firstLine="630" w:firstLineChars="300"/>
        <w:rPr>
          <w:rFonts w:ascii="宋体" w:hAnsi="宋体"/>
          <w:szCs w:val="21"/>
        </w:rPr>
      </w:pPr>
      <w:r>
        <w:rPr>
          <w:rFonts w:hint="eastAsia" w:ascii="宋体" w:hAnsi="宋体"/>
          <w:szCs w:val="21"/>
        </w:rPr>
        <w:t>第二章  招标文件</w:t>
      </w:r>
    </w:p>
    <w:p w14:paraId="39445BEA">
      <w:pPr>
        <w:ind w:left="630" w:leftChars="300" w:firstLine="630" w:firstLineChars="300"/>
        <w:rPr>
          <w:rFonts w:ascii="宋体" w:hAnsi="宋体"/>
          <w:szCs w:val="21"/>
        </w:rPr>
      </w:pPr>
      <w:r>
        <w:rPr>
          <w:rFonts w:hint="eastAsia" w:ascii="宋体" w:hAnsi="宋体"/>
          <w:szCs w:val="21"/>
        </w:rPr>
        <w:t>第三章  投标文件的编制</w:t>
      </w:r>
    </w:p>
    <w:p w14:paraId="67DAA5EA">
      <w:pPr>
        <w:ind w:left="630" w:leftChars="300" w:firstLine="630" w:firstLineChars="300"/>
        <w:rPr>
          <w:rFonts w:ascii="宋体" w:hAnsi="宋体"/>
          <w:szCs w:val="21"/>
        </w:rPr>
      </w:pPr>
      <w:r>
        <w:rPr>
          <w:rFonts w:hint="eastAsia" w:ascii="宋体" w:hAnsi="宋体"/>
          <w:szCs w:val="21"/>
        </w:rPr>
        <w:t>第四章  投标文件的递交</w:t>
      </w:r>
    </w:p>
    <w:p w14:paraId="201AFED6">
      <w:pPr>
        <w:ind w:left="630" w:leftChars="300" w:firstLine="630" w:firstLineChars="300"/>
        <w:rPr>
          <w:rFonts w:ascii="宋体" w:hAnsi="宋体"/>
          <w:szCs w:val="21"/>
        </w:rPr>
      </w:pPr>
      <w:r>
        <w:rPr>
          <w:rFonts w:hint="eastAsia" w:ascii="宋体" w:hAnsi="宋体"/>
          <w:szCs w:val="21"/>
        </w:rPr>
        <w:t>第五章  开标</w:t>
      </w:r>
    </w:p>
    <w:p w14:paraId="7888730F">
      <w:pPr>
        <w:ind w:left="630" w:leftChars="300" w:firstLine="630" w:firstLineChars="300"/>
        <w:rPr>
          <w:rFonts w:hint="eastAsia" w:ascii="宋体" w:hAnsi="宋体" w:eastAsia="宋体"/>
          <w:szCs w:val="21"/>
          <w:lang w:val="en-US" w:eastAsia="zh-CN"/>
        </w:rPr>
      </w:pPr>
      <w:r>
        <w:rPr>
          <w:rFonts w:hint="eastAsia" w:ascii="宋体" w:hAnsi="宋体"/>
          <w:szCs w:val="21"/>
        </w:rPr>
        <w:t>第六章  评</w:t>
      </w:r>
      <w:r>
        <w:rPr>
          <w:rFonts w:hint="eastAsia" w:ascii="宋体" w:hAnsi="宋体"/>
          <w:szCs w:val="21"/>
          <w:lang w:val="en-US" w:eastAsia="zh-CN"/>
        </w:rPr>
        <w:t>审要求</w:t>
      </w:r>
    </w:p>
    <w:p w14:paraId="30253917">
      <w:pPr>
        <w:ind w:left="630" w:leftChars="300" w:firstLine="630" w:firstLineChars="300"/>
        <w:rPr>
          <w:rFonts w:hint="eastAsia" w:ascii="宋体" w:hAnsi="宋体"/>
          <w:szCs w:val="21"/>
        </w:rPr>
      </w:pPr>
      <w:r>
        <w:rPr>
          <w:rFonts w:hint="eastAsia" w:ascii="宋体" w:hAnsi="宋体"/>
          <w:szCs w:val="21"/>
        </w:rPr>
        <w:t>第七章  评审程序及评标方法</w:t>
      </w:r>
    </w:p>
    <w:p w14:paraId="24283D14">
      <w:pPr>
        <w:pStyle w:val="20"/>
        <w:spacing w:line="240" w:lineRule="auto"/>
        <w:rPr>
          <w:rFonts w:hint="default" w:ascii="宋体" w:hAnsi="宋体" w:eastAsia="宋体" w:cs="Times New Roman"/>
          <w:b w:val="0"/>
          <w:bCs w:val="0"/>
          <w:kern w:val="2"/>
          <w:sz w:val="21"/>
          <w:szCs w:val="21"/>
          <w:lang w:val="en-US" w:eastAsia="zh-CN" w:bidi="ar-SA"/>
        </w:rPr>
      </w:pPr>
      <w:r>
        <w:rPr>
          <w:rFonts w:hint="eastAsia" w:ascii="宋体" w:hAnsi="宋体"/>
          <w:szCs w:val="21"/>
          <w:lang w:val="en-US" w:eastAsia="zh-CN"/>
        </w:rPr>
        <w:t xml:space="preserve">           </w:t>
      </w:r>
      <w:r>
        <w:rPr>
          <w:rFonts w:hint="eastAsia" w:ascii="宋体" w:hAnsi="宋体" w:eastAsia="宋体" w:cs="Times New Roman"/>
          <w:b w:val="0"/>
          <w:bCs w:val="0"/>
          <w:kern w:val="2"/>
          <w:sz w:val="21"/>
          <w:szCs w:val="21"/>
          <w:lang w:val="en-US" w:eastAsia="zh-CN" w:bidi="ar-SA"/>
        </w:rPr>
        <w:t>第八章  定标及公示</w:t>
      </w:r>
    </w:p>
    <w:p w14:paraId="5EF43E10">
      <w:pPr>
        <w:ind w:left="630" w:leftChars="300" w:firstLine="630" w:firstLineChars="300"/>
        <w:rPr>
          <w:rFonts w:ascii="宋体" w:hAnsi="宋体"/>
          <w:szCs w:val="21"/>
        </w:rPr>
      </w:pPr>
      <w:r>
        <w:rPr>
          <w:rFonts w:hint="eastAsia" w:ascii="宋体" w:hAnsi="宋体"/>
          <w:szCs w:val="21"/>
        </w:rPr>
        <w:t>第</w:t>
      </w:r>
      <w:r>
        <w:rPr>
          <w:rFonts w:hint="eastAsia" w:ascii="宋体" w:hAnsi="宋体"/>
          <w:szCs w:val="21"/>
          <w:lang w:val="en-US" w:eastAsia="zh-CN"/>
        </w:rPr>
        <w:t>九</w:t>
      </w:r>
      <w:r>
        <w:rPr>
          <w:rFonts w:hint="eastAsia" w:ascii="宋体" w:hAnsi="宋体"/>
          <w:szCs w:val="21"/>
        </w:rPr>
        <w:t>章  公开招标失败的后续处理</w:t>
      </w:r>
    </w:p>
    <w:p w14:paraId="5A7DB202">
      <w:pPr>
        <w:ind w:left="630" w:leftChars="300" w:firstLine="630" w:firstLineChars="300"/>
        <w:rPr>
          <w:rFonts w:ascii="宋体" w:hAnsi="宋体"/>
          <w:szCs w:val="21"/>
        </w:rPr>
      </w:pPr>
      <w:r>
        <w:rPr>
          <w:rFonts w:hint="eastAsia" w:ascii="宋体" w:hAnsi="宋体"/>
          <w:szCs w:val="21"/>
        </w:rPr>
        <w:t>第</w:t>
      </w:r>
      <w:r>
        <w:rPr>
          <w:rFonts w:hint="eastAsia" w:ascii="宋体" w:hAnsi="宋体"/>
          <w:szCs w:val="21"/>
          <w:lang w:val="en-US" w:eastAsia="zh-CN"/>
        </w:rPr>
        <w:t>十</w:t>
      </w:r>
      <w:r>
        <w:rPr>
          <w:rFonts w:hint="eastAsia" w:ascii="宋体" w:hAnsi="宋体"/>
          <w:szCs w:val="21"/>
        </w:rPr>
        <w:t>章  合同的授予</w:t>
      </w:r>
    </w:p>
    <w:p w14:paraId="53053969">
      <w:pPr>
        <w:ind w:left="630" w:leftChars="300" w:firstLine="630" w:firstLineChars="300"/>
        <w:rPr>
          <w:rFonts w:ascii="宋体" w:hAnsi="宋体"/>
          <w:szCs w:val="21"/>
        </w:rPr>
      </w:pPr>
      <w:r>
        <w:rPr>
          <w:rFonts w:hint="eastAsia" w:ascii="宋体" w:hAnsi="宋体"/>
          <w:szCs w:val="21"/>
        </w:rPr>
        <w:t>第十</w:t>
      </w:r>
      <w:r>
        <w:rPr>
          <w:rFonts w:hint="eastAsia" w:ascii="宋体" w:hAnsi="宋体"/>
          <w:szCs w:val="21"/>
          <w:lang w:val="en-US" w:eastAsia="zh-CN"/>
        </w:rPr>
        <w:t>一</w:t>
      </w:r>
      <w:r>
        <w:rPr>
          <w:rFonts w:hint="eastAsia" w:ascii="宋体" w:hAnsi="宋体"/>
          <w:szCs w:val="21"/>
        </w:rPr>
        <w:t>章  质疑处理</w:t>
      </w:r>
    </w:p>
    <w:p w14:paraId="17536192">
      <w:pPr>
        <w:spacing w:line="360" w:lineRule="auto"/>
        <w:ind w:firstLine="420" w:firstLineChars="200"/>
        <w:jc w:val="left"/>
        <w:rPr>
          <w:rFonts w:ascii="宋体" w:hAnsi="宋体"/>
          <w:szCs w:val="21"/>
        </w:rPr>
      </w:pPr>
    </w:p>
    <w:p w14:paraId="0621FA46">
      <w:pPr>
        <w:pStyle w:val="3"/>
        <w:spacing w:before="120" w:beforeLines="50" w:after="120" w:afterLines="50"/>
        <w:ind w:left="105" w:leftChars="50" w:right="105" w:rightChars="50"/>
        <w:rPr>
          <w:sz w:val="24"/>
        </w:rPr>
      </w:pPr>
      <w:r>
        <w:br w:type="page"/>
      </w:r>
      <w:bookmarkStart w:id="2" w:name="bt其他资料2"/>
      <w:bookmarkEnd w:id="2"/>
      <w:bookmarkStart w:id="3" w:name="合同格式"/>
      <w:bookmarkEnd w:id="3"/>
      <w:bookmarkStart w:id="4" w:name="bt技术标投标文件格式"/>
      <w:bookmarkEnd w:id="4"/>
      <w:bookmarkStart w:id="5" w:name="bt合同条款"/>
      <w:bookmarkEnd w:id="5"/>
      <w:bookmarkStart w:id="6" w:name="bt投标报价汇总表"/>
      <w:bookmarkEnd w:id="6"/>
      <w:bookmarkStart w:id="7" w:name="bt本工程承诺书"/>
      <w:bookmarkEnd w:id="7"/>
      <w:bookmarkStart w:id="8" w:name="bt合同条款及格式"/>
      <w:bookmarkEnd w:id="8"/>
      <w:bookmarkStart w:id="9" w:name="bt投标函"/>
      <w:bookmarkEnd w:id="9"/>
      <w:bookmarkStart w:id="10" w:name="bt其他资料由投标人自定"/>
      <w:bookmarkEnd w:id="10"/>
      <w:bookmarkStart w:id="11" w:name="bt合同格式"/>
      <w:bookmarkEnd w:id="11"/>
      <w:bookmarkStart w:id="12" w:name="bt说明"/>
      <w:bookmarkEnd w:id="12"/>
      <w:bookmarkStart w:id="13" w:name="bt投标文件签署授权委托书"/>
      <w:bookmarkEnd w:id="13"/>
      <w:bookmarkStart w:id="14" w:name="bt商务标投标文件格式"/>
      <w:bookmarkEnd w:id="14"/>
      <w:bookmarkStart w:id="15" w:name="bt项目管理班子配备情况"/>
      <w:bookmarkEnd w:id="15"/>
      <w:bookmarkStart w:id="16" w:name="bt投标人情况介绍"/>
      <w:bookmarkEnd w:id="16"/>
      <w:bookmarkStart w:id="17" w:name="bt投标人须知"/>
      <w:bookmarkEnd w:id="17"/>
      <w:bookmarkStart w:id="18" w:name="bt开标一览表"/>
      <w:bookmarkEnd w:id="18"/>
      <w:r>
        <w:rPr>
          <w:rFonts w:hint="eastAsia"/>
          <w:szCs w:val="56"/>
        </w:rPr>
        <w:t>第一册  专用条款</w:t>
      </w:r>
    </w:p>
    <w:p w14:paraId="53D68F3D">
      <w:pPr>
        <w:pStyle w:val="4"/>
        <w:spacing w:before="120" w:beforeLines="50" w:after="120" w:afterLines="50"/>
        <w:ind w:left="105" w:leftChars="50" w:right="105" w:rightChars="50"/>
        <w:rPr>
          <w:rFonts w:hint="eastAsia" w:ascii="黑体" w:hAnsi="黑体" w:eastAsia="黑体" w:cs="黑体"/>
          <w:sz w:val="28"/>
          <w:szCs w:val="28"/>
        </w:rPr>
      </w:pPr>
      <w:r>
        <w:rPr>
          <w:rFonts w:hint="eastAsia" w:ascii="黑体" w:hAnsi="黑体" w:eastAsia="黑体" w:cs="黑体"/>
          <w:sz w:val="28"/>
          <w:szCs w:val="28"/>
        </w:rPr>
        <w:t xml:space="preserve">第一章  </w:t>
      </w:r>
      <w:bookmarkStart w:id="19" w:name="OLE_LINK2"/>
      <w:r>
        <w:rPr>
          <w:rFonts w:hint="eastAsia" w:ascii="黑体" w:hAnsi="黑体" w:eastAsia="黑体" w:cs="黑体"/>
          <w:sz w:val="28"/>
          <w:szCs w:val="28"/>
        </w:rPr>
        <w:t>招标公告</w:t>
      </w:r>
    </w:p>
    <w:p w14:paraId="1FEEFA29">
      <w:pPr>
        <w:spacing w:line="340" w:lineRule="exact"/>
        <w:ind w:firstLine="420" w:firstLineChars="200"/>
        <w:rPr>
          <w:rFonts w:ascii="宋体" w:hAnsi="宋体" w:cs="宋体"/>
          <w:b/>
          <w:bCs/>
          <w:kern w:val="0"/>
          <w:szCs w:val="21"/>
        </w:rPr>
      </w:pPr>
      <w:bookmarkStart w:id="20" w:name="OLE_LINK1"/>
      <w:r>
        <w:rPr>
          <w:rFonts w:hint="eastAsia" w:ascii="宋体" w:hAnsi="宋体" w:cs="宋体"/>
        </w:rPr>
        <w:t>深圳公共资源交易中心（深圳交易集团有限公司光明分公司）（以下简称“政府采购代理机构”）受</w:t>
      </w:r>
      <w:r>
        <w:rPr>
          <w:rFonts w:hint="eastAsia" w:ascii="宋体" w:hAnsi="宋体" w:cs="宋体"/>
          <w:color w:val="0000FF"/>
          <w:lang w:eastAsia="zh-CN"/>
        </w:rPr>
        <w:t>深圳市光明区区总值班室</w:t>
      </w:r>
      <w:r>
        <w:rPr>
          <w:rFonts w:hint="eastAsia" w:ascii="宋体" w:hAnsi="宋体" w:cs="宋体"/>
        </w:rPr>
        <w:t>（以下简称“采购人”）的委托，对</w:t>
      </w:r>
      <w:r>
        <w:rPr>
          <w:rFonts w:hint="eastAsia" w:ascii="宋体" w:hAnsi="宋体" w:cs="宋体"/>
          <w:color w:val="0000FF"/>
          <w:kern w:val="0"/>
          <w:szCs w:val="21"/>
          <w:lang w:eastAsia="zh-CN"/>
        </w:rPr>
        <w:t>系统密码应用方案评估服务项目</w:t>
      </w:r>
      <w:r>
        <w:rPr>
          <w:rFonts w:hint="eastAsia" w:ascii="宋体" w:hAnsi="宋体" w:cs="宋体"/>
        </w:rPr>
        <w:t>进行公开招标采购，欢迎符合资格条件的供应商投标。</w:t>
      </w:r>
    </w:p>
    <w:p w14:paraId="00F82D89">
      <w:pPr>
        <w:spacing w:before="120" w:beforeLines="50" w:after="120" w:afterLines="50" w:line="360" w:lineRule="exact"/>
        <w:rPr>
          <w:rFonts w:ascii="宋体" w:hAnsi="宋体" w:cs="宋体"/>
          <w:b/>
          <w:bCs/>
          <w:kern w:val="0"/>
          <w:szCs w:val="21"/>
        </w:rPr>
      </w:pPr>
      <w:r>
        <w:rPr>
          <w:rFonts w:hint="eastAsia" w:ascii="宋体" w:hAnsi="宋体" w:cs="宋体"/>
          <w:b/>
          <w:bCs/>
          <w:kern w:val="0"/>
          <w:szCs w:val="21"/>
        </w:rPr>
        <w:t>一、项目基本情况</w:t>
      </w:r>
    </w:p>
    <w:p w14:paraId="4855C096">
      <w:pPr>
        <w:spacing w:line="340" w:lineRule="exact"/>
        <w:ind w:firstLine="420" w:firstLineChars="200"/>
        <w:rPr>
          <w:rFonts w:ascii="宋体" w:hAnsi="宋体" w:cs="宋体"/>
          <w:color w:val="0000FF"/>
          <w:kern w:val="0"/>
          <w:szCs w:val="21"/>
          <w:highlight w:val="green"/>
        </w:rPr>
      </w:pPr>
      <w:r>
        <w:rPr>
          <w:rFonts w:hint="eastAsia" w:ascii="宋体" w:hAnsi="宋体" w:cs="宋体"/>
          <w:kern w:val="0"/>
          <w:szCs w:val="21"/>
        </w:rPr>
        <w:t>1.项目编号：GMZX20260717057</w:t>
      </w:r>
    </w:p>
    <w:p w14:paraId="6CD169A0">
      <w:pPr>
        <w:spacing w:line="340" w:lineRule="exact"/>
        <w:ind w:firstLine="420" w:firstLineChars="200"/>
        <w:rPr>
          <w:rFonts w:hint="eastAsia" w:ascii="宋体" w:hAnsi="宋体" w:eastAsia="宋体" w:cs="宋体"/>
          <w:kern w:val="0"/>
          <w:szCs w:val="21"/>
          <w:lang w:eastAsia="zh-CN"/>
        </w:rPr>
      </w:pPr>
      <w:r>
        <w:rPr>
          <w:rFonts w:hint="eastAsia" w:ascii="宋体" w:hAnsi="宋体" w:cs="宋体"/>
          <w:kern w:val="0"/>
          <w:szCs w:val="21"/>
        </w:rPr>
        <w:t>2.项目名称：</w:t>
      </w:r>
      <w:r>
        <w:rPr>
          <w:rFonts w:hint="eastAsia" w:ascii="宋体" w:hAnsi="宋体" w:cs="宋体"/>
          <w:color w:val="0000FF"/>
          <w:kern w:val="0"/>
          <w:szCs w:val="21"/>
          <w:lang w:eastAsia="zh-CN"/>
        </w:rPr>
        <w:t>系统密码应用方案评估服务项目</w:t>
      </w:r>
    </w:p>
    <w:p w14:paraId="3CDBB354">
      <w:pPr>
        <w:spacing w:line="340" w:lineRule="exact"/>
        <w:ind w:firstLine="420" w:firstLineChars="200"/>
        <w:rPr>
          <w:rFonts w:ascii="宋体" w:hAnsi="宋体" w:cs="宋体"/>
          <w:kern w:val="0"/>
          <w:szCs w:val="21"/>
        </w:rPr>
      </w:pPr>
      <w:r>
        <w:rPr>
          <w:rFonts w:hint="eastAsia" w:ascii="宋体" w:hAnsi="宋体" w:cs="宋体"/>
          <w:kern w:val="0"/>
          <w:szCs w:val="21"/>
        </w:rPr>
        <w:t>3.预算金额：</w:t>
      </w:r>
      <w:r>
        <w:rPr>
          <w:rFonts w:hint="eastAsia" w:ascii="宋体" w:hAnsi="宋体" w:cs="宋体"/>
          <w:color w:val="0000FF"/>
          <w:kern w:val="0"/>
          <w:szCs w:val="21"/>
          <w:lang w:val="en-US" w:eastAsia="zh-CN"/>
        </w:rPr>
        <w:t>190000</w:t>
      </w:r>
      <w:r>
        <w:rPr>
          <w:rFonts w:hint="eastAsia" w:ascii="宋体" w:hAnsi="宋体" w:cs="宋体"/>
          <w:color w:val="0000FF"/>
          <w:kern w:val="0"/>
          <w:szCs w:val="21"/>
        </w:rPr>
        <w:t>元</w:t>
      </w:r>
    </w:p>
    <w:p w14:paraId="00AED00C">
      <w:pPr>
        <w:spacing w:line="340" w:lineRule="exact"/>
        <w:ind w:firstLine="420" w:firstLineChars="200"/>
        <w:rPr>
          <w:rFonts w:ascii="宋体" w:hAnsi="宋体" w:cs="宋体"/>
          <w:kern w:val="0"/>
          <w:szCs w:val="21"/>
        </w:rPr>
      </w:pPr>
      <w:r>
        <w:rPr>
          <w:rFonts w:hint="eastAsia" w:ascii="宋体" w:hAnsi="宋体" w:cs="宋体"/>
          <w:kern w:val="0"/>
          <w:szCs w:val="21"/>
        </w:rPr>
        <w:t>4.最高限价：</w:t>
      </w:r>
      <w:r>
        <w:rPr>
          <w:rFonts w:hint="eastAsia" w:ascii="宋体" w:hAnsi="宋体" w:cs="宋体"/>
          <w:color w:val="0000FF"/>
          <w:kern w:val="0"/>
          <w:szCs w:val="21"/>
          <w:lang w:val="en-US" w:eastAsia="zh-CN"/>
        </w:rPr>
        <w:t>190000</w:t>
      </w:r>
      <w:r>
        <w:rPr>
          <w:rFonts w:hint="eastAsia" w:ascii="宋体" w:hAnsi="宋体" w:cs="宋体"/>
          <w:color w:val="0000FF"/>
          <w:kern w:val="0"/>
          <w:szCs w:val="21"/>
        </w:rPr>
        <w:t>元</w:t>
      </w:r>
    </w:p>
    <w:p w14:paraId="5611B517">
      <w:pPr>
        <w:spacing w:line="340" w:lineRule="exact"/>
        <w:ind w:firstLine="420" w:firstLineChars="200"/>
        <w:rPr>
          <w:rFonts w:ascii="宋体" w:hAnsi="宋体" w:cs="宋体"/>
          <w:kern w:val="0"/>
          <w:szCs w:val="21"/>
        </w:rPr>
      </w:pPr>
      <w:r>
        <w:rPr>
          <w:rFonts w:hint="eastAsia" w:ascii="宋体" w:hAnsi="宋体" w:cs="宋体"/>
          <w:kern w:val="0"/>
          <w:szCs w:val="21"/>
        </w:rPr>
        <w:t>5.采购需求：详见招标文件“第三章用户需求书”。</w:t>
      </w:r>
    </w:p>
    <w:p w14:paraId="00A5BE6A">
      <w:pPr>
        <w:spacing w:line="340" w:lineRule="exact"/>
        <w:ind w:firstLine="420" w:firstLineChars="200"/>
        <w:rPr>
          <w:rFonts w:ascii="宋体" w:hAnsi="宋体" w:cs="宋体"/>
          <w:b w:val="0"/>
          <w:bCs w:val="0"/>
          <w:kern w:val="0"/>
          <w:szCs w:val="21"/>
        </w:rPr>
      </w:pPr>
      <w:r>
        <w:rPr>
          <w:rFonts w:hint="eastAsia" w:ascii="宋体" w:hAnsi="宋体" w:cs="宋体"/>
          <w:b w:val="0"/>
          <w:bCs w:val="0"/>
          <w:kern w:val="0"/>
          <w:szCs w:val="21"/>
        </w:rPr>
        <w:t>6.</w:t>
      </w:r>
      <w:r>
        <w:rPr>
          <w:rFonts w:hint="eastAsia" w:ascii="宋体" w:hAnsi="宋体" w:cs="宋体"/>
          <w:b w:val="0"/>
          <w:bCs w:val="0"/>
          <w:szCs w:val="21"/>
        </w:rPr>
        <w:t>本项目属于采购人自行采购项目，根据采购人内控制度执行。</w:t>
      </w:r>
    </w:p>
    <w:p w14:paraId="122E8A83">
      <w:pPr>
        <w:spacing w:before="120" w:beforeLines="50" w:after="120" w:afterLines="50" w:line="360" w:lineRule="exact"/>
        <w:rPr>
          <w:rFonts w:hint="eastAsia" w:ascii="宋体" w:hAnsi="宋体" w:cs="宋体"/>
          <w:b/>
          <w:bCs/>
          <w:kern w:val="0"/>
          <w:szCs w:val="21"/>
        </w:rPr>
      </w:pPr>
      <w:r>
        <w:rPr>
          <w:rFonts w:hint="eastAsia" w:ascii="宋体" w:hAnsi="宋体" w:cs="宋体"/>
          <w:b/>
          <w:bCs/>
          <w:kern w:val="0"/>
          <w:szCs w:val="21"/>
        </w:rPr>
        <w:t>二、申请人的资格要求：</w:t>
      </w:r>
    </w:p>
    <w:p w14:paraId="350A7B6E">
      <w:pPr>
        <w:ind w:firstLine="420" w:firstLineChars="200"/>
        <w:rPr>
          <w:rFonts w:ascii="宋体" w:hAnsi="宋体" w:cs="宋体"/>
          <w:color w:val="000000"/>
          <w:kern w:val="0"/>
          <w:szCs w:val="21"/>
          <w:highlight w:val="none"/>
        </w:rPr>
      </w:pPr>
      <w:r>
        <w:rPr>
          <w:rFonts w:hint="eastAsia" w:ascii="宋体" w:hAnsi="宋体" w:cs="宋体"/>
          <w:kern w:val="0"/>
          <w:szCs w:val="21"/>
        </w:rPr>
        <w:t>1</w:t>
      </w:r>
      <w:r>
        <w:rPr>
          <w:rFonts w:hint="eastAsia" w:ascii="宋体" w:hAnsi="宋体" w:cs="宋体"/>
          <w:kern w:val="0"/>
          <w:szCs w:val="21"/>
          <w:lang w:val="en-US" w:eastAsia="zh-CN"/>
        </w:rPr>
        <w:t>.</w:t>
      </w:r>
      <w:r>
        <w:rPr>
          <w:rFonts w:hint="eastAsia" w:ascii="宋体" w:hAnsi="宋体" w:eastAsia="宋体" w:cs="宋体"/>
          <w:kern w:val="0"/>
          <w:szCs w:val="21"/>
        </w:rPr>
        <w:t>具有独立承担民事责任的能力（提供营业执照或事业单位法人证书等证明资料；分公司参与投标的，须提供分公司营业执照、其所属集团(或总公司)等具有独立法人资格的组织的营业执照及出具的载明愿为其参与本项目投标的行为以及履约等行为承担民事责任的加盖总公司公章的授权函，</w:t>
      </w:r>
      <w:r>
        <w:rPr>
          <w:rFonts w:hint="eastAsia" w:ascii="宋体" w:hAnsi="宋体" w:eastAsia="宋体" w:cs="宋体"/>
          <w:b/>
          <w:bCs/>
          <w:kern w:val="0"/>
          <w:szCs w:val="21"/>
        </w:rPr>
        <w:t>以上资料加盖投标人公章，</w:t>
      </w:r>
      <w:r>
        <w:rPr>
          <w:rFonts w:hint="eastAsia" w:ascii="宋体" w:hAnsi="宋体" w:eastAsia="宋体" w:cs="宋体"/>
          <w:kern w:val="0"/>
          <w:szCs w:val="21"/>
        </w:rPr>
        <w:t>原件备查）；不接受同一集团（或总公司）授权两家或以上分公司同时参与本项目投标，也不接受集团（或总公司）与分公司同时</w:t>
      </w:r>
      <w:r>
        <w:rPr>
          <w:rFonts w:hint="eastAsia" w:ascii="宋体" w:hAnsi="宋体" w:eastAsia="宋体" w:cs="宋体"/>
          <w:kern w:val="0"/>
          <w:szCs w:val="21"/>
          <w:highlight w:val="none"/>
        </w:rPr>
        <w:t>参与本项目投标，如出现上述情形，该两家或以上供应商的投标文件均按无效投标处理</w:t>
      </w:r>
      <w:r>
        <w:rPr>
          <w:rFonts w:hint="eastAsia"/>
          <w:color w:val="000000"/>
          <w:highlight w:val="none"/>
        </w:rPr>
        <w:t>；</w:t>
      </w:r>
    </w:p>
    <w:p w14:paraId="3D0E8108">
      <w:pPr>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2.本项目不接受联合体投标，</w:t>
      </w:r>
      <w:r>
        <w:rPr>
          <w:rFonts w:hint="eastAsia" w:ascii="宋体" w:hAnsi="宋体" w:cs="宋体"/>
          <w:color w:val="FF0000"/>
          <w:kern w:val="0"/>
          <w:szCs w:val="21"/>
          <w:highlight w:val="none"/>
        </w:rPr>
        <w:t>是否允许投标人选用进口产品参与投标以招标文件“第三章 用户需求书”为准，（由供应商在《政府采购投标及履约承诺函》中作出声明）</w:t>
      </w:r>
      <w:r>
        <w:rPr>
          <w:rFonts w:hint="eastAsia" w:ascii="宋体" w:hAnsi="宋体" w:cs="宋体"/>
          <w:color w:val="000000"/>
          <w:kern w:val="0"/>
          <w:szCs w:val="21"/>
          <w:highlight w:val="none"/>
        </w:rPr>
        <w:t>；</w:t>
      </w:r>
    </w:p>
    <w:p w14:paraId="722D3E20">
      <w:pPr>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3</w:t>
      </w:r>
      <w:r>
        <w:rPr>
          <w:rFonts w:ascii="宋体" w:hAnsi="宋体" w:cs="宋体"/>
          <w:color w:val="000000"/>
          <w:kern w:val="0"/>
          <w:szCs w:val="21"/>
          <w:highlight w:val="none"/>
        </w:rPr>
        <w:t>.</w:t>
      </w:r>
      <w:r>
        <w:rPr>
          <w:rFonts w:hint="eastAsia" w:ascii="宋体" w:hAnsi="宋体" w:cs="宋体"/>
          <w:color w:val="000000"/>
          <w:kern w:val="0"/>
          <w:szCs w:val="21"/>
          <w:highlight w:val="none"/>
        </w:rPr>
        <w:t>参与本项目政府采购活动时不存在被有关部门禁止参与政府采购活动且在有效期内的情况（由供应商在《政府采购投标及履约承诺函》中作出声明）；</w:t>
      </w:r>
    </w:p>
    <w:p w14:paraId="7C6A3AD4">
      <w:pPr>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4</w:t>
      </w:r>
      <w:r>
        <w:rPr>
          <w:rFonts w:ascii="宋体" w:hAnsi="宋体" w:cs="宋体"/>
          <w:color w:val="000000"/>
          <w:kern w:val="0"/>
          <w:szCs w:val="21"/>
          <w:highlight w:val="none"/>
        </w:rPr>
        <w:t>.</w:t>
      </w:r>
      <w:r>
        <w:rPr>
          <w:rFonts w:hint="eastAsia" w:ascii="宋体" w:hAnsi="宋体" w:cs="宋体"/>
          <w:color w:val="000000"/>
          <w:kern w:val="0"/>
          <w:szCs w:val="21"/>
          <w:highlight w:val="none"/>
        </w:rPr>
        <w:t>具备《中华人民共和国政府采购法》第二十二条第一款的条件（由供应商在《政府采购投标及履约承诺函》中作出声明）；</w:t>
      </w:r>
    </w:p>
    <w:p w14:paraId="5521A819">
      <w:pPr>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5</w:t>
      </w:r>
      <w:r>
        <w:rPr>
          <w:rFonts w:ascii="宋体" w:hAnsi="宋体" w:cs="宋体"/>
          <w:color w:val="000000"/>
          <w:kern w:val="0"/>
          <w:szCs w:val="21"/>
          <w:highlight w:val="none"/>
        </w:rPr>
        <w:t>.</w:t>
      </w:r>
      <w:r>
        <w:rPr>
          <w:rFonts w:hint="eastAsia" w:ascii="宋体" w:hAnsi="宋体" w:cs="宋体"/>
          <w:color w:val="000000"/>
          <w:kern w:val="0"/>
          <w:szCs w:val="21"/>
          <w:highlight w:val="none"/>
        </w:rPr>
        <w:t>未被列入失信被执行人、重大税收违法案件当事人名单、政府采购严重违法失信行为记录名单（由供应商在《政府采购投标及履约承诺函》中作出声明）；</w:t>
      </w:r>
    </w:p>
    <w:p w14:paraId="2E84318F">
      <w:pPr>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6.不存在《深圳市财政局政府采购供应商信用信息管理办法》（深财规〔2023〕3号）列明的严重违法失信行为（由供应商在《政府采购投标及履约承诺函》中作出声明）；</w:t>
      </w:r>
    </w:p>
    <w:p w14:paraId="34EB725C">
      <w:pPr>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7.为采购项目提供整体设计、规范编制或者项目管理、监理、检测等服务的供应商，不得再参加该采购项目的其他采购活动（由供应商在《政府采购投标及履约承诺函》中作出声明）；</w:t>
      </w:r>
    </w:p>
    <w:p w14:paraId="63CB10FA">
      <w:pPr>
        <w:pStyle w:val="91"/>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2CD4595F"/>
    <w:p w14:paraId="4FA37B19">
      <w:pPr>
        <w:wordWrap w:val="0"/>
        <w:ind w:firstLine="420" w:firstLineChars="200"/>
        <w:rPr>
          <w:rFonts w:hint="eastAsia" w:ascii="宋体" w:hAnsi="宋体" w:cs="宋体"/>
          <w:kern w:val="0"/>
          <w:szCs w:val="21"/>
          <w:highlight w:val="none"/>
        </w:rPr>
      </w:pPr>
      <w:r>
        <w:rPr>
          <w:rFonts w:hint="eastAsia" w:ascii="宋体" w:hAnsi="宋体" w:cs="宋体"/>
          <w:kern w:val="0"/>
          <w:szCs w:val="21"/>
          <w:highlight w:val="none"/>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宋体" w:hAnsi="宋体" w:cs="宋体"/>
          <w:szCs w:val="21"/>
          <w:highlight w:val="none"/>
        </w:rPr>
        <w:t>以及财政部门认可的“供应商诚信档案库”</w:t>
      </w:r>
      <w:r>
        <w:rPr>
          <w:rFonts w:hint="eastAsia" w:ascii="宋体" w:hAnsi="宋体" w:cs="宋体"/>
          <w:kern w:val="0"/>
          <w:szCs w:val="21"/>
          <w:highlight w:val="none"/>
        </w:rPr>
        <w:t>为供应商信用信息的查询渠道，相关信息以开标当日的查询结果为准；</w:t>
      </w:r>
    </w:p>
    <w:p w14:paraId="0BED33E0">
      <w:pPr>
        <w:pStyle w:val="20"/>
        <w:rPr>
          <w:highlight w:val="none"/>
        </w:rPr>
      </w:pPr>
    </w:p>
    <w:p w14:paraId="5B943A58">
      <w:pPr>
        <w:spacing w:before="120" w:beforeLines="50" w:after="120" w:afterLines="50" w:line="360" w:lineRule="exact"/>
        <w:rPr>
          <w:rFonts w:hint="eastAsia" w:ascii="宋体" w:hAnsi="宋体" w:cs="宋体"/>
          <w:b/>
          <w:bCs/>
          <w:kern w:val="0"/>
          <w:szCs w:val="21"/>
          <w:highlight w:val="none"/>
        </w:rPr>
      </w:pPr>
      <w:r>
        <w:rPr>
          <w:rFonts w:hint="eastAsia" w:ascii="宋体" w:hAnsi="宋体" w:cs="宋体"/>
          <w:b/>
          <w:bCs/>
          <w:kern w:val="0"/>
          <w:szCs w:val="21"/>
          <w:highlight w:val="none"/>
        </w:rPr>
        <w:t>三、获取招标文件</w:t>
      </w:r>
    </w:p>
    <w:p w14:paraId="750CD042">
      <w:pPr>
        <w:spacing w:line="340" w:lineRule="exact"/>
        <w:ind w:firstLine="420" w:firstLineChars="200"/>
        <w:rPr>
          <w:rFonts w:ascii="宋体" w:hAnsi="宋体" w:cs="宋体"/>
          <w:kern w:val="0"/>
          <w:szCs w:val="21"/>
          <w:highlight w:val="none"/>
        </w:rPr>
      </w:pPr>
      <w:r>
        <w:rPr>
          <w:rFonts w:hint="eastAsia" w:ascii="宋体" w:hAnsi="宋体" w:cs="宋体"/>
          <w:kern w:val="0"/>
          <w:szCs w:val="21"/>
          <w:highlight w:val="none"/>
        </w:rPr>
        <w:t>时间：</w:t>
      </w:r>
      <w:r>
        <w:rPr>
          <w:rFonts w:hint="eastAsia" w:ascii="宋体" w:hAnsi="宋体" w:cs="宋体"/>
          <w:kern w:val="0"/>
          <w:szCs w:val="21"/>
          <w:highlight w:val="none"/>
          <w:u w:val="single"/>
        </w:rPr>
        <w:t xml:space="preserve"> </w:t>
      </w:r>
      <w:r>
        <w:rPr>
          <w:rFonts w:hint="eastAsia" w:ascii="宋体" w:hAnsi="宋体" w:cs="宋体"/>
          <w:color w:val="0000FF"/>
          <w:kern w:val="0"/>
          <w:sz w:val="21"/>
          <w:szCs w:val="21"/>
          <w:highlight w:val="yellow"/>
          <w:u w:val="single"/>
        </w:rPr>
        <w:t>2026年</w:t>
      </w:r>
      <w:r>
        <w:rPr>
          <w:rFonts w:hint="eastAsia" w:ascii="宋体" w:hAnsi="宋体" w:cs="宋体"/>
          <w:color w:val="0000FF"/>
          <w:kern w:val="0"/>
          <w:sz w:val="21"/>
          <w:szCs w:val="21"/>
          <w:highlight w:val="yellow"/>
          <w:u w:val="single"/>
          <w:lang w:val="en-US" w:eastAsia="zh-CN"/>
        </w:rPr>
        <w:t>7</w:t>
      </w:r>
      <w:r>
        <w:rPr>
          <w:rFonts w:hint="eastAsia" w:ascii="宋体" w:hAnsi="宋体" w:cs="宋体"/>
          <w:color w:val="0000FF"/>
          <w:kern w:val="0"/>
          <w:sz w:val="21"/>
          <w:szCs w:val="21"/>
          <w:highlight w:val="yellow"/>
          <w:u w:val="single"/>
        </w:rPr>
        <w:t>月</w:t>
      </w:r>
      <w:r>
        <w:rPr>
          <w:rFonts w:hint="eastAsia" w:ascii="宋体" w:hAnsi="宋体" w:cs="宋体"/>
          <w:color w:val="0000FF"/>
          <w:kern w:val="0"/>
          <w:sz w:val="21"/>
          <w:szCs w:val="21"/>
          <w:highlight w:val="yellow"/>
          <w:u w:val="single"/>
          <w:lang w:val="en-US" w:eastAsia="zh-CN"/>
        </w:rPr>
        <w:t>22</w:t>
      </w:r>
      <w:r>
        <w:rPr>
          <w:rFonts w:hint="eastAsia" w:ascii="宋体" w:hAnsi="宋体" w:cs="宋体"/>
          <w:color w:val="0000FF"/>
          <w:kern w:val="0"/>
          <w:sz w:val="21"/>
          <w:szCs w:val="21"/>
          <w:highlight w:val="yellow"/>
          <w:u w:val="single"/>
        </w:rPr>
        <w:t>日至</w:t>
      </w:r>
      <w:r>
        <w:rPr>
          <w:rFonts w:hint="eastAsia" w:ascii="宋体" w:hAnsi="宋体" w:cs="宋体"/>
          <w:kern w:val="0"/>
          <w:sz w:val="21"/>
          <w:szCs w:val="21"/>
          <w:highlight w:val="yellow"/>
          <w:u w:val="single"/>
        </w:rPr>
        <w:t xml:space="preserve"> </w:t>
      </w:r>
      <w:r>
        <w:rPr>
          <w:rFonts w:hint="eastAsia" w:ascii="宋体" w:hAnsi="宋体" w:cs="宋体"/>
          <w:color w:val="0000FF"/>
          <w:kern w:val="0"/>
          <w:sz w:val="21"/>
          <w:szCs w:val="21"/>
          <w:highlight w:val="yellow"/>
          <w:u w:val="single"/>
        </w:rPr>
        <w:t>2026年</w:t>
      </w:r>
      <w:r>
        <w:rPr>
          <w:rFonts w:hint="eastAsia" w:ascii="宋体" w:hAnsi="宋体" w:cs="宋体"/>
          <w:color w:val="0000FF"/>
          <w:kern w:val="0"/>
          <w:sz w:val="21"/>
          <w:szCs w:val="21"/>
          <w:highlight w:val="yellow"/>
          <w:u w:val="single"/>
          <w:lang w:val="en-US" w:eastAsia="zh-CN"/>
        </w:rPr>
        <w:t>8</w:t>
      </w:r>
      <w:r>
        <w:rPr>
          <w:rFonts w:hint="eastAsia" w:ascii="宋体" w:hAnsi="宋体" w:cs="宋体"/>
          <w:color w:val="0000FF"/>
          <w:kern w:val="0"/>
          <w:sz w:val="21"/>
          <w:szCs w:val="21"/>
          <w:highlight w:val="yellow"/>
          <w:u w:val="single"/>
        </w:rPr>
        <w:t>月</w:t>
      </w:r>
      <w:r>
        <w:rPr>
          <w:rFonts w:hint="eastAsia" w:ascii="宋体" w:hAnsi="宋体" w:cs="宋体"/>
          <w:color w:val="0000FF"/>
          <w:kern w:val="0"/>
          <w:sz w:val="21"/>
          <w:szCs w:val="21"/>
          <w:highlight w:val="yellow"/>
          <w:u w:val="single"/>
          <w:lang w:val="en-US" w:eastAsia="zh-CN"/>
        </w:rPr>
        <w:t>4</w:t>
      </w:r>
      <w:r>
        <w:rPr>
          <w:rFonts w:hint="eastAsia" w:ascii="宋体" w:hAnsi="宋体" w:cs="宋体"/>
          <w:color w:val="0000FF"/>
          <w:kern w:val="0"/>
          <w:sz w:val="21"/>
          <w:szCs w:val="21"/>
          <w:highlight w:val="yellow"/>
          <w:u w:val="single"/>
        </w:rPr>
        <w:t>日</w:t>
      </w:r>
      <w:r>
        <w:rPr>
          <w:rFonts w:hint="eastAsia" w:ascii="宋体" w:hAnsi="宋体" w:cs="宋体"/>
          <w:kern w:val="0"/>
          <w:szCs w:val="21"/>
          <w:highlight w:val="none"/>
        </w:rPr>
        <w:t>（北京时间）每天上午00:00至12:00，下午12:00至24:00。</w:t>
      </w:r>
    </w:p>
    <w:p w14:paraId="5E930F32">
      <w:pPr>
        <w:spacing w:line="340" w:lineRule="exact"/>
        <w:ind w:firstLine="420" w:firstLineChars="200"/>
        <w:rPr>
          <w:rFonts w:ascii="宋体" w:hAnsi="宋体" w:cs="宋体"/>
          <w:kern w:val="0"/>
          <w:szCs w:val="21"/>
          <w:highlight w:val="none"/>
        </w:rPr>
      </w:pPr>
      <w:r>
        <w:rPr>
          <w:rFonts w:hint="eastAsia" w:ascii="宋体" w:hAnsi="宋体" w:cs="宋体"/>
          <w:kern w:val="0"/>
          <w:szCs w:val="21"/>
          <w:highlight w:val="none"/>
        </w:rPr>
        <w:t>地点：登录深圳公共资源交易中心（https://www.szexgrp.com/home/index.html）下载本项目的招标文件。</w:t>
      </w:r>
    </w:p>
    <w:p w14:paraId="6346CB34">
      <w:pPr>
        <w:spacing w:line="340" w:lineRule="exact"/>
        <w:ind w:firstLine="420" w:firstLineChars="200"/>
        <w:rPr>
          <w:rFonts w:ascii="宋体" w:hAnsi="宋体" w:cs="宋体"/>
          <w:kern w:val="0"/>
          <w:szCs w:val="21"/>
          <w:highlight w:val="none"/>
        </w:rPr>
      </w:pPr>
      <w:r>
        <w:rPr>
          <w:rFonts w:hint="eastAsia" w:ascii="宋体" w:hAnsi="宋体" w:cs="宋体"/>
          <w:kern w:val="0"/>
          <w:szCs w:val="21"/>
          <w:highlight w:val="none"/>
        </w:rPr>
        <w:t>方式：在线下载。</w:t>
      </w:r>
    </w:p>
    <w:p w14:paraId="72431B89">
      <w:pPr>
        <w:spacing w:line="340" w:lineRule="exact"/>
        <w:ind w:firstLine="420" w:firstLineChars="200"/>
        <w:rPr>
          <w:rFonts w:ascii="宋体" w:hAnsi="宋体" w:cs="宋体"/>
          <w:kern w:val="0"/>
          <w:szCs w:val="21"/>
          <w:highlight w:val="none"/>
        </w:rPr>
      </w:pPr>
      <w:r>
        <w:rPr>
          <w:rFonts w:hint="eastAsia" w:ascii="宋体" w:hAnsi="宋体" w:cs="宋体"/>
          <w:kern w:val="0"/>
          <w:szCs w:val="21"/>
          <w:highlight w:val="none"/>
        </w:rPr>
        <w:t>售价：免费。</w:t>
      </w:r>
    </w:p>
    <w:p w14:paraId="671B3140">
      <w:pPr>
        <w:spacing w:before="120" w:beforeLines="50" w:after="120" w:afterLines="50" w:line="360" w:lineRule="exact"/>
        <w:rPr>
          <w:rFonts w:hint="eastAsia" w:ascii="宋体" w:hAnsi="宋体" w:cs="宋体"/>
          <w:b/>
          <w:bCs/>
          <w:kern w:val="0"/>
          <w:szCs w:val="21"/>
          <w:highlight w:val="none"/>
        </w:rPr>
      </w:pPr>
      <w:r>
        <w:rPr>
          <w:rFonts w:hint="eastAsia" w:ascii="宋体" w:hAnsi="宋体" w:cs="宋体"/>
          <w:b/>
          <w:bCs/>
          <w:kern w:val="0"/>
          <w:szCs w:val="21"/>
          <w:highlight w:val="none"/>
        </w:rPr>
        <w:t>四、供应商报名时间期限、地点、方式</w:t>
      </w:r>
    </w:p>
    <w:p w14:paraId="682084D3">
      <w:pPr>
        <w:pStyle w:val="204"/>
        <w:spacing w:line="340" w:lineRule="exact"/>
        <w:ind w:firstLine="420"/>
        <w:rPr>
          <w:rFonts w:ascii="宋体" w:hAnsi="宋体" w:cs="宋体"/>
          <w:sz w:val="21"/>
          <w:szCs w:val="21"/>
          <w:highlight w:val="none"/>
        </w:rPr>
      </w:pPr>
      <w:r>
        <w:rPr>
          <w:rFonts w:hint="eastAsia" w:ascii="宋体" w:hAnsi="宋体" w:cs="宋体"/>
          <w:sz w:val="21"/>
          <w:szCs w:val="21"/>
          <w:highlight w:val="none"/>
        </w:rPr>
        <w:t>（一）符合资格的供应商报名方式如下：</w:t>
      </w:r>
    </w:p>
    <w:p w14:paraId="59680191">
      <w:pPr>
        <w:pStyle w:val="204"/>
        <w:spacing w:line="340" w:lineRule="exact"/>
        <w:ind w:firstLine="420"/>
        <w:rPr>
          <w:rFonts w:ascii="宋体" w:hAnsi="宋体" w:cs="宋体"/>
          <w:sz w:val="21"/>
          <w:szCs w:val="21"/>
          <w:highlight w:val="none"/>
        </w:rPr>
      </w:pPr>
      <w:r>
        <w:rPr>
          <w:rFonts w:hint="eastAsia" w:ascii="宋体" w:hAnsi="宋体" w:cs="宋体"/>
          <w:sz w:val="21"/>
          <w:szCs w:val="21"/>
          <w:highlight w:val="none"/>
        </w:rPr>
        <w:t>网上报名：</w:t>
      </w:r>
      <w:r>
        <w:rPr>
          <w:rFonts w:hint="eastAsia" w:ascii="宋体" w:hAnsi="宋体" w:eastAsia="宋体" w:cs="宋体"/>
          <w:color w:val="0000FF"/>
          <w:kern w:val="0"/>
          <w:sz w:val="21"/>
          <w:szCs w:val="21"/>
          <w:highlight w:val="none"/>
          <w:u w:val="single"/>
          <w:lang w:val="en-US" w:eastAsia="zh-CN" w:bidi="ar-SA"/>
        </w:rPr>
        <w:t xml:space="preserve"> </w:t>
      </w:r>
      <w:r>
        <w:rPr>
          <w:rFonts w:hint="eastAsia" w:ascii="宋体" w:hAnsi="宋体" w:eastAsia="宋体" w:cs="宋体"/>
          <w:color w:val="0000FF"/>
          <w:kern w:val="0"/>
          <w:sz w:val="21"/>
          <w:szCs w:val="21"/>
          <w:highlight w:val="yellow"/>
          <w:u w:val="single"/>
          <w:lang w:val="en-US" w:eastAsia="zh-CN" w:bidi="ar-SA"/>
        </w:rPr>
        <w:t>2026年</w:t>
      </w:r>
      <w:r>
        <w:rPr>
          <w:rFonts w:hint="eastAsia" w:ascii="宋体" w:hAnsi="宋体" w:cs="宋体"/>
          <w:color w:val="0000FF"/>
          <w:kern w:val="0"/>
          <w:sz w:val="21"/>
          <w:szCs w:val="21"/>
          <w:highlight w:val="yellow"/>
          <w:u w:val="single"/>
          <w:lang w:val="en-US" w:eastAsia="zh-CN" w:bidi="ar-SA"/>
        </w:rPr>
        <w:t>8</w:t>
      </w:r>
      <w:r>
        <w:rPr>
          <w:rFonts w:hint="eastAsia" w:ascii="宋体" w:hAnsi="宋体" w:eastAsia="宋体" w:cs="宋体"/>
          <w:color w:val="0000FF"/>
          <w:kern w:val="0"/>
          <w:sz w:val="21"/>
          <w:szCs w:val="21"/>
          <w:highlight w:val="yellow"/>
          <w:u w:val="single"/>
          <w:lang w:val="en-US" w:eastAsia="zh-CN" w:bidi="ar-SA"/>
        </w:rPr>
        <w:t>月</w:t>
      </w:r>
      <w:r>
        <w:rPr>
          <w:rFonts w:hint="eastAsia" w:ascii="宋体" w:hAnsi="宋体" w:cs="宋体"/>
          <w:color w:val="0000FF"/>
          <w:kern w:val="0"/>
          <w:sz w:val="21"/>
          <w:szCs w:val="21"/>
          <w:highlight w:val="yellow"/>
          <w:u w:val="single"/>
          <w:lang w:val="en-US" w:eastAsia="zh-CN" w:bidi="ar-SA"/>
        </w:rPr>
        <w:t>4</w:t>
      </w:r>
      <w:r>
        <w:rPr>
          <w:rFonts w:hint="eastAsia" w:ascii="宋体" w:hAnsi="宋体" w:eastAsia="宋体" w:cs="宋体"/>
          <w:color w:val="0000FF"/>
          <w:kern w:val="0"/>
          <w:sz w:val="21"/>
          <w:szCs w:val="21"/>
          <w:highlight w:val="yellow"/>
          <w:u w:val="single"/>
          <w:lang w:val="en-US" w:eastAsia="zh-CN" w:bidi="ar-SA"/>
        </w:rPr>
        <w:t>日</w:t>
      </w:r>
      <w:r>
        <w:rPr>
          <w:rFonts w:hint="eastAsia" w:ascii="宋体" w:hAnsi="宋体" w:cs="宋体"/>
          <w:color w:val="0000FF"/>
          <w:kern w:val="0"/>
          <w:sz w:val="21"/>
          <w:szCs w:val="21"/>
          <w:highlight w:val="yellow"/>
          <w:u w:val="single"/>
          <w:lang w:val="en-US" w:eastAsia="zh-CN" w:bidi="ar-SA"/>
        </w:rPr>
        <w:t>14</w:t>
      </w:r>
      <w:r>
        <w:rPr>
          <w:rFonts w:hint="eastAsia" w:ascii="宋体" w:hAnsi="宋体" w:eastAsia="宋体" w:cs="宋体"/>
          <w:color w:val="0000FF"/>
          <w:kern w:val="0"/>
          <w:sz w:val="21"/>
          <w:szCs w:val="21"/>
          <w:highlight w:val="yellow"/>
          <w:u w:val="single"/>
          <w:lang w:val="en-US" w:eastAsia="zh-CN" w:bidi="ar-SA"/>
        </w:rPr>
        <w:t>：30前</w:t>
      </w:r>
      <w:r>
        <w:rPr>
          <w:rFonts w:hint="eastAsia" w:ascii="宋体" w:hAnsi="宋体" w:cs="宋体"/>
          <w:sz w:val="21"/>
          <w:szCs w:val="21"/>
          <w:highlight w:val="none"/>
        </w:rPr>
        <w:t>（北京时间）将报名资料（命名格式：项目名称+公司名称）发送至邮箱：</w:t>
      </w:r>
      <w:r>
        <w:rPr>
          <w:rFonts w:hint="eastAsia" w:ascii="宋体" w:hAnsi="宋体" w:cs="宋体"/>
          <w:color w:val="FF0000"/>
          <w:szCs w:val="24"/>
          <w:highlight w:val="none"/>
        </w:rPr>
        <w:t>guangmingfgs@szexgrp.com</w:t>
      </w:r>
      <w:r>
        <w:rPr>
          <w:rFonts w:hint="eastAsia" w:ascii="宋体" w:hAnsi="宋体" w:cs="宋体"/>
          <w:color w:val="FF0000"/>
          <w:sz w:val="21"/>
          <w:szCs w:val="21"/>
          <w:highlight w:val="none"/>
        </w:rPr>
        <w:t>。</w:t>
      </w:r>
    </w:p>
    <w:p w14:paraId="2C3E218E">
      <w:pPr>
        <w:pStyle w:val="204"/>
        <w:spacing w:line="340" w:lineRule="exact"/>
        <w:ind w:firstLine="420"/>
        <w:rPr>
          <w:rFonts w:ascii="宋体" w:hAnsi="宋体" w:cs="宋体"/>
          <w:bCs/>
          <w:color w:val="FF0000"/>
          <w:sz w:val="21"/>
          <w:szCs w:val="21"/>
          <w:highlight w:val="none"/>
        </w:rPr>
      </w:pPr>
      <w:r>
        <w:rPr>
          <w:rFonts w:hint="eastAsia" w:ascii="宋体" w:hAnsi="宋体" w:cs="宋体"/>
          <w:bCs/>
          <w:color w:val="FF0000"/>
          <w:sz w:val="21"/>
          <w:szCs w:val="21"/>
          <w:highlight w:val="none"/>
        </w:rPr>
        <w:t>（二）报名资料：</w:t>
      </w:r>
    </w:p>
    <w:p w14:paraId="1F914676">
      <w:pPr>
        <w:pStyle w:val="204"/>
        <w:spacing w:line="340" w:lineRule="exact"/>
        <w:ind w:firstLine="420"/>
        <w:rPr>
          <w:rFonts w:ascii="宋体" w:hAnsi="宋体" w:cs="宋体"/>
          <w:bCs/>
          <w:color w:val="FF0000"/>
          <w:sz w:val="21"/>
          <w:szCs w:val="21"/>
          <w:highlight w:val="none"/>
        </w:rPr>
      </w:pPr>
      <w:r>
        <w:rPr>
          <w:rFonts w:hint="eastAsia" w:ascii="宋体" w:hAnsi="宋体" w:cs="宋体"/>
          <w:bCs/>
          <w:color w:val="FF0000"/>
          <w:sz w:val="21"/>
          <w:szCs w:val="21"/>
          <w:highlight w:val="none"/>
        </w:rPr>
        <w:t>1.法定代表人（负责人）证明书（加盖公章）及法定代表人（负责人）身份证复印件；</w:t>
      </w:r>
    </w:p>
    <w:p w14:paraId="078957E8">
      <w:pPr>
        <w:pStyle w:val="204"/>
        <w:spacing w:line="340" w:lineRule="exact"/>
        <w:ind w:firstLine="420"/>
        <w:rPr>
          <w:rFonts w:ascii="宋体" w:hAnsi="宋体" w:cs="宋体"/>
          <w:bCs/>
          <w:color w:val="FF0000"/>
          <w:sz w:val="21"/>
          <w:szCs w:val="21"/>
          <w:highlight w:val="none"/>
        </w:rPr>
      </w:pPr>
      <w:r>
        <w:rPr>
          <w:rFonts w:hint="eastAsia" w:ascii="宋体" w:hAnsi="宋体" w:cs="宋体"/>
          <w:bCs/>
          <w:color w:val="FF0000"/>
          <w:sz w:val="21"/>
          <w:szCs w:val="21"/>
          <w:highlight w:val="none"/>
        </w:rPr>
        <w:t>2.授权委托书（务必填写被授权人联系方式，加盖公章）及被授权人身份证复印件；</w:t>
      </w:r>
    </w:p>
    <w:p w14:paraId="705A36C7">
      <w:pPr>
        <w:spacing w:line="340" w:lineRule="exact"/>
        <w:ind w:firstLine="420" w:firstLineChars="200"/>
        <w:rPr>
          <w:rFonts w:hint="eastAsia" w:ascii="宋体" w:hAnsi="宋体" w:cs="宋体"/>
          <w:bCs/>
          <w:color w:val="FF0000"/>
          <w:szCs w:val="21"/>
          <w:highlight w:val="none"/>
        </w:rPr>
      </w:pPr>
      <w:r>
        <w:rPr>
          <w:rFonts w:hint="eastAsia" w:ascii="宋体" w:hAnsi="宋体" w:cs="宋体"/>
          <w:bCs/>
          <w:color w:val="FF0000"/>
          <w:szCs w:val="21"/>
          <w:highlight w:val="none"/>
        </w:rPr>
        <w:t>3.营业执照等证明复印件（加盖公章）。</w:t>
      </w:r>
    </w:p>
    <w:p w14:paraId="4A246616">
      <w:pPr>
        <w:spacing w:line="340" w:lineRule="exact"/>
        <w:ind w:firstLine="420" w:firstLineChars="200"/>
        <w:rPr>
          <w:rFonts w:hint="eastAsia" w:ascii="宋体" w:hAnsi="宋体" w:cs="宋体"/>
          <w:bCs/>
          <w:color w:val="FF0000"/>
          <w:szCs w:val="21"/>
          <w:highlight w:val="none"/>
        </w:rPr>
      </w:pPr>
      <w:r>
        <w:rPr>
          <w:rFonts w:hint="eastAsia" w:ascii="宋体" w:hAnsi="宋体" w:cs="宋体"/>
          <w:bCs/>
          <w:color w:val="FF0000"/>
          <w:szCs w:val="21"/>
          <w:highlight w:val="none"/>
        </w:rPr>
        <w:t>（以上资料格式可参考招标文件，需填写项目名称、项目编号、联系人与联系电话）</w:t>
      </w:r>
    </w:p>
    <w:p w14:paraId="35F70DA5">
      <w:pPr>
        <w:spacing w:before="120" w:beforeLines="50" w:after="120" w:afterLines="50" w:line="360" w:lineRule="exact"/>
        <w:rPr>
          <w:rFonts w:hint="eastAsia" w:ascii="宋体" w:hAnsi="宋体" w:cs="宋体"/>
          <w:b/>
          <w:bCs/>
          <w:kern w:val="0"/>
          <w:szCs w:val="21"/>
          <w:highlight w:val="none"/>
        </w:rPr>
      </w:pPr>
      <w:r>
        <w:rPr>
          <w:rFonts w:hint="eastAsia" w:ascii="宋体" w:hAnsi="宋体" w:cs="宋体"/>
          <w:b/>
          <w:bCs/>
          <w:kern w:val="0"/>
          <w:szCs w:val="21"/>
          <w:highlight w:val="none"/>
        </w:rPr>
        <w:t>五、公告期限</w:t>
      </w:r>
    </w:p>
    <w:p w14:paraId="4A4E4CDF">
      <w:pPr>
        <w:spacing w:line="340" w:lineRule="exact"/>
        <w:ind w:firstLine="420" w:firstLineChars="200"/>
        <w:rPr>
          <w:rFonts w:ascii="宋体" w:hAnsi="宋体" w:cs="宋体"/>
          <w:kern w:val="0"/>
          <w:highlight w:val="none"/>
        </w:rPr>
      </w:pPr>
      <w:r>
        <w:rPr>
          <w:rFonts w:hint="eastAsia" w:ascii="宋体" w:hAnsi="宋体" w:cs="宋体"/>
          <w:kern w:val="0"/>
          <w:highlight w:val="none"/>
        </w:rPr>
        <w:t>自本公告发布之日起5个工作日。</w:t>
      </w:r>
    </w:p>
    <w:p w14:paraId="3A60E9FC">
      <w:pPr>
        <w:spacing w:before="120" w:beforeLines="50" w:after="120" w:afterLines="50" w:line="360" w:lineRule="exact"/>
        <w:rPr>
          <w:rFonts w:hint="eastAsia" w:ascii="宋体" w:hAnsi="宋体" w:cs="宋体"/>
          <w:b/>
          <w:bCs/>
          <w:kern w:val="0"/>
          <w:szCs w:val="21"/>
          <w:highlight w:val="none"/>
        </w:rPr>
      </w:pPr>
      <w:r>
        <w:rPr>
          <w:rFonts w:hint="eastAsia" w:ascii="宋体" w:hAnsi="宋体" w:cs="宋体"/>
          <w:b/>
          <w:bCs/>
          <w:kern w:val="0"/>
          <w:szCs w:val="21"/>
          <w:highlight w:val="none"/>
        </w:rPr>
        <w:t>六、答疑事项</w:t>
      </w:r>
    </w:p>
    <w:p w14:paraId="7486BC4F">
      <w:pPr>
        <w:spacing w:line="340" w:lineRule="exact"/>
        <w:ind w:firstLine="420" w:firstLineChars="200"/>
        <w:rPr>
          <w:rFonts w:ascii="宋体" w:hAnsi="宋体" w:cs="宋体"/>
          <w:szCs w:val="21"/>
          <w:highlight w:val="none"/>
        </w:rPr>
      </w:pPr>
      <w:r>
        <w:rPr>
          <w:rFonts w:hint="eastAsia" w:ascii="宋体" w:hAnsi="宋体" w:cs="宋体"/>
          <w:szCs w:val="21"/>
          <w:highlight w:val="none"/>
        </w:rPr>
        <w:t>投标人应于</w:t>
      </w:r>
      <w:r>
        <w:rPr>
          <w:rFonts w:hint="eastAsia" w:ascii="宋体" w:hAnsi="宋体" w:cs="宋体"/>
          <w:color w:val="0000FF"/>
          <w:kern w:val="0"/>
          <w:szCs w:val="21"/>
          <w:highlight w:val="yellow"/>
          <w:u w:val="single"/>
        </w:rPr>
        <w:t>2026年</w:t>
      </w:r>
      <w:r>
        <w:rPr>
          <w:rFonts w:hint="eastAsia" w:ascii="宋体" w:hAnsi="宋体" w:cs="宋体"/>
          <w:color w:val="0000FF"/>
          <w:kern w:val="0"/>
          <w:sz w:val="21"/>
          <w:szCs w:val="21"/>
          <w:highlight w:val="yellow"/>
          <w:u w:val="single"/>
          <w:lang w:val="en-US" w:eastAsia="zh-CN" w:bidi="ar-SA"/>
        </w:rPr>
        <w:t>7</w:t>
      </w:r>
      <w:r>
        <w:rPr>
          <w:rFonts w:hint="eastAsia" w:ascii="宋体" w:hAnsi="宋体" w:eastAsia="宋体" w:cs="宋体"/>
          <w:color w:val="0000FF"/>
          <w:kern w:val="0"/>
          <w:sz w:val="21"/>
          <w:szCs w:val="21"/>
          <w:highlight w:val="yellow"/>
          <w:u w:val="single"/>
          <w:lang w:val="en-US" w:eastAsia="zh-CN" w:bidi="ar-SA"/>
        </w:rPr>
        <w:t>月</w:t>
      </w:r>
      <w:r>
        <w:rPr>
          <w:rFonts w:hint="eastAsia" w:ascii="宋体" w:hAnsi="宋体" w:cs="宋体"/>
          <w:color w:val="0000FF"/>
          <w:kern w:val="0"/>
          <w:sz w:val="21"/>
          <w:szCs w:val="21"/>
          <w:highlight w:val="yellow"/>
          <w:u w:val="single"/>
          <w:lang w:val="en-US" w:eastAsia="zh-CN" w:bidi="ar-SA"/>
        </w:rPr>
        <w:t>31</w:t>
      </w:r>
      <w:r>
        <w:rPr>
          <w:rFonts w:hint="eastAsia" w:ascii="宋体" w:hAnsi="宋体" w:eastAsia="宋体" w:cs="宋体"/>
          <w:color w:val="0000FF"/>
          <w:kern w:val="0"/>
          <w:sz w:val="21"/>
          <w:szCs w:val="21"/>
          <w:highlight w:val="yellow"/>
          <w:u w:val="single"/>
          <w:lang w:val="en-US" w:eastAsia="zh-CN" w:bidi="ar-SA"/>
        </w:rPr>
        <w:t>日</w:t>
      </w:r>
      <w:r>
        <w:rPr>
          <w:rFonts w:hint="eastAsia" w:ascii="宋体" w:hAnsi="宋体" w:cs="宋体"/>
          <w:color w:val="0000FF"/>
          <w:kern w:val="0"/>
          <w:szCs w:val="21"/>
          <w:highlight w:val="yellow"/>
          <w:u w:val="single"/>
        </w:rPr>
        <w:t>00：00</w:t>
      </w:r>
      <w:r>
        <w:rPr>
          <w:rFonts w:hint="eastAsia" w:ascii="宋体" w:hAnsi="宋体" w:cs="宋体"/>
          <w:bCs/>
          <w:szCs w:val="21"/>
          <w:highlight w:val="none"/>
        </w:rPr>
        <w:t>（北京时间）前</w:t>
      </w:r>
      <w:r>
        <w:rPr>
          <w:rFonts w:hint="eastAsia" w:ascii="宋体" w:hAnsi="宋体" w:cs="宋体"/>
          <w:szCs w:val="21"/>
          <w:highlight w:val="none"/>
        </w:rPr>
        <w:t>，将对招标文件的疑问以书面形式（包括认为招标文件的技术指标或参数存在排他性或歧视性条款）加盖单位公章送达我司，逾期不予受理。</w:t>
      </w:r>
    </w:p>
    <w:p w14:paraId="4BCAFF13">
      <w:pPr>
        <w:spacing w:before="120" w:beforeLines="50" w:after="120" w:afterLines="50" w:line="360" w:lineRule="exact"/>
        <w:rPr>
          <w:rFonts w:hint="eastAsia" w:ascii="宋体" w:hAnsi="宋体" w:cs="宋体"/>
          <w:b/>
          <w:bCs/>
          <w:kern w:val="0"/>
          <w:szCs w:val="21"/>
          <w:highlight w:val="none"/>
        </w:rPr>
      </w:pPr>
      <w:r>
        <w:rPr>
          <w:rFonts w:hint="eastAsia" w:ascii="宋体" w:hAnsi="宋体" w:cs="宋体"/>
          <w:b/>
          <w:bCs/>
          <w:kern w:val="0"/>
          <w:szCs w:val="21"/>
          <w:highlight w:val="none"/>
        </w:rPr>
        <w:t>七、投标截止时间、开标时间及地点:</w:t>
      </w:r>
    </w:p>
    <w:p w14:paraId="2F8FDED2">
      <w:pPr>
        <w:pStyle w:val="204"/>
        <w:spacing w:line="340" w:lineRule="exact"/>
        <w:ind w:firstLine="420"/>
        <w:rPr>
          <w:rFonts w:hint="eastAsia" w:ascii="宋体" w:hAnsi="宋体" w:cs="宋体"/>
          <w:bCs/>
          <w:sz w:val="21"/>
          <w:szCs w:val="21"/>
          <w:highlight w:val="none"/>
        </w:rPr>
      </w:pPr>
      <w:r>
        <w:rPr>
          <w:rFonts w:hint="eastAsia" w:ascii="宋体" w:hAnsi="宋体" w:cs="宋体"/>
          <w:bCs/>
          <w:sz w:val="21"/>
          <w:szCs w:val="21"/>
          <w:highlight w:val="none"/>
        </w:rPr>
        <w:t>1、递交投标文件时间：</w:t>
      </w:r>
      <w:r>
        <w:rPr>
          <w:rFonts w:hint="eastAsia" w:ascii="宋体" w:hAnsi="宋体" w:cs="宋体"/>
          <w:color w:val="0000FF"/>
          <w:sz w:val="21"/>
          <w:szCs w:val="21"/>
          <w:highlight w:val="yellow"/>
          <w:u w:val="single"/>
        </w:rPr>
        <w:t>2026年</w:t>
      </w:r>
      <w:r>
        <w:rPr>
          <w:rFonts w:hint="eastAsia" w:ascii="宋体" w:hAnsi="宋体" w:cs="宋体"/>
          <w:color w:val="0000FF"/>
          <w:kern w:val="0"/>
          <w:sz w:val="21"/>
          <w:szCs w:val="21"/>
          <w:highlight w:val="yellow"/>
          <w:u w:val="single"/>
          <w:lang w:val="en-US" w:eastAsia="zh-CN" w:bidi="ar-SA"/>
        </w:rPr>
        <w:t>8</w:t>
      </w:r>
      <w:r>
        <w:rPr>
          <w:rFonts w:hint="eastAsia" w:ascii="宋体" w:hAnsi="宋体" w:eastAsia="宋体" w:cs="宋体"/>
          <w:color w:val="0000FF"/>
          <w:kern w:val="0"/>
          <w:sz w:val="21"/>
          <w:szCs w:val="21"/>
          <w:highlight w:val="yellow"/>
          <w:u w:val="single"/>
          <w:lang w:val="en-US" w:eastAsia="zh-CN" w:bidi="ar-SA"/>
        </w:rPr>
        <w:t>月</w:t>
      </w:r>
      <w:r>
        <w:rPr>
          <w:rFonts w:hint="eastAsia" w:ascii="宋体" w:hAnsi="宋体" w:cs="宋体"/>
          <w:color w:val="0000FF"/>
          <w:kern w:val="0"/>
          <w:sz w:val="21"/>
          <w:szCs w:val="21"/>
          <w:highlight w:val="yellow"/>
          <w:u w:val="single"/>
          <w:lang w:val="en-US" w:eastAsia="zh-CN" w:bidi="ar-SA"/>
        </w:rPr>
        <w:t>4</w:t>
      </w:r>
      <w:r>
        <w:rPr>
          <w:rFonts w:hint="eastAsia" w:ascii="宋体" w:hAnsi="宋体" w:eastAsia="宋体" w:cs="宋体"/>
          <w:color w:val="0000FF"/>
          <w:kern w:val="0"/>
          <w:sz w:val="21"/>
          <w:szCs w:val="21"/>
          <w:highlight w:val="yellow"/>
          <w:u w:val="single"/>
          <w:lang w:val="en-US" w:eastAsia="zh-CN" w:bidi="ar-SA"/>
        </w:rPr>
        <w:t>日</w:t>
      </w:r>
      <w:r>
        <w:rPr>
          <w:rFonts w:hint="eastAsia" w:ascii="宋体" w:hAnsi="宋体" w:cs="宋体"/>
          <w:color w:val="0000FF"/>
          <w:kern w:val="0"/>
          <w:sz w:val="21"/>
          <w:szCs w:val="21"/>
          <w:highlight w:val="yellow"/>
          <w:u w:val="single"/>
          <w:lang w:val="en-US" w:eastAsia="zh-CN" w:bidi="ar-SA"/>
        </w:rPr>
        <w:t>14</w:t>
      </w:r>
      <w:r>
        <w:rPr>
          <w:rFonts w:hint="eastAsia" w:ascii="宋体" w:hAnsi="宋体" w:cs="宋体"/>
          <w:color w:val="0000FF"/>
          <w:sz w:val="21"/>
          <w:szCs w:val="21"/>
          <w:highlight w:val="yellow"/>
          <w:u w:val="single"/>
        </w:rPr>
        <w:t>：00～</w:t>
      </w:r>
      <w:r>
        <w:rPr>
          <w:rFonts w:hint="eastAsia" w:ascii="宋体" w:hAnsi="宋体" w:cs="宋体"/>
          <w:color w:val="0000FF"/>
          <w:sz w:val="21"/>
          <w:szCs w:val="21"/>
          <w:highlight w:val="yellow"/>
          <w:u w:val="single"/>
          <w:lang w:val="en-US" w:eastAsia="zh-CN"/>
        </w:rPr>
        <w:t>14</w:t>
      </w:r>
      <w:r>
        <w:rPr>
          <w:rFonts w:hint="eastAsia" w:ascii="宋体" w:hAnsi="宋体" w:cs="宋体"/>
          <w:color w:val="0000FF"/>
          <w:sz w:val="21"/>
          <w:szCs w:val="21"/>
          <w:highlight w:val="yellow"/>
          <w:u w:val="single"/>
        </w:rPr>
        <w:t>：30</w:t>
      </w:r>
      <w:r>
        <w:rPr>
          <w:rFonts w:hint="eastAsia" w:ascii="宋体" w:hAnsi="宋体" w:cs="宋体"/>
          <w:bCs/>
          <w:sz w:val="21"/>
          <w:szCs w:val="21"/>
          <w:highlight w:val="none"/>
        </w:rPr>
        <w:t>（北京时间）。投标人必须按招标文件要求编制投标文件，并且在招标文件规定的时间内递交投标文件至深圳交易集团有限公司光明分公司【地址：深圳市光明区观光路2533号招商局光明科技园A-3栋B单元8楼】。</w:t>
      </w:r>
    </w:p>
    <w:p w14:paraId="158B3DB8">
      <w:pPr>
        <w:pStyle w:val="204"/>
        <w:spacing w:line="340" w:lineRule="exact"/>
        <w:ind w:firstLine="420"/>
        <w:rPr>
          <w:rFonts w:hint="eastAsia" w:ascii="宋体" w:hAnsi="宋体" w:cs="宋体"/>
          <w:b/>
          <w:bCs/>
          <w:color w:val="0000FF"/>
          <w:sz w:val="21"/>
          <w:szCs w:val="21"/>
          <w:highlight w:val="none"/>
        </w:rPr>
      </w:pPr>
      <w:r>
        <w:rPr>
          <w:rFonts w:hint="eastAsia" w:ascii="宋体" w:hAnsi="宋体" w:cs="宋体"/>
          <w:bCs/>
          <w:sz w:val="21"/>
          <w:szCs w:val="21"/>
          <w:highlight w:val="none"/>
        </w:rPr>
        <w:t>只接受由投标人法定代表人或其授权代表亲自递交的且密封完好的投标文件，授权代表递交投标文件时需持有《法定代表人（负责人）证明书》、《投标文件签署授权委托书》（格式可参考招标文件）和被授权人身份证原件（验原件收复印件），如法定代表人递交投标文件时，需提供《法定代表人（负责人）证明书》和法定代表人身份证原件（验原件收复印件），逾期或不符合规定的投标文件恕不接受。</w:t>
      </w:r>
    </w:p>
    <w:p w14:paraId="2E630A4B">
      <w:pPr>
        <w:pStyle w:val="204"/>
        <w:spacing w:line="340" w:lineRule="exact"/>
        <w:ind w:firstLine="420"/>
        <w:rPr>
          <w:rFonts w:hint="eastAsia" w:ascii="宋体" w:hAnsi="宋体" w:cs="宋体"/>
          <w:sz w:val="21"/>
          <w:szCs w:val="21"/>
          <w:highlight w:val="none"/>
        </w:rPr>
      </w:pPr>
      <w:r>
        <w:rPr>
          <w:rFonts w:hint="eastAsia" w:ascii="宋体" w:hAnsi="宋体" w:cs="宋体"/>
          <w:sz w:val="21"/>
          <w:szCs w:val="21"/>
          <w:highlight w:val="none"/>
        </w:rPr>
        <w:t>2、投标截止及开标时间</w:t>
      </w:r>
      <w:r>
        <w:rPr>
          <w:rFonts w:hint="eastAsia" w:ascii="宋体" w:hAnsi="宋体" w:cs="宋体"/>
          <w:color w:val="0000FF"/>
          <w:sz w:val="21"/>
          <w:szCs w:val="21"/>
          <w:highlight w:val="yellow"/>
          <w:u w:val="single"/>
        </w:rPr>
        <w:t>2026年</w:t>
      </w:r>
      <w:r>
        <w:rPr>
          <w:rFonts w:hint="eastAsia" w:ascii="宋体" w:hAnsi="宋体" w:cs="宋体"/>
          <w:color w:val="0000FF"/>
          <w:sz w:val="21"/>
          <w:szCs w:val="21"/>
          <w:highlight w:val="yellow"/>
          <w:u w:val="single"/>
          <w:lang w:val="en-US" w:eastAsia="zh-CN"/>
        </w:rPr>
        <w:t>8</w:t>
      </w:r>
      <w:r>
        <w:rPr>
          <w:rFonts w:hint="eastAsia" w:ascii="宋体" w:hAnsi="宋体" w:eastAsia="宋体" w:cs="宋体"/>
          <w:color w:val="0000FF"/>
          <w:kern w:val="0"/>
          <w:sz w:val="21"/>
          <w:szCs w:val="21"/>
          <w:highlight w:val="yellow"/>
          <w:u w:val="single"/>
          <w:lang w:val="en-US" w:eastAsia="zh-CN" w:bidi="ar-SA"/>
        </w:rPr>
        <w:t>月</w:t>
      </w:r>
      <w:r>
        <w:rPr>
          <w:rFonts w:hint="eastAsia" w:ascii="宋体" w:hAnsi="宋体" w:cs="宋体"/>
          <w:color w:val="0000FF"/>
          <w:kern w:val="0"/>
          <w:sz w:val="21"/>
          <w:szCs w:val="21"/>
          <w:highlight w:val="yellow"/>
          <w:u w:val="single"/>
          <w:lang w:val="en-US" w:eastAsia="zh-CN" w:bidi="ar-SA"/>
        </w:rPr>
        <w:t>4</w:t>
      </w:r>
      <w:r>
        <w:rPr>
          <w:rFonts w:hint="eastAsia" w:ascii="宋体" w:hAnsi="宋体" w:eastAsia="宋体" w:cs="宋体"/>
          <w:color w:val="0000FF"/>
          <w:kern w:val="0"/>
          <w:sz w:val="21"/>
          <w:szCs w:val="21"/>
          <w:highlight w:val="yellow"/>
          <w:u w:val="single"/>
          <w:lang w:val="en-US" w:eastAsia="zh-CN" w:bidi="ar-SA"/>
        </w:rPr>
        <w:t>日</w:t>
      </w:r>
      <w:r>
        <w:rPr>
          <w:rFonts w:hint="eastAsia" w:ascii="宋体" w:hAnsi="宋体" w:cs="宋体"/>
          <w:color w:val="0000FF"/>
          <w:sz w:val="21"/>
          <w:szCs w:val="21"/>
          <w:highlight w:val="yellow"/>
          <w:u w:val="single"/>
          <w:lang w:val="en-US" w:eastAsia="zh-CN"/>
        </w:rPr>
        <w:t>14</w:t>
      </w:r>
      <w:r>
        <w:rPr>
          <w:rFonts w:hint="eastAsia" w:ascii="宋体" w:hAnsi="宋体" w:cs="宋体"/>
          <w:color w:val="0000FF"/>
          <w:sz w:val="21"/>
          <w:szCs w:val="21"/>
          <w:highlight w:val="yellow"/>
          <w:u w:val="single"/>
        </w:rPr>
        <w:t>：30</w:t>
      </w:r>
      <w:r>
        <w:rPr>
          <w:rFonts w:hint="eastAsia" w:ascii="宋体" w:hAnsi="宋体" w:cs="宋体"/>
          <w:bCs/>
          <w:sz w:val="21"/>
          <w:szCs w:val="21"/>
          <w:highlight w:val="none"/>
        </w:rPr>
        <w:t>（北京时间）。</w:t>
      </w:r>
    </w:p>
    <w:p w14:paraId="30345152">
      <w:pPr>
        <w:spacing w:line="340" w:lineRule="exact"/>
        <w:ind w:firstLine="420" w:firstLineChars="200"/>
        <w:rPr>
          <w:rFonts w:ascii="宋体" w:hAnsi="宋体" w:cs="宋体"/>
          <w:szCs w:val="21"/>
          <w:highlight w:val="none"/>
        </w:rPr>
      </w:pPr>
      <w:r>
        <w:rPr>
          <w:rFonts w:hint="eastAsia" w:ascii="宋体" w:hAnsi="宋体" w:cs="宋体"/>
          <w:szCs w:val="21"/>
          <w:highlight w:val="none"/>
        </w:rPr>
        <w:t>3、开标地点：深圳市光明区观光路2533号招商局光明科技园A3栋B单元8楼。</w:t>
      </w:r>
    </w:p>
    <w:p w14:paraId="3C983804">
      <w:pPr>
        <w:spacing w:before="120" w:beforeLines="50" w:after="120" w:afterLines="50" w:line="360" w:lineRule="exact"/>
        <w:rPr>
          <w:rFonts w:hint="eastAsia" w:ascii="宋体" w:hAnsi="宋体" w:cs="宋体"/>
          <w:b/>
          <w:bCs/>
          <w:kern w:val="0"/>
          <w:szCs w:val="21"/>
          <w:highlight w:val="none"/>
        </w:rPr>
      </w:pPr>
      <w:r>
        <w:rPr>
          <w:rFonts w:hint="eastAsia" w:ascii="宋体" w:hAnsi="宋体" w:cs="宋体"/>
          <w:b/>
          <w:bCs/>
          <w:kern w:val="0"/>
          <w:szCs w:val="21"/>
          <w:highlight w:val="none"/>
        </w:rPr>
        <w:t>八、对本次采购提出询问，请按以下方式联系</w:t>
      </w:r>
    </w:p>
    <w:p w14:paraId="0977A511">
      <w:pPr>
        <w:widowControl/>
        <w:spacing w:line="340" w:lineRule="exact"/>
        <w:ind w:firstLine="420" w:firstLineChars="200"/>
        <w:jc w:val="left"/>
        <w:rPr>
          <w:rFonts w:ascii="宋体" w:hAnsi="宋体" w:cs="宋体"/>
          <w:szCs w:val="21"/>
          <w:highlight w:val="none"/>
        </w:rPr>
      </w:pPr>
      <w:r>
        <w:rPr>
          <w:rFonts w:hint="eastAsia" w:ascii="宋体" w:hAnsi="宋体" w:cs="宋体"/>
          <w:szCs w:val="21"/>
          <w:highlight w:val="none"/>
        </w:rPr>
        <w:t>1.采购人信息</w:t>
      </w:r>
    </w:p>
    <w:p w14:paraId="6DE9D817">
      <w:pPr>
        <w:spacing w:line="340" w:lineRule="exact"/>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名称：</w:t>
      </w:r>
      <w:r>
        <w:rPr>
          <w:rFonts w:hint="eastAsia" w:ascii="宋体" w:hAnsi="宋体" w:cs="宋体"/>
          <w:color w:val="0000FF"/>
          <w:lang w:eastAsia="zh-CN"/>
        </w:rPr>
        <w:t>深圳市光明区区总值班室</w:t>
      </w:r>
    </w:p>
    <w:p w14:paraId="1FBE4D06">
      <w:pPr>
        <w:spacing w:line="340" w:lineRule="exact"/>
        <w:ind w:firstLine="420" w:firstLineChars="200"/>
        <w:rPr>
          <w:rFonts w:hint="default" w:ascii="宋体" w:hAnsi="宋体" w:eastAsia="宋体" w:cs="宋体"/>
          <w:szCs w:val="21"/>
          <w:highlight w:val="none"/>
          <w:lang w:val="en-US" w:eastAsia="zh-CN"/>
        </w:rPr>
      </w:pPr>
      <w:r>
        <w:rPr>
          <w:rFonts w:hint="eastAsia" w:ascii="宋体" w:hAnsi="宋体" w:eastAsia="宋体" w:cs="宋体"/>
          <w:szCs w:val="21"/>
          <w:highlight w:val="none"/>
        </w:rPr>
        <w:t>地址：</w:t>
      </w:r>
      <w:r>
        <w:rPr>
          <w:rFonts w:hint="eastAsia"/>
        </w:rPr>
        <w:t>深圳市光明区牛山路公共服务平台219室二楼</w:t>
      </w:r>
    </w:p>
    <w:p w14:paraId="697DC694">
      <w:pPr>
        <w:spacing w:line="340" w:lineRule="exact"/>
        <w:ind w:firstLine="420" w:firstLineChars="200"/>
        <w:jc w:val="left"/>
        <w:rPr>
          <w:rFonts w:hint="default" w:ascii="宋体" w:hAnsi="宋体" w:eastAsia="宋体" w:cs="宋体"/>
          <w:szCs w:val="21"/>
          <w:highlight w:val="none"/>
          <w:lang w:val="en-US" w:eastAsia="zh-CN"/>
        </w:rPr>
      </w:pPr>
      <w:r>
        <w:rPr>
          <w:rFonts w:hint="eastAsia" w:ascii="宋体" w:hAnsi="宋体" w:cs="宋体"/>
          <w:szCs w:val="21"/>
          <w:highlight w:val="none"/>
        </w:rPr>
        <w:t>联系方式：</w:t>
      </w:r>
      <w:r>
        <w:rPr>
          <w:rFonts w:hint="eastAsia"/>
          <w:lang w:eastAsia="zh-CN"/>
        </w:rPr>
        <w:t>刘工，</w:t>
      </w:r>
      <w:r>
        <w:rPr>
          <w:rFonts w:hint="eastAsia"/>
          <w:lang w:val="en-US" w:eastAsia="zh-CN"/>
        </w:rPr>
        <w:t>0755-88211709</w:t>
      </w:r>
    </w:p>
    <w:p w14:paraId="41320C39">
      <w:pPr>
        <w:spacing w:line="340" w:lineRule="exact"/>
        <w:ind w:firstLine="420" w:firstLineChars="200"/>
        <w:jc w:val="left"/>
        <w:rPr>
          <w:rFonts w:ascii="宋体" w:hAnsi="宋体" w:cs="宋体"/>
          <w:szCs w:val="21"/>
          <w:highlight w:val="none"/>
        </w:rPr>
      </w:pPr>
      <w:r>
        <w:rPr>
          <w:rFonts w:hint="eastAsia" w:ascii="宋体" w:hAnsi="宋体" w:cs="宋体"/>
          <w:szCs w:val="21"/>
          <w:highlight w:val="none"/>
        </w:rPr>
        <w:t>2.政府采购代理机构</w:t>
      </w:r>
    </w:p>
    <w:p w14:paraId="672ECCA9">
      <w:pPr>
        <w:spacing w:line="340" w:lineRule="exact"/>
        <w:ind w:firstLine="420" w:firstLineChars="200"/>
        <w:rPr>
          <w:rFonts w:ascii="宋体" w:hAnsi="宋体" w:cs="宋体"/>
          <w:szCs w:val="21"/>
          <w:highlight w:val="none"/>
        </w:rPr>
      </w:pPr>
      <w:r>
        <w:rPr>
          <w:rFonts w:hint="eastAsia" w:ascii="宋体" w:hAnsi="宋体" w:cs="宋体"/>
          <w:szCs w:val="21"/>
          <w:highlight w:val="none"/>
        </w:rPr>
        <w:t>名称：深圳公共资源交易中心（深圳交易集团有限公司光明分公司）</w:t>
      </w:r>
    </w:p>
    <w:p w14:paraId="743E6FAD">
      <w:pPr>
        <w:spacing w:line="340" w:lineRule="exact"/>
        <w:ind w:firstLine="420" w:firstLineChars="200"/>
        <w:rPr>
          <w:rFonts w:ascii="宋体" w:hAnsi="宋体" w:cs="宋体"/>
          <w:szCs w:val="21"/>
          <w:highlight w:val="none"/>
        </w:rPr>
      </w:pPr>
      <w:r>
        <w:rPr>
          <w:rFonts w:hint="eastAsia" w:ascii="宋体" w:hAnsi="宋体" w:cs="宋体"/>
          <w:szCs w:val="21"/>
          <w:highlight w:val="none"/>
        </w:rPr>
        <w:t>地址：深圳市光明区观光路2533号招商局光明科技园A-3栋B单元8楼</w:t>
      </w:r>
    </w:p>
    <w:p w14:paraId="3F03D052">
      <w:pPr>
        <w:spacing w:line="340" w:lineRule="exact"/>
        <w:ind w:firstLine="420" w:firstLineChars="200"/>
        <w:rPr>
          <w:rFonts w:ascii="宋体" w:hAnsi="宋体" w:cs="宋体"/>
          <w:szCs w:val="21"/>
          <w:highlight w:val="none"/>
        </w:rPr>
      </w:pPr>
      <w:r>
        <w:rPr>
          <w:rFonts w:hint="eastAsia" w:ascii="宋体" w:hAnsi="宋体" w:cs="宋体"/>
          <w:szCs w:val="21"/>
          <w:highlight w:val="none"/>
        </w:rPr>
        <w:t>项目联系人：</w:t>
      </w:r>
      <w:r>
        <w:rPr>
          <w:rFonts w:hint="eastAsia" w:ascii="宋体" w:hAnsi="宋体" w:cs="宋体"/>
          <w:szCs w:val="21"/>
          <w:highlight w:val="none"/>
          <w:lang w:val="en-US" w:eastAsia="zh-CN"/>
        </w:rPr>
        <w:t>张</w:t>
      </w:r>
      <w:r>
        <w:rPr>
          <w:rFonts w:hint="eastAsia" w:ascii="宋体" w:hAnsi="宋体" w:cs="宋体"/>
          <w:szCs w:val="21"/>
          <w:highlight w:val="none"/>
        </w:rPr>
        <w:t>工</w:t>
      </w:r>
    </w:p>
    <w:p w14:paraId="04D975D1">
      <w:pPr>
        <w:spacing w:line="340" w:lineRule="exact"/>
        <w:ind w:firstLine="420" w:firstLineChars="200"/>
        <w:rPr>
          <w:rFonts w:hint="default" w:ascii="宋体" w:hAnsi="宋体" w:eastAsia="宋体" w:cs="宋体"/>
          <w:szCs w:val="21"/>
          <w:highlight w:val="none"/>
          <w:lang w:val="en-US" w:eastAsia="zh-CN"/>
        </w:rPr>
      </w:pPr>
      <w:r>
        <w:rPr>
          <w:rFonts w:hint="eastAsia" w:ascii="宋体" w:hAnsi="宋体" w:cs="宋体"/>
          <w:szCs w:val="21"/>
          <w:highlight w:val="none"/>
        </w:rPr>
        <w:t>电话：0755-882121</w:t>
      </w:r>
      <w:r>
        <w:rPr>
          <w:rFonts w:hint="eastAsia" w:ascii="宋体" w:hAnsi="宋体" w:cs="宋体"/>
          <w:szCs w:val="21"/>
          <w:highlight w:val="none"/>
          <w:lang w:val="en-US" w:eastAsia="zh-CN"/>
        </w:rPr>
        <w:t>72</w:t>
      </w:r>
    </w:p>
    <w:p w14:paraId="0B06B93E">
      <w:pPr>
        <w:pStyle w:val="2"/>
        <w:rPr>
          <w:rFonts w:ascii="宋体" w:hAnsi="宋体" w:cs="宋体"/>
          <w:szCs w:val="21"/>
          <w:highlight w:val="none"/>
        </w:rPr>
      </w:pPr>
    </w:p>
    <w:p w14:paraId="1533BE3D">
      <w:pPr>
        <w:pStyle w:val="40"/>
        <w:spacing w:line="276" w:lineRule="auto"/>
        <w:rPr>
          <w:rFonts w:ascii="宋体" w:hAnsi="宋体"/>
          <w:color w:val="4E4E4E"/>
          <w:kern w:val="0"/>
          <w:sz w:val="21"/>
          <w:szCs w:val="21"/>
          <w:highlight w:val="none"/>
        </w:rPr>
      </w:pPr>
      <w:r>
        <w:rPr>
          <w:rFonts w:hint="eastAsia" w:ascii="宋体" w:hAnsi="宋体"/>
          <w:color w:val="4E4E4E"/>
          <w:kern w:val="0"/>
          <w:sz w:val="21"/>
          <w:szCs w:val="21"/>
          <w:highlight w:val="none"/>
        </w:rPr>
        <w:t xml:space="preserve"> </w:t>
      </w:r>
    </w:p>
    <w:p w14:paraId="7944AB5C">
      <w:pPr>
        <w:spacing w:line="276" w:lineRule="auto"/>
        <w:ind w:firstLine="420" w:firstLineChars="200"/>
        <w:rPr>
          <w:rFonts w:hint="eastAsia" w:ascii="宋体" w:hAnsi="宋体"/>
          <w:szCs w:val="21"/>
          <w:highlight w:val="none"/>
        </w:rPr>
      </w:pPr>
      <w:r>
        <w:rPr>
          <w:rFonts w:hint="eastAsia" w:ascii="宋体" w:hAnsi="宋体"/>
          <w:szCs w:val="21"/>
          <w:highlight w:val="none"/>
        </w:rPr>
        <w:t>深圳公共资源交易中心（https://www.szexgrp.com/home/index.html）</w:t>
      </w:r>
    </w:p>
    <w:p w14:paraId="69ECE4BF">
      <w:pPr>
        <w:spacing w:line="276" w:lineRule="auto"/>
        <w:ind w:firstLine="420" w:firstLineChars="200"/>
        <w:rPr>
          <w:rFonts w:ascii="宋体" w:hAnsi="宋体"/>
          <w:szCs w:val="21"/>
          <w:highlight w:val="none"/>
        </w:rPr>
      </w:pPr>
      <w:r>
        <w:rPr>
          <w:rFonts w:hint="eastAsia" w:ascii="宋体" w:hAnsi="宋体"/>
          <w:szCs w:val="21"/>
          <w:highlight w:val="none"/>
        </w:rPr>
        <w:t>重要提示：供应商有义务在招标活动期间浏览以上网站，在以上网站公布的与本次招标项目有关的信息视为已送达各供应商。</w:t>
      </w:r>
    </w:p>
    <w:p w14:paraId="4D5454B1">
      <w:pPr>
        <w:pStyle w:val="2"/>
        <w:rPr>
          <w:rFonts w:ascii="宋体" w:hAnsi="宋体" w:cs="宋体"/>
          <w:szCs w:val="21"/>
          <w:highlight w:val="none"/>
        </w:rPr>
      </w:pPr>
    </w:p>
    <w:p w14:paraId="03A6846E">
      <w:pPr>
        <w:pStyle w:val="8"/>
        <w:spacing w:line="340" w:lineRule="exact"/>
        <w:ind w:firstLine="392" w:firstLineChars="187"/>
        <w:jc w:val="right"/>
        <w:rPr>
          <w:rFonts w:ascii="宋体" w:hAnsi="宋体" w:cs="宋体"/>
          <w:highlight w:val="none"/>
        </w:rPr>
      </w:pPr>
    </w:p>
    <w:p w14:paraId="479F0F5C">
      <w:pPr>
        <w:pStyle w:val="8"/>
        <w:spacing w:line="340" w:lineRule="exact"/>
        <w:ind w:firstLine="392" w:firstLineChars="187"/>
        <w:jc w:val="right"/>
        <w:rPr>
          <w:rFonts w:ascii="宋体" w:hAnsi="宋体" w:cs="宋体"/>
          <w:highlight w:val="none"/>
        </w:rPr>
      </w:pPr>
    </w:p>
    <w:p w14:paraId="755720C6">
      <w:pPr>
        <w:pStyle w:val="8"/>
        <w:spacing w:line="340" w:lineRule="exact"/>
        <w:ind w:firstLine="392" w:firstLineChars="187"/>
        <w:jc w:val="right"/>
        <w:rPr>
          <w:rFonts w:ascii="宋体" w:hAnsi="宋体" w:cs="宋体"/>
          <w:highlight w:val="none"/>
        </w:rPr>
      </w:pPr>
    </w:p>
    <w:p w14:paraId="2CB60034">
      <w:pPr>
        <w:pStyle w:val="8"/>
        <w:spacing w:line="340" w:lineRule="exact"/>
        <w:ind w:firstLine="392" w:firstLineChars="187"/>
        <w:jc w:val="right"/>
        <w:rPr>
          <w:rFonts w:ascii="宋体" w:hAnsi="宋体" w:cs="宋体"/>
          <w:highlight w:val="none"/>
        </w:rPr>
      </w:pPr>
      <w:r>
        <w:rPr>
          <w:rFonts w:hint="eastAsia" w:ascii="宋体" w:hAnsi="宋体" w:cs="宋体"/>
          <w:highlight w:val="none"/>
        </w:rPr>
        <w:t>深圳公共资源交易中心</w:t>
      </w:r>
    </w:p>
    <w:p w14:paraId="31A8AA6D">
      <w:pPr>
        <w:spacing w:line="340" w:lineRule="exact"/>
        <w:jc w:val="right"/>
        <w:rPr>
          <w:rFonts w:hint="eastAsia" w:ascii="宋体" w:hAnsi="宋体" w:eastAsia="宋体" w:cs="宋体"/>
          <w:highlight w:val="none"/>
          <w:lang w:val="en-US" w:eastAsia="zh-CN"/>
        </w:rPr>
      </w:pPr>
      <w:r>
        <w:rPr>
          <w:rFonts w:hint="eastAsia" w:ascii="宋体" w:hAnsi="宋体" w:eastAsia="宋体" w:cs="宋体"/>
          <w:highlight w:val="none"/>
        </w:rPr>
        <w:t>2026年</w:t>
      </w:r>
      <w:bookmarkEnd w:id="19"/>
      <w:bookmarkEnd w:id="20"/>
      <w:r>
        <w:rPr>
          <w:rFonts w:hint="eastAsia" w:ascii="宋体" w:hAnsi="宋体" w:eastAsia="宋体" w:cs="宋体"/>
          <w:highlight w:val="none"/>
          <w:lang w:val="en-US" w:eastAsia="zh-CN"/>
        </w:rPr>
        <w:t>7月</w:t>
      </w:r>
      <w:r>
        <w:rPr>
          <w:rFonts w:hint="eastAsia" w:ascii="宋体" w:hAnsi="宋体" w:cs="宋体"/>
          <w:highlight w:val="none"/>
          <w:lang w:val="en-US" w:eastAsia="zh-CN"/>
        </w:rPr>
        <w:t>22</w:t>
      </w:r>
      <w:r>
        <w:rPr>
          <w:rFonts w:hint="eastAsia" w:ascii="宋体" w:hAnsi="宋体" w:eastAsia="宋体" w:cs="宋体"/>
          <w:highlight w:val="none"/>
          <w:lang w:val="en-US" w:eastAsia="zh-CN"/>
        </w:rPr>
        <w:t>日</w:t>
      </w:r>
    </w:p>
    <w:p w14:paraId="677454B7">
      <w:pPr>
        <w:pStyle w:val="45"/>
        <w:rPr>
          <w:rFonts w:hint="eastAsia" w:ascii="宋体" w:hAnsi="宋体" w:eastAsia="宋体" w:cs="宋体"/>
          <w:color w:val="0000FF"/>
          <w:kern w:val="0"/>
          <w:sz w:val="21"/>
          <w:szCs w:val="21"/>
          <w:highlight w:val="green"/>
          <w:u w:val="single"/>
          <w:lang w:val="en-US" w:eastAsia="zh-CN" w:bidi="ar-SA"/>
        </w:rPr>
      </w:pPr>
    </w:p>
    <w:p w14:paraId="03FB6805">
      <w:pPr>
        <w:pStyle w:val="45"/>
        <w:rPr>
          <w:rFonts w:hint="eastAsia" w:ascii="宋体" w:hAnsi="宋体" w:cs="宋体"/>
          <w:color w:val="0000FF"/>
          <w:sz w:val="21"/>
          <w:szCs w:val="21"/>
          <w:highlight w:val="green"/>
          <w:u w:val="single"/>
        </w:rPr>
      </w:pPr>
    </w:p>
    <w:p w14:paraId="573C11B3">
      <w:pPr>
        <w:pStyle w:val="45"/>
        <w:rPr>
          <w:rFonts w:hint="eastAsia" w:ascii="宋体" w:hAnsi="宋体" w:cs="宋体"/>
          <w:color w:val="0000FF"/>
          <w:sz w:val="21"/>
          <w:szCs w:val="21"/>
          <w:highlight w:val="green"/>
          <w:u w:val="single"/>
        </w:rPr>
      </w:pPr>
    </w:p>
    <w:p w14:paraId="0168903B">
      <w:pPr>
        <w:pStyle w:val="45"/>
        <w:rPr>
          <w:rFonts w:hint="eastAsia" w:ascii="宋体" w:hAnsi="宋体" w:cs="宋体"/>
          <w:color w:val="0000FF"/>
          <w:sz w:val="21"/>
          <w:szCs w:val="21"/>
          <w:highlight w:val="green"/>
          <w:u w:val="single"/>
        </w:rPr>
      </w:pPr>
    </w:p>
    <w:p w14:paraId="7C882F1E">
      <w:pPr>
        <w:pStyle w:val="45"/>
        <w:rPr>
          <w:rFonts w:hint="eastAsia" w:ascii="宋体" w:hAnsi="宋体" w:cs="宋体"/>
          <w:color w:val="0000FF"/>
          <w:sz w:val="21"/>
          <w:szCs w:val="21"/>
          <w:highlight w:val="green"/>
          <w:u w:val="single"/>
        </w:rPr>
      </w:pPr>
    </w:p>
    <w:p w14:paraId="2600232C">
      <w:pPr>
        <w:pStyle w:val="45"/>
        <w:rPr>
          <w:rFonts w:hint="eastAsia" w:ascii="宋体" w:hAnsi="宋体" w:cs="宋体"/>
          <w:color w:val="0000FF"/>
          <w:sz w:val="21"/>
          <w:szCs w:val="21"/>
          <w:highlight w:val="green"/>
          <w:u w:val="single"/>
        </w:rPr>
      </w:pPr>
    </w:p>
    <w:p w14:paraId="4562DA59">
      <w:pPr>
        <w:pStyle w:val="45"/>
        <w:rPr>
          <w:rFonts w:hint="eastAsia" w:ascii="宋体" w:hAnsi="宋体" w:cs="宋体"/>
          <w:color w:val="0000FF"/>
          <w:sz w:val="21"/>
          <w:szCs w:val="21"/>
          <w:highlight w:val="green"/>
          <w:u w:val="single"/>
        </w:rPr>
      </w:pPr>
    </w:p>
    <w:p w14:paraId="380BD398">
      <w:pPr>
        <w:pStyle w:val="45"/>
        <w:rPr>
          <w:rFonts w:hint="eastAsia" w:ascii="宋体" w:hAnsi="宋体" w:cs="宋体"/>
          <w:color w:val="0000FF"/>
          <w:sz w:val="21"/>
          <w:szCs w:val="21"/>
          <w:highlight w:val="green"/>
          <w:u w:val="single"/>
        </w:rPr>
      </w:pPr>
    </w:p>
    <w:p w14:paraId="2BE41194">
      <w:pPr>
        <w:pStyle w:val="45"/>
        <w:rPr>
          <w:rFonts w:hint="eastAsia" w:ascii="宋体" w:hAnsi="宋体" w:cs="宋体"/>
          <w:color w:val="0000FF"/>
          <w:sz w:val="21"/>
          <w:szCs w:val="21"/>
          <w:highlight w:val="green"/>
          <w:u w:val="single"/>
        </w:rPr>
      </w:pPr>
    </w:p>
    <w:p w14:paraId="1890E926">
      <w:pPr>
        <w:pStyle w:val="45"/>
        <w:rPr>
          <w:rFonts w:hint="eastAsia" w:ascii="宋体" w:hAnsi="宋体" w:cs="宋体"/>
          <w:color w:val="0000FF"/>
          <w:sz w:val="21"/>
          <w:szCs w:val="21"/>
          <w:highlight w:val="green"/>
          <w:u w:val="single"/>
        </w:rPr>
      </w:pPr>
    </w:p>
    <w:p w14:paraId="4D0DCF94">
      <w:pPr>
        <w:pStyle w:val="45"/>
        <w:rPr>
          <w:rFonts w:hint="eastAsia" w:ascii="宋体" w:hAnsi="宋体" w:cs="宋体"/>
          <w:color w:val="0000FF"/>
          <w:sz w:val="21"/>
          <w:szCs w:val="21"/>
          <w:highlight w:val="green"/>
          <w:u w:val="single"/>
        </w:rPr>
      </w:pPr>
    </w:p>
    <w:p w14:paraId="26E7DD83">
      <w:pPr>
        <w:pStyle w:val="45"/>
        <w:rPr>
          <w:rFonts w:hint="eastAsia" w:ascii="宋体" w:hAnsi="宋体" w:cs="宋体"/>
          <w:color w:val="0000FF"/>
          <w:sz w:val="21"/>
          <w:szCs w:val="21"/>
          <w:highlight w:val="green"/>
          <w:u w:val="single"/>
        </w:rPr>
      </w:pPr>
    </w:p>
    <w:p w14:paraId="57155B73">
      <w:pPr>
        <w:pStyle w:val="45"/>
        <w:rPr>
          <w:rFonts w:hint="eastAsia" w:ascii="宋体" w:hAnsi="宋体" w:cs="宋体"/>
          <w:color w:val="0000FF"/>
          <w:sz w:val="21"/>
          <w:szCs w:val="21"/>
          <w:highlight w:val="green"/>
          <w:u w:val="single"/>
        </w:rPr>
      </w:pPr>
    </w:p>
    <w:p w14:paraId="46C53FCF">
      <w:pPr>
        <w:pStyle w:val="45"/>
        <w:rPr>
          <w:rFonts w:hint="eastAsia" w:ascii="宋体" w:hAnsi="宋体" w:cs="宋体"/>
          <w:color w:val="0000FF"/>
          <w:sz w:val="21"/>
          <w:szCs w:val="21"/>
          <w:highlight w:val="green"/>
          <w:u w:val="single"/>
        </w:rPr>
      </w:pPr>
    </w:p>
    <w:p w14:paraId="188D7108">
      <w:pPr>
        <w:pStyle w:val="45"/>
        <w:rPr>
          <w:rFonts w:hint="eastAsia" w:ascii="宋体" w:hAnsi="宋体" w:cs="宋体"/>
          <w:color w:val="0000FF"/>
          <w:sz w:val="21"/>
          <w:szCs w:val="21"/>
          <w:highlight w:val="green"/>
          <w:u w:val="single"/>
        </w:rPr>
      </w:pPr>
    </w:p>
    <w:p w14:paraId="2E932FF2">
      <w:pPr>
        <w:pStyle w:val="45"/>
        <w:ind w:left="0" w:leftChars="0" w:firstLine="0" w:firstLineChars="0"/>
        <w:rPr>
          <w:rFonts w:hint="eastAsia" w:ascii="宋体" w:hAnsi="宋体" w:cs="宋体"/>
          <w:color w:val="0000FF"/>
          <w:sz w:val="21"/>
          <w:szCs w:val="21"/>
          <w:highlight w:val="green"/>
          <w:u w:val="single"/>
        </w:rPr>
      </w:pPr>
    </w:p>
    <w:p w14:paraId="4A9826CB">
      <w:pPr>
        <w:pStyle w:val="4"/>
        <w:rPr>
          <w:rFonts w:hint="eastAsia" w:ascii="黑体" w:hAnsi="黑体" w:eastAsia="黑体" w:cs="黑体"/>
          <w:sz w:val="28"/>
          <w:szCs w:val="28"/>
        </w:rPr>
      </w:pPr>
      <w:r>
        <w:rPr>
          <w:rFonts w:hint="eastAsia" w:ascii="黑体" w:hAnsi="黑体" w:eastAsia="黑体" w:cs="黑体"/>
          <w:sz w:val="28"/>
          <w:szCs w:val="28"/>
        </w:rPr>
        <w:t>第二章 对通用条款的补充内容及其他关键信息</w:t>
      </w:r>
    </w:p>
    <w:p w14:paraId="674309F6">
      <w:pPr>
        <w:pStyle w:val="5"/>
        <w:jc w:val="center"/>
        <w:rPr>
          <w:rFonts w:ascii="黑体" w:eastAsia="黑体"/>
          <w:b/>
          <w:sz w:val="24"/>
        </w:rPr>
      </w:pPr>
      <w:bookmarkStart w:id="21" w:name="_Toc73521635"/>
      <w:bookmarkStart w:id="22" w:name="_Toc100052364"/>
      <w:bookmarkStart w:id="23" w:name="_Toc73517639"/>
      <w:bookmarkStart w:id="24" w:name="_Toc60560625"/>
      <w:bookmarkStart w:id="25" w:name="_Toc60631620"/>
      <w:bookmarkStart w:id="26" w:name="_Toc73521547"/>
      <w:bookmarkStart w:id="27" w:name="_Toc73518117"/>
      <w:bookmarkStart w:id="28" w:name="_Toc101074876"/>
      <w:r>
        <w:rPr>
          <w:rFonts w:hint="eastAsia" w:ascii="黑体" w:eastAsia="黑体"/>
          <w:b/>
          <w:sz w:val="24"/>
        </w:rPr>
        <w:t>一、对通用条款的补充内容</w:t>
      </w:r>
    </w:p>
    <w:bookmarkEnd w:id="21"/>
    <w:bookmarkEnd w:id="22"/>
    <w:bookmarkEnd w:id="23"/>
    <w:bookmarkEnd w:id="24"/>
    <w:bookmarkEnd w:id="25"/>
    <w:bookmarkEnd w:id="26"/>
    <w:bookmarkEnd w:id="27"/>
    <w:bookmarkEnd w:id="28"/>
    <w:tbl>
      <w:tblPr>
        <w:tblStyle w:val="46"/>
        <w:tblW w:w="4827" w:type="pct"/>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autofit"/>
        <w:tblCellMar>
          <w:top w:w="0" w:type="dxa"/>
          <w:left w:w="108" w:type="dxa"/>
          <w:bottom w:w="0" w:type="dxa"/>
          <w:right w:w="108" w:type="dxa"/>
        </w:tblCellMar>
      </w:tblPr>
      <w:tblGrid>
        <w:gridCol w:w="1991"/>
        <w:gridCol w:w="6243"/>
      </w:tblGrid>
      <w:tr w14:paraId="229AD3F6">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PrEx>
        <w:trPr>
          <w:cantSplit/>
          <w:trHeight w:val="20" w:hRule="atLeast"/>
          <w:jc w:val="center"/>
        </w:trPr>
        <w:tc>
          <w:tcPr>
            <w:tcW w:w="1209" w:type="pct"/>
            <w:noWrap w:val="0"/>
            <w:vAlign w:val="center"/>
          </w:tcPr>
          <w:p w14:paraId="751166F4">
            <w:pPr>
              <w:spacing w:line="300" w:lineRule="exact"/>
              <w:jc w:val="center"/>
              <w:rPr>
                <w:rFonts w:ascii="宋体" w:hAnsi="宋体"/>
                <w:b/>
                <w:bCs/>
              </w:rPr>
            </w:pPr>
            <w:r>
              <w:rPr>
                <w:rFonts w:hint="eastAsia" w:ascii="宋体" w:hAnsi="宋体"/>
                <w:b/>
                <w:bCs/>
              </w:rPr>
              <w:t>涉及事项</w:t>
            </w:r>
          </w:p>
        </w:tc>
        <w:tc>
          <w:tcPr>
            <w:tcW w:w="3790" w:type="pct"/>
            <w:noWrap w:val="0"/>
            <w:vAlign w:val="center"/>
          </w:tcPr>
          <w:p w14:paraId="7F744940">
            <w:pPr>
              <w:spacing w:line="300" w:lineRule="exact"/>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43F03D5F">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43BED5A0">
            <w:pPr>
              <w:spacing w:line="300" w:lineRule="exact"/>
              <w:jc w:val="center"/>
            </w:pPr>
            <w:r>
              <w:rPr>
                <w:rFonts w:hint="eastAsia"/>
              </w:rPr>
              <w:t>采购人</w:t>
            </w:r>
          </w:p>
        </w:tc>
        <w:tc>
          <w:tcPr>
            <w:tcW w:w="3790" w:type="pct"/>
            <w:noWrap w:val="0"/>
            <w:vAlign w:val="center"/>
          </w:tcPr>
          <w:p w14:paraId="49F2F54D">
            <w:pPr>
              <w:pStyle w:val="45"/>
              <w:ind w:left="0" w:leftChars="0" w:firstLine="0" w:firstLineChars="0"/>
              <w:jc w:val="center"/>
              <w:rPr>
                <w:rFonts w:hint="eastAsia" w:eastAsia="宋体"/>
                <w:lang w:eastAsia="zh-CN"/>
              </w:rPr>
            </w:pPr>
            <w:r>
              <w:rPr>
                <w:rFonts w:hint="eastAsia" w:eastAsia="宋体"/>
                <w:lang w:eastAsia="zh-CN"/>
              </w:rPr>
              <w:t>深圳市光明区区总值班室</w:t>
            </w:r>
          </w:p>
        </w:tc>
      </w:tr>
      <w:tr w14:paraId="539784BC">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21990126">
            <w:pPr>
              <w:spacing w:line="300" w:lineRule="exact"/>
              <w:jc w:val="center"/>
              <w:rPr>
                <w:rFonts w:ascii="宋体" w:hAnsi="宋体"/>
              </w:rPr>
            </w:pPr>
            <w:r>
              <w:rPr>
                <w:rFonts w:hint="eastAsia" w:ascii="宋体" w:hAnsi="宋体"/>
              </w:rPr>
              <w:t>政府采购代理机构</w:t>
            </w:r>
          </w:p>
        </w:tc>
        <w:tc>
          <w:tcPr>
            <w:tcW w:w="3790" w:type="pct"/>
            <w:noWrap w:val="0"/>
            <w:vAlign w:val="center"/>
          </w:tcPr>
          <w:p w14:paraId="4A92D78F">
            <w:pPr>
              <w:spacing w:line="300" w:lineRule="exact"/>
              <w:jc w:val="center"/>
              <w:rPr>
                <w:rFonts w:ascii="宋体" w:hAnsi="宋体"/>
              </w:rPr>
            </w:pPr>
            <w:r>
              <w:rPr>
                <w:rFonts w:hint="eastAsia" w:ascii="宋体" w:hAnsi="宋体"/>
              </w:rPr>
              <w:t>深圳公共资源交易中心</w:t>
            </w:r>
          </w:p>
          <w:p w14:paraId="1EC5DFD2">
            <w:pPr>
              <w:spacing w:line="300" w:lineRule="exact"/>
              <w:jc w:val="center"/>
              <w:rPr>
                <w:rFonts w:ascii="宋体" w:hAnsi="宋体"/>
              </w:rPr>
            </w:pPr>
            <w:r>
              <w:rPr>
                <w:rFonts w:hint="eastAsia" w:ascii="宋体" w:hAnsi="宋体"/>
              </w:rPr>
              <w:t>（深圳交易集团有限公司光明分公司）</w:t>
            </w:r>
          </w:p>
        </w:tc>
      </w:tr>
      <w:tr w14:paraId="57086541">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33C1F108">
            <w:pPr>
              <w:spacing w:line="300" w:lineRule="exact"/>
              <w:jc w:val="center"/>
              <w:rPr>
                <w:rFonts w:ascii="宋体" w:hAnsi="宋体"/>
              </w:rPr>
            </w:pPr>
            <w:r>
              <w:rPr>
                <w:rFonts w:hint="eastAsia" w:ascii="宋体" w:hAnsi="宋体"/>
              </w:rPr>
              <w:t>联合体投标</w:t>
            </w:r>
          </w:p>
        </w:tc>
        <w:tc>
          <w:tcPr>
            <w:tcW w:w="3790" w:type="pct"/>
            <w:noWrap w:val="0"/>
            <w:vAlign w:val="center"/>
          </w:tcPr>
          <w:p w14:paraId="36ABF793">
            <w:pPr>
              <w:spacing w:line="300" w:lineRule="exact"/>
              <w:jc w:val="center"/>
              <w:rPr>
                <w:rFonts w:ascii="宋体" w:hAnsi="宋体"/>
              </w:rPr>
            </w:pPr>
            <w:r>
              <w:rPr>
                <w:rFonts w:hint="eastAsia" w:ascii="宋体" w:hAnsi="宋体"/>
              </w:rPr>
              <w:t>不接受</w:t>
            </w:r>
          </w:p>
        </w:tc>
      </w:tr>
      <w:tr w14:paraId="47645868">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55CC4CAE">
            <w:pPr>
              <w:spacing w:line="300" w:lineRule="exact"/>
              <w:jc w:val="center"/>
              <w:rPr>
                <w:rFonts w:ascii="宋体" w:hAnsi="宋体"/>
              </w:rPr>
            </w:pPr>
            <w:r>
              <w:rPr>
                <w:rFonts w:hint="eastAsia" w:ascii="宋体" w:hAnsi="宋体"/>
              </w:rPr>
              <w:t>踏勘现场</w:t>
            </w:r>
          </w:p>
        </w:tc>
        <w:tc>
          <w:tcPr>
            <w:tcW w:w="3790" w:type="pct"/>
            <w:noWrap w:val="0"/>
            <w:vAlign w:val="center"/>
          </w:tcPr>
          <w:p w14:paraId="19223062">
            <w:pPr>
              <w:spacing w:line="300" w:lineRule="exact"/>
              <w:jc w:val="center"/>
              <w:rPr>
                <w:rFonts w:ascii="宋体" w:hAnsi="宋体"/>
              </w:rPr>
            </w:pPr>
            <w:r>
              <w:rPr>
                <w:rFonts w:hint="eastAsia" w:ascii="宋体" w:hAnsi="宋体"/>
              </w:rPr>
              <w:t>不组织</w:t>
            </w:r>
          </w:p>
        </w:tc>
      </w:tr>
      <w:tr w14:paraId="6F428302">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2C725464">
            <w:pPr>
              <w:spacing w:line="300" w:lineRule="exact"/>
              <w:jc w:val="center"/>
              <w:rPr>
                <w:rFonts w:ascii="宋体" w:hAnsi="宋体"/>
              </w:rPr>
            </w:pPr>
            <w:r>
              <w:rPr>
                <w:rFonts w:hint="eastAsia" w:ascii="宋体" w:hAnsi="宋体"/>
              </w:rPr>
              <w:t>标前会议</w:t>
            </w:r>
          </w:p>
        </w:tc>
        <w:tc>
          <w:tcPr>
            <w:tcW w:w="3790" w:type="pct"/>
            <w:noWrap w:val="0"/>
            <w:vAlign w:val="center"/>
          </w:tcPr>
          <w:p w14:paraId="7E42AB49">
            <w:pPr>
              <w:spacing w:line="300" w:lineRule="exact"/>
              <w:jc w:val="center"/>
              <w:rPr>
                <w:rFonts w:ascii="宋体" w:hAnsi="宋体"/>
              </w:rPr>
            </w:pPr>
            <w:r>
              <w:rPr>
                <w:rFonts w:hint="eastAsia" w:ascii="宋体" w:hAnsi="宋体"/>
              </w:rPr>
              <w:t>不组织</w:t>
            </w:r>
          </w:p>
        </w:tc>
      </w:tr>
      <w:tr w14:paraId="265A16DF">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4D50C560">
            <w:pPr>
              <w:spacing w:line="300" w:lineRule="exact"/>
              <w:jc w:val="center"/>
              <w:rPr>
                <w:rFonts w:ascii="宋体" w:hAnsi="宋体"/>
              </w:rPr>
            </w:pPr>
            <w:r>
              <w:rPr>
                <w:rFonts w:hint="eastAsia" w:ascii="宋体" w:hAnsi="宋体"/>
              </w:rPr>
              <w:t>招标文件的澄清和修改</w:t>
            </w:r>
          </w:p>
        </w:tc>
        <w:tc>
          <w:tcPr>
            <w:tcW w:w="3790" w:type="pct"/>
            <w:noWrap w:val="0"/>
            <w:vAlign w:val="center"/>
          </w:tcPr>
          <w:p w14:paraId="081C6080">
            <w:pPr>
              <w:pStyle w:val="40"/>
              <w:wordWrap w:val="0"/>
              <w:spacing w:line="300" w:lineRule="exact"/>
              <w:ind w:firstLine="420"/>
              <w:rPr>
                <w:rFonts w:hint="eastAsia" w:ascii="宋体" w:hAnsi="宋体" w:cs="宋体"/>
                <w:sz w:val="21"/>
                <w:szCs w:val="21"/>
                <w:lang w:val="en-US" w:eastAsia="zh-CN"/>
              </w:rPr>
            </w:pPr>
            <w:r>
              <w:rPr>
                <w:rFonts w:hint="eastAsia" w:ascii="宋体" w:hAnsi="宋体" w:cs="宋体"/>
                <w:sz w:val="21"/>
                <w:szCs w:val="21"/>
                <w:lang w:val="en-US" w:eastAsia="zh-CN"/>
              </w:rPr>
              <w:t>不晚于投标截止日三日前，投标人有义务在招标期间在</w:t>
            </w:r>
            <w:r>
              <w:rPr>
                <w:rFonts w:hint="eastAsia" w:ascii="宋体" w:hAnsi="宋体" w:cs="宋体"/>
                <w:kern w:val="0"/>
                <w:sz w:val="21"/>
                <w:szCs w:val="21"/>
                <w:lang w:val="en-US" w:eastAsia="zh-CN"/>
              </w:rPr>
              <w:t>深圳公共资源交易中心（https://www.szexgrp.com/home/index.html）</w:t>
            </w:r>
            <w:r>
              <w:rPr>
                <w:rFonts w:hint="eastAsia" w:ascii="宋体" w:hAnsi="宋体" w:cs="宋体"/>
                <w:sz w:val="21"/>
                <w:szCs w:val="21"/>
                <w:lang w:val="en-US" w:eastAsia="zh-CN"/>
              </w:rPr>
              <w:t>浏览与本项目有关的澄清和修改信息。</w:t>
            </w:r>
          </w:p>
        </w:tc>
      </w:tr>
      <w:tr w14:paraId="4770616C">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64AC10BC">
            <w:pPr>
              <w:spacing w:line="300" w:lineRule="exact"/>
              <w:jc w:val="center"/>
              <w:rPr>
                <w:rFonts w:ascii="宋体" w:hAnsi="宋体"/>
              </w:rPr>
            </w:pPr>
            <w:r>
              <w:rPr>
                <w:rFonts w:hint="eastAsia" w:ascii="宋体" w:hAnsi="宋体"/>
              </w:rPr>
              <w:t>投标有效期</w:t>
            </w:r>
          </w:p>
        </w:tc>
        <w:tc>
          <w:tcPr>
            <w:tcW w:w="3790" w:type="pct"/>
            <w:noWrap w:val="0"/>
            <w:vAlign w:val="center"/>
          </w:tcPr>
          <w:p w14:paraId="470936BB">
            <w:pPr>
              <w:spacing w:line="300" w:lineRule="exact"/>
              <w:jc w:val="center"/>
              <w:rPr>
                <w:rFonts w:ascii="宋体" w:hAnsi="宋体"/>
              </w:rPr>
            </w:pPr>
            <w:r>
              <w:rPr>
                <w:rFonts w:hint="eastAsia" w:ascii="宋体" w:hAnsi="宋体"/>
                <w:u w:val="single"/>
              </w:rPr>
              <w:t>120</w:t>
            </w:r>
            <w:r>
              <w:rPr>
                <w:rFonts w:ascii="宋体" w:hAnsi="宋体"/>
                <w:u w:val="single"/>
              </w:rPr>
              <w:t>日历天</w:t>
            </w:r>
            <w:r>
              <w:rPr>
                <w:rFonts w:ascii="宋体" w:hAnsi="宋体"/>
              </w:rPr>
              <w:t>（从投标截止之日算起）</w:t>
            </w:r>
          </w:p>
        </w:tc>
      </w:tr>
      <w:tr w14:paraId="68A64D72">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3BF9469A">
            <w:pPr>
              <w:spacing w:line="300" w:lineRule="exact"/>
              <w:jc w:val="center"/>
              <w:rPr>
                <w:rFonts w:ascii="宋体" w:hAnsi="宋体"/>
              </w:rPr>
            </w:pPr>
            <w:r>
              <w:rPr>
                <w:rFonts w:hint="eastAsia" w:ascii="宋体" w:hAnsi="宋体"/>
              </w:rPr>
              <w:t>投标人的替代方案</w:t>
            </w:r>
          </w:p>
        </w:tc>
        <w:tc>
          <w:tcPr>
            <w:tcW w:w="3790" w:type="pct"/>
            <w:noWrap w:val="0"/>
            <w:vAlign w:val="center"/>
          </w:tcPr>
          <w:p w14:paraId="66D5E716">
            <w:pPr>
              <w:spacing w:line="300" w:lineRule="exact"/>
              <w:jc w:val="center"/>
              <w:rPr>
                <w:rFonts w:ascii="宋体" w:hAnsi="宋体"/>
              </w:rPr>
            </w:pPr>
            <w:r>
              <w:rPr>
                <w:rFonts w:hint="eastAsia" w:ascii="宋体" w:hAnsi="宋体"/>
              </w:rPr>
              <w:t>不接受</w:t>
            </w:r>
          </w:p>
        </w:tc>
      </w:tr>
      <w:tr w14:paraId="5C1C2B22">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1006" w:hRule="atLeast"/>
          <w:jc w:val="center"/>
        </w:trPr>
        <w:tc>
          <w:tcPr>
            <w:tcW w:w="1209" w:type="pct"/>
            <w:noWrap w:val="0"/>
            <w:vAlign w:val="center"/>
          </w:tcPr>
          <w:p w14:paraId="53E82F54">
            <w:pPr>
              <w:spacing w:line="300" w:lineRule="exact"/>
              <w:jc w:val="center"/>
              <w:rPr>
                <w:rFonts w:ascii="宋体" w:hAnsi="宋体"/>
              </w:rPr>
            </w:pPr>
            <w:r>
              <w:rPr>
                <w:rFonts w:hint="eastAsia" w:ascii="宋体" w:hAnsi="宋体"/>
              </w:rPr>
              <w:t>投标文件的投递</w:t>
            </w:r>
          </w:p>
        </w:tc>
        <w:tc>
          <w:tcPr>
            <w:tcW w:w="3790" w:type="pct"/>
            <w:noWrap w:val="0"/>
            <w:vAlign w:val="center"/>
          </w:tcPr>
          <w:p w14:paraId="3037BD0C">
            <w:pPr>
              <w:spacing w:line="300" w:lineRule="exact"/>
              <w:ind w:firstLine="420" w:firstLineChars="200"/>
              <w:jc w:val="left"/>
              <w:rPr>
                <w:rFonts w:ascii="宋体" w:hAnsi="宋体"/>
              </w:rPr>
            </w:pPr>
            <w:r>
              <w:rPr>
                <w:rFonts w:hint="eastAsia" w:ascii="宋体" w:hAnsi="宋体"/>
              </w:rPr>
              <w:t>投标人必须按招标文件要求编制投标文件，并且在招标文件规定的投标截止时间前递交投标文件至深圳交易集团有限公司光明分公司（深圳市光明区观光路2533号招商局光明科技园A-3栋B单元8楼）。</w:t>
            </w:r>
          </w:p>
        </w:tc>
      </w:tr>
      <w:tr w14:paraId="0210BB7E">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90" w:hRule="atLeast"/>
          <w:jc w:val="center"/>
        </w:trPr>
        <w:tc>
          <w:tcPr>
            <w:tcW w:w="1209" w:type="pct"/>
            <w:noWrap w:val="0"/>
            <w:vAlign w:val="center"/>
          </w:tcPr>
          <w:p w14:paraId="2E46803C">
            <w:pPr>
              <w:spacing w:line="300" w:lineRule="exact"/>
              <w:jc w:val="center"/>
              <w:rPr>
                <w:rFonts w:ascii="宋体" w:hAnsi="宋体"/>
              </w:rPr>
            </w:pPr>
            <w:bookmarkStart w:id="29" w:name="_Hlk71664860"/>
            <w:r>
              <w:rPr>
                <w:rFonts w:hint="eastAsia" w:ascii="宋体" w:hAnsi="宋体"/>
              </w:rPr>
              <w:t>样品、现场演示、方案讲解</w:t>
            </w:r>
            <w:bookmarkEnd w:id="29"/>
          </w:p>
        </w:tc>
        <w:tc>
          <w:tcPr>
            <w:tcW w:w="3790" w:type="pct"/>
            <w:noWrap w:val="0"/>
            <w:vAlign w:val="center"/>
          </w:tcPr>
          <w:p w14:paraId="1B742C0A">
            <w:pPr>
              <w:spacing w:line="300" w:lineRule="exact"/>
              <w:jc w:val="center"/>
              <w:rPr>
                <w:rFonts w:hint="eastAsia" w:ascii="宋体" w:hAnsi="宋体"/>
              </w:rPr>
            </w:pPr>
            <w:r>
              <w:rPr>
                <w:rFonts w:hint="eastAsia" w:ascii="宋体" w:hAnsi="宋体" w:cs="宋体"/>
                <w:szCs w:val="21"/>
              </w:rPr>
              <w:t>无</w:t>
            </w:r>
          </w:p>
        </w:tc>
      </w:tr>
      <w:tr w14:paraId="07E33DF2">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1A9F860E">
            <w:pPr>
              <w:spacing w:line="300" w:lineRule="exact"/>
              <w:jc w:val="center"/>
              <w:rPr>
                <w:rFonts w:ascii="宋体" w:hAnsi="宋体"/>
              </w:rPr>
            </w:pPr>
            <w:r>
              <w:rPr>
                <w:rFonts w:hint="eastAsia" w:ascii="宋体" w:hAnsi="宋体"/>
              </w:rPr>
              <w:t>评审方法</w:t>
            </w:r>
          </w:p>
        </w:tc>
        <w:tc>
          <w:tcPr>
            <w:tcW w:w="3790" w:type="pct"/>
            <w:noWrap w:val="0"/>
            <w:vAlign w:val="center"/>
          </w:tcPr>
          <w:p w14:paraId="3676B091">
            <w:pPr>
              <w:spacing w:line="300" w:lineRule="exact"/>
              <w:jc w:val="center"/>
              <w:rPr>
                <w:rFonts w:ascii="宋体" w:hAnsi="宋体"/>
              </w:rPr>
            </w:pPr>
            <w:r>
              <w:rPr>
                <w:rFonts w:hint="eastAsia" w:ascii="宋体" w:hAnsi="宋体"/>
              </w:rPr>
              <w:t>综合评分法</w:t>
            </w:r>
          </w:p>
        </w:tc>
      </w:tr>
      <w:tr w14:paraId="392C660C">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0C1E0F2C">
            <w:pPr>
              <w:spacing w:line="300" w:lineRule="exact"/>
              <w:jc w:val="center"/>
              <w:rPr>
                <w:rFonts w:ascii="宋体" w:hAnsi="宋体"/>
              </w:rPr>
            </w:pPr>
            <w:r>
              <w:rPr>
                <w:rFonts w:hint="eastAsia" w:ascii="宋体" w:hAnsi="宋体"/>
              </w:rPr>
              <w:t>定标方法</w:t>
            </w:r>
          </w:p>
        </w:tc>
        <w:tc>
          <w:tcPr>
            <w:tcW w:w="3790" w:type="pct"/>
            <w:noWrap w:val="0"/>
            <w:vAlign w:val="center"/>
          </w:tcPr>
          <w:p w14:paraId="160A1756">
            <w:pPr>
              <w:spacing w:line="300" w:lineRule="exact"/>
              <w:jc w:val="center"/>
              <w:rPr>
                <w:rFonts w:ascii="宋体" w:hAnsi="宋体"/>
              </w:rPr>
            </w:pPr>
            <w:r>
              <w:rPr>
                <w:rFonts w:hint="eastAsia" w:ascii="宋体" w:hAnsi="宋体"/>
              </w:rPr>
              <w:t>非评定分离</w:t>
            </w:r>
          </w:p>
        </w:tc>
      </w:tr>
      <w:tr w14:paraId="4C2E2C8F">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cantSplit/>
          <w:trHeight w:val="20" w:hRule="atLeast"/>
          <w:jc w:val="center"/>
        </w:trPr>
        <w:tc>
          <w:tcPr>
            <w:tcW w:w="1209" w:type="pct"/>
            <w:noWrap w:val="0"/>
            <w:vAlign w:val="center"/>
          </w:tcPr>
          <w:p w14:paraId="402822FD">
            <w:pPr>
              <w:spacing w:line="300" w:lineRule="exact"/>
              <w:jc w:val="center"/>
              <w:rPr>
                <w:rFonts w:ascii="宋体" w:hAnsi="宋体"/>
              </w:rPr>
            </w:pPr>
            <w:r>
              <w:rPr>
                <w:rFonts w:hint="eastAsia" w:ascii="宋体" w:hAnsi="宋体"/>
              </w:rPr>
              <w:t>履约担保</w:t>
            </w:r>
          </w:p>
        </w:tc>
        <w:tc>
          <w:tcPr>
            <w:tcW w:w="3790" w:type="pct"/>
            <w:noWrap w:val="0"/>
            <w:vAlign w:val="center"/>
          </w:tcPr>
          <w:p w14:paraId="1BC86184">
            <w:pPr>
              <w:spacing w:line="300" w:lineRule="exact"/>
              <w:jc w:val="center"/>
              <w:rPr>
                <w:rFonts w:ascii="宋体" w:hAnsi="宋体"/>
              </w:rPr>
            </w:pPr>
            <w:r>
              <w:rPr>
                <w:rFonts w:hint="eastAsia" w:ascii="宋体" w:hAnsi="宋体"/>
              </w:rPr>
              <w:t>不需要</w:t>
            </w:r>
          </w:p>
        </w:tc>
      </w:tr>
    </w:tbl>
    <w:p w14:paraId="7859AC94">
      <w:pPr>
        <w:rPr>
          <w:rFonts w:hint="eastAsia"/>
          <w:szCs w:val="21"/>
        </w:rPr>
      </w:pPr>
      <w:r>
        <w:rPr>
          <w:rFonts w:hint="eastAsia"/>
          <w:szCs w:val="21"/>
        </w:rPr>
        <w:t>备注：本表是通用条款相关条款的补充和明确，如与通用条款内容相冲突的，以本表为准。</w:t>
      </w:r>
    </w:p>
    <w:p w14:paraId="171A935C">
      <w:pPr>
        <w:pStyle w:val="45"/>
        <w:rPr>
          <w:rFonts w:hint="eastAsia"/>
          <w:szCs w:val="21"/>
        </w:rPr>
      </w:pPr>
    </w:p>
    <w:p w14:paraId="5A6EE5B2">
      <w:pPr>
        <w:pStyle w:val="45"/>
        <w:rPr>
          <w:rFonts w:hint="eastAsia"/>
          <w:szCs w:val="21"/>
        </w:rPr>
      </w:pPr>
    </w:p>
    <w:p w14:paraId="1E84998D">
      <w:pPr>
        <w:pStyle w:val="45"/>
        <w:rPr>
          <w:rFonts w:hint="eastAsia"/>
          <w:szCs w:val="21"/>
        </w:rPr>
      </w:pPr>
    </w:p>
    <w:p w14:paraId="5FAB71E1">
      <w:pPr>
        <w:pStyle w:val="45"/>
        <w:rPr>
          <w:rFonts w:hint="eastAsia"/>
          <w:szCs w:val="21"/>
        </w:rPr>
      </w:pPr>
    </w:p>
    <w:p w14:paraId="306C57DD">
      <w:pPr>
        <w:pStyle w:val="45"/>
        <w:rPr>
          <w:rFonts w:hint="eastAsia"/>
          <w:szCs w:val="21"/>
        </w:rPr>
      </w:pPr>
    </w:p>
    <w:p w14:paraId="4B603A96">
      <w:pPr>
        <w:pStyle w:val="45"/>
        <w:rPr>
          <w:rFonts w:hint="eastAsia"/>
          <w:szCs w:val="21"/>
        </w:rPr>
      </w:pPr>
    </w:p>
    <w:p w14:paraId="631E1594">
      <w:pPr>
        <w:pStyle w:val="45"/>
        <w:rPr>
          <w:rFonts w:hint="eastAsia"/>
          <w:szCs w:val="21"/>
        </w:rPr>
      </w:pPr>
    </w:p>
    <w:p w14:paraId="27A8CF43">
      <w:pPr>
        <w:pStyle w:val="45"/>
        <w:rPr>
          <w:rFonts w:hint="eastAsia"/>
          <w:szCs w:val="21"/>
        </w:rPr>
      </w:pPr>
    </w:p>
    <w:p w14:paraId="7DAAB5C8">
      <w:pPr>
        <w:pStyle w:val="45"/>
        <w:rPr>
          <w:rFonts w:hint="eastAsia"/>
          <w:szCs w:val="21"/>
        </w:rPr>
      </w:pPr>
    </w:p>
    <w:p w14:paraId="6EB9AC80">
      <w:pPr>
        <w:pStyle w:val="45"/>
        <w:rPr>
          <w:rFonts w:hint="eastAsia"/>
          <w:szCs w:val="21"/>
        </w:rPr>
      </w:pPr>
    </w:p>
    <w:p w14:paraId="6BC73AC7">
      <w:pPr>
        <w:pStyle w:val="45"/>
        <w:rPr>
          <w:rFonts w:hint="eastAsia"/>
          <w:szCs w:val="21"/>
        </w:rPr>
      </w:pPr>
    </w:p>
    <w:p w14:paraId="6D0BF5CB">
      <w:pPr>
        <w:pStyle w:val="45"/>
        <w:rPr>
          <w:rFonts w:hint="eastAsia"/>
          <w:szCs w:val="21"/>
        </w:rPr>
      </w:pPr>
    </w:p>
    <w:p w14:paraId="7F1EF17B">
      <w:pPr>
        <w:pStyle w:val="45"/>
        <w:rPr>
          <w:rFonts w:hint="eastAsia"/>
          <w:szCs w:val="21"/>
        </w:rPr>
      </w:pPr>
    </w:p>
    <w:p w14:paraId="425EEE80">
      <w:pPr>
        <w:pStyle w:val="45"/>
        <w:rPr>
          <w:rFonts w:hint="eastAsia"/>
          <w:szCs w:val="21"/>
        </w:rPr>
      </w:pPr>
    </w:p>
    <w:p w14:paraId="4D360223">
      <w:pPr>
        <w:pStyle w:val="45"/>
        <w:rPr>
          <w:rFonts w:hint="eastAsia"/>
          <w:szCs w:val="21"/>
        </w:rPr>
      </w:pPr>
    </w:p>
    <w:p w14:paraId="478507CF">
      <w:pPr>
        <w:pStyle w:val="5"/>
        <w:jc w:val="center"/>
        <w:rPr>
          <w:rFonts w:ascii="黑体" w:eastAsia="黑体"/>
          <w:sz w:val="24"/>
        </w:rPr>
      </w:pPr>
      <w:r>
        <w:rPr>
          <w:rFonts w:hint="eastAsia" w:ascii="黑体" w:eastAsia="黑体"/>
          <w:b/>
          <w:sz w:val="24"/>
        </w:rPr>
        <w:t>二、</w:t>
      </w:r>
      <w:bookmarkStart w:id="30" w:name="_Toc128884461"/>
      <w:r>
        <w:rPr>
          <w:rFonts w:hint="eastAsia" w:ascii="黑体" w:eastAsia="黑体"/>
          <w:sz w:val="24"/>
        </w:rPr>
        <w:t>其他关键信息</w:t>
      </w:r>
    </w:p>
    <w:p w14:paraId="3C5C9BAA">
      <w:pPr>
        <w:ind w:firstLine="422" w:firstLineChars="200"/>
        <w:rPr>
          <w:b/>
          <w:bCs/>
        </w:rPr>
      </w:pPr>
      <w:r>
        <w:rPr>
          <w:rFonts w:hint="eastAsia"/>
          <w:b/>
          <w:bCs/>
        </w:rPr>
        <w:t>（一）与“对通用条款的补充内容”章节相关的事项</w:t>
      </w:r>
    </w:p>
    <w:p w14:paraId="717AABB3">
      <w:pPr>
        <w:ind w:firstLine="422" w:firstLineChars="200"/>
        <w:rPr>
          <w:rFonts w:ascii="宋体" w:hAnsi="宋体" w:cs="宋体"/>
          <w:b/>
          <w:szCs w:val="21"/>
        </w:rPr>
      </w:pPr>
      <w:r>
        <w:rPr>
          <w:rFonts w:hint="eastAsia" w:ascii="宋体" w:hAnsi="宋体" w:cs="宋体"/>
          <w:b/>
          <w:szCs w:val="21"/>
        </w:rPr>
        <w:t>评标定标信息：</w:t>
      </w:r>
    </w:p>
    <w:p w14:paraId="2F3F295F">
      <w:pPr>
        <w:ind w:firstLine="422" w:firstLineChars="200"/>
        <w:jc w:val="center"/>
        <w:rPr>
          <w:rFonts w:ascii="宋体" w:hAnsi="宋体" w:cs="宋体"/>
          <w:b/>
          <w:szCs w:val="21"/>
          <w:highlight w:val="yellow"/>
        </w:rPr>
      </w:pPr>
      <w:r>
        <w:rPr>
          <w:rFonts w:hint="eastAsia" w:ascii="宋体" w:hAnsi="宋体" w:cs="宋体"/>
          <w:b/>
          <w:bCs/>
          <w:szCs w:val="21"/>
        </w:rPr>
        <w:t>非评定分离项目</w:t>
      </w:r>
    </w:p>
    <w:tbl>
      <w:tblPr>
        <w:tblStyle w:val="46"/>
        <w:tblW w:w="7894" w:type="dxa"/>
        <w:tblInd w:w="6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29"/>
        <w:gridCol w:w="4265"/>
      </w:tblGrid>
      <w:tr w14:paraId="35E08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9" w:type="dxa"/>
            <w:noWrap w:val="0"/>
            <w:vAlign w:val="top"/>
          </w:tcPr>
          <w:p w14:paraId="04097B7A">
            <w:pPr>
              <w:jc w:val="center"/>
              <w:rPr>
                <w:rFonts w:ascii="宋体" w:hAnsi="宋体" w:cs="宋体"/>
                <w:szCs w:val="21"/>
              </w:rPr>
            </w:pPr>
            <w:r>
              <w:rPr>
                <w:rFonts w:hint="eastAsia" w:ascii="宋体" w:hAnsi="宋体" w:cs="宋体"/>
                <w:szCs w:val="21"/>
              </w:rPr>
              <w:t>评标方法</w:t>
            </w:r>
          </w:p>
        </w:tc>
        <w:tc>
          <w:tcPr>
            <w:tcW w:w="4265" w:type="dxa"/>
            <w:noWrap w:val="0"/>
            <w:vAlign w:val="top"/>
          </w:tcPr>
          <w:p w14:paraId="3F8C5B7C">
            <w:pPr>
              <w:jc w:val="center"/>
              <w:rPr>
                <w:rFonts w:ascii="宋体" w:hAnsi="宋体" w:cs="宋体"/>
                <w:szCs w:val="21"/>
              </w:rPr>
            </w:pPr>
            <w:r>
              <w:rPr>
                <w:rFonts w:hint="eastAsia" w:ascii="宋体" w:hAnsi="宋体" w:cs="宋体"/>
                <w:szCs w:val="21"/>
              </w:rPr>
              <w:t>综合评分法</w:t>
            </w:r>
          </w:p>
        </w:tc>
      </w:tr>
      <w:tr w14:paraId="3BC3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9" w:type="dxa"/>
            <w:noWrap w:val="0"/>
            <w:vAlign w:val="top"/>
          </w:tcPr>
          <w:p w14:paraId="446853FD">
            <w:pPr>
              <w:jc w:val="center"/>
              <w:rPr>
                <w:rFonts w:ascii="宋体" w:hAnsi="宋体" w:cs="宋体"/>
                <w:szCs w:val="21"/>
              </w:rPr>
            </w:pPr>
            <w:r>
              <w:rPr>
                <w:rFonts w:hint="eastAsia" w:ascii="宋体" w:hAnsi="宋体" w:cs="宋体"/>
                <w:szCs w:val="21"/>
              </w:rPr>
              <w:t>候选中标供应商家数</w:t>
            </w:r>
          </w:p>
        </w:tc>
        <w:tc>
          <w:tcPr>
            <w:tcW w:w="4265" w:type="dxa"/>
            <w:noWrap w:val="0"/>
            <w:vAlign w:val="top"/>
          </w:tcPr>
          <w:p w14:paraId="0522EF11">
            <w:pPr>
              <w:jc w:val="center"/>
              <w:rPr>
                <w:rFonts w:ascii="宋体" w:hAnsi="宋体" w:cs="宋体"/>
                <w:szCs w:val="21"/>
              </w:rPr>
            </w:pPr>
            <w:r>
              <w:rPr>
                <w:rFonts w:hint="eastAsia" w:ascii="宋体" w:hAnsi="宋体" w:cs="宋体"/>
                <w:szCs w:val="21"/>
              </w:rPr>
              <w:t>3</w:t>
            </w:r>
          </w:p>
        </w:tc>
      </w:tr>
      <w:tr w14:paraId="703A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9" w:type="dxa"/>
            <w:noWrap w:val="0"/>
            <w:vAlign w:val="top"/>
          </w:tcPr>
          <w:p w14:paraId="1ED2E461">
            <w:pPr>
              <w:jc w:val="center"/>
              <w:rPr>
                <w:rFonts w:ascii="宋体" w:hAnsi="宋体" w:cs="宋体"/>
                <w:szCs w:val="21"/>
              </w:rPr>
            </w:pPr>
            <w:r>
              <w:rPr>
                <w:rFonts w:hint="eastAsia" w:ascii="宋体" w:hAnsi="宋体" w:cs="宋体"/>
                <w:szCs w:val="21"/>
              </w:rPr>
              <w:t>中标供应商家数</w:t>
            </w:r>
          </w:p>
        </w:tc>
        <w:tc>
          <w:tcPr>
            <w:tcW w:w="4265" w:type="dxa"/>
            <w:noWrap w:val="0"/>
            <w:vAlign w:val="top"/>
          </w:tcPr>
          <w:p w14:paraId="517A6B6F">
            <w:pPr>
              <w:jc w:val="center"/>
              <w:rPr>
                <w:rFonts w:ascii="宋体" w:hAnsi="宋体" w:cs="宋体"/>
                <w:szCs w:val="21"/>
              </w:rPr>
            </w:pPr>
            <w:r>
              <w:rPr>
                <w:rFonts w:hint="eastAsia" w:ascii="宋体" w:hAnsi="宋体" w:cs="宋体"/>
                <w:szCs w:val="21"/>
              </w:rPr>
              <w:t>1</w:t>
            </w:r>
          </w:p>
        </w:tc>
      </w:tr>
    </w:tbl>
    <w:p w14:paraId="25DB0B79">
      <w:pPr>
        <w:pStyle w:val="45"/>
        <w:ind w:left="0" w:leftChars="0" w:firstLine="0" w:firstLineChars="0"/>
        <w:rPr>
          <w:rFonts w:hint="eastAsia"/>
          <w:b/>
        </w:rPr>
      </w:pPr>
    </w:p>
    <w:p w14:paraId="27D27857">
      <w:pPr>
        <w:keepNext w:val="0"/>
        <w:keepLines w:val="0"/>
        <w:pageBreakBefore w:val="0"/>
        <w:widowControl w:val="0"/>
        <w:kinsoku/>
        <w:wordWrap/>
        <w:overflowPunct/>
        <w:topLinePunct w:val="0"/>
        <w:autoSpaceDE/>
        <w:autoSpaceDN/>
        <w:bidi w:val="0"/>
        <w:adjustRightInd/>
        <w:snapToGrid/>
        <w:ind w:firstLine="422" w:firstLineChars="200"/>
        <w:textAlignment w:val="auto"/>
        <w:outlineLvl w:val="2"/>
        <w:rPr>
          <w:rFonts w:hint="eastAsia" w:ascii="宋体" w:hAnsi="宋体" w:eastAsia="宋体" w:cs="宋体"/>
          <w:b/>
          <w:lang w:val="en-US" w:eastAsia="zh-CN"/>
        </w:rPr>
      </w:pPr>
      <w:r>
        <w:rPr>
          <w:rFonts w:hint="eastAsia" w:ascii="宋体" w:hAnsi="宋体" w:eastAsia="宋体" w:cs="宋体"/>
          <w:b/>
        </w:rPr>
        <w:t>（二）</w:t>
      </w:r>
      <w:r>
        <w:rPr>
          <w:rFonts w:hint="eastAsia" w:ascii="宋体" w:hAnsi="宋体" w:eastAsia="宋体" w:cs="宋体"/>
          <w:b/>
          <w:lang w:val="en-US" w:eastAsia="zh-CN"/>
        </w:rPr>
        <w:t>政府采购政策的有关事项说明</w:t>
      </w:r>
    </w:p>
    <w:p w14:paraId="3A9BC9E7">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bCs/>
          <w:lang w:val="en-US" w:eastAsia="zh-CN"/>
        </w:rPr>
      </w:pPr>
      <w:r>
        <w:rPr>
          <w:rFonts w:hint="eastAsia" w:ascii="宋体" w:hAnsi="宋体" w:eastAsia="宋体" w:cs="宋体"/>
          <w:b/>
          <w:bCs/>
        </w:rPr>
        <w:t>1、</w:t>
      </w:r>
      <w:r>
        <w:rPr>
          <w:rFonts w:hint="eastAsia" w:ascii="宋体" w:hAnsi="宋体" w:eastAsia="宋体" w:cs="宋体"/>
          <w:b/>
          <w:bCs/>
          <w:lang w:val="en-US" w:eastAsia="zh-CN"/>
        </w:rPr>
        <w:t>关于享受中小企业扶持</w:t>
      </w:r>
      <w:r>
        <w:rPr>
          <w:rFonts w:hint="eastAsia" w:ascii="宋体" w:hAnsi="宋体" w:eastAsia="宋体" w:cs="宋体"/>
          <w:b/>
          <w:bCs/>
        </w:rPr>
        <w:t>政策的主体</w:t>
      </w:r>
      <w:r>
        <w:rPr>
          <w:rFonts w:hint="eastAsia" w:ascii="宋体" w:hAnsi="宋体" w:eastAsia="宋体" w:cs="宋体"/>
          <w:b/>
          <w:bCs/>
          <w:lang w:eastAsia="zh-CN"/>
        </w:rPr>
        <w:t>、</w:t>
      </w:r>
      <w:r>
        <w:rPr>
          <w:rFonts w:hint="eastAsia" w:ascii="宋体" w:hAnsi="宋体" w:eastAsia="宋体" w:cs="宋体"/>
          <w:b/>
          <w:bCs/>
        </w:rPr>
        <w:t>价格扣除比例</w:t>
      </w:r>
      <w:r>
        <w:rPr>
          <w:rFonts w:hint="eastAsia" w:ascii="宋体" w:hAnsi="宋体" w:eastAsia="宋体" w:cs="宋体"/>
          <w:b/>
          <w:bCs/>
          <w:lang w:val="en-US" w:eastAsia="zh-CN"/>
        </w:rPr>
        <w:t>及采购标的所属行业等事项的说明</w:t>
      </w:r>
    </w:p>
    <w:p w14:paraId="424A733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eastAsia="zh-CN"/>
        </w:rPr>
        <w:t>（</w:t>
      </w:r>
      <w:r>
        <w:rPr>
          <w:rFonts w:hint="eastAsia" w:ascii="宋体" w:hAnsi="宋体" w:eastAsia="宋体" w:cs="宋体"/>
          <w:lang w:val="en-US" w:eastAsia="zh-CN"/>
        </w:rPr>
        <w:t>1</w:t>
      </w:r>
      <w:r>
        <w:rPr>
          <w:rFonts w:hint="eastAsia" w:ascii="宋体" w:hAnsi="宋体" w:eastAsia="宋体" w:cs="宋体"/>
          <w:lang w:eastAsia="zh-CN"/>
        </w:rPr>
        <w:t>）</w:t>
      </w:r>
      <w:r>
        <w:rPr>
          <w:rFonts w:hint="eastAsia" w:ascii="宋体" w:hAnsi="宋体" w:eastAsia="宋体" w:cs="宋体"/>
          <w:lang w:val="en-US" w:eastAsia="zh-CN"/>
        </w:rPr>
        <w:t>适用主体：中型企业、小型、微型企业（</w:t>
      </w:r>
      <w:r>
        <w:rPr>
          <w:rFonts w:hint="eastAsia" w:ascii="宋体" w:hAnsi="宋体" w:eastAsia="宋体" w:cs="宋体"/>
          <w:i w:val="0"/>
          <w:iCs w:val="0"/>
          <w:caps w:val="0"/>
          <w:spacing w:val="0"/>
          <w:sz w:val="21"/>
          <w:szCs w:val="24"/>
          <w:shd w:val="clear" w:color="auto" w:fill="auto"/>
        </w:rPr>
        <w:t>残疾人福利性单位视同小型、微型企业</w:t>
      </w:r>
      <w:r>
        <w:rPr>
          <w:rFonts w:hint="eastAsia" w:ascii="宋体" w:hAnsi="宋体" w:eastAsia="宋体" w:cs="宋体"/>
          <w:i w:val="0"/>
          <w:iCs w:val="0"/>
          <w:caps w:val="0"/>
          <w:spacing w:val="0"/>
          <w:sz w:val="21"/>
          <w:szCs w:val="24"/>
          <w:shd w:val="clear" w:color="auto" w:fill="auto"/>
          <w:lang w:eastAsia="zh-CN"/>
        </w:rPr>
        <w:t>；</w:t>
      </w:r>
      <w:r>
        <w:rPr>
          <w:rFonts w:hint="eastAsia" w:ascii="宋体" w:hAnsi="宋体" w:eastAsia="宋体" w:cs="宋体"/>
          <w:i w:val="0"/>
          <w:iCs w:val="0"/>
          <w:caps w:val="0"/>
          <w:spacing w:val="0"/>
          <w:sz w:val="21"/>
          <w:szCs w:val="24"/>
          <w:shd w:val="clear" w:color="auto" w:fill="auto"/>
        </w:rPr>
        <w:t>监狱企业视同小型、微型企业</w:t>
      </w:r>
      <w:r>
        <w:rPr>
          <w:rFonts w:hint="eastAsia" w:ascii="宋体" w:hAnsi="宋体" w:eastAsia="宋体" w:cs="宋体"/>
          <w:lang w:val="en-US" w:eastAsia="zh-CN"/>
        </w:rPr>
        <w:t>）。接受联合体的项目，供应商以联合体形式参加政府采购活动，联合体各方均为中小企业的，联合体视同中小企业。其中，联合体各方均为小微企业的，联合体视同小微企业。</w:t>
      </w:r>
    </w:p>
    <w:p w14:paraId="01CE463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lang w:val="en-US" w:eastAsia="zh-CN"/>
        </w:rPr>
        <w:t>备注：</w:t>
      </w:r>
      <w:r>
        <w:rPr>
          <w:rFonts w:hint="eastAsia" w:ascii="宋体" w:hAnsi="宋体" w:eastAsia="宋体" w:cs="宋体"/>
        </w:rPr>
        <w:t>(</w:t>
      </w:r>
      <w:r>
        <w:rPr>
          <w:rFonts w:hint="eastAsia" w:ascii="宋体" w:hAnsi="宋体" w:eastAsia="宋体" w:cs="宋体"/>
          <w:lang w:val="en-US" w:eastAsia="zh-CN"/>
        </w:rPr>
        <w:t>a</w:t>
      </w:r>
      <w:r>
        <w:rPr>
          <w:rFonts w:hint="eastAsia" w:ascii="宋体" w:hAnsi="宋体" w:eastAsia="宋体" w:cs="宋体"/>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w:t>
      </w:r>
      <w:r>
        <w:rPr>
          <w:rFonts w:hint="eastAsia" w:ascii="宋体" w:hAnsi="宋体" w:eastAsia="宋体" w:cs="宋体"/>
          <w:lang w:eastAsia="zh-CN"/>
        </w:rPr>
        <w:t>）</w:t>
      </w:r>
      <w:r>
        <w:rPr>
          <w:rFonts w:hint="eastAsia" w:ascii="宋体" w:hAnsi="宋体" w:eastAsia="宋体" w:cs="宋体"/>
          <w:sz w:val="21"/>
          <w:szCs w:val="22"/>
        </w:rPr>
        <w:t>在货物采购项目中，货物由中小企业制造，即货物由中小企业生产且使用该中小企业商号或者注册商标</w:t>
      </w:r>
      <w:r>
        <w:rPr>
          <w:rFonts w:hint="eastAsia" w:ascii="宋体" w:hAnsi="宋体" w:eastAsia="宋体" w:cs="宋体"/>
          <w:sz w:val="21"/>
          <w:szCs w:val="22"/>
          <w:lang w:eastAsia="zh-CN"/>
        </w:rPr>
        <w:t>（</w:t>
      </w:r>
      <w:r>
        <w:rPr>
          <w:rFonts w:hint="eastAsia" w:ascii="宋体" w:hAnsi="宋体" w:eastAsia="宋体" w:cs="宋体"/>
          <w:sz w:val="21"/>
          <w:szCs w:val="22"/>
          <w:lang w:val="en-US" w:eastAsia="zh-CN"/>
        </w:rPr>
        <w:t>供应商提供的货物既有中小企业制造货物，也有大型企业制造货物的，不享受中小企业扶持政策）</w:t>
      </w:r>
      <w:r>
        <w:rPr>
          <w:rFonts w:hint="eastAsia" w:ascii="宋体" w:hAnsi="宋体" w:eastAsia="宋体" w:cs="宋体"/>
          <w:sz w:val="21"/>
          <w:szCs w:val="22"/>
        </w:rPr>
        <w:t>；在工程采购项目中，工程由中小企业承建，即工程施工单位为中小企业</w:t>
      </w:r>
      <w:r>
        <w:rPr>
          <w:rFonts w:hint="eastAsia" w:ascii="宋体" w:hAnsi="宋体" w:eastAsia="宋体" w:cs="宋体"/>
          <w:sz w:val="21"/>
          <w:szCs w:val="22"/>
          <w:lang w:eastAsia="zh-CN"/>
        </w:rPr>
        <w:t>；</w:t>
      </w:r>
      <w:r>
        <w:rPr>
          <w:rFonts w:hint="eastAsia" w:ascii="宋体" w:hAnsi="宋体" w:eastAsia="宋体" w:cs="宋体"/>
          <w:sz w:val="21"/>
          <w:szCs w:val="22"/>
          <w:lang w:val="en-US" w:eastAsia="zh-CN"/>
        </w:rPr>
        <w:t>在服务采购项目中，服务由中小企业承接，即提供服务的人员为中小企业依照《中华人民共和国劳动合同法》订立劳动合同的从业人员。</w:t>
      </w:r>
    </w:p>
    <w:p w14:paraId="13A6C82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lang w:val="en-US" w:eastAsia="zh-CN"/>
        </w:rPr>
        <w:t>预留份额专门面向中小企业采购的项目，不再执行价格扣除比例。</w:t>
      </w:r>
    </w:p>
    <w:p w14:paraId="33D0FCDB">
      <w:pPr>
        <w:ind w:firstLine="630" w:firstLineChars="300"/>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）未预留份额</w:t>
      </w:r>
      <w:r>
        <w:rPr>
          <w:rFonts w:hint="eastAsia" w:ascii="宋体" w:hAnsi="宋体" w:eastAsia="宋体" w:cs="宋体"/>
          <w:lang w:val="en-US" w:eastAsia="zh-CN"/>
        </w:rPr>
        <w:t>专门面向中小企业采购的项目，应执行价格扣除比例：供应商</w:t>
      </w:r>
      <w:r>
        <w:rPr>
          <w:rFonts w:hint="eastAsia" w:ascii="宋体" w:hAnsi="宋体" w:eastAsia="宋体" w:cs="宋体"/>
        </w:rPr>
        <w:t>提供的服务</w:t>
      </w:r>
      <w:r>
        <w:rPr>
          <w:rFonts w:hint="eastAsia" w:ascii="宋体" w:hAnsi="宋体" w:eastAsia="宋体" w:cs="宋体"/>
          <w:b/>
          <w:bCs/>
          <w:color w:val="FF0000"/>
        </w:rPr>
        <w:t>全部由</w:t>
      </w:r>
      <w:r>
        <w:rPr>
          <w:rFonts w:hint="eastAsia" w:ascii="宋体" w:hAnsi="宋体" w:eastAsia="宋体" w:cs="宋体"/>
          <w:b/>
          <w:bCs/>
          <w:color w:val="FF0000"/>
          <w:lang w:val="en-US" w:eastAsia="zh-CN"/>
        </w:rPr>
        <w:t>小型、微型企业</w:t>
      </w:r>
      <w:r>
        <w:rPr>
          <w:rFonts w:hint="eastAsia" w:ascii="宋体" w:hAnsi="宋体" w:eastAsia="宋体" w:cs="宋体"/>
          <w:b/>
          <w:bCs/>
          <w:color w:val="FF0000"/>
        </w:rPr>
        <w:t>承接</w:t>
      </w:r>
      <w:r>
        <w:rPr>
          <w:rFonts w:hint="eastAsia" w:ascii="宋体" w:hAnsi="宋体" w:eastAsia="宋体" w:cs="宋体"/>
        </w:rPr>
        <w:t>，则对其投标总价给予</w:t>
      </w:r>
      <w:r>
        <w:rPr>
          <w:rFonts w:hint="eastAsia" w:ascii="宋体" w:hAnsi="宋体" w:eastAsia="宋体" w:cs="宋体"/>
          <w:b/>
          <w:bCs/>
          <w:color w:val="FF0000"/>
          <w:u w:val="single"/>
        </w:rPr>
        <w:t xml:space="preserve"> </w:t>
      </w:r>
      <w:r>
        <w:rPr>
          <w:rFonts w:hint="eastAsia" w:ascii="宋体" w:hAnsi="宋体" w:cs="宋体"/>
          <w:b/>
          <w:bCs/>
          <w:color w:val="FF0000"/>
          <w:u w:val="single"/>
          <w:lang w:val="en-US" w:eastAsia="zh-CN"/>
        </w:rPr>
        <w:t>10</w:t>
      </w:r>
      <w:r>
        <w:rPr>
          <w:rFonts w:hint="eastAsia" w:ascii="宋体" w:hAnsi="宋体" w:eastAsia="宋体" w:cs="宋体"/>
          <w:b/>
          <w:bCs/>
          <w:color w:val="FF0000"/>
          <w:u w:val="single"/>
          <w:lang w:val="en-US" w:eastAsia="zh-CN"/>
        </w:rPr>
        <w:t xml:space="preserve"> </w:t>
      </w:r>
      <w:r>
        <w:rPr>
          <w:rFonts w:hint="eastAsia" w:ascii="宋体" w:hAnsi="宋体" w:eastAsia="宋体" w:cs="宋体"/>
          <w:b/>
          <w:bCs/>
          <w:color w:val="FF0000"/>
          <w:u w:val="none"/>
        </w:rPr>
        <w:t>%</w:t>
      </w:r>
      <w:r>
        <w:rPr>
          <w:rFonts w:hint="eastAsia" w:ascii="宋体" w:hAnsi="宋体" w:eastAsia="宋体" w:cs="宋体"/>
          <w:color w:val="000000"/>
          <w:u w:val="none"/>
          <w:lang w:eastAsia="zh-CN"/>
        </w:rPr>
        <w:t>（</w:t>
      </w:r>
      <w:r>
        <w:rPr>
          <w:rFonts w:hint="eastAsia" w:ascii="宋体" w:hAnsi="宋体" w:eastAsia="宋体" w:cs="宋体"/>
          <w:color w:val="000000"/>
          <w:u w:val="none"/>
          <w:lang w:val="en-US" w:eastAsia="zh-CN"/>
        </w:rPr>
        <w:t>10%~20%</w:t>
      </w:r>
      <w:r>
        <w:rPr>
          <w:rFonts w:hint="eastAsia" w:ascii="宋体" w:hAnsi="宋体" w:eastAsia="宋体" w:cs="宋体"/>
          <w:color w:val="000000"/>
          <w:u w:val="none"/>
          <w:lang w:eastAsia="zh-CN"/>
        </w:rPr>
        <w:t>）</w:t>
      </w:r>
      <w:r>
        <w:rPr>
          <w:rFonts w:hint="eastAsia" w:ascii="宋体" w:hAnsi="宋体" w:eastAsia="宋体" w:cs="宋体"/>
        </w:rPr>
        <w:t>的扣除，用扣除后的价格参与评审</w:t>
      </w:r>
      <w:r>
        <w:rPr>
          <w:rFonts w:hint="eastAsia"/>
        </w:rPr>
        <w:t>。</w:t>
      </w:r>
    </w:p>
    <w:p w14:paraId="0959B14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4</w:t>
      </w:r>
      <w:r>
        <w:rPr>
          <w:rFonts w:hint="eastAsia" w:ascii="宋体" w:hAnsi="宋体" w:eastAsia="宋体" w:cs="宋体"/>
          <w:lang w:eastAsia="zh-CN"/>
        </w:rPr>
        <w:t>）</w:t>
      </w:r>
      <w:r>
        <w:rPr>
          <w:rFonts w:hint="eastAsia" w:ascii="宋体" w:hAnsi="宋体" w:eastAsia="宋体" w:cs="宋体"/>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宋体" w:hAnsi="宋体" w:eastAsia="宋体" w:cs="宋体"/>
          <w:b/>
          <w:bCs/>
          <w:color w:val="FF0000"/>
          <w:sz w:val="21"/>
          <w:szCs w:val="21"/>
        </w:rPr>
        <w:t>《中小企业声明函》中相关企业</w:t>
      </w:r>
      <w:r>
        <w:rPr>
          <w:rFonts w:hint="eastAsia" w:ascii="宋体" w:hAnsi="宋体" w:eastAsia="宋体" w:cs="宋体"/>
          <w:b/>
          <w:bCs/>
          <w:color w:val="FF0000"/>
          <w:sz w:val="21"/>
          <w:szCs w:val="21"/>
          <w:lang w:eastAsia="zh-CN"/>
        </w:rPr>
        <w:t>（服务承接商）</w:t>
      </w:r>
      <w:r>
        <w:rPr>
          <w:rFonts w:hint="eastAsia" w:ascii="宋体" w:hAnsi="宋体" w:eastAsia="宋体" w:cs="宋体"/>
          <w:b/>
          <w:bCs/>
          <w:color w:val="FF0000"/>
          <w:sz w:val="21"/>
          <w:szCs w:val="21"/>
        </w:rPr>
        <w:t>所属行业应当与采购标的所属行业相一致</w:t>
      </w:r>
      <w:r>
        <w:rPr>
          <w:rFonts w:hint="eastAsia" w:ascii="宋体" w:hAnsi="宋体" w:eastAsia="宋体" w:cs="宋体"/>
          <w:b/>
          <w:bCs/>
          <w:color w:val="FF0000"/>
          <w:lang w:eastAsia="zh-CN"/>
        </w:rPr>
        <w:t>，</w:t>
      </w:r>
      <w:r>
        <w:rPr>
          <w:rFonts w:hint="eastAsia" w:ascii="宋体" w:hAnsi="宋体" w:eastAsia="宋体" w:cs="宋体"/>
          <w:b/>
          <w:bCs/>
          <w:color w:val="FF0000"/>
        </w:rPr>
        <w:t>标的所属行业</w:t>
      </w:r>
      <w:r>
        <w:rPr>
          <w:rFonts w:hint="eastAsia" w:ascii="宋体" w:hAnsi="宋体" w:eastAsia="宋体" w:cs="宋体"/>
          <w:b/>
          <w:bCs/>
          <w:color w:val="FF0000"/>
          <w:lang w:val="en-US" w:eastAsia="zh-CN"/>
        </w:rPr>
        <w:t>以招标文件第一册第三章用户需求书“服务需求明细”的“标的所属行业”一栏为准</w:t>
      </w:r>
      <w:r>
        <w:rPr>
          <w:rFonts w:hint="eastAsia" w:ascii="宋体" w:hAnsi="宋体" w:eastAsia="宋体" w:cs="宋体"/>
          <w:b/>
          <w:bCs/>
          <w:color w:val="FF0000"/>
          <w:sz w:val="21"/>
          <w:szCs w:val="21"/>
        </w:rPr>
        <w:t>。</w:t>
      </w:r>
    </w:p>
    <w:p w14:paraId="499A8AE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中型企业、</w:t>
      </w:r>
      <w:r>
        <w:rPr>
          <w:rFonts w:hint="eastAsia" w:ascii="宋体" w:hAnsi="宋体" w:eastAsia="宋体" w:cs="宋体"/>
          <w:sz w:val="21"/>
          <w:szCs w:val="21"/>
        </w:rPr>
        <w:t>小型、微型企业为优惠主体的认定资料为《中小企业声明函》</w:t>
      </w:r>
      <w:r>
        <w:rPr>
          <w:rFonts w:hint="eastAsia" w:ascii="宋体" w:hAnsi="宋体" w:eastAsia="宋体" w:cs="宋体"/>
          <w:sz w:val="21"/>
          <w:szCs w:val="21"/>
          <w:lang w:eastAsia="zh-CN"/>
        </w:rPr>
        <w:t>；</w:t>
      </w:r>
      <w:r>
        <w:rPr>
          <w:rFonts w:hint="eastAsia" w:ascii="宋体" w:hAnsi="宋体" w:eastAsia="宋体" w:cs="宋体"/>
          <w:sz w:val="21"/>
          <w:szCs w:val="21"/>
        </w:rPr>
        <w:t>残疾人福利性单位为优惠主体的认定资料为《残疾人福利性单</w:t>
      </w:r>
      <w:r>
        <w:rPr>
          <w:rFonts w:hint="eastAsia" w:ascii="宋体" w:hAnsi="宋体" w:eastAsia="宋体" w:cs="宋体"/>
        </w:rPr>
        <w:t>位声明函》；监狱企业为优惠主体的认定资料为省级以上监狱管理局、戒毒管理局出具的监狱企业证明文件。声明函样式见本招标文件第一册专用条款第三章“投标文件格式、附件”中“四、投标人情况及资格证明文件”章节提供的格式）。</w:t>
      </w:r>
    </w:p>
    <w:p w14:paraId="33FF25C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FF0000"/>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sz w:val="21"/>
          <w:szCs w:val="21"/>
        </w:rPr>
        <w:t>政府采购促进中小企业发展管理办法</w:t>
      </w:r>
      <w:r>
        <w:rPr>
          <w:rFonts w:hint="eastAsia" w:ascii="宋体" w:hAnsi="宋体" w:eastAsia="宋体" w:cs="宋体"/>
          <w:sz w:val="21"/>
          <w:szCs w:val="21"/>
          <w:lang w:eastAsia="zh-CN"/>
        </w:rPr>
        <w:t>》</w:t>
      </w:r>
      <w:r>
        <w:rPr>
          <w:rFonts w:hint="eastAsia" w:ascii="宋体" w:hAnsi="宋体" w:eastAsia="宋体" w:cs="宋体"/>
        </w:rPr>
        <w:t>规定享受扶持政策获得政府采购合同的，小微企业不得将合同分包给大中型企业，中型企业不得将合同分包给大型企业</w:t>
      </w:r>
      <w:r>
        <w:rPr>
          <w:rFonts w:hint="eastAsia" w:ascii="宋体" w:hAnsi="宋体" w:eastAsia="宋体" w:cs="宋体"/>
          <w:lang w:eastAsia="zh-CN"/>
        </w:rPr>
        <w:t>。</w:t>
      </w:r>
    </w:p>
    <w:p w14:paraId="4E3047D3">
      <w:pPr>
        <w:pStyle w:val="20"/>
        <w:spacing w:line="240" w:lineRule="auto"/>
        <w:ind w:firstLine="482" w:firstLineChars="200"/>
        <w:rPr>
          <w:rFonts w:hint="eastAsia" w:ascii="Calibri" w:hAnsi="Calibri" w:eastAsia="宋体" w:cs="Times New Roman"/>
          <w:b/>
          <w:bCs/>
          <w:kern w:val="2"/>
          <w:sz w:val="21"/>
          <w:szCs w:val="22"/>
          <w:lang w:val="en-US" w:eastAsia="zh-CN" w:bidi="ar-SA"/>
        </w:rPr>
      </w:pPr>
      <w:r>
        <w:rPr>
          <w:rFonts w:hint="eastAsia"/>
          <w:b/>
          <w:bCs/>
        </w:rPr>
        <w:t>2、</w:t>
      </w:r>
      <w:r>
        <w:rPr>
          <w:rFonts w:hint="eastAsia" w:ascii="Calibri" w:hAnsi="Calibri" w:eastAsia="宋体" w:cs="Times New Roman"/>
          <w:b/>
          <w:bCs/>
          <w:kern w:val="2"/>
          <w:sz w:val="21"/>
          <w:szCs w:val="22"/>
          <w:lang w:val="en-US" w:eastAsia="zh-CN" w:bidi="ar-SA"/>
        </w:rPr>
        <w:t>上述支持政策不改变最终中标（成交）价格，政府采购合同仍按照中标（成交）供应商的报价签订。</w:t>
      </w:r>
    </w:p>
    <w:p w14:paraId="0B6775F5">
      <w:pPr>
        <w:ind w:firstLine="422" w:firstLineChars="200"/>
        <w:rPr>
          <w:b/>
        </w:rPr>
      </w:pPr>
    </w:p>
    <w:p w14:paraId="07926CF2">
      <w:pPr>
        <w:ind w:firstLine="422" w:firstLineChars="200"/>
        <w:rPr>
          <w:b/>
          <w:bCs/>
          <w:color w:val="FF0000"/>
          <w:highlight w:val="yellow"/>
        </w:rPr>
      </w:pPr>
      <w:r>
        <w:rPr>
          <w:rFonts w:hint="eastAsia"/>
          <w:b/>
          <w:color w:val="FF0000"/>
          <w:highlight w:val="yellow"/>
        </w:rPr>
        <w:t>（三）代理服务费</w:t>
      </w:r>
    </w:p>
    <w:p w14:paraId="3EE0429A">
      <w:pPr>
        <w:ind w:firstLine="422" w:firstLineChars="200"/>
        <w:rPr>
          <w:rFonts w:hint="eastAsia"/>
          <w:b/>
          <w:bCs/>
          <w:color w:val="FF0000"/>
          <w:highlight w:val="yellow"/>
        </w:rPr>
      </w:pPr>
      <w:r>
        <w:rPr>
          <w:rFonts w:hint="eastAsia"/>
          <w:b/>
          <w:bCs/>
          <w:color w:val="FF0000"/>
          <w:highlight w:val="yellow"/>
        </w:rPr>
        <w:t>本项目为代理服务项目，将向中标（成交）供应商收取代理服务费。</w:t>
      </w:r>
    </w:p>
    <w:p w14:paraId="6E936BBB">
      <w:pPr>
        <w:ind w:firstLine="420" w:firstLineChars="200"/>
        <w:rPr>
          <w:rFonts w:hint="eastAsia" w:ascii="宋体" w:hAnsi="宋体" w:cs="宋体"/>
        </w:rPr>
      </w:pPr>
      <w:r>
        <w:rPr>
          <w:rFonts w:hint="eastAsia" w:ascii="宋体" w:hAnsi="宋体" w:cs="宋体"/>
        </w:rPr>
        <w:t>中标（成交）供应商在领取《中标（成交）通知书》之前须向深圳公共资源交易中心（深圳交易集团有限公司光明分公司）交纳代理服务费。若因中标（成交）供应商交纳代理服务费所产生的时间影响到合同签订的，由中标（成交）供应商自行承担责任。代理服务费标准参照下列标准收取。</w:t>
      </w:r>
      <w:r>
        <w:rPr>
          <w:rFonts w:hint="eastAsia" w:ascii="宋体" w:hAnsi="宋体" w:cs="宋体"/>
          <w:b/>
          <w:color w:val="FF0000"/>
        </w:rPr>
        <w:t>本项目类型为</w:t>
      </w:r>
      <w:r>
        <w:rPr>
          <w:rFonts w:hint="eastAsia" w:ascii="宋体" w:hAnsi="宋体" w:cs="宋体"/>
          <w:b/>
          <w:color w:val="FF0000"/>
          <w:lang w:val="en-US" w:eastAsia="zh-CN"/>
        </w:rPr>
        <w:t>服务</w:t>
      </w:r>
      <w:r>
        <w:rPr>
          <w:rFonts w:hint="eastAsia" w:ascii="宋体" w:hAnsi="宋体" w:cs="宋体"/>
          <w:b/>
          <w:color w:val="FF0000"/>
        </w:rPr>
        <w:t>采购：</w:t>
      </w:r>
    </w:p>
    <w:p w14:paraId="22EA7FDC">
      <w:pPr>
        <w:ind w:firstLine="420" w:firstLineChars="200"/>
        <w:rPr>
          <w:rFonts w:hint="eastAsia" w:ascii="宋体" w:hAnsi="宋体" w:cs="宋体"/>
        </w:rPr>
      </w:pPr>
      <w:r>
        <w:rPr>
          <w:rFonts w:hint="eastAsia" w:ascii="宋体" w:hAnsi="宋体" w:cs="宋体"/>
        </w:rPr>
        <w:t>（1）代理服务费以《中标（成交）通知书》确定的中标（成交）金额作为计算基数，按差额定率累进法计算。</w:t>
      </w:r>
    </w:p>
    <w:p w14:paraId="2996C626">
      <w:pPr>
        <w:ind w:firstLine="420" w:firstLineChars="200"/>
        <w:rPr>
          <w:rFonts w:hint="eastAsia" w:ascii="宋体" w:hAnsi="宋体" w:cs="宋体"/>
        </w:rPr>
      </w:pPr>
      <w:r>
        <w:rPr>
          <w:rFonts w:hint="eastAsia" w:ascii="宋体" w:hAnsi="宋体" w:cs="宋体"/>
        </w:rPr>
        <w:t>（2）中标（成交）金额的各部分费率如下表：</w:t>
      </w:r>
    </w:p>
    <w:tbl>
      <w:tblPr>
        <w:tblStyle w:val="4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3A76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1" w:hRule="atLeast"/>
          <w:jc w:val="center"/>
        </w:trPr>
        <w:tc>
          <w:tcPr>
            <w:tcW w:w="3125" w:type="dxa"/>
            <w:noWrap w:val="0"/>
            <w:vAlign w:val="center"/>
          </w:tcPr>
          <w:p w14:paraId="11260B2B">
            <w:pPr>
              <w:widowControl/>
              <w:spacing w:line="360" w:lineRule="auto"/>
              <w:jc w:val="center"/>
            </w:pPr>
            <w:r>
              <w:rPr>
                <w:rFonts w:hint="eastAsia"/>
              </w:rPr>
              <w:t>中标（成交）金额</w:t>
            </w:r>
          </w:p>
        </w:tc>
        <w:tc>
          <w:tcPr>
            <w:tcW w:w="1799" w:type="dxa"/>
            <w:noWrap w:val="0"/>
            <w:vAlign w:val="center"/>
          </w:tcPr>
          <w:p w14:paraId="36B289A1">
            <w:pPr>
              <w:widowControl/>
              <w:spacing w:line="360" w:lineRule="auto"/>
              <w:jc w:val="center"/>
            </w:pPr>
            <w:r>
              <w:rPr>
                <w:rFonts w:hint="eastAsia"/>
              </w:rPr>
              <w:t>货物采购</w:t>
            </w:r>
          </w:p>
        </w:tc>
        <w:tc>
          <w:tcPr>
            <w:tcW w:w="1799" w:type="dxa"/>
            <w:noWrap w:val="0"/>
            <w:vAlign w:val="center"/>
          </w:tcPr>
          <w:p w14:paraId="647865AC">
            <w:pPr>
              <w:widowControl/>
              <w:spacing w:line="360" w:lineRule="auto"/>
              <w:jc w:val="center"/>
            </w:pPr>
            <w:r>
              <w:rPr>
                <w:rFonts w:hint="eastAsia"/>
              </w:rPr>
              <w:t>服务采购</w:t>
            </w:r>
          </w:p>
        </w:tc>
        <w:tc>
          <w:tcPr>
            <w:tcW w:w="1799" w:type="dxa"/>
            <w:noWrap w:val="0"/>
            <w:vAlign w:val="center"/>
          </w:tcPr>
          <w:p w14:paraId="37AA9F54">
            <w:pPr>
              <w:widowControl/>
              <w:spacing w:line="360" w:lineRule="auto"/>
              <w:jc w:val="center"/>
            </w:pPr>
            <w:r>
              <w:rPr>
                <w:rFonts w:hint="eastAsia"/>
              </w:rPr>
              <w:t>工程采购</w:t>
            </w:r>
          </w:p>
        </w:tc>
      </w:tr>
      <w:tr w14:paraId="7046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428EC022">
            <w:pPr>
              <w:widowControl/>
              <w:spacing w:line="360" w:lineRule="auto"/>
              <w:jc w:val="center"/>
            </w:pPr>
            <w:r>
              <w:rPr>
                <w:rFonts w:hint="eastAsia"/>
              </w:rPr>
              <w:t>100万元以下</w:t>
            </w:r>
          </w:p>
        </w:tc>
        <w:tc>
          <w:tcPr>
            <w:tcW w:w="1799" w:type="dxa"/>
            <w:noWrap w:val="0"/>
            <w:vAlign w:val="center"/>
          </w:tcPr>
          <w:p w14:paraId="073DF2B3">
            <w:pPr>
              <w:widowControl/>
              <w:spacing w:line="360" w:lineRule="auto"/>
              <w:jc w:val="center"/>
            </w:pPr>
            <w:r>
              <w:rPr>
                <w:rFonts w:hint="eastAsia"/>
              </w:rPr>
              <w:t>1.5%</w:t>
            </w:r>
          </w:p>
        </w:tc>
        <w:tc>
          <w:tcPr>
            <w:tcW w:w="1799" w:type="dxa"/>
            <w:noWrap w:val="0"/>
            <w:vAlign w:val="center"/>
          </w:tcPr>
          <w:p w14:paraId="15818944">
            <w:pPr>
              <w:widowControl/>
              <w:spacing w:line="360" w:lineRule="auto"/>
              <w:jc w:val="center"/>
            </w:pPr>
            <w:r>
              <w:rPr>
                <w:rFonts w:hint="eastAsia"/>
              </w:rPr>
              <w:t>1.5%</w:t>
            </w:r>
          </w:p>
        </w:tc>
        <w:tc>
          <w:tcPr>
            <w:tcW w:w="1799" w:type="dxa"/>
            <w:noWrap w:val="0"/>
            <w:vAlign w:val="center"/>
          </w:tcPr>
          <w:p w14:paraId="72F30E55">
            <w:pPr>
              <w:widowControl/>
              <w:spacing w:line="360" w:lineRule="auto"/>
              <w:jc w:val="center"/>
            </w:pPr>
            <w:r>
              <w:rPr>
                <w:rFonts w:hint="eastAsia"/>
              </w:rPr>
              <w:t>1.0%</w:t>
            </w:r>
          </w:p>
        </w:tc>
      </w:tr>
      <w:tr w14:paraId="43328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3FAD20BB">
            <w:pPr>
              <w:widowControl/>
              <w:spacing w:line="360" w:lineRule="auto"/>
              <w:jc w:val="center"/>
            </w:pPr>
            <w:r>
              <w:rPr>
                <w:rFonts w:hint="eastAsia"/>
              </w:rPr>
              <w:t>100万元（含）-500万元</w:t>
            </w:r>
          </w:p>
        </w:tc>
        <w:tc>
          <w:tcPr>
            <w:tcW w:w="1799" w:type="dxa"/>
            <w:noWrap w:val="0"/>
            <w:vAlign w:val="center"/>
          </w:tcPr>
          <w:p w14:paraId="02EA19CB">
            <w:pPr>
              <w:widowControl/>
              <w:spacing w:line="360" w:lineRule="auto"/>
              <w:jc w:val="center"/>
            </w:pPr>
            <w:r>
              <w:rPr>
                <w:rFonts w:hint="eastAsia"/>
              </w:rPr>
              <w:t>1.1%</w:t>
            </w:r>
          </w:p>
        </w:tc>
        <w:tc>
          <w:tcPr>
            <w:tcW w:w="1799" w:type="dxa"/>
            <w:noWrap w:val="0"/>
            <w:vAlign w:val="center"/>
          </w:tcPr>
          <w:p w14:paraId="29E22870">
            <w:pPr>
              <w:widowControl/>
              <w:spacing w:line="360" w:lineRule="auto"/>
              <w:jc w:val="center"/>
            </w:pPr>
            <w:r>
              <w:rPr>
                <w:rFonts w:hint="eastAsia"/>
              </w:rPr>
              <w:t>0.8%</w:t>
            </w:r>
          </w:p>
        </w:tc>
        <w:tc>
          <w:tcPr>
            <w:tcW w:w="1799" w:type="dxa"/>
            <w:noWrap w:val="0"/>
            <w:vAlign w:val="center"/>
          </w:tcPr>
          <w:p w14:paraId="06B913E7">
            <w:pPr>
              <w:widowControl/>
              <w:spacing w:line="360" w:lineRule="auto"/>
              <w:jc w:val="center"/>
            </w:pPr>
            <w:r>
              <w:rPr>
                <w:rFonts w:hint="eastAsia"/>
              </w:rPr>
              <w:t>0.7%</w:t>
            </w:r>
          </w:p>
        </w:tc>
      </w:tr>
      <w:tr w14:paraId="18763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1B7375EE">
            <w:pPr>
              <w:widowControl/>
              <w:spacing w:line="360" w:lineRule="auto"/>
              <w:jc w:val="center"/>
            </w:pPr>
            <w:r>
              <w:rPr>
                <w:rFonts w:hint="eastAsia"/>
              </w:rPr>
              <w:t>500万元（含）-1000万元</w:t>
            </w:r>
          </w:p>
        </w:tc>
        <w:tc>
          <w:tcPr>
            <w:tcW w:w="1799" w:type="dxa"/>
            <w:noWrap w:val="0"/>
            <w:vAlign w:val="center"/>
          </w:tcPr>
          <w:p w14:paraId="3EA0D5FB">
            <w:pPr>
              <w:widowControl/>
              <w:spacing w:line="360" w:lineRule="auto"/>
              <w:jc w:val="center"/>
            </w:pPr>
            <w:r>
              <w:rPr>
                <w:rFonts w:hint="eastAsia"/>
              </w:rPr>
              <w:t>0.8%</w:t>
            </w:r>
          </w:p>
        </w:tc>
        <w:tc>
          <w:tcPr>
            <w:tcW w:w="1799" w:type="dxa"/>
            <w:noWrap w:val="0"/>
            <w:vAlign w:val="center"/>
          </w:tcPr>
          <w:p w14:paraId="47F4B385">
            <w:pPr>
              <w:widowControl/>
              <w:spacing w:line="360" w:lineRule="auto"/>
              <w:jc w:val="center"/>
            </w:pPr>
            <w:r>
              <w:rPr>
                <w:rFonts w:hint="eastAsia"/>
              </w:rPr>
              <w:t>0.45%</w:t>
            </w:r>
          </w:p>
        </w:tc>
        <w:tc>
          <w:tcPr>
            <w:tcW w:w="1799" w:type="dxa"/>
            <w:noWrap w:val="0"/>
            <w:vAlign w:val="center"/>
          </w:tcPr>
          <w:p w14:paraId="2F86492B">
            <w:pPr>
              <w:widowControl/>
              <w:spacing w:line="360" w:lineRule="auto"/>
              <w:jc w:val="center"/>
            </w:pPr>
            <w:r>
              <w:rPr>
                <w:rFonts w:hint="eastAsia"/>
              </w:rPr>
              <w:t>0.55%</w:t>
            </w:r>
          </w:p>
        </w:tc>
      </w:tr>
      <w:tr w14:paraId="7C33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76E13846">
            <w:pPr>
              <w:widowControl/>
              <w:spacing w:line="360" w:lineRule="auto"/>
              <w:jc w:val="center"/>
            </w:pPr>
            <w:r>
              <w:rPr>
                <w:rFonts w:hint="eastAsia"/>
              </w:rPr>
              <w:t>1000万元（含）-5000万元</w:t>
            </w:r>
          </w:p>
        </w:tc>
        <w:tc>
          <w:tcPr>
            <w:tcW w:w="1799" w:type="dxa"/>
            <w:noWrap w:val="0"/>
            <w:vAlign w:val="center"/>
          </w:tcPr>
          <w:p w14:paraId="0A60D6B2">
            <w:pPr>
              <w:widowControl/>
              <w:spacing w:line="360" w:lineRule="auto"/>
              <w:jc w:val="center"/>
            </w:pPr>
            <w:r>
              <w:rPr>
                <w:rFonts w:hint="eastAsia"/>
              </w:rPr>
              <w:t>0.5%</w:t>
            </w:r>
          </w:p>
        </w:tc>
        <w:tc>
          <w:tcPr>
            <w:tcW w:w="1799" w:type="dxa"/>
            <w:noWrap w:val="0"/>
            <w:vAlign w:val="center"/>
          </w:tcPr>
          <w:p w14:paraId="1AAD777D">
            <w:pPr>
              <w:widowControl/>
              <w:spacing w:line="360" w:lineRule="auto"/>
              <w:jc w:val="center"/>
            </w:pPr>
            <w:r>
              <w:rPr>
                <w:rFonts w:hint="eastAsia"/>
              </w:rPr>
              <w:t>0.25%</w:t>
            </w:r>
          </w:p>
        </w:tc>
        <w:tc>
          <w:tcPr>
            <w:tcW w:w="1799" w:type="dxa"/>
            <w:noWrap w:val="0"/>
            <w:vAlign w:val="center"/>
          </w:tcPr>
          <w:p w14:paraId="7AC7E8DD">
            <w:pPr>
              <w:widowControl/>
              <w:spacing w:line="360" w:lineRule="auto"/>
              <w:jc w:val="center"/>
            </w:pPr>
            <w:r>
              <w:rPr>
                <w:rFonts w:hint="eastAsia"/>
              </w:rPr>
              <w:t>0.35%</w:t>
            </w:r>
          </w:p>
        </w:tc>
      </w:tr>
      <w:tr w14:paraId="67F02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204F6636">
            <w:pPr>
              <w:widowControl/>
              <w:spacing w:line="360" w:lineRule="auto"/>
              <w:jc w:val="center"/>
            </w:pPr>
            <w:r>
              <w:rPr>
                <w:rFonts w:hint="eastAsia"/>
              </w:rPr>
              <w:t>5000万元（含）-1亿元</w:t>
            </w:r>
          </w:p>
        </w:tc>
        <w:tc>
          <w:tcPr>
            <w:tcW w:w="1799" w:type="dxa"/>
            <w:noWrap w:val="0"/>
            <w:vAlign w:val="center"/>
          </w:tcPr>
          <w:p w14:paraId="7E61E6D6">
            <w:pPr>
              <w:widowControl/>
              <w:spacing w:line="360" w:lineRule="auto"/>
              <w:jc w:val="center"/>
            </w:pPr>
            <w:r>
              <w:rPr>
                <w:rFonts w:hint="eastAsia"/>
              </w:rPr>
              <w:t>0.25%</w:t>
            </w:r>
          </w:p>
        </w:tc>
        <w:tc>
          <w:tcPr>
            <w:tcW w:w="1799" w:type="dxa"/>
            <w:noWrap w:val="0"/>
            <w:vAlign w:val="center"/>
          </w:tcPr>
          <w:p w14:paraId="0C94B1CE">
            <w:pPr>
              <w:widowControl/>
              <w:spacing w:line="360" w:lineRule="auto"/>
              <w:jc w:val="center"/>
            </w:pPr>
            <w:r>
              <w:rPr>
                <w:rFonts w:hint="eastAsia"/>
              </w:rPr>
              <w:t>0.1%</w:t>
            </w:r>
          </w:p>
        </w:tc>
        <w:tc>
          <w:tcPr>
            <w:tcW w:w="1799" w:type="dxa"/>
            <w:noWrap w:val="0"/>
            <w:vAlign w:val="center"/>
          </w:tcPr>
          <w:p w14:paraId="31D49B21">
            <w:pPr>
              <w:widowControl/>
              <w:spacing w:line="360" w:lineRule="auto"/>
              <w:jc w:val="center"/>
            </w:pPr>
            <w:r>
              <w:rPr>
                <w:rFonts w:hint="eastAsia"/>
              </w:rPr>
              <w:t>0.2%</w:t>
            </w:r>
          </w:p>
        </w:tc>
      </w:tr>
      <w:tr w14:paraId="4773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6F7B0884">
            <w:pPr>
              <w:widowControl/>
              <w:spacing w:line="360" w:lineRule="auto"/>
              <w:jc w:val="center"/>
            </w:pPr>
            <w:r>
              <w:rPr>
                <w:rFonts w:hint="eastAsia"/>
              </w:rPr>
              <w:t>1亿元（含）-5亿元</w:t>
            </w:r>
          </w:p>
        </w:tc>
        <w:tc>
          <w:tcPr>
            <w:tcW w:w="1799" w:type="dxa"/>
            <w:noWrap w:val="0"/>
            <w:vAlign w:val="center"/>
          </w:tcPr>
          <w:p w14:paraId="78EB8406">
            <w:pPr>
              <w:widowControl/>
              <w:spacing w:line="360" w:lineRule="auto"/>
              <w:jc w:val="center"/>
            </w:pPr>
            <w:r>
              <w:rPr>
                <w:rFonts w:hint="eastAsia"/>
              </w:rPr>
              <w:t>0.05%</w:t>
            </w:r>
          </w:p>
        </w:tc>
        <w:tc>
          <w:tcPr>
            <w:tcW w:w="1799" w:type="dxa"/>
            <w:noWrap w:val="0"/>
            <w:vAlign w:val="center"/>
          </w:tcPr>
          <w:p w14:paraId="2F526208">
            <w:pPr>
              <w:widowControl/>
              <w:spacing w:line="360" w:lineRule="auto"/>
              <w:jc w:val="center"/>
            </w:pPr>
            <w:r>
              <w:rPr>
                <w:rFonts w:hint="eastAsia"/>
              </w:rPr>
              <w:t>0.05%</w:t>
            </w:r>
          </w:p>
        </w:tc>
        <w:tc>
          <w:tcPr>
            <w:tcW w:w="1799" w:type="dxa"/>
            <w:noWrap w:val="0"/>
            <w:vAlign w:val="center"/>
          </w:tcPr>
          <w:p w14:paraId="7891F57F">
            <w:pPr>
              <w:widowControl/>
              <w:spacing w:line="360" w:lineRule="auto"/>
              <w:jc w:val="center"/>
            </w:pPr>
            <w:r>
              <w:rPr>
                <w:rFonts w:hint="eastAsia"/>
              </w:rPr>
              <w:t>0.05%</w:t>
            </w:r>
          </w:p>
        </w:tc>
      </w:tr>
      <w:tr w14:paraId="3E864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00283798">
            <w:pPr>
              <w:widowControl/>
              <w:spacing w:line="360" w:lineRule="auto"/>
              <w:jc w:val="center"/>
            </w:pPr>
            <w:r>
              <w:rPr>
                <w:rFonts w:hint="eastAsia"/>
              </w:rPr>
              <w:t>5亿元（含）-10亿元</w:t>
            </w:r>
          </w:p>
        </w:tc>
        <w:tc>
          <w:tcPr>
            <w:tcW w:w="1799" w:type="dxa"/>
            <w:noWrap w:val="0"/>
            <w:vAlign w:val="center"/>
          </w:tcPr>
          <w:p w14:paraId="6E22BD14">
            <w:pPr>
              <w:widowControl/>
              <w:spacing w:line="360" w:lineRule="auto"/>
              <w:jc w:val="center"/>
            </w:pPr>
            <w:r>
              <w:rPr>
                <w:rFonts w:hint="eastAsia"/>
              </w:rPr>
              <w:t>0.035%</w:t>
            </w:r>
          </w:p>
        </w:tc>
        <w:tc>
          <w:tcPr>
            <w:tcW w:w="1799" w:type="dxa"/>
            <w:noWrap w:val="0"/>
            <w:vAlign w:val="center"/>
          </w:tcPr>
          <w:p w14:paraId="79425B2B">
            <w:pPr>
              <w:widowControl/>
              <w:spacing w:line="360" w:lineRule="auto"/>
              <w:jc w:val="center"/>
            </w:pPr>
            <w:r>
              <w:rPr>
                <w:rFonts w:hint="eastAsia"/>
              </w:rPr>
              <w:t>0.035%</w:t>
            </w:r>
          </w:p>
        </w:tc>
        <w:tc>
          <w:tcPr>
            <w:tcW w:w="1799" w:type="dxa"/>
            <w:noWrap w:val="0"/>
            <w:vAlign w:val="center"/>
          </w:tcPr>
          <w:p w14:paraId="5E4FAB0B">
            <w:pPr>
              <w:widowControl/>
              <w:spacing w:line="360" w:lineRule="auto"/>
              <w:jc w:val="center"/>
            </w:pPr>
            <w:r>
              <w:rPr>
                <w:rFonts w:hint="eastAsia"/>
              </w:rPr>
              <w:t>0.035%</w:t>
            </w:r>
          </w:p>
        </w:tc>
      </w:tr>
      <w:tr w14:paraId="785C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noWrap w:val="0"/>
            <w:vAlign w:val="center"/>
          </w:tcPr>
          <w:p w14:paraId="309A2BF8">
            <w:pPr>
              <w:widowControl/>
              <w:spacing w:line="360" w:lineRule="auto"/>
              <w:jc w:val="center"/>
            </w:pPr>
            <w:r>
              <w:rPr>
                <w:rFonts w:hint="eastAsia"/>
              </w:rPr>
              <w:t>10亿元（含）-50亿元</w:t>
            </w:r>
          </w:p>
        </w:tc>
        <w:tc>
          <w:tcPr>
            <w:tcW w:w="1799" w:type="dxa"/>
            <w:noWrap w:val="0"/>
            <w:vAlign w:val="center"/>
          </w:tcPr>
          <w:p w14:paraId="233874CD">
            <w:pPr>
              <w:widowControl/>
              <w:spacing w:line="360" w:lineRule="auto"/>
              <w:jc w:val="center"/>
            </w:pPr>
            <w:r>
              <w:rPr>
                <w:rFonts w:hint="eastAsia"/>
              </w:rPr>
              <w:t>0.008%</w:t>
            </w:r>
          </w:p>
        </w:tc>
        <w:tc>
          <w:tcPr>
            <w:tcW w:w="1799" w:type="dxa"/>
            <w:noWrap w:val="0"/>
            <w:vAlign w:val="center"/>
          </w:tcPr>
          <w:p w14:paraId="044FD963">
            <w:pPr>
              <w:widowControl/>
              <w:spacing w:line="360" w:lineRule="auto"/>
              <w:jc w:val="center"/>
            </w:pPr>
            <w:r>
              <w:rPr>
                <w:rFonts w:hint="eastAsia"/>
              </w:rPr>
              <w:t>0.008%</w:t>
            </w:r>
          </w:p>
        </w:tc>
        <w:tc>
          <w:tcPr>
            <w:tcW w:w="1799" w:type="dxa"/>
            <w:noWrap w:val="0"/>
            <w:vAlign w:val="center"/>
          </w:tcPr>
          <w:p w14:paraId="24FDACA9">
            <w:pPr>
              <w:widowControl/>
              <w:spacing w:line="360" w:lineRule="auto"/>
              <w:jc w:val="center"/>
            </w:pPr>
            <w:r>
              <w:rPr>
                <w:rFonts w:hint="eastAsia"/>
              </w:rPr>
              <w:t>0.008%</w:t>
            </w:r>
          </w:p>
        </w:tc>
      </w:tr>
      <w:tr w14:paraId="2CE7B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0756EBB0">
            <w:pPr>
              <w:widowControl/>
              <w:spacing w:line="360" w:lineRule="auto"/>
              <w:jc w:val="center"/>
            </w:pPr>
            <w:r>
              <w:rPr>
                <w:rFonts w:hint="eastAsia"/>
              </w:rPr>
              <w:t>50亿元（含）-100亿元</w:t>
            </w:r>
          </w:p>
        </w:tc>
        <w:tc>
          <w:tcPr>
            <w:tcW w:w="1799" w:type="dxa"/>
            <w:noWrap w:val="0"/>
            <w:vAlign w:val="center"/>
          </w:tcPr>
          <w:p w14:paraId="0DBACC8B">
            <w:pPr>
              <w:widowControl/>
              <w:spacing w:line="360" w:lineRule="auto"/>
              <w:jc w:val="center"/>
            </w:pPr>
            <w:r>
              <w:rPr>
                <w:rFonts w:hint="eastAsia"/>
              </w:rPr>
              <w:t>0.006%</w:t>
            </w:r>
          </w:p>
        </w:tc>
        <w:tc>
          <w:tcPr>
            <w:tcW w:w="1799" w:type="dxa"/>
            <w:noWrap w:val="0"/>
            <w:vAlign w:val="center"/>
          </w:tcPr>
          <w:p w14:paraId="600557B6">
            <w:pPr>
              <w:widowControl/>
              <w:spacing w:line="360" w:lineRule="auto"/>
              <w:jc w:val="center"/>
            </w:pPr>
            <w:r>
              <w:rPr>
                <w:rFonts w:hint="eastAsia"/>
              </w:rPr>
              <w:t>0.006%</w:t>
            </w:r>
          </w:p>
        </w:tc>
        <w:tc>
          <w:tcPr>
            <w:tcW w:w="1799" w:type="dxa"/>
            <w:noWrap w:val="0"/>
            <w:vAlign w:val="center"/>
          </w:tcPr>
          <w:p w14:paraId="7A876F3A">
            <w:pPr>
              <w:widowControl/>
              <w:spacing w:line="360" w:lineRule="auto"/>
              <w:jc w:val="center"/>
            </w:pPr>
            <w:r>
              <w:rPr>
                <w:rFonts w:hint="eastAsia"/>
              </w:rPr>
              <w:t>0.006%</w:t>
            </w:r>
          </w:p>
        </w:tc>
      </w:tr>
      <w:tr w14:paraId="50C24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51D2F492">
            <w:pPr>
              <w:widowControl/>
              <w:spacing w:line="360" w:lineRule="auto"/>
              <w:jc w:val="center"/>
            </w:pPr>
            <w:r>
              <w:rPr>
                <w:rFonts w:hint="eastAsia"/>
              </w:rPr>
              <w:t>100亿元（含）以上</w:t>
            </w:r>
          </w:p>
        </w:tc>
        <w:tc>
          <w:tcPr>
            <w:tcW w:w="1799" w:type="dxa"/>
            <w:noWrap w:val="0"/>
            <w:vAlign w:val="center"/>
          </w:tcPr>
          <w:p w14:paraId="62606A8A">
            <w:pPr>
              <w:widowControl/>
              <w:spacing w:line="360" w:lineRule="auto"/>
              <w:jc w:val="center"/>
            </w:pPr>
            <w:r>
              <w:rPr>
                <w:rFonts w:hint="eastAsia"/>
              </w:rPr>
              <w:t>0.004%</w:t>
            </w:r>
          </w:p>
        </w:tc>
        <w:tc>
          <w:tcPr>
            <w:tcW w:w="1799" w:type="dxa"/>
            <w:noWrap w:val="0"/>
            <w:vAlign w:val="center"/>
          </w:tcPr>
          <w:p w14:paraId="40B265A5">
            <w:pPr>
              <w:widowControl/>
              <w:spacing w:line="360" w:lineRule="auto"/>
              <w:jc w:val="center"/>
            </w:pPr>
            <w:r>
              <w:rPr>
                <w:rFonts w:hint="eastAsia"/>
              </w:rPr>
              <w:t>0.004%</w:t>
            </w:r>
          </w:p>
        </w:tc>
        <w:tc>
          <w:tcPr>
            <w:tcW w:w="1799" w:type="dxa"/>
            <w:noWrap w:val="0"/>
            <w:vAlign w:val="center"/>
          </w:tcPr>
          <w:p w14:paraId="2479E9F9">
            <w:pPr>
              <w:widowControl/>
              <w:spacing w:line="360" w:lineRule="auto"/>
              <w:jc w:val="center"/>
            </w:pPr>
            <w:r>
              <w:rPr>
                <w:rFonts w:hint="eastAsia"/>
              </w:rPr>
              <w:t>0.004%</w:t>
            </w:r>
          </w:p>
        </w:tc>
      </w:tr>
    </w:tbl>
    <w:p w14:paraId="6B9EC563">
      <w:pPr>
        <w:ind w:firstLine="420" w:firstLineChars="200"/>
        <w:jc w:val="left"/>
      </w:pPr>
      <w:r>
        <w:rPr>
          <w:rFonts w:hint="eastAsia"/>
        </w:rPr>
        <w:t>备注：1.每宗交易代理服务费不低于 5000 元；</w:t>
      </w:r>
    </w:p>
    <w:p w14:paraId="1FF8174B">
      <w:pPr>
        <w:ind w:firstLine="420" w:firstLineChars="200"/>
        <w:jc w:val="left"/>
        <w:rPr>
          <w:rFonts w:hint="eastAsia"/>
        </w:rPr>
      </w:pPr>
      <w:r>
        <w:rPr>
          <w:rFonts w:hint="eastAsia"/>
        </w:rPr>
        <w:t>2.对于报总价的采购类项目，中标（成交）价为中标（成交）金额；对于报单价、折扣或费率的采购类项目，中标（成交）价为预算上限金额或经委托方与代理方确定的支付上限金额；</w:t>
      </w:r>
    </w:p>
    <w:p w14:paraId="4BF11BB7">
      <w:pPr>
        <w:ind w:firstLine="420" w:firstLineChars="200"/>
        <w:jc w:val="left"/>
      </w:pPr>
    </w:p>
    <w:p w14:paraId="1416847F">
      <w:pPr>
        <w:ind w:firstLine="420" w:firstLineChars="200"/>
        <w:jc w:val="left"/>
      </w:pPr>
      <w:r>
        <w:rPr>
          <w:rFonts w:hint="eastAsia"/>
        </w:rPr>
        <w:t>如某货物采购项目，中标（成交）金额为600万元，总共交纳的代理服务费的具体计算过程如下：</w:t>
      </w:r>
    </w:p>
    <w:p w14:paraId="79E90D48">
      <w:pPr>
        <w:ind w:firstLine="420" w:firstLineChars="200"/>
        <w:jc w:val="left"/>
      </w:pPr>
      <w:r>
        <w:rPr>
          <w:rFonts w:hint="eastAsia"/>
        </w:rPr>
        <w:t>标准代理服务费＝（100万以下部分的代理服务费）+（100万～500万部分的代理服务费）+（500万～600万部分的代理服务费）＝100万元×1.5%+（500-100）万元×1.1%+（600-500）万元×0.8%=1.5万元+4.4万元+0.8万元＝6.7万元</w:t>
      </w:r>
    </w:p>
    <w:p w14:paraId="5AB774F7">
      <w:pPr>
        <w:numPr>
          <w:ilvl w:val="0"/>
          <w:numId w:val="0"/>
        </w:numPr>
        <w:jc w:val="left"/>
        <w:rPr>
          <w:rFonts w:hint="eastAsia" w:ascii="黑体" w:hAnsi="黑体" w:eastAsia="黑体" w:cs="黑体"/>
          <w:sz w:val="28"/>
          <w:szCs w:val="28"/>
        </w:rPr>
      </w:pPr>
      <w:r>
        <w:rPr>
          <w:rFonts w:hint="eastAsia" w:ascii="Times New Roman" w:hAnsi="Times New Roman" w:eastAsia="宋体" w:cs="Times New Roman"/>
          <w:lang w:val="en-US" w:eastAsia="zh-CN"/>
        </w:rPr>
        <w:t>（3）</w:t>
      </w:r>
      <w:r>
        <w:rPr>
          <w:rFonts w:hint="eastAsia"/>
        </w:rPr>
        <w:t>中标（成交）供应商中标（成交）后，必须按规定采用银行对公转账方式向深圳交易集团有限公司直接交纳代理服务费，交纳信息及要求按照缴款（付款）通知书执行。</w:t>
      </w:r>
      <w:r>
        <w:rPr>
          <w:rFonts w:hint="eastAsia"/>
        </w:rPr>
        <w:br w:type="page"/>
      </w:r>
    </w:p>
    <w:p w14:paraId="7AA01AB4">
      <w:pPr>
        <w:jc w:val="center"/>
        <w:outlineLvl w:val="1"/>
        <w:rPr>
          <w:rFonts w:hint="eastAsia" w:ascii="黑体" w:hAnsi="黑体" w:eastAsia="黑体" w:cs="黑体"/>
          <w:sz w:val="28"/>
          <w:szCs w:val="28"/>
        </w:rPr>
      </w:pPr>
      <w:r>
        <w:rPr>
          <w:rFonts w:hint="eastAsia" w:ascii="黑体" w:hAnsi="黑体" w:eastAsia="黑体" w:cs="黑体"/>
          <w:sz w:val="28"/>
          <w:szCs w:val="28"/>
        </w:rPr>
        <w:t>第三章 用户需求书</w:t>
      </w:r>
    </w:p>
    <w:p w14:paraId="4AE24BB4">
      <w:pPr>
        <w:pStyle w:val="5"/>
        <w:numPr>
          <w:ilvl w:val="0"/>
          <w:numId w:val="0"/>
        </w:numPr>
        <w:spacing w:after="140" w:line="360" w:lineRule="exact"/>
        <w:ind w:left="0" w:leftChars="0" w:firstLine="420" w:firstLineChars="0"/>
        <w:jc w:val="center"/>
        <w:rPr>
          <w:rFonts w:hint="eastAsia" w:ascii="黑体" w:eastAsia="黑体"/>
          <w:b/>
          <w:sz w:val="24"/>
        </w:rPr>
      </w:pPr>
      <w:r>
        <w:rPr>
          <w:rFonts w:hint="eastAsia" w:ascii="黑体" w:hAnsi="黑体" w:eastAsia="黑体" w:cs="黑体"/>
          <w:b w:val="0"/>
          <w:bCs w:val="0"/>
          <w:kern w:val="2"/>
          <w:sz w:val="24"/>
          <w:szCs w:val="32"/>
          <w:lang w:val="en-US" w:eastAsia="zh-CN" w:bidi="ar-SA"/>
        </w:rPr>
        <w:t>一、</w:t>
      </w:r>
      <w:r>
        <w:rPr>
          <w:rFonts w:hint="eastAsia" w:ascii="黑体" w:eastAsia="黑体"/>
          <w:bCs/>
          <w:sz w:val="24"/>
        </w:rPr>
        <w:t>项目基本信息</w:t>
      </w:r>
    </w:p>
    <w:tbl>
      <w:tblPr>
        <w:tblStyle w:val="46"/>
        <w:tblW w:w="4998" w:type="pct"/>
        <w:jc w:val="center"/>
        <w:tblLayout w:type="autofit"/>
        <w:tblCellMar>
          <w:top w:w="15" w:type="dxa"/>
          <w:left w:w="15" w:type="dxa"/>
          <w:bottom w:w="15" w:type="dxa"/>
          <w:right w:w="15" w:type="dxa"/>
        </w:tblCellMar>
      </w:tblPr>
      <w:tblGrid>
        <w:gridCol w:w="1714"/>
        <w:gridCol w:w="2888"/>
        <w:gridCol w:w="1869"/>
        <w:gridCol w:w="1869"/>
      </w:tblGrid>
      <w:tr w14:paraId="047BF97B">
        <w:tblPrEx>
          <w:tblCellMar>
            <w:top w:w="15" w:type="dxa"/>
            <w:left w:w="15" w:type="dxa"/>
            <w:bottom w:w="15" w:type="dxa"/>
            <w:right w:w="15" w:type="dxa"/>
          </w:tblCellMar>
        </w:tblPrEx>
        <w:trPr>
          <w:trHeight w:val="429" w:hRule="atLeast"/>
          <w:jc w:val="center"/>
        </w:trPr>
        <w:tc>
          <w:tcPr>
            <w:tcW w:w="1027" w:type="pct"/>
            <w:tcBorders>
              <w:top w:val="single" w:color="000000" w:sz="4" w:space="0"/>
              <w:left w:val="single" w:color="000000" w:sz="4" w:space="0"/>
              <w:right w:val="single" w:color="000000" w:sz="4" w:space="0"/>
            </w:tcBorders>
            <w:shd w:val="clear" w:color="auto" w:fill="DCE6F2"/>
            <w:noWrap w:val="0"/>
            <w:vAlign w:val="center"/>
          </w:tcPr>
          <w:p w14:paraId="06D2E19F">
            <w:pPr>
              <w:jc w:val="center"/>
              <w:rPr>
                <w:rFonts w:hint="eastAsia" w:ascii="宋体" w:hAnsi="宋体" w:cs="宋体"/>
                <w:b/>
                <w:bCs/>
                <w:color w:val="000000"/>
                <w:szCs w:val="21"/>
              </w:rPr>
            </w:pPr>
            <w:r>
              <w:rPr>
                <w:rFonts w:hint="eastAsia" w:ascii="宋体" w:hAnsi="宋体" w:cs="宋体"/>
                <w:b/>
                <w:bCs/>
                <w:color w:val="000000"/>
                <w:szCs w:val="21"/>
              </w:rPr>
              <w:t>项目编号</w:t>
            </w:r>
          </w:p>
        </w:tc>
        <w:tc>
          <w:tcPr>
            <w:tcW w:w="1731" w:type="pct"/>
            <w:tcBorders>
              <w:top w:val="single" w:color="000000" w:sz="4" w:space="0"/>
              <w:left w:val="single" w:color="000000" w:sz="4" w:space="0"/>
              <w:bottom w:val="single" w:color="000000" w:sz="4" w:space="0"/>
              <w:right w:val="single" w:color="000000" w:sz="4" w:space="0"/>
            </w:tcBorders>
            <w:shd w:val="clear" w:color="auto" w:fill="DCE6F2"/>
            <w:noWrap w:val="0"/>
            <w:vAlign w:val="center"/>
          </w:tcPr>
          <w:p w14:paraId="3C95C904">
            <w:pPr>
              <w:jc w:val="center"/>
              <w:rPr>
                <w:rFonts w:hint="eastAsia" w:ascii="宋体" w:hAnsi="宋体" w:cs="宋体"/>
                <w:b/>
                <w:bCs/>
                <w:color w:val="000000"/>
                <w:szCs w:val="21"/>
              </w:rPr>
            </w:pPr>
            <w:r>
              <w:rPr>
                <w:rFonts w:hint="eastAsia" w:ascii="宋体" w:hAnsi="宋体" w:cs="宋体"/>
                <w:b/>
                <w:bCs/>
                <w:color w:val="000000"/>
                <w:szCs w:val="21"/>
              </w:rPr>
              <w:t>项目名称</w:t>
            </w:r>
          </w:p>
        </w:tc>
        <w:tc>
          <w:tcPr>
            <w:tcW w:w="1120" w:type="pct"/>
            <w:tcBorders>
              <w:top w:val="single" w:color="000000" w:sz="4" w:space="0"/>
              <w:left w:val="single" w:color="000000" w:sz="4" w:space="0"/>
              <w:bottom w:val="single" w:color="000000" w:sz="4" w:space="0"/>
              <w:right w:val="single" w:color="000000" w:sz="4" w:space="0"/>
            </w:tcBorders>
            <w:shd w:val="clear" w:color="auto" w:fill="DCE6F2"/>
            <w:noWrap w:val="0"/>
            <w:vAlign w:val="center"/>
          </w:tcPr>
          <w:p w14:paraId="6F227388">
            <w:pPr>
              <w:jc w:val="center"/>
              <w:rPr>
                <w:rFonts w:hint="eastAsia" w:ascii="宋体" w:hAnsi="宋体" w:cs="宋体"/>
                <w:b/>
                <w:bCs/>
                <w:color w:val="000000"/>
                <w:szCs w:val="21"/>
              </w:rPr>
            </w:pPr>
            <w:r>
              <w:rPr>
                <w:rFonts w:hint="eastAsia" w:ascii="宋体" w:hAnsi="宋体" w:cs="宋体"/>
                <w:b/>
                <w:bCs/>
                <w:color w:val="000000"/>
                <w:szCs w:val="21"/>
              </w:rPr>
              <w:t>预算金额（元）</w:t>
            </w:r>
          </w:p>
        </w:tc>
        <w:tc>
          <w:tcPr>
            <w:tcW w:w="1120" w:type="pct"/>
            <w:tcBorders>
              <w:top w:val="single" w:color="000000" w:sz="4" w:space="0"/>
              <w:left w:val="single" w:color="000000" w:sz="4" w:space="0"/>
              <w:bottom w:val="single" w:color="000000" w:sz="4" w:space="0"/>
              <w:right w:val="single" w:color="000000" w:sz="4" w:space="0"/>
            </w:tcBorders>
            <w:shd w:val="clear" w:color="auto" w:fill="DCE6F2"/>
            <w:noWrap w:val="0"/>
            <w:vAlign w:val="center"/>
          </w:tcPr>
          <w:p w14:paraId="6432A90D">
            <w:pPr>
              <w:jc w:val="center"/>
              <w:rPr>
                <w:rFonts w:hint="default" w:ascii="宋体" w:hAnsi="宋体" w:eastAsia="宋体" w:cs="宋体"/>
                <w:b/>
                <w:bCs/>
                <w:color w:val="000000"/>
                <w:szCs w:val="21"/>
                <w:lang w:val="en-US" w:eastAsia="zh-CN"/>
              </w:rPr>
            </w:pPr>
            <w:r>
              <w:rPr>
                <w:rFonts w:hint="eastAsia" w:ascii="宋体" w:hAnsi="宋体" w:cs="宋体"/>
                <w:b/>
                <w:bCs/>
                <w:color w:val="000000"/>
                <w:szCs w:val="21"/>
                <w:lang w:val="en-US" w:eastAsia="zh-CN"/>
              </w:rPr>
              <w:t>最高限价</w:t>
            </w:r>
          </w:p>
        </w:tc>
      </w:tr>
      <w:tr w14:paraId="6D90F30F">
        <w:tblPrEx>
          <w:tblCellMar>
            <w:top w:w="15" w:type="dxa"/>
            <w:left w:w="15" w:type="dxa"/>
            <w:bottom w:w="15" w:type="dxa"/>
            <w:right w:w="15" w:type="dxa"/>
          </w:tblCellMar>
        </w:tblPrEx>
        <w:trPr>
          <w:trHeight w:val="990" w:hRule="atLeast"/>
          <w:jc w:val="center"/>
        </w:trPr>
        <w:tc>
          <w:tcPr>
            <w:tcW w:w="1027" w:type="pct"/>
            <w:tcBorders>
              <w:top w:val="single" w:color="000000" w:sz="4" w:space="0"/>
              <w:left w:val="single" w:color="000000" w:sz="4" w:space="0"/>
              <w:bottom w:val="single" w:color="000000" w:sz="4" w:space="0"/>
              <w:right w:val="single" w:color="000000" w:sz="4" w:space="0"/>
            </w:tcBorders>
            <w:noWrap w:val="0"/>
            <w:vAlign w:val="center"/>
          </w:tcPr>
          <w:p w14:paraId="5E8598C6">
            <w:pPr>
              <w:jc w:val="center"/>
              <w:rPr>
                <w:rFonts w:hint="default" w:ascii="宋体" w:hAnsi="宋体" w:cs="宋体"/>
                <w:color w:val="000000"/>
                <w:szCs w:val="21"/>
                <w:lang w:val="en-US"/>
              </w:rPr>
            </w:pPr>
            <w:r>
              <w:rPr>
                <w:rFonts w:hint="default" w:ascii="宋体" w:hAnsi="宋体" w:cs="宋体"/>
                <w:color w:val="000000"/>
                <w:szCs w:val="21"/>
                <w:lang w:val="en-US"/>
              </w:rPr>
              <w:t>GMZX20260717057</w:t>
            </w:r>
          </w:p>
        </w:tc>
        <w:tc>
          <w:tcPr>
            <w:tcW w:w="1731" w:type="pct"/>
            <w:tcBorders>
              <w:top w:val="single" w:color="000000" w:sz="4" w:space="0"/>
              <w:left w:val="single" w:color="000000" w:sz="4" w:space="0"/>
              <w:bottom w:val="single" w:color="000000" w:sz="4" w:space="0"/>
              <w:right w:val="single" w:color="000000" w:sz="4" w:space="0"/>
            </w:tcBorders>
            <w:noWrap w:val="0"/>
            <w:vAlign w:val="center"/>
          </w:tcPr>
          <w:p w14:paraId="1487E0A2">
            <w:pPr>
              <w:pStyle w:val="18"/>
              <w:adjustRightInd/>
              <w:jc w:val="center"/>
              <w:textAlignment w:val="auto"/>
              <w:rPr>
                <w:rFonts w:hint="eastAsia" w:hAnsi="宋体" w:cs="宋体"/>
                <w:color w:val="000000"/>
                <w:sz w:val="21"/>
                <w:szCs w:val="21"/>
                <w:lang w:val="en-US" w:eastAsia="zh-CN"/>
              </w:rPr>
            </w:pPr>
            <w:r>
              <w:rPr>
                <w:rFonts w:hint="eastAsia" w:hAnsi="宋体" w:cs="宋体"/>
                <w:color w:val="000000"/>
                <w:sz w:val="21"/>
                <w:szCs w:val="21"/>
                <w:highlight w:val="none"/>
                <w:lang w:val="en-US" w:eastAsia="zh-CN"/>
              </w:rPr>
              <w:t>系统密码应用方案评估服务项目</w:t>
            </w:r>
          </w:p>
        </w:tc>
        <w:tc>
          <w:tcPr>
            <w:tcW w:w="1120" w:type="pct"/>
            <w:tcBorders>
              <w:top w:val="single" w:color="000000" w:sz="4" w:space="0"/>
              <w:left w:val="single" w:color="000000" w:sz="4" w:space="0"/>
              <w:bottom w:val="single" w:color="000000" w:sz="4" w:space="0"/>
              <w:right w:val="single" w:color="000000" w:sz="4" w:space="0"/>
            </w:tcBorders>
            <w:noWrap w:val="0"/>
            <w:vAlign w:val="center"/>
          </w:tcPr>
          <w:p w14:paraId="2A82DA73">
            <w:pPr>
              <w:jc w:val="center"/>
              <w:rPr>
                <w:rFonts w:hint="default" w:ascii="宋体" w:hAnsi="宋体" w:eastAsia="宋体" w:cs="宋体"/>
                <w:color w:val="000000"/>
                <w:szCs w:val="21"/>
                <w:lang w:val="en-US" w:eastAsia="zh-CN"/>
              </w:rPr>
            </w:pPr>
            <w:r>
              <w:rPr>
                <w:rFonts w:hint="eastAsia" w:ascii="宋体" w:hAnsi="宋体" w:cs="宋体"/>
                <w:b/>
                <w:bCs/>
                <w:color w:val="000000"/>
                <w:szCs w:val="21"/>
                <w:lang w:val="en-US" w:eastAsia="zh-CN"/>
              </w:rPr>
              <w:t>190000.00</w:t>
            </w:r>
          </w:p>
        </w:tc>
        <w:tc>
          <w:tcPr>
            <w:tcW w:w="1120" w:type="pct"/>
            <w:tcBorders>
              <w:top w:val="single" w:color="000000" w:sz="4" w:space="0"/>
              <w:left w:val="single" w:color="000000" w:sz="4" w:space="0"/>
              <w:bottom w:val="single" w:color="000000" w:sz="4" w:space="0"/>
              <w:right w:val="single" w:color="000000" w:sz="4" w:space="0"/>
            </w:tcBorders>
            <w:noWrap w:val="0"/>
            <w:vAlign w:val="center"/>
          </w:tcPr>
          <w:p w14:paraId="2F15E740">
            <w:pPr>
              <w:jc w:val="center"/>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t>190000.00</w:t>
            </w:r>
          </w:p>
        </w:tc>
      </w:tr>
    </w:tbl>
    <w:p w14:paraId="39981696">
      <w:pPr>
        <w:pStyle w:val="20"/>
      </w:pPr>
    </w:p>
    <w:bookmarkEnd w:id="30"/>
    <w:p w14:paraId="3DB9740D">
      <w:pPr>
        <w:pStyle w:val="5"/>
        <w:numPr>
          <w:ilvl w:val="0"/>
          <w:numId w:val="0"/>
        </w:numPr>
        <w:spacing w:after="140" w:line="360" w:lineRule="exact"/>
        <w:ind w:left="0" w:leftChars="0" w:firstLine="420" w:firstLineChars="0"/>
        <w:jc w:val="center"/>
        <w:rPr>
          <w:rFonts w:ascii="黑体" w:eastAsia="黑体"/>
          <w:b w:val="0"/>
          <w:sz w:val="24"/>
        </w:rPr>
      </w:pPr>
      <w:r>
        <w:rPr>
          <w:rFonts w:hint="eastAsia" w:ascii="黑体" w:hAnsi="黑体" w:eastAsia="黑体" w:cs="黑体"/>
          <w:b w:val="0"/>
          <w:bCs w:val="0"/>
          <w:kern w:val="2"/>
          <w:sz w:val="24"/>
          <w:szCs w:val="32"/>
          <w:lang w:val="en-US" w:eastAsia="zh-CN" w:bidi="ar-SA"/>
        </w:rPr>
        <w:t>二、</w:t>
      </w:r>
      <w:r>
        <w:rPr>
          <w:rFonts w:hint="eastAsia" w:ascii="黑体" w:eastAsia="黑体"/>
          <w:b w:val="0"/>
          <w:sz w:val="24"/>
        </w:rPr>
        <w:t>项目概况</w:t>
      </w:r>
    </w:p>
    <w:p w14:paraId="34290A8B">
      <w:pPr>
        <w:pStyle w:val="25"/>
        <w:ind w:firstLine="420" w:firstLineChars="200"/>
        <w:rPr>
          <w:rFonts w:hint="eastAsia"/>
          <w:highlight w:val="none"/>
          <w:lang w:val="en-US" w:eastAsia="zh-CN"/>
        </w:rPr>
      </w:pPr>
      <w:r>
        <w:rPr>
          <w:rFonts w:hint="eastAsia"/>
          <w:highlight w:val="none"/>
          <w:lang w:val="en-US" w:eastAsia="zh-CN"/>
        </w:rPr>
        <w:t>密码是保障网络与信息安全的核心技术和基础支撑，是解决网络与信息安全问题最有效、最可靠、最经济的手段。随着信息技术的快速发展，信息安全问题层出不穷，为提高信息安全水平，基于各种密码技术已经广泛应用于政府业务中，并在其中发挥着重要的作用。但是，目前采用的密码技术大多为RSA、DES等国际通用的密码技术，且密码技术已存在较高的安全风险。这种现象的存在对于我国政府信息安全来说无疑是一个重大的潜在风险。</w:t>
      </w:r>
    </w:p>
    <w:p w14:paraId="50D2A950">
      <w:pPr>
        <w:pStyle w:val="25"/>
        <w:ind w:firstLine="420" w:firstLineChars="200"/>
        <w:rPr>
          <w:rFonts w:hint="default" w:eastAsia="宋体"/>
          <w:highlight w:val="none"/>
          <w:lang w:val="en-US" w:eastAsia="zh-CN"/>
        </w:rPr>
      </w:pPr>
      <w:r>
        <w:rPr>
          <w:rFonts w:hint="eastAsia"/>
          <w:highlight w:val="none"/>
          <w:lang w:val="en-US" w:eastAsia="zh-CN"/>
        </w:rPr>
        <w:t>深圳市光明区应急管理局积极响应党和国家对商用密码的应用和推广要求的响应，在对现有信息基础设施进行核查的基础上，对光明区应急管理监测预警模块系统、光明区应急管理数据库平台进行商用密码应用建设。</w:t>
      </w:r>
    </w:p>
    <w:p w14:paraId="300802D4">
      <w:pPr>
        <w:pStyle w:val="5"/>
        <w:numPr>
          <w:ilvl w:val="0"/>
          <w:numId w:val="0"/>
        </w:numPr>
        <w:spacing w:after="140" w:line="360" w:lineRule="exact"/>
        <w:ind w:left="0" w:leftChars="0" w:firstLine="420" w:firstLineChars="0"/>
        <w:jc w:val="center"/>
        <w:rPr>
          <w:rFonts w:hint="eastAsia" w:ascii="黑体" w:hAnsi="宋体" w:eastAsia="黑体" w:cs="Times New Roman"/>
          <w:b w:val="0"/>
          <w:bCs w:val="0"/>
          <w:sz w:val="24"/>
        </w:rPr>
      </w:pPr>
      <w:r>
        <w:rPr>
          <w:rFonts w:hint="eastAsia" w:ascii="黑体" w:hAnsi="宋体" w:eastAsia="黑体" w:cs="Times New Roman"/>
          <w:b w:val="0"/>
          <w:bCs w:val="0"/>
          <w:sz w:val="24"/>
          <w:lang w:val="en-US" w:eastAsia="zh-CN"/>
        </w:rPr>
        <w:t>三、</w:t>
      </w:r>
      <w:bookmarkStart w:id="31" w:name="_Hlk72073432"/>
      <w:r>
        <w:rPr>
          <w:rFonts w:hint="eastAsia" w:ascii="黑体" w:hAnsi="宋体" w:eastAsia="黑体" w:cs="Times New Roman"/>
          <w:b w:val="0"/>
          <w:bCs w:val="0"/>
          <w:sz w:val="24"/>
        </w:rPr>
        <w:t>服务需求明细</w:t>
      </w:r>
      <w:bookmarkEnd w:id="31"/>
    </w:p>
    <w:tbl>
      <w:tblPr>
        <w:tblStyle w:val="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791"/>
        <w:gridCol w:w="2348"/>
        <w:gridCol w:w="814"/>
        <w:gridCol w:w="742"/>
        <w:gridCol w:w="1273"/>
        <w:gridCol w:w="1130"/>
      </w:tblGrid>
      <w:tr w14:paraId="6687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2" w:type="pct"/>
            <w:noWrap w:val="0"/>
            <w:vAlign w:val="center"/>
          </w:tcPr>
          <w:p w14:paraId="34DAE34B">
            <w:pPr>
              <w:jc w:val="center"/>
              <w:rPr>
                <w:rFonts w:hint="eastAsia" w:ascii="宋体" w:hAnsi="宋体" w:eastAsia="宋体" w:cs="宋体"/>
                <w:bCs/>
                <w:szCs w:val="21"/>
              </w:rPr>
            </w:pPr>
            <w:r>
              <w:rPr>
                <w:rFonts w:hint="eastAsia" w:ascii="宋体" w:hAnsi="宋体" w:eastAsia="宋体" w:cs="宋体"/>
                <w:bCs/>
                <w:szCs w:val="21"/>
              </w:rPr>
              <w:t>序号</w:t>
            </w:r>
          </w:p>
        </w:tc>
        <w:tc>
          <w:tcPr>
            <w:tcW w:w="1150" w:type="dxa"/>
            <w:noWrap w:val="0"/>
            <w:vAlign w:val="center"/>
          </w:tcPr>
          <w:p w14:paraId="7C3E74B6">
            <w:pPr>
              <w:jc w:val="center"/>
              <w:rPr>
                <w:rFonts w:hint="eastAsia" w:ascii="宋体" w:hAnsi="宋体" w:eastAsia="宋体" w:cs="宋体"/>
                <w:bCs/>
                <w:szCs w:val="21"/>
              </w:rPr>
            </w:pPr>
            <w:r>
              <w:rPr>
                <w:rFonts w:hint="eastAsia" w:ascii="宋体" w:hAnsi="宋体" w:cs="宋体"/>
                <w:b/>
                <w:bCs/>
                <w:color w:val="000000"/>
                <w:szCs w:val="21"/>
              </w:rPr>
              <w:t>项目编号</w:t>
            </w:r>
          </w:p>
        </w:tc>
        <w:tc>
          <w:tcPr>
            <w:tcW w:w="1512" w:type="pct"/>
            <w:noWrap w:val="0"/>
            <w:vAlign w:val="center"/>
          </w:tcPr>
          <w:p w14:paraId="05E368C9">
            <w:pPr>
              <w:jc w:val="center"/>
              <w:rPr>
                <w:rFonts w:hint="eastAsia" w:ascii="宋体" w:hAnsi="宋体" w:eastAsia="宋体" w:cs="宋体"/>
                <w:bCs/>
                <w:szCs w:val="21"/>
              </w:rPr>
            </w:pPr>
            <w:r>
              <w:rPr>
                <w:rFonts w:hint="eastAsia" w:ascii="宋体" w:hAnsi="宋体" w:eastAsia="宋体" w:cs="宋体"/>
                <w:bCs/>
                <w:szCs w:val="21"/>
              </w:rPr>
              <w:t>服务需求名称（标的名称）</w:t>
            </w:r>
          </w:p>
        </w:tc>
        <w:tc>
          <w:tcPr>
            <w:tcW w:w="527" w:type="pct"/>
            <w:noWrap w:val="0"/>
            <w:vAlign w:val="center"/>
          </w:tcPr>
          <w:p w14:paraId="68EDBECC">
            <w:pPr>
              <w:jc w:val="center"/>
              <w:rPr>
                <w:rFonts w:hint="eastAsia" w:ascii="宋体" w:hAnsi="宋体" w:eastAsia="宋体" w:cs="宋体"/>
                <w:bCs/>
                <w:szCs w:val="21"/>
              </w:rPr>
            </w:pPr>
            <w:r>
              <w:rPr>
                <w:rFonts w:hint="eastAsia" w:ascii="宋体" w:hAnsi="宋体" w:eastAsia="宋体" w:cs="宋体"/>
                <w:bCs/>
                <w:szCs w:val="21"/>
              </w:rPr>
              <w:t>数量</w:t>
            </w:r>
          </w:p>
        </w:tc>
        <w:tc>
          <w:tcPr>
            <w:tcW w:w="481" w:type="pct"/>
            <w:noWrap w:val="0"/>
            <w:vAlign w:val="center"/>
          </w:tcPr>
          <w:p w14:paraId="4F64F692">
            <w:pPr>
              <w:jc w:val="center"/>
              <w:rPr>
                <w:rFonts w:hint="eastAsia" w:ascii="宋体" w:hAnsi="宋体" w:eastAsia="宋体" w:cs="宋体"/>
                <w:bCs/>
                <w:szCs w:val="21"/>
              </w:rPr>
            </w:pPr>
            <w:r>
              <w:rPr>
                <w:rFonts w:hint="eastAsia" w:ascii="宋体" w:hAnsi="宋体" w:eastAsia="宋体" w:cs="宋体"/>
                <w:bCs/>
                <w:szCs w:val="21"/>
              </w:rPr>
              <w:t>单位</w:t>
            </w:r>
          </w:p>
        </w:tc>
        <w:tc>
          <w:tcPr>
            <w:tcW w:w="821" w:type="pct"/>
            <w:noWrap w:val="0"/>
            <w:vAlign w:val="center"/>
          </w:tcPr>
          <w:p w14:paraId="75799864">
            <w:pPr>
              <w:jc w:val="center"/>
              <w:rPr>
                <w:rFonts w:hint="eastAsia" w:ascii="宋体" w:hAnsi="宋体" w:eastAsia="宋体" w:cs="宋体"/>
                <w:bCs/>
                <w:szCs w:val="21"/>
              </w:rPr>
            </w:pPr>
            <w:r>
              <w:rPr>
                <w:rFonts w:hint="eastAsia" w:ascii="宋体" w:hAnsi="宋体" w:eastAsia="宋体" w:cs="宋体"/>
                <w:b/>
                <w:bCs/>
                <w:color w:val="FF0000"/>
                <w:szCs w:val="21"/>
                <w:lang w:val="en-US" w:eastAsia="zh-CN"/>
              </w:rPr>
              <w:t>是否专门面向中小企业</w:t>
            </w:r>
          </w:p>
        </w:tc>
        <w:tc>
          <w:tcPr>
            <w:tcW w:w="729" w:type="pct"/>
            <w:noWrap w:val="0"/>
            <w:vAlign w:val="center"/>
          </w:tcPr>
          <w:p w14:paraId="111C3F3E">
            <w:pPr>
              <w:jc w:val="center"/>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标的所属行业</w:t>
            </w:r>
          </w:p>
        </w:tc>
      </w:tr>
      <w:tr w14:paraId="08DE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52" w:type="pct"/>
            <w:noWrap w:val="0"/>
            <w:vAlign w:val="center"/>
          </w:tcPr>
          <w:p w14:paraId="3E736C6F">
            <w:pPr>
              <w:jc w:val="center"/>
              <w:rPr>
                <w:rFonts w:hint="eastAsia" w:ascii="宋体" w:hAnsi="宋体" w:eastAsia="宋体" w:cs="宋体"/>
                <w:bCs/>
                <w:szCs w:val="21"/>
              </w:rPr>
            </w:pPr>
            <w:r>
              <w:rPr>
                <w:rFonts w:hint="eastAsia" w:ascii="宋体" w:hAnsi="宋体" w:eastAsia="宋体" w:cs="宋体"/>
                <w:bCs/>
                <w:szCs w:val="21"/>
              </w:rPr>
              <w:t>1</w:t>
            </w:r>
          </w:p>
        </w:tc>
        <w:tc>
          <w:tcPr>
            <w:tcW w:w="1150" w:type="dxa"/>
            <w:noWrap w:val="0"/>
            <w:vAlign w:val="center"/>
          </w:tcPr>
          <w:p w14:paraId="39EE7900">
            <w:pPr>
              <w:jc w:val="center"/>
              <w:rPr>
                <w:rFonts w:hint="eastAsia" w:ascii="宋体" w:hAnsi="宋体" w:eastAsia="宋体" w:cs="宋体"/>
                <w:bCs/>
                <w:szCs w:val="21"/>
              </w:rPr>
            </w:pPr>
            <w:r>
              <w:rPr>
                <w:rFonts w:hint="eastAsia" w:ascii="宋体" w:hAnsi="宋体" w:eastAsia="宋体" w:cs="宋体"/>
                <w:bCs/>
                <w:szCs w:val="21"/>
              </w:rPr>
              <w:t>GMZX20260717057</w:t>
            </w:r>
          </w:p>
        </w:tc>
        <w:tc>
          <w:tcPr>
            <w:tcW w:w="2348" w:type="dxa"/>
            <w:noWrap w:val="0"/>
            <w:vAlign w:val="center"/>
          </w:tcPr>
          <w:p w14:paraId="7688FA3E">
            <w:pPr>
              <w:pStyle w:val="18"/>
              <w:adjustRightInd/>
              <w:jc w:val="center"/>
              <w:textAlignment w:val="auto"/>
              <w:rPr>
                <w:rFonts w:hint="eastAsia" w:ascii="宋体" w:hAnsi="宋体" w:eastAsia="宋体" w:cs="宋体"/>
                <w:bCs/>
                <w:szCs w:val="21"/>
              </w:rPr>
            </w:pPr>
            <w:r>
              <w:rPr>
                <w:rFonts w:hint="eastAsia" w:hAnsi="宋体" w:cs="宋体"/>
                <w:color w:val="000000"/>
                <w:sz w:val="21"/>
                <w:szCs w:val="21"/>
                <w:highlight w:val="none"/>
                <w:lang w:val="en-US" w:eastAsia="zh-CN"/>
              </w:rPr>
              <w:t>系统密码应用方案评估服务项目</w:t>
            </w:r>
          </w:p>
        </w:tc>
        <w:tc>
          <w:tcPr>
            <w:tcW w:w="527" w:type="pct"/>
            <w:noWrap w:val="0"/>
            <w:vAlign w:val="center"/>
          </w:tcPr>
          <w:p w14:paraId="5A4F409F">
            <w:pPr>
              <w:jc w:val="center"/>
              <w:rPr>
                <w:rFonts w:hint="eastAsia" w:ascii="宋体" w:hAnsi="宋体" w:eastAsia="宋体" w:cs="宋体"/>
                <w:bCs/>
                <w:szCs w:val="21"/>
                <w:lang w:eastAsia="zh-CN"/>
              </w:rPr>
            </w:pPr>
            <w:r>
              <w:rPr>
                <w:rFonts w:hint="eastAsia" w:ascii="宋体" w:hAnsi="宋体" w:eastAsia="宋体" w:cs="宋体"/>
                <w:lang w:val="en-US" w:eastAsia="zh-CN"/>
              </w:rPr>
              <w:t>1</w:t>
            </w:r>
          </w:p>
        </w:tc>
        <w:tc>
          <w:tcPr>
            <w:tcW w:w="481" w:type="pct"/>
            <w:noWrap w:val="0"/>
            <w:vAlign w:val="center"/>
          </w:tcPr>
          <w:p w14:paraId="6D5846CB">
            <w:pPr>
              <w:jc w:val="center"/>
              <w:rPr>
                <w:rFonts w:hint="eastAsia" w:ascii="宋体" w:hAnsi="宋体" w:eastAsia="宋体" w:cs="宋体"/>
                <w:bCs/>
                <w:szCs w:val="21"/>
                <w:lang w:val="en-US" w:eastAsia="zh-CN"/>
              </w:rPr>
            </w:pPr>
            <w:r>
              <w:rPr>
                <w:rFonts w:hint="eastAsia" w:ascii="宋体" w:hAnsi="宋体" w:eastAsia="宋体" w:cs="宋体"/>
                <w:bCs/>
                <w:szCs w:val="21"/>
                <w:lang w:val="en-US" w:eastAsia="zh-CN"/>
              </w:rPr>
              <w:t>项</w:t>
            </w:r>
          </w:p>
        </w:tc>
        <w:tc>
          <w:tcPr>
            <w:tcW w:w="821" w:type="pct"/>
            <w:noWrap w:val="0"/>
            <w:vAlign w:val="center"/>
          </w:tcPr>
          <w:p w14:paraId="525B253F">
            <w:pPr>
              <w:jc w:val="center"/>
              <w:rPr>
                <w:rFonts w:hint="eastAsia" w:ascii="宋体" w:hAnsi="宋体" w:eastAsia="宋体" w:cs="宋体"/>
                <w:bCs/>
                <w:szCs w:val="21"/>
                <w:lang w:eastAsia="zh-CN"/>
              </w:rPr>
            </w:pPr>
            <w:r>
              <w:rPr>
                <w:rFonts w:hint="eastAsia"/>
                <w:lang w:eastAsia="zh-CN"/>
              </w:rPr>
              <w:t>否</w:t>
            </w:r>
          </w:p>
        </w:tc>
        <w:tc>
          <w:tcPr>
            <w:tcW w:w="729" w:type="pct"/>
            <w:noWrap w:val="0"/>
            <w:vAlign w:val="center"/>
          </w:tcPr>
          <w:p w14:paraId="5387EE68">
            <w:pPr>
              <w:jc w:val="center"/>
              <w:rPr>
                <w:rFonts w:hint="default" w:ascii="宋体" w:hAnsi="宋体" w:eastAsia="宋体" w:cs="宋体"/>
                <w:bCs/>
                <w:szCs w:val="21"/>
                <w:lang w:val="en-US" w:eastAsia="zh-CN"/>
              </w:rPr>
            </w:pPr>
            <w:r>
              <w:rPr>
                <w:rFonts w:hint="eastAsia"/>
              </w:rPr>
              <w:t>软件和信息技术服务业</w:t>
            </w:r>
          </w:p>
        </w:tc>
      </w:tr>
    </w:tbl>
    <w:p w14:paraId="115F9657">
      <w:pPr>
        <w:pStyle w:val="5"/>
        <w:numPr>
          <w:ilvl w:val="0"/>
          <w:numId w:val="0"/>
        </w:numPr>
        <w:spacing w:after="140" w:line="360" w:lineRule="exact"/>
        <w:ind w:left="0" w:leftChars="0" w:firstLine="420" w:firstLineChars="0"/>
        <w:jc w:val="center"/>
        <w:rPr>
          <w:rFonts w:hint="eastAsia" w:ascii="黑体" w:hAnsi="宋体" w:eastAsia="黑体" w:cs="Times New Roman"/>
          <w:b w:val="0"/>
          <w:bCs/>
          <w:sz w:val="24"/>
        </w:rPr>
      </w:pPr>
      <w:r>
        <w:rPr>
          <w:rFonts w:hint="eastAsia" w:ascii="黑体" w:hAnsi="宋体" w:cs="Times New Roman"/>
          <w:b w:val="0"/>
          <w:bCs/>
          <w:sz w:val="24"/>
          <w:lang w:val="en-US" w:eastAsia="zh-CN"/>
        </w:rPr>
        <w:t>四、</w:t>
      </w:r>
      <w:r>
        <w:rPr>
          <w:rFonts w:hint="eastAsia" w:ascii="黑体" w:hAnsi="宋体" w:eastAsia="黑体" w:cs="Times New Roman"/>
          <w:b w:val="0"/>
          <w:bCs/>
          <w:sz w:val="24"/>
        </w:rPr>
        <w:t>实质性条款</w:t>
      </w:r>
    </w:p>
    <w:tbl>
      <w:tblPr>
        <w:tblStyle w:val="46"/>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050"/>
      </w:tblGrid>
      <w:tr w14:paraId="7DB9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705" w:type="dxa"/>
            <w:noWrap w:val="0"/>
            <w:vAlign w:val="center"/>
          </w:tcPr>
          <w:p w14:paraId="410C1138">
            <w:pPr>
              <w:adjustRightInd w:val="0"/>
              <w:snapToGrid w:val="0"/>
              <w:spacing w:line="360" w:lineRule="exact"/>
              <w:jc w:val="center"/>
              <w:rPr>
                <w:rFonts w:hint="eastAsia" w:ascii="宋体" w:hAnsi="宋体" w:eastAsia="宋体"/>
                <w:sz w:val="21"/>
                <w:szCs w:val="21"/>
                <w:highlight w:val="none"/>
              </w:rPr>
            </w:pPr>
            <w:r>
              <w:rPr>
                <w:rFonts w:hint="eastAsia" w:ascii="宋体" w:hAnsi="宋体" w:eastAsia="宋体"/>
                <w:sz w:val="21"/>
                <w:szCs w:val="21"/>
                <w:highlight w:val="none"/>
              </w:rPr>
              <w:t>序号</w:t>
            </w:r>
          </w:p>
        </w:tc>
        <w:tc>
          <w:tcPr>
            <w:tcW w:w="8050" w:type="dxa"/>
            <w:noWrap w:val="0"/>
            <w:vAlign w:val="center"/>
          </w:tcPr>
          <w:p w14:paraId="714D0A7C">
            <w:pPr>
              <w:adjustRightInd w:val="0"/>
              <w:snapToGrid w:val="0"/>
              <w:spacing w:line="360" w:lineRule="exact"/>
              <w:jc w:val="center"/>
              <w:rPr>
                <w:rFonts w:hint="eastAsia" w:ascii="宋体" w:hAnsi="宋体" w:eastAsia="宋体"/>
                <w:sz w:val="21"/>
                <w:szCs w:val="21"/>
                <w:highlight w:val="none"/>
              </w:rPr>
            </w:pPr>
            <w:r>
              <w:rPr>
                <w:rFonts w:hint="eastAsia" w:ascii="宋体" w:hAnsi="宋体" w:eastAsia="宋体"/>
                <w:sz w:val="21"/>
                <w:szCs w:val="21"/>
                <w:highlight w:val="none"/>
              </w:rPr>
              <w:t>实质性条款具体内容</w:t>
            </w:r>
          </w:p>
        </w:tc>
      </w:tr>
      <w:tr w14:paraId="0405C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05" w:type="dxa"/>
            <w:noWrap w:val="0"/>
            <w:vAlign w:val="center"/>
          </w:tcPr>
          <w:p w14:paraId="5950B636">
            <w:pPr>
              <w:spacing w:line="288" w:lineRule="auto"/>
              <w:jc w:val="center"/>
              <w:rPr>
                <w:bCs/>
                <w:sz w:val="21"/>
                <w:szCs w:val="21"/>
                <w:highlight w:val="none"/>
              </w:rPr>
            </w:pPr>
            <w:r>
              <w:rPr>
                <w:rFonts w:hint="eastAsia"/>
                <w:bCs/>
                <w:sz w:val="21"/>
                <w:szCs w:val="21"/>
                <w:highlight w:val="none"/>
              </w:rPr>
              <w:t>1</w:t>
            </w:r>
          </w:p>
        </w:tc>
        <w:tc>
          <w:tcPr>
            <w:tcW w:w="8050" w:type="dxa"/>
            <w:noWrap w:val="0"/>
            <w:vAlign w:val="center"/>
          </w:tcPr>
          <w:p w14:paraId="484D97EE">
            <w:pPr>
              <w:keepNext/>
              <w:widowControl/>
              <w:spacing w:line="360" w:lineRule="auto"/>
              <w:ind w:firstLine="422" w:firstLineChars="200"/>
              <w:rPr>
                <w:rFonts w:eastAsia="宋体"/>
                <w:sz w:val="21"/>
                <w:szCs w:val="21"/>
                <w:highlight w:val="none"/>
              </w:rPr>
            </w:pPr>
            <w:r>
              <w:rPr>
                <w:rFonts w:hint="eastAsia" w:ascii="宋体" w:hAnsi="宋体" w:cs="宋体"/>
                <w:b/>
                <w:bCs/>
                <w:color w:val="FF0000"/>
                <w:highlight w:val="yellow"/>
                <w:lang w:val="en-US" w:eastAsia="zh-CN"/>
              </w:rPr>
              <w:t>★</w:t>
            </w:r>
            <w:r>
              <w:rPr>
                <w:rFonts w:hint="eastAsia" w:ascii="宋体" w:hAnsi="宋体" w:cs="宋体"/>
                <w:b/>
                <w:bCs/>
                <w:color w:val="FF0000"/>
                <w:highlight w:val="yellow"/>
              </w:rPr>
              <w:t>1.服务期</w:t>
            </w:r>
            <w:r>
              <w:rPr>
                <w:rFonts w:hint="eastAsia" w:ascii="宋体" w:hAnsi="宋体" w:cs="宋体"/>
                <w:b/>
                <w:bCs/>
                <w:color w:val="FF0000"/>
                <w:highlight w:val="yellow"/>
                <w:lang w:val="en-US" w:eastAsia="zh-CN"/>
              </w:rPr>
              <w:t>要求</w:t>
            </w:r>
            <w:r>
              <w:rPr>
                <w:rFonts w:hint="eastAsia" w:ascii="宋体" w:hAnsi="宋体" w:cs="宋体"/>
                <w:b/>
                <w:bCs/>
                <w:color w:val="FF0000"/>
                <w:highlight w:val="yellow"/>
              </w:rPr>
              <w:t>:</w:t>
            </w:r>
            <w:r>
              <w:rPr>
                <w:rFonts w:hint="eastAsia" w:ascii="宋体" w:hAnsi="宋体"/>
                <w:color w:val="FF0000"/>
                <w:szCs w:val="21"/>
                <w:highlight w:val="yellow"/>
                <w:lang w:val="zh-TW" w:eastAsia="zh-TW"/>
              </w:rPr>
              <w:t xml:space="preserve"> </w:t>
            </w:r>
            <w:r>
              <w:rPr>
                <w:rFonts w:hint="eastAsia" w:ascii="宋体" w:hAnsi="宋体"/>
                <w:color w:val="FF0000"/>
                <w:szCs w:val="21"/>
                <w:highlight w:val="yellow"/>
              </w:rPr>
              <w:t>本项目服务期限为自合同签订之日起</w:t>
            </w:r>
            <w:r>
              <w:rPr>
                <w:rFonts w:hint="eastAsia" w:ascii="宋体" w:hAnsi="宋体"/>
                <w:color w:val="FF0000"/>
                <w:szCs w:val="21"/>
                <w:highlight w:val="yellow"/>
                <w:lang w:val="en-US" w:eastAsia="zh-CN"/>
              </w:rPr>
              <w:t>最长不超过12个月，</w:t>
            </w:r>
            <w:r>
              <w:rPr>
                <w:rFonts w:hint="eastAsia"/>
                <w:color w:val="FF0000"/>
                <w:highlight w:val="yellow"/>
              </w:rPr>
              <w:t>实际服务截止时间根据业主单位系统整改、复核、备案进度据实调整。</w:t>
            </w:r>
          </w:p>
        </w:tc>
      </w:tr>
    </w:tbl>
    <w:p w14:paraId="2547BB5F">
      <w:pPr>
        <w:spacing w:line="400" w:lineRule="exact"/>
        <w:ind w:firstLine="420" w:firstLineChars="200"/>
        <w:rPr>
          <w:sz w:val="21"/>
          <w:szCs w:val="21"/>
          <w:highlight w:val="none"/>
        </w:rPr>
      </w:pPr>
    </w:p>
    <w:p w14:paraId="43ECBFEE">
      <w:pPr>
        <w:spacing w:line="400" w:lineRule="exact"/>
        <w:ind w:firstLine="420" w:firstLineChars="200"/>
        <w:rPr>
          <w:rFonts w:hint="eastAsia"/>
          <w:sz w:val="21"/>
          <w:szCs w:val="21"/>
          <w:highlight w:val="none"/>
        </w:rPr>
      </w:pPr>
      <w:r>
        <w:rPr>
          <w:rFonts w:hint="eastAsia"/>
          <w:sz w:val="21"/>
          <w:szCs w:val="21"/>
          <w:highlight w:val="none"/>
        </w:rPr>
        <w:t>注：上表所列内容为不可负偏离条款，负偏离将视为未实质性满足招标文件要求作投标无效处理。</w:t>
      </w:r>
    </w:p>
    <w:p w14:paraId="5981CCAF">
      <w:pPr>
        <w:pStyle w:val="25"/>
        <w:rPr>
          <w:rFonts w:hint="eastAsia"/>
          <w:sz w:val="21"/>
          <w:szCs w:val="21"/>
          <w:highlight w:val="none"/>
        </w:rPr>
      </w:pPr>
    </w:p>
    <w:p w14:paraId="0BD0CE51">
      <w:pPr>
        <w:rPr>
          <w:rFonts w:hint="eastAsia"/>
          <w:sz w:val="21"/>
          <w:szCs w:val="21"/>
          <w:highlight w:val="none"/>
        </w:rPr>
      </w:pPr>
    </w:p>
    <w:p w14:paraId="5167DF49">
      <w:pPr>
        <w:pStyle w:val="5"/>
        <w:numPr>
          <w:ilvl w:val="0"/>
          <w:numId w:val="0"/>
        </w:numPr>
        <w:spacing w:after="140" w:line="360" w:lineRule="exact"/>
        <w:ind w:left="0" w:leftChars="0" w:firstLine="420" w:firstLineChars="0"/>
        <w:jc w:val="center"/>
        <w:rPr>
          <w:rFonts w:hint="eastAsia" w:ascii="黑体" w:hAnsi="宋体" w:eastAsia="黑体" w:cs="Times New Roman"/>
          <w:b w:val="0"/>
          <w:bCs w:val="0"/>
          <w:sz w:val="24"/>
          <w:lang w:eastAsia="zh-CN"/>
        </w:rPr>
      </w:pPr>
      <w:r>
        <w:rPr>
          <w:rFonts w:hint="eastAsia" w:ascii="黑体" w:hAnsi="宋体" w:eastAsia="黑体" w:cs="Times New Roman"/>
          <w:b w:val="0"/>
          <w:bCs w:val="0"/>
          <w:sz w:val="24"/>
          <w:lang w:val="en-US" w:eastAsia="zh-CN"/>
        </w:rPr>
        <w:t>五、服务要求</w:t>
      </w:r>
    </w:p>
    <w:p w14:paraId="64C95AB6">
      <w:pPr>
        <w:autoSpaceDE w:val="0"/>
        <w:autoSpaceDN w:val="0"/>
        <w:adjustRightInd w:val="0"/>
        <w:spacing w:line="360" w:lineRule="auto"/>
        <w:ind w:firstLine="422" w:firstLineChars="200"/>
        <w:jc w:val="left"/>
        <w:rPr>
          <w:rFonts w:hint="eastAsia" w:ascii="宋体" w:hAnsi="宋体" w:cs="宋体"/>
          <w:b/>
          <w:bCs/>
          <w:color w:val="000000"/>
          <w:kern w:val="0"/>
          <w:szCs w:val="21"/>
          <w:highlight w:val="none"/>
          <w:lang w:val="en-US" w:eastAsia="zh-CN"/>
        </w:rPr>
      </w:pPr>
      <w:r>
        <w:rPr>
          <w:rFonts w:hint="eastAsia" w:ascii="宋体" w:hAnsi="宋体" w:cs="宋体"/>
          <w:b/>
          <w:bCs/>
          <w:color w:val="000000"/>
          <w:kern w:val="0"/>
          <w:szCs w:val="21"/>
          <w:highlight w:val="none"/>
          <w:lang w:val="zh-CN"/>
        </w:rPr>
        <w:t>（一）服务</w:t>
      </w:r>
      <w:r>
        <w:rPr>
          <w:rFonts w:hint="eastAsia" w:ascii="宋体" w:hAnsi="宋体" w:cs="宋体"/>
          <w:b/>
          <w:bCs/>
          <w:color w:val="000000"/>
          <w:kern w:val="0"/>
          <w:szCs w:val="21"/>
          <w:highlight w:val="none"/>
          <w:lang w:val="en-US" w:eastAsia="zh-CN"/>
        </w:rPr>
        <w:t>范围</w:t>
      </w:r>
    </w:p>
    <w:p w14:paraId="62EBA54C">
      <w:pPr>
        <w:pStyle w:val="2"/>
        <w:ind w:firstLine="420" w:firstLineChars="200"/>
        <w:rPr>
          <w:rFonts w:hint="eastAsia"/>
          <w:lang w:val="zh-CN" w:eastAsia="zh-CN"/>
        </w:rPr>
      </w:pPr>
      <w:r>
        <w:rPr>
          <w:rFonts w:hint="eastAsia"/>
          <w:lang w:val="zh-CN" w:eastAsia="zh-CN"/>
        </w:rPr>
        <w:t>光明区应急管理监测预警模块系统、光明区应急管理数据库平台。</w:t>
      </w:r>
    </w:p>
    <w:p w14:paraId="6AC16AE4">
      <w:pPr>
        <w:spacing w:line="360" w:lineRule="auto"/>
        <w:ind w:firstLine="373" w:firstLineChars="177"/>
        <w:jc w:val="left"/>
        <w:rPr>
          <w:rFonts w:hint="eastAsia" w:ascii="宋体" w:hAnsi="宋体" w:eastAsia="宋体" w:cs="宋体"/>
          <w:b/>
          <w:szCs w:val="21"/>
          <w:highlight w:val="none"/>
          <w:lang w:eastAsia="zh-CN"/>
        </w:rPr>
      </w:pPr>
      <w:bookmarkStart w:id="32" w:name="bookmark344"/>
      <w:bookmarkEnd w:id="32"/>
      <w:r>
        <w:rPr>
          <w:rFonts w:hint="eastAsia" w:ascii="宋体" w:hAnsi="宋体" w:cs="宋体"/>
          <w:b/>
          <w:szCs w:val="21"/>
          <w:highlight w:val="none"/>
        </w:rPr>
        <w:t>（</w:t>
      </w:r>
      <w:r>
        <w:rPr>
          <w:rFonts w:hint="eastAsia" w:ascii="宋体" w:hAnsi="宋体" w:cs="宋体"/>
          <w:b/>
          <w:szCs w:val="21"/>
          <w:highlight w:val="none"/>
          <w:lang w:val="en-US" w:eastAsia="zh-CN"/>
        </w:rPr>
        <w:t>二</w:t>
      </w:r>
      <w:r>
        <w:rPr>
          <w:rFonts w:hint="eastAsia" w:ascii="宋体" w:hAnsi="宋体" w:cs="宋体"/>
          <w:b/>
          <w:szCs w:val="21"/>
          <w:highlight w:val="none"/>
        </w:rPr>
        <w:t>）</w:t>
      </w:r>
      <w:r>
        <w:rPr>
          <w:rFonts w:hint="eastAsia" w:ascii="宋体" w:hAnsi="宋体" w:cs="宋体"/>
          <w:b/>
          <w:szCs w:val="21"/>
          <w:highlight w:val="none"/>
          <w:lang w:val="en-US" w:eastAsia="zh-CN"/>
        </w:rPr>
        <w:t>服务内容</w:t>
      </w:r>
    </w:p>
    <w:p w14:paraId="402A701E">
      <w:pPr>
        <w:pStyle w:val="231"/>
        <w:ind w:firstLine="422"/>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本项目围绕光明区应急管理监测预警模块系统、光明区应急管理数据库平台两大业务系统开展商用密码应用安全性评估专项服务，严格遵循国家商用密码相关法律法规、密码管理部门监管规范及商用密码应用安全系列标准实施全部评估工作。</w:t>
      </w:r>
    </w:p>
    <w:p w14:paraId="2E9CB978">
      <w:pPr>
        <w:pStyle w:val="231"/>
        <w:ind w:firstLine="422"/>
        <w:jc w:val="left"/>
        <w:rPr>
          <w:rFonts w:hint="eastAsia" w:ascii="宋体" w:hAnsi="宋体" w:cs="宋体"/>
          <w:b/>
          <w:sz w:val="21"/>
          <w:szCs w:val="21"/>
          <w:highlight w:val="none"/>
          <w:lang w:val="en-US" w:eastAsia="zh-CN"/>
        </w:rPr>
      </w:pPr>
      <w:r>
        <w:rPr>
          <w:rFonts w:hint="eastAsia" w:ascii="宋体" w:hAnsi="宋体" w:cs="宋体"/>
          <w:b/>
          <w:sz w:val="21"/>
          <w:szCs w:val="21"/>
          <w:highlight w:val="none"/>
        </w:rPr>
        <w:t>（</w:t>
      </w:r>
      <w:r>
        <w:rPr>
          <w:rFonts w:hint="eastAsia" w:ascii="宋体" w:hAnsi="宋体" w:cs="宋体"/>
          <w:b/>
          <w:sz w:val="21"/>
          <w:szCs w:val="21"/>
          <w:highlight w:val="none"/>
          <w:lang w:val="en-US" w:eastAsia="zh-CN"/>
        </w:rPr>
        <w:t>三</w:t>
      </w:r>
      <w:r>
        <w:rPr>
          <w:rFonts w:hint="eastAsia" w:ascii="宋体" w:hAnsi="宋体" w:cs="宋体"/>
          <w:b/>
          <w:sz w:val="21"/>
          <w:szCs w:val="21"/>
          <w:highlight w:val="none"/>
        </w:rPr>
        <w:t>）</w:t>
      </w:r>
      <w:r>
        <w:rPr>
          <w:rFonts w:hint="eastAsia" w:ascii="宋体" w:hAnsi="宋体" w:cs="宋体"/>
          <w:b/>
          <w:sz w:val="21"/>
          <w:szCs w:val="21"/>
          <w:highlight w:val="none"/>
          <w:lang w:val="en-US" w:eastAsia="zh-CN"/>
        </w:rPr>
        <w:t>人员要求</w:t>
      </w:r>
    </w:p>
    <w:p w14:paraId="68189650">
      <w:pPr>
        <w:pStyle w:val="231"/>
        <w:ind w:firstLine="422"/>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项目经理1人，具有网络安全等级测评师证书(中级或以上)或信息安全等级测评师证书（中级或以上）、具有人社部和工信部颁发的计算机技术与软件专业技术资格证书（中级或以上）；具有密码相关的发明专利（已授权）</w:t>
      </w:r>
      <w:r>
        <w:rPr>
          <w:rFonts w:hint="eastAsia" w:ascii="宋体" w:hAnsi="宋体" w:cs="Times New Roman"/>
          <w:kern w:val="2"/>
          <w:sz w:val="21"/>
          <w:szCs w:val="21"/>
          <w:highlight w:val="none"/>
          <w:lang w:val="en-US" w:eastAsia="zh-CN" w:bidi="ar-SA"/>
        </w:rPr>
        <w:t>的优先</w:t>
      </w:r>
      <w:r>
        <w:rPr>
          <w:rFonts w:hint="eastAsia" w:ascii="宋体" w:hAnsi="宋体" w:eastAsia="宋体" w:cs="Times New Roman"/>
          <w:kern w:val="2"/>
          <w:sz w:val="21"/>
          <w:szCs w:val="21"/>
          <w:highlight w:val="none"/>
          <w:lang w:val="en-US" w:eastAsia="zh-CN" w:bidi="ar-SA"/>
        </w:rPr>
        <w:t>。</w:t>
      </w:r>
    </w:p>
    <w:p w14:paraId="24323220">
      <w:pPr>
        <w:pStyle w:val="231"/>
        <w:ind w:firstLine="422"/>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技术负责人1人，具有人社部和工信部颁发的计算机技术与软件专业技术资格（系统规划与管理师）证书、具有中国信息安全测评中心颁发的信息安全保障人员认证证书（CISAW）-应急服务（专业级）、有中国信息安全测评中心颁发的注册信息安全工程师（CISE）证书、具有网络安全等级测评师证书（高级）或信息安全等级测评师证书（高级）、具有计算机相关专业本科或以上学历证书</w:t>
      </w:r>
      <w:r>
        <w:rPr>
          <w:rFonts w:hint="eastAsia" w:ascii="宋体" w:hAnsi="宋体" w:cs="Times New Roman"/>
          <w:kern w:val="2"/>
          <w:sz w:val="21"/>
          <w:szCs w:val="21"/>
          <w:highlight w:val="none"/>
          <w:lang w:val="en-US" w:eastAsia="zh-CN" w:bidi="ar-SA"/>
        </w:rPr>
        <w:t>的优先</w:t>
      </w:r>
      <w:r>
        <w:rPr>
          <w:rFonts w:hint="eastAsia" w:ascii="宋体" w:hAnsi="宋体" w:eastAsia="宋体" w:cs="Times New Roman"/>
          <w:kern w:val="2"/>
          <w:sz w:val="21"/>
          <w:szCs w:val="21"/>
          <w:highlight w:val="none"/>
          <w:lang w:val="en-US" w:eastAsia="zh-CN" w:bidi="ar-SA"/>
        </w:rPr>
        <w:t>。</w:t>
      </w:r>
    </w:p>
    <w:p w14:paraId="601CED19">
      <w:pPr>
        <w:pStyle w:val="231"/>
        <w:ind w:firstLine="422"/>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团队成员2人，具有网络安全等级测评师证书（中级或以上）或信息安全等级测评师证书（中级或以上）</w:t>
      </w:r>
      <w:r>
        <w:rPr>
          <w:rFonts w:hint="eastAsia" w:ascii="宋体" w:hAnsi="宋体" w:cs="Times New Roman"/>
          <w:kern w:val="2"/>
          <w:sz w:val="21"/>
          <w:szCs w:val="21"/>
          <w:highlight w:val="none"/>
          <w:lang w:val="en-US" w:eastAsia="zh-CN" w:bidi="ar-SA"/>
        </w:rPr>
        <w:t>的优先</w:t>
      </w:r>
      <w:r>
        <w:rPr>
          <w:rFonts w:hint="eastAsia" w:ascii="宋体" w:hAnsi="宋体" w:eastAsia="宋体" w:cs="Times New Roman"/>
          <w:kern w:val="2"/>
          <w:sz w:val="21"/>
          <w:szCs w:val="21"/>
          <w:highlight w:val="none"/>
          <w:lang w:val="en-US" w:eastAsia="zh-CN" w:bidi="ar-SA"/>
        </w:rPr>
        <w:t>。</w:t>
      </w:r>
    </w:p>
    <w:p w14:paraId="4DE4089F">
      <w:pPr>
        <w:pStyle w:val="231"/>
        <w:ind w:firstLine="422"/>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全部具有商用密码应用安全性评估从业人员考核证书</w:t>
      </w:r>
      <w:r>
        <w:rPr>
          <w:rFonts w:hint="eastAsia" w:ascii="宋体" w:hAnsi="宋体" w:cs="Times New Roman"/>
          <w:kern w:val="2"/>
          <w:sz w:val="21"/>
          <w:szCs w:val="21"/>
          <w:highlight w:val="none"/>
          <w:lang w:val="en-US" w:eastAsia="zh-CN" w:bidi="ar-SA"/>
        </w:rPr>
        <w:t>的优先</w:t>
      </w:r>
      <w:r>
        <w:rPr>
          <w:rFonts w:hint="eastAsia" w:ascii="宋体" w:hAnsi="宋体" w:eastAsia="宋体" w:cs="Times New Roman"/>
          <w:kern w:val="2"/>
          <w:sz w:val="21"/>
          <w:szCs w:val="21"/>
          <w:highlight w:val="none"/>
          <w:lang w:val="en-US" w:eastAsia="zh-CN" w:bidi="ar-SA"/>
        </w:rPr>
        <w:t>。</w:t>
      </w:r>
    </w:p>
    <w:p w14:paraId="28CD4202">
      <w:pPr>
        <w:pStyle w:val="231"/>
        <w:numPr>
          <w:ilvl w:val="0"/>
          <w:numId w:val="12"/>
        </w:numPr>
        <w:ind w:firstLine="422"/>
        <w:jc w:val="left"/>
        <w:rPr>
          <w:rFonts w:hint="eastAsia" w:ascii="宋体" w:hAnsi="宋体" w:cs="宋体"/>
          <w:b/>
          <w:sz w:val="21"/>
          <w:szCs w:val="21"/>
          <w:highlight w:val="none"/>
        </w:rPr>
      </w:pPr>
      <w:r>
        <w:rPr>
          <w:rFonts w:hint="eastAsia" w:ascii="宋体" w:hAnsi="宋体" w:cs="宋体"/>
          <w:b/>
          <w:sz w:val="21"/>
          <w:szCs w:val="21"/>
          <w:highlight w:val="none"/>
          <w:lang w:val="en-US" w:eastAsia="zh-CN"/>
        </w:rPr>
        <w:t>投入设施</w:t>
      </w:r>
      <w:r>
        <w:rPr>
          <w:rFonts w:hint="eastAsia" w:ascii="宋体" w:hAnsi="宋体" w:cs="宋体"/>
          <w:b/>
          <w:sz w:val="21"/>
          <w:szCs w:val="21"/>
          <w:highlight w:val="none"/>
        </w:rPr>
        <w:t>要求</w:t>
      </w:r>
    </w:p>
    <w:p w14:paraId="349CA790">
      <w:pPr>
        <w:pStyle w:val="231"/>
        <w:numPr>
          <w:ilvl w:val="0"/>
          <w:numId w:val="0"/>
        </w:numPr>
        <w:ind w:firstLine="420" w:firstLineChars="200"/>
        <w:jc w:val="left"/>
        <w:rPr>
          <w:rFonts w:hint="eastAsia" w:ascii="宋体" w:hAnsi="宋体" w:cs="宋体"/>
          <w:b/>
          <w:sz w:val="21"/>
          <w:szCs w:val="21"/>
          <w:highlight w:val="none"/>
        </w:rPr>
      </w:pPr>
      <w:r>
        <w:rPr>
          <w:rFonts w:hint="eastAsia" w:ascii="宋体" w:hAnsi="宋体" w:eastAsia="宋体" w:cs="Times New Roman"/>
          <w:kern w:val="2"/>
          <w:sz w:val="21"/>
          <w:szCs w:val="21"/>
          <w:highlight w:val="none"/>
          <w:lang w:val="en-US" w:eastAsia="zh-CN" w:bidi="ar-SA"/>
        </w:rPr>
        <w:t>中标人需自行足额配备本次商用密码应用安全测评所需全部软硬件及通勤保障资源，自主配置专用测评台式终端、便携式测评笔记本、合规商用密码检测工具、业务通勤交通工具。</w:t>
      </w:r>
    </w:p>
    <w:p w14:paraId="1B0DE443">
      <w:pPr>
        <w:pStyle w:val="231"/>
        <w:ind w:firstLine="422"/>
        <w:jc w:val="left"/>
        <w:rPr>
          <w:rFonts w:hint="eastAsia" w:ascii="宋体" w:hAnsi="宋体" w:cs="宋体"/>
          <w:sz w:val="21"/>
          <w:szCs w:val="21"/>
          <w:highlight w:val="none"/>
        </w:rPr>
      </w:pPr>
      <w:r>
        <w:rPr>
          <w:rFonts w:hint="eastAsia" w:ascii="宋体" w:hAnsi="宋体" w:cs="宋体"/>
          <w:b/>
          <w:sz w:val="21"/>
          <w:szCs w:val="21"/>
          <w:highlight w:val="none"/>
        </w:rPr>
        <w:t>（</w:t>
      </w:r>
      <w:r>
        <w:rPr>
          <w:rFonts w:hint="eastAsia" w:ascii="宋体" w:hAnsi="宋体" w:cs="宋体"/>
          <w:b/>
          <w:sz w:val="21"/>
          <w:szCs w:val="21"/>
          <w:highlight w:val="none"/>
          <w:lang w:val="en-US" w:eastAsia="zh-CN"/>
        </w:rPr>
        <w:t>五</w:t>
      </w:r>
      <w:r>
        <w:rPr>
          <w:rFonts w:hint="eastAsia" w:ascii="宋体" w:hAnsi="宋体" w:cs="宋体"/>
          <w:b/>
          <w:sz w:val="21"/>
          <w:szCs w:val="21"/>
          <w:highlight w:val="none"/>
        </w:rPr>
        <w:t>）</w:t>
      </w:r>
      <w:r>
        <w:rPr>
          <w:rFonts w:hint="eastAsia" w:ascii="宋体" w:hAnsi="宋体" w:cs="宋体"/>
          <w:b/>
          <w:sz w:val="21"/>
          <w:szCs w:val="21"/>
          <w:highlight w:val="none"/>
          <w:lang w:val="en-US" w:eastAsia="zh-CN"/>
        </w:rPr>
        <w:t>成果</w:t>
      </w:r>
      <w:r>
        <w:rPr>
          <w:rFonts w:hint="eastAsia" w:ascii="宋体" w:hAnsi="宋体" w:cs="宋体"/>
          <w:b/>
          <w:sz w:val="21"/>
          <w:szCs w:val="21"/>
          <w:highlight w:val="none"/>
        </w:rPr>
        <w:t>要求</w:t>
      </w:r>
    </w:p>
    <w:p w14:paraId="1B7FD792">
      <w:pPr>
        <w:spacing w:line="360" w:lineRule="auto"/>
        <w:jc w:val="left"/>
        <w:outlineLvl w:val="9"/>
        <w:rPr>
          <w:rFonts w:hint="eastAsia" w:ascii="宋体" w:hAnsi="宋体"/>
          <w:sz w:val="21"/>
          <w:szCs w:val="21"/>
          <w:highlight w:val="none"/>
        </w:rPr>
      </w:pPr>
      <w:r>
        <w:rPr>
          <w:rFonts w:hint="eastAsia" w:ascii="宋体" w:hAnsi="宋体"/>
          <w:sz w:val="21"/>
          <w:szCs w:val="21"/>
          <w:highlight w:val="none"/>
        </w:rPr>
        <w:t>（1）《&lt;光明区应急管理监测预警模块系统密码应用方案&gt;商用密码应用安全性评估报告》；</w:t>
      </w:r>
    </w:p>
    <w:p w14:paraId="62B4EDCA">
      <w:pPr>
        <w:spacing w:line="360" w:lineRule="auto"/>
        <w:jc w:val="left"/>
        <w:outlineLvl w:val="9"/>
        <w:rPr>
          <w:rFonts w:hint="eastAsia" w:ascii="宋体" w:hAnsi="宋体"/>
          <w:sz w:val="21"/>
          <w:szCs w:val="21"/>
          <w:highlight w:val="none"/>
        </w:rPr>
      </w:pPr>
      <w:r>
        <w:rPr>
          <w:rFonts w:hint="eastAsia" w:ascii="宋体" w:hAnsi="宋体"/>
          <w:sz w:val="21"/>
          <w:szCs w:val="21"/>
          <w:highlight w:val="none"/>
        </w:rPr>
        <w:t>（2）《&lt;光明区应急管理数据库平台密码应用方案&gt;商用密码应用安全性评估报告》；</w:t>
      </w:r>
    </w:p>
    <w:p w14:paraId="05048FB5">
      <w:pPr>
        <w:spacing w:line="360" w:lineRule="auto"/>
        <w:jc w:val="left"/>
        <w:outlineLvl w:val="9"/>
        <w:rPr>
          <w:rFonts w:hint="eastAsia" w:ascii="宋体" w:hAnsi="宋体"/>
          <w:sz w:val="21"/>
          <w:szCs w:val="21"/>
          <w:highlight w:val="none"/>
        </w:rPr>
      </w:pPr>
      <w:r>
        <w:rPr>
          <w:rFonts w:hint="eastAsia" w:ascii="宋体" w:hAnsi="宋体"/>
          <w:sz w:val="21"/>
          <w:szCs w:val="21"/>
          <w:highlight w:val="none"/>
        </w:rPr>
        <w:t>（3）《光明区应急管理监测预警模块系统商用密码应用安全性评估报告》；</w:t>
      </w:r>
    </w:p>
    <w:p w14:paraId="71610E76">
      <w:pPr>
        <w:spacing w:line="360" w:lineRule="auto"/>
        <w:jc w:val="left"/>
        <w:outlineLvl w:val="9"/>
        <w:rPr>
          <w:rFonts w:hint="eastAsia" w:ascii="宋体" w:hAnsi="宋体"/>
          <w:sz w:val="21"/>
          <w:szCs w:val="21"/>
          <w:highlight w:val="none"/>
        </w:rPr>
      </w:pPr>
      <w:r>
        <w:rPr>
          <w:rFonts w:hint="eastAsia" w:ascii="宋体" w:hAnsi="宋体"/>
          <w:sz w:val="21"/>
          <w:szCs w:val="21"/>
          <w:highlight w:val="none"/>
          <w:lang w:eastAsia="zh-CN"/>
        </w:rPr>
        <w:t>（</w:t>
      </w:r>
      <w:r>
        <w:rPr>
          <w:rFonts w:hint="eastAsia" w:ascii="宋体" w:hAnsi="宋体"/>
          <w:sz w:val="21"/>
          <w:szCs w:val="21"/>
          <w:highlight w:val="none"/>
          <w:lang w:val="en-US" w:eastAsia="zh-CN"/>
        </w:rPr>
        <w:t>4</w:t>
      </w:r>
      <w:r>
        <w:rPr>
          <w:rFonts w:hint="eastAsia" w:ascii="宋体" w:hAnsi="宋体"/>
          <w:sz w:val="21"/>
          <w:szCs w:val="21"/>
          <w:highlight w:val="none"/>
          <w:lang w:eastAsia="zh-CN"/>
        </w:rPr>
        <w:t>）</w:t>
      </w:r>
      <w:r>
        <w:rPr>
          <w:rFonts w:hint="eastAsia" w:ascii="宋体" w:hAnsi="宋体"/>
          <w:sz w:val="21"/>
          <w:szCs w:val="21"/>
          <w:highlight w:val="none"/>
        </w:rPr>
        <w:t>《光明区应急管理数据库平台系统商用密码应用安全性评估报告》。</w:t>
      </w:r>
      <w:r>
        <w:rPr>
          <w:rFonts w:hint="eastAsia" w:ascii="宋体" w:hAnsi="宋体"/>
          <w:sz w:val="21"/>
          <w:szCs w:val="21"/>
          <w:highlight w:val="none"/>
        </w:rPr>
        <w:br w:type="textWrapping"/>
      </w:r>
    </w:p>
    <w:p w14:paraId="726E729B">
      <w:pPr>
        <w:spacing w:line="360" w:lineRule="auto"/>
        <w:jc w:val="center"/>
        <w:outlineLvl w:val="2"/>
        <w:rPr>
          <w:rFonts w:hint="eastAsia" w:ascii="黑体" w:hAnsi="宋体" w:eastAsia="黑体" w:cs="Times New Roman"/>
          <w:b w:val="0"/>
          <w:bCs w:val="0"/>
          <w:kern w:val="2"/>
          <w:sz w:val="24"/>
          <w:szCs w:val="32"/>
          <w:lang w:val="en-US" w:eastAsia="zh-CN" w:bidi="ar-SA"/>
        </w:rPr>
      </w:pPr>
      <w:r>
        <w:rPr>
          <w:rFonts w:hint="eastAsia" w:ascii="黑体" w:hAnsi="宋体" w:eastAsia="黑体" w:cs="Times New Roman"/>
          <w:b w:val="0"/>
          <w:bCs w:val="0"/>
          <w:kern w:val="2"/>
          <w:sz w:val="24"/>
          <w:szCs w:val="32"/>
          <w:lang w:val="en-US" w:eastAsia="zh-CN" w:bidi="ar-SA"/>
        </w:rPr>
        <w:t>六、商务要求</w:t>
      </w:r>
    </w:p>
    <w:p w14:paraId="6AC71D04">
      <w:pPr>
        <w:keepNext/>
        <w:widowControl/>
        <w:spacing w:line="360" w:lineRule="auto"/>
        <w:ind w:firstLine="422" w:firstLineChars="200"/>
        <w:rPr>
          <w:rFonts w:ascii="宋体" w:hAnsi="宋体"/>
          <w:color w:val="FF0000"/>
          <w:szCs w:val="21"/>
          <w:highlight w:val="yellow"/>
        </w:rPr>
      </w:pPr>
      <w:r>
        <w:rPr>
          <w:rFonts w:hint="eastAsia" w:ascii="宋体" w:hAnsi="宋体" w:cs="宋体"/>
          <w:b/>
          <w:bCs/>
          <w:color w:val="FF0000"/>
          <w:highlight w:val="yellow"/>
          <w:lang w:val="en-US" w:eastAsia="zh-CN"/>
        </w:rPr>
        <w:t>★</w:t>
      </w:r>
      <w:r>
        <w:rPr>
          <w:rFonts w:hint="eastAsia" w:ascii="宋体" w:hAnsi="宋体" w:cs="宋体"/>
          <w:b/>
          <w:bCs/>
          <w:color w:val="FF0000"/>
          <w:highlight w:val="yellow"/>
        </w:rPr>
        <w:t>1.服务期</w:t>
      </w:r>
      <w:r>
        <w:rPr>
          <w:rFonts w:hint="eastAsia" w:ascii="宋体" w:hAnsi="宋体" w:cs="宋体"/>
          <w:b/>
          <w:bCs/>
          <w:color w:val="FF0000"/>
          <w:highlight w:val="yellow"/>
          <w:lang w:val="en-US" w:eastAsia="zh-CN"/>
        </w:rPr>
        <w:t>要求</w:t>
      </w:r>
      <w:r>
        <w:rPr>
          <w:rFonts w:hint="eastAsia" w:ascii="宋体" w:hAnsi="宋体" w:cs="宋体"/>
          <w:b/>
          <w:bCs/>
          <w:color w:val="FF0000"/>
          <w:highlight w:val="yellow"/>
        </w:rPr>
        <w:t>:</w:t>
      </w:r>
      <w:r>
        <w:rPr>
          <w:rFonts w:hint="eastAsia" w:ascii="宋体" w:hAnsi="宋体"/>
          <w:color w:val="FF0000"/>
          <w:szCs w:val="21"/>
          <w:highlight w:val="yellow"/>
          <w:lang w:val="zh-TW" w:eastAsia="zh-TW"/>
        </w:rPr>
        <w:t xml:space="preserve"> </w:t>
      </w:r>
      <w:r>
        <w:rPr>
          <w:rFonts w:hint="eastAsia" w:ascii="宋体" w:hAnsi="宋体"/>
          <w:color w:val="FF0000"/>
          <w:szCs w:val="21"/>
          <w:highlight w:val="yellow"/>
        </w:rPr>
        <w:t>本项目服务期限为自合同签订之日起</w:t>
      </w:r>
      <w:r>
        <w:rPr>
          <w:rFonts w:hint="eastAsia" w:ascii="宋体" w:hAnsi="宋体"/>
          <w:color w:val="FF0000"/>
          <w:szCs w:val="21"/>
          <w:highlight w:val="yellow"/>
          <w:lang w:val="en-US" w:eastAsia="zh-CN"/>
        </w:rPr>
        <w:t>最长不超过12个月，</w:t>
      </w:r>
      <w:r>
        <w:rPr>
          <w:rFonts w:hint="eastAsia"/>
          <w:color w:val="FF0000"/>
          <w:highlight w:val="yellow"/>
        </w:rPr>
        <w:t>实际服务截止时间根据业主单位系统整改、复核、备案进度据实调整。</w:t>
      </w:r>
    </w:p>
    <w:p w14:paraId="743778F1">
      <w:pPr>
        <w:spacing w:line="360" w:lineRule="auto"/>
        <w:ind w:firstLine="420"/>
        <w:rPr>
          <w:rFonts w:ascii="宋体" w:hAnsi="宋体"/>
          <w:szCs w:val="21"/>
          <w:highlight w:val="none"/>
        </w:rPr>
      </w:pPr>
      <w:r>
        <w:rPr>
          <w:rFonts w:hint="eastAsia" w:ascii="宋体" w:hAnsi="宋体" w:cs="宋体"/>
          <w:b/>
          <w:bCs/>
          <w:highlight w:val="none"/>
        </w:rPr>
        <w:t>2.服务地点：</w:t>
      </w:r>
      <w:r>
        <w:rPr>
          <w:rFonts w:hint="eastAsia" w:ascii="宋体" w:hAnsi="宋体"/>
          <w:szCs w:val="21"/>
          <w:highlight w:val="none"/>
        </w:rPr>
        <w:t>深圳市光明区。</w:t>
      </w:r>
    </w:p>
    <w:p w14:paraId="2281E62F">
      <w:pPr>
        <w:keepNext/>
        <w:widowControl/>
        <w:spacing w:line="360" w:lineRule="auto"/>
        <w:ind w:firstLine="422" w:firstLineChars="200"/>
        <w:rPr>
          <w:rFonts w:hint="eastAsia" w:ascii="宋体" w:hAnsi="宋体" w:eastAsia="宋体" w:cs="Times New Roman"/>
          <w:color w:val="auto"/>
          <w:szCs w:val="21"/>
          <w:highlight w:val="none"/>
        </w:rPr>
      </w:pPr>
      <w:r>
        <w:rPr>
          <w:rFonts w:hint="eastAsia" w:ascii="宋体" w:hAnsi="宋体" w:cs="宋体"/>
          <w:b/>
          <w:bCs/>
          <w:color w:val="auto"/>
          <w:highlight w:val="none"/>
        </w:rPr>
        <w:t>3.</w:t>
      </w:r>
      <w:r>
        <w:rPr>
          <w:rFonts w:hint="eastAsia" w:ascii="宋体" w:hAnsi="宋体" w:cs="宋体"/>
          <w:b/>
          <w:bCs/>
          <w:color w:val="auto"/>
          <w:highlight w:val="none"/>
          <w:lang w:val="en-US" w:eastAsia="zh-CN"/>
        </w:rPr>
        <w:t>付款方式</w:t>
      </w:r>
      <w:r>
        <w:rPr>
          <w:rFonts w:hint="eastAsia" w:ascii="宋体" w:hAnsi="宋体" w:cs="宋体"/>
          <w:b/>
          <w:bCs/>
          <w:color w:val="auto"/>
          <w:highlight w:val="none"/>
        </w:rPr>
        <w:t>：</w:t>
      </w:r>
      <w:r>
        <w:rPr>
          <w:rFonts w:hint="eastAsia" w:ascii="宋体" w:hAnsi="宋体" w:eastAsia="宋体" w:cs="Times New Roman"/>
          <w:color w:val="auto"/>
          <w:szCs w:val="21"/>
          <w:highlight w:val="none"/>
        </w:rPr>
        <w:t>本项目服务费用实行分阶段分期付款，具体付款节点如下：</w:t>
      </w:r>
    </w:p>
    <w:p w14:paraId="74133976">
      <w:pPr>
        <w:keepNext/>
        <w:widowControl/>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第一期款项：双方签订服务合同且合同生效之日起10个工作日内，甲方向乙方支付合同总金额的50%；</w:t>
      </w:r>
    </w:p>
    <w:p w14:paraId="08822C76">
      <w:pPr>
        <w:keepNext/>
        <w:widowControl/>
        <w:spacing w:line="360"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第二期款项：乙方全面履约完毕、足额完成合同全部测评服务内容，提交全套正式交付成果，经采购人核验无误之日起10个工作日内，甲方向乙方支付合同总金额剩余50%。</w:t>
      </w:r>
    </w:p>
    <w:p w14:paraId="003375A4">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4.</w:t>
      </w:r>
      <w:r>
        <w:rPr>
          <w:rFonts w:hint="eastAsia" w:ascii="宋体" w:hAnsi="宋体" w:cs="宋体"/>
          <w:b/>
          <w:bCs/>
          <w:color w:val="auto"/>
          <w:highlight w:val="none"/>
          <w:lang w:val="en-US" w:eastAsia="zh-CN"/>
        </w:rPr>
        <w:t>违约金及违约责任</w:t>
      </w:r>
      <w:r>
        <w:rPr>
          <w:rFonts w:hint="eastAsia" w:ascii="宋体" w:hAnsi="宋体" w:cs="宋体"/>
          <w:b/>
          <w:bCs/>
          <w:color w:val="auto"/>
          <w:highlight w:val="none"/>
        </w:rPr>
        <w:t>:</w:t>
      </w:r>
    </w:p>
    <w:p w14:paraId="41BBA517">
      <w:pPr>
        <w:spacing w:line="360" w:lineRule="auto"/>
        <w:ind w:firstLine="420"/>
        <w:rPr>
          <w:rFonts w:hint="eastAsia"/>
          <w:highlight w:val="none"/>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Fonts w:hint="eastAsia"/>
          <w:highlight w:val="none"/>
        </w:rPr>
        <w:t>由于</w:t>
      </w:r>
      <w:r>
        <w:rPr>
          <w:rFonts w:hint="eastAsia"/>
          <w:highlight w:val="none"/>
          <w:lang w:val="en-US" w:eastAsia="zh-CN"/>
        </w:rPr>
        <w:t>中标人</w:t>
      </w:r>
      <w:r>
        <w:rPr>
          <w:rFonts w:hint="eastAsia"/>
          <w:highlight w:val="none"/>
        </w:rPr>
        <w:t>单方面的原因造成服务延期完成的，逾期超过20日后，</w:t>
      </w:r>
      <w:r>
        <w:rPr>
          <w:rFonts w:hint="eastAsia"/>
          <w:highlight w:val="none"/>
          <w:lang w:val="en-US" w:eastAsia="zh-CN"/>
        </w:rPr>
        <w:t>中标人</w:t>
      </w:r>
      <w:r>
        <w:rPr>
          <w:rFonts w:hint="eastAsia"/>
          <w:highlight w:val="none"/>
        </w:rPr>
        <w:t>每日向</w:t>
      </w:r>
      <w:r>
        <w:rPr>
          <w:rFonts w:hint="eastAsia"/>
          <w:highlight w:val="none"/>
          <w:lang w:val="en-US" w:eastAsia="zh-CN"/>
        </w:rPr>
        <w:t>采购人</w:t>
      </w:r>
      <w:r>
        <w:rPr>
          <w:rFonts w:hint="eastAsia"/>
          <w:highlight w:val="none"/>
        </w:rPr>
        <w:t>支付合同总金额的0.1‰的违约金，违约金总额不超过合同总金额的百分之十；逾期一个月以上的，</w:t>
      </w:r>
      <w:r>
        <w:rPr>
          <w:rFonts w:hint="eastAsia"/>
          <w:highlight w:val="none"/>
          <w:lang w:val="en-US" w:eastAsia="zh-CN"/>
        </w:rPr>
        <w:t>采购人</w:t>
      </w:r>
      <w:r>
        <w:rPr>
          <w:rFonts w:hint="eastAsia"/>
          <w:highlight w:val="none"/>
        </w:rPr>
        <w:t>有权终止合同，由此造成的</w:t>
      </w:r>
      <w:r>
        <w:rPr>
          <w:rFonts w:hint="eastAsia"/>
          <w:highlight w:val="none"/>
          <w:lang w:val="en-US" w:eastAsia="zh-CN"/>
        </w:rPr>
        <w:t>采购人</w:t>
      </w:r>
      <w:r>
        <w:rPr>
          <w:rFonts w:hint="eastAsia"/>
          <w:highlight w:val="none"/>
        </w:rPr>
        <w:t>经济损失由</w:t>
      </w:r>
      <w:r>
        <w:rPr>
          <w:rFonts w:hint="eastAsia"/>
          <w:highlight w:val="none"/>
          <w:lang w:val="en-US" w:eastAsia="zh-CN"/>
        </w:rPr>
        <w:t>中标人</w:t>
      </w:r>
      <w:r>
        <w:rPr>
          <w:rFonts w:hint="eastAsia"/>
          <w:highlight w:val="none"/>
        </w:rPr>
        <w:t>承担。但因</w:t>
      </w:r>
      <w:r>
        <w:rPr>
          <w:rFonts w:hint="eastAsia"/>
          <w:highlight w:val="none"/>
          <w:lang w:val="en-US" w:eastAsia="zh-CN"/>
        </w:rPr>
        <w:t>采购人</w:t>
      </w:r>
      <w:r>
        <w:rPr>
          <w:rFonts w:hint="eastAsia"/>
          <w:highlight w:val="none"/>
        </w:rPr>
        <w:t>未配合提供资料等非</w:t>
      </w:r>
      <w:r>
        <w:rPr>
          <w:rFonts w:hint="eastAsia"/>
          <w:highlight w:val="none"/>
          <w:lang w:val="en-US" w:eastAsia="zh-CN"/>
        </w:rPr>
        <w:t>中标人</w:t>
      </w:r>
      <w:r>
        <w:rPr>
          <w:rFonts w:hint="eastAsia"/>
          <w:highlight w:val="none"/>
        </w:rPr>
        <w:t>原因造成的延期完成，</w:t>
      </w:r>
      <w:r>
        <w:rPr>
          <w:rFonts w:hint="eastAsia"/>
          <w:highlight w:val="none"/>
          <w:lang w:val="en-US" w:eastAsia="zh-CN"/>
        </w:rPr>
        <w:t>中标人</w:t>
      </w:r>
      <w:r>
        <w:rPr>
          <w:rFonts w:hint="eastAsia"/>
          <w:highlight w:val="none"/>
        </w:rPr>
        <w:t>不承担违约责任。</w:t>
      </w:r>
    </w:p>
    <w:p w14:paraId="25D310CD">
      <w:pPr>
        <w:spacing w:line="360" w:lineRule="auto"/>
        <w:ind w:firstLine="420"/>
        <w:rPr>
          <w:highlight w:val="none"/>
        </w:rPr>
      </w:pPr>
      <w:r>
        <w:rPr>
          <w:rFonts w:hint="eastAsia"/>
          <w:highlight w:val="none"/>
          <w:lang w:eastAsia="zh-CN"/>
        </w:rPr>
        <w:t>（</w:t>
      </w:r>
      <w:r>
        <w:rPr>
          <w:rFonts w:hint="eastAsia"/>
          <w:highlight w:val="none"/>
          <w:lang w:val="en-US" w:eastAsia="zh-CN"/>
        </w:rPr>
        <w:t>2</w:t>
      </w:r>
      <w:r>
        <w:rPr>
          <w:rFonts w:hint="eastAsia"/>
          <w:highlight w:val="none"/>
          <w:lang w:eastAsia="zh-CN"/>
        </w:rPr>
        <w:t>）</w:t>
      </w:r>
      <w:r>
        <w:rPr>
          <w:rFonts w:hint="eastAsia"/>
          <w:highlight w:val="none"/>
        </w:rPr>
        <w:t>任何一方有违约行为的，守约方有权要求违约方在指定期限内进行纠正，且违约方应赔偿守约方因该等违约行为导致的任何损失、损害、责任、成本或支出，包括但不限于合理的律师费、诉讼财产保全责任保险保费、诉讼费、财产保全费、担保费、公证费、鉴定费、验收费、交通费、食宿费、通讯费等。均被视为违约，违约方应向守约方支付违约金并赔偿守约方因此而遭受的损失，包括但不限于直接损失和间接损失、诉讼或仲裁费以及合理的调查费、律师费、保全费等相关费用。</w:t>
      </w:r>
    </w:p>
    <w:p w14:paraId="3D3A07E7">
      <w:pPr>
        <w:pStyle w:val="5"/>
        <w:spacing w:line="360" w:lineRule="exact"/>
        <w:jc w:val="center"/>
        <w:rPr>
          <w:rFonts w:ascii="黑体" w:eastAsia="黑体"/>
          <w:b/>
          <w:sz w:val="24"/>
        </w:rPr>
      </w:pPr>
      <w:r>
        <w:rPr>
          <w:rFonts w:hint="eastAsia" w:ascii="黑体" w:hAnsi="宋体" w:cs="Times New Roman"/>
          <w:b/>
          <w:bCs/>
          <w:sz w:val="24"/>
          <w:lang w:val="en-US" w:eastAsia="zh-CN"/>
        </w:rPr>
        <w:t>七</w:t>
      </w:r>
      <w:r>
        <w:rPr>
          <w:rFonts w:hint="eastAsia" w:ascii="黑体" w:hAnsi="宋体" w:eastAsia="黑体" w:cs="Times New Roman"/>
          <w:b/>
          <w:bCs/>
          <w:sz w:val="24"/>
          <w:lang w:val="en-US" w:eastAsia="zh-CN"/>
        </w:rPr>
        <w:t>、</w:t>
      </w:r>
      <w:r>
        <w:rPr>
          <w:rFonts w:hint="eastAsia" w:ascii="黑体" w:eastAsia="黑体"/>
          <w:b/>
          <w:sz w:val="24"/>
        </w:rPr>
        <w:t>其他重要条款</w:t>
      </w:r>
    </w:p>
    <w:p w14:paraId="08C81551">
      <w:pPr>
        <w:pStyle w:val="20"/>
        <w:spacing w:line="360" w:lineRule="exact"/>
        <w:ind w:firstLine="420" w:firstLineChars="200"/>
        <w:rPr>
          <w:rFonts w:hint="eastAsia" w:ascii="宋体" w:hAnsi="宋体" w:cs="宋体"/>
          <w:b w:val="0"/>
          <w:bCs w:val="0"/>
          <w:sz w:val="21"/>
          <w:szCs w:val="21"/>
        </w:rPr>
      </w:pPr>
      <w:r>
        <w:rPr>
          <w:rFonts w:hint="eastAsia" w:ascii="宋体" w:hAnsi="宋体" w:cs="宋体"/>
          <w:b w:val="0"/>
          <w:bCs w:val="0"/>
          <w:sz w:val="21"/>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27E7C4E2">
      <w:pPr>
        <w:pStyle w:val="20"/>
        <w:spacing w:line="360" w:lineRule="exact"/>
        <w:ind w:firstLine="420" w:firstLineChars="200"/>
        <w:rPr>
          <w:rFonts w:hint="eastAsia" w:ascii="宋体" w:hAnsi="宋体" w:cs="宋体"/>
          <w:b w:val="0"/>
          <w:bCs w:val="0"/>
          <w:sz w:val="21"/>
          <w:szCs w:val="21"/>
        </w:rPr>
      </w:pPr>
      <w:r>
        <w:rPr>
          <w:rFonts w:hint="eastAsia" w:ascii="宋体" w:hAnsi="宋体" w:cs="宋体"/>
          <w:b w:val="0"/>
          <w:bCs w:val="0"/>
          <w:sz w:val="21"/>
          <w:szCs w:val="21"/>
        </w:rPr>
        <w:t>2、投标人应充分了解项目的位置、情况、道路及任何其它足以影响投标报价的情况，任何因忽视或误解项目情况而导致的索赔或服务期限延长申请将不获批准。</w:t>
      </w:r>
    </w:p>
    <w:p w14:paraId="425E2097">
      <w:pPr>
        <w:pStyle w:val="20"/>
        <w:spacing w:line="360" w:lineRule="exact"/>
        <w:ind w:firstLine="420" w:firstLineChars="200"/>
        <w:rPr>
          <w:rFonts w:hint="eastAsia" w:ascii="宋体" w:hAnsi="宋体" w:cs="宋体"/>
          <w:b w:val="0"/>
          <w:bCs w:val="0"/>
          <w:sz w:val="21"/>
          <w:szCs w:val="21"/>
        </w:rPr>
      </w:pPr>
      <w:r>
        <w:rPr>
          <w:rFonts w:hint="eastAsia" w:ascii="宋体" w:hAnsi="宋体" w:cs="宋体"/>
          <w:b w:val="0"/>
          <w:bCs w:val="0"/>
          <w:sz w:val="21"/>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4B6D328D">
      <w:pPr>
        <w:pStyle w:val="20"/>
        <w:spacing w:line="360" w:lineRule="exact"/>
        <w:ind w:firstLine="420" w:firstLineChars="200"/>
        <w:rPr>
          <w:rFonts w:hint="eastAsia" w:ascii="宋体" w:hAnsi="宋体" w:cs="宋体"/>
          <w:b w:val="0"/>
          <w:bCs w:val="0"/>
          <w:sz w:val="21"/>
          <w:szCs w:val="21"/>
        </w:rPr>
      </w:pPr>
      <w:r>
        <w:rPr>
          <w:rFonts w:hint="eastAsia" w:ascii="宋体" w:hAnsi="宋体" w:cs="宋体"/>
          <w:b w:val="0"/>
          <w:bCs w:val="0"/>
          <w:sz w:val="21"/>
          <w:szCs w:val="21"/>
        </w:rPr>
        <w:t>4、除政府采购合同继续履行将损害国家利益和社会公共利益外，双方当事人不得擅自变更、中止或者终止合同。</w:t>
      </w:r>
    </w:p>
    <w:p w14:paraId="4A08566F">
      <w:pPr>
        <w:pStyle w:val="20"/>
        <w:spacing w:line="360" w:lineRule="exact"/>
        <w:ind w:firstLine="420" w:firstLineChars="200"/>
        <w:rPr>
          <w:rFonts w:hint="eastAsia" w:ascii="宋体" w:hAnsi="宋体" w:cs="宋体"/>
          <w:b w:val="0"/>
          <w:bCs w:val="0"/>
          <w:sz w:val="21"/>
          <w:szCs w:val="21"/>
        </w:rPr>
      </w:pPr>
      <w:r>
        <w:rPr>
          <w:rFonts w:hint="eastAsia" w:ascii="宋体" w:hAnsi="宋体" w:cs="宋体"/>
          <w:b w:val="0"/>
          <w:bCs w:val="0"/>
          <w:sz w:val="21"/>
          <w:szCs w:val="21"/>
        </w:rPr>
        <w:t>5、“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p>
    <w:p w14:paraId="6B79648A">
      <w:pPr>
        <w:widowControl/>
        <w:jc w:val="left"/>
        <w:rPr>
          <w:bCs/>
          <w:szCs w:val="21"/>
        </w:rPr>
      </w:pPr>
      <w:r>
        <w:rPr>
          <w:bCs/>
          <w:szCs w:val="21"/>
        </w:rPr>
        <w:br w:type="page"/>
      </w:r>
    </w:p>
    <w:p w14:paraId="7E56DD9E">
      <w:pPr>
        <w:pStyle w:val="4"/>
        <w:rPr>
          <w:rFonts w:hint="eastAsia" w:ascii="黑体" w:hAnsi="黑体" w:eastAsia="黑体" w:cs="黑体"/>
          <w:sz w:val="28"/>
          <w:szCs w:val="28"/>
        </w:rPr>
      </w:pPr>
      <w:r>
        <w:rPr>
          <w:rFonts w:hint="eastAsia" w:ascii="黑体" w:hAnsi="黑体" w:eastAsia="黑体" w:cs="黑体"/>
          <w:sz w:val="28"/>
          <w:szCs w:val="28"/>
        </w:rPr>
        <w:t>第四章  组成要求及格式</w:t>
      </w:r>
    </w:p>
    <w:p w14:paraId="3632C5BE">
      <w:pPr>
        <w:rPr>
          <w:rFonts w:ascii="仿宋_GB2312" w:eastAsia="仿宋_GB2312"/>
          <w:sz w:val="24"/>
        </w:rPr>
      </w:pPr>
      <w:r>
        <w:rPr>
          <w:rStyle w:val="63"/>
          <w:rFonts w:hint="eastAsia" w:ascii="宋体" w:hAnsi="宋体"/>
          <w:color w:val="FF0000"/>
          <w:szCs w:val="21"/>
        </w:rPr>
        <w:t>特别提醒：</w:t>
      </w:r>
      <w:r>
        <w:rPr>
          <w:rFonts w:hint="eastAsia" w:ascii="宋体" w:hAnsi="宋体"/>
          <w:color w:val="FF0000"/>
          <w:szCs w:val="21"/>
        </w:rPr>
        <w:t>投标人在编制投标文件时，在投标文件目录中属于本节点内容的必须在本节点中填写，填写到其他节点或附件的将</w:t>
      </w:r>
      <w:r>
        <w:rPr>
          <w:rFonts w:hint="eastAsia" w:ascii="宋体" w:hAnsi="宋体"/>
          <w:b/>
          <w:color w:val="FF0000"/>
          <w:szCs w:val="21"/>
        </w:rPr>
        <w:t>可能</w:t>
      </w:r>
      <w:r>
        <w:rPr>
          <w:rFonts w:hint="eastAsia" w:ascii="宋体" w:hAnsi="宋体"/>
          <w:color w:val="FF0000"/>
          <w:szCs w:val="21"/>
        </w:rPr>
        <w:t>导致投标无效，投标人应自行承担不利后果。</w:t>
      </w:r>
    </w:p>
    <w:p w14:paraId="194E4198">
      <w:pPr>
        <w:pStyle w:val="8"/>
        <w:rPr>
          <w:rFonts w:ascii="宋体" w:hAnsi="宋体"/>
          <w:color w:val="FF0000"/>
          <w:szCs w:val="21"/>
        </w:rPr>
      </w:pPr>
    </w:p>
    <w:p w14:paraId="26C2639A">
      <w:pPr>
        <w:pStyle w:val="8"/>
        <w:rPr>
          <w:rFonts w:ascii="宋体" w:hAnsi="宋体"/>
          <w:color w:val="FF0000"/>
          <w:szCs w:val="21"/>
        </w:rPr>
      </w:pPr>
    </w:p>
    <w:p w14:paraId="0DDD69E7">
      <w:pPr>
        <w:spacing w:line="360" w:lineRule="auto"/>
        <w:jc w:val="center"/>
        <w:rPr>
          <w:rFonts w:hint="eastAsia" w:ascii="宋体" w:hAnsi="宋体" w:cs="宋体"/>
          <w:b/>
          <w:sz w:val="24"/>
        </w:rPr>
      </w:pPr>
      <w:r>
        <w:rPr>
          <w:rFonts w:hint="eastAsia" w:ascii="宋体" w:hAnsi="宋体" w:cs="宋体"/>
          <w:b/>
          <w:sz w:val="24"/>
        </w:rPr>
        <w:t>开标一览表密封袋封条格式如下</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CB7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3CA1CD9E">
            <w:pPr>
              <w:spacing w:line="360" w:lineRule="auto"/>
              <w:jc w:val="center"/>
              <w:rPr>
                <w:rFonts w:hint="eastAsia" w:ascii="宋体" w:hAnsi="宋体" w:cs="宋体"/>
                <w:b/>
                <w:bCs/>
                <w:sz w:val="24"/>
              </w:rPr>
            </w:pPr>
          </w:p>
          <w:p w14:paraId="502DCD41">
            <w:pPr>
              <w:spacing w:line="360" w:lineRule="auto"/>
              <w:jc w:val="center"/>
              <w:rPr>
                <w:rFonts w:hint="eastAsia" w:ascii="宋体" w:hAnsi="宋体" w:cs="宋体"/>
                <w:b/>
                <w:bCs/>
                <w:sz w:val="24"/>
              </w:rPr>
            </w:pPr>
            <w:r>
              <w:rPr>
                <w:rFonts w:hint="eastAsia" w:ascii="宋体" w:hAnsi="宋体" w:cs="宋体"/>
                <w:b/>
                <w:bCs/>
                <w:sz w:val="24"/>
              </w:rPr>
              <w:t>开标一览表</w:t>
            </w:r>
          </w:p>
          <w:p w14:paraId="0C5E1915">
            <w:pPr>
              <w:spacing w:line="360" w:lineRule="auto"/>
              <w:jc w:val="center"/>
              <w:rPr>
                <w:rFonts w:hint="eastAsia" w:ascii="宋体" w:hAnsi="宋体" w:cs="宋体"/>
                <w:b/>
                <w:bCs/>
                <w:sz w:val="24"/>
              </w:rPr>
            </w:pPr>
          </w:p>
          <w:p w14:paraId="4C9F9D3A">
            <w:pPr>
              <w:spacing w:line="360" w:lineRule="auto"/>
              <w:jc w:val="center"/>
              <w:rPr>
                <w:rFonts w:hint="eastAsia" w:ascii="宋体" w:hAnsi="宋体" w:cs="宋体"/>
                <w:b/>
                <w:bCs/>
                <w:sz w:val="24"/>
              </w:rPr>
            </w:pPr>
          </w:p>
          <w:p w14:paraId="448E78DB">
            <w:pPr>
              <w:spacing w:line="360" w:lineRule="auto"/>
              <w:jc w:val="center"/>
              <w:rPr>
                <w:rFonts w:hint="eastAsia" w:ascii="宋体" w:hAnsi="宋体" w:cs="宋体"/>
                <w:b/>
                <w:bCs/>
                <w:sz w:val="24"/>
              </w:rPr>
            </w:pPr>
          </w:p>
          <w:p w14:paraId="6884060F">
            <w:pPr>
              <w:spacing w:line="360" w:lineRule="auto"/>
              <w:jc w:val="center"/>
              <w:rPr>
                <w:rFonts w:hint="eastAsia" w:ascii="宋体" w:hAnsi="宋体" w:cs="宋体"/>
                <w:b/>
                <w:bCs/>
                <w:sz w:val="24"/>
              </w:rPr>
            </w:pPr>
          </w:p>
          <w:p w14:paraId="70413307">
            <w:pPr>
              <w:spacing w:line="360" w:lineRule="auto"/>
              <w:jc w:val="center"/>
              <w:rPr>
                <w:rFonts w:hint="eastAsia" w:ascii="宋体" w:hAnsi="宋体" w:cs="宋体"/>
                <w:b/>
                <w:bCs/>
                <w:sz w:val="24"/>
              </w:rPr>
            </w:pPr>
          </w:p>
          <w:p w14:paraId="3E86F866">
            <w:pPr>
              <w:spacing w:line="360" w:lineRule="auto"/>
              <w:rPr>
                <w:rFonts w:hint="eastAsia" w:ascii="宋体" w:hAnsi="宋体" w:cs="宋体"/>
                <w:b/>
                <w:bCs/>
                <w:sz w:val="24"/>
              </w:rPr>
            </w:pPr>
            <w:r>
              <w:rPr>
                <w:rFonts w:hint="eastAsia" w:ascii="宋体" w:hAnsi="宋体" w:cs="宋体"/>
                <w:b/>
                <w:bCs/>
                <w:sz w:val="24"/>
              </w:rPr>
              <w:t>项目名称：</w:t>
            </w:r>
            <w:r>
              <w:rPr>
                <w:rFonts w:hint="eastAsia" w:ascii="宋体" w:hAnsi="宋体" w:cs="宋体"/>
                <w:b/>
                <w:bCs/>
                <w:sz w:val="24"/>
                <w:u w:val="single"/>
              </w:rPr>
              <w:t xml:space="preserve">                             </w:t>
            </w:r>
          </w:p>
          <w:p w14:paraId="75977698">
            <w:pPr>
              <w:spacing w:line="360" w:lineRule="auto"/>
              <w:rPr>
                <w:rFonts w:hint="eastAsia" w:ascii="宋体" w:hAnsi="宋体" w:cs="宋体"/>
                <w:b/>
                <w:bCs/>
                <w:sz w:val="24"/>
              </w:rPr>
            </w:pPr>
            <w:r>
              <w:rPr>
                <w:rFonts w:hint="eastAsia" w:ascii="宋体" w:hAnsi="宋体" w:cs="宋体"/>
                <w:b/>
                <w:bCs/>
                <w:sz w:val="24"/>
              </w:rPr>
              <w:t>项目编号：</w:t>
            </w:r>
            <w:r>
              <w:rPr>
                <w:rFonts w:hint="eastAsia" w:ascii="宋体" w:hAnsi="宋体" w:cs="宋体"/>
                <w:b/>
                <w:bCs/>
                <w:sz w:val="24"/>
                <w:u w:val="single"/>
              </w:rPr>
              <w:t xml:space="preserve">                             </w:t>
            </w:r>
          </w:p>
          <w:p w14:paraId="32703FE6">
            <w:pPr>
              <w:spacing w:line="360" w:lineRule="auto"/>
              <w:rPr>
                <w:rFonts w:hint="eastAsia" w:ascii="宋体" w:hAnsi="宋体" w:cs="宋体"/>
                <w:b/>
                <w:bCs/>
                <w:sz w:val="24"/>
              </w:rPr>
            </w:pPr>
            <w:r>
              <w:rPr>
                <w:rFonts w:hint="eastAsia" w:ascii="宋体" w:hAnsi="宋体" w:cs="宋体"/>
                <w:b/>
                <w:bCs/>
                <w:sz w:val="24"/>
              </w:rPr>
              <w:t>投标供应商：</w:t>
            </w:r>
            <w:r>
              <w:rPr>
                <w:rFonts w:hint="eastAsia" w:ascii="宋体" w:hAnsi="宋体" w:cs="宋体"/>
                <w:b/>
                <w:bCs/>
                <w:sz w:val="24"/>
                <w:u w:val="single"/>
              </w:rPr>
              <w:t xml:space="preserve">                                   （加盖公章）</w:t>
            </w:r>
          </w:p>
          <w:p w14:paraId="193D7AE6">
            <w:pPr>
              <w:spacing w:line="360" w:lineRule="auto"/>
              <w:rPr>
                <w:rFonts w:hint="eastAsia" w:ascii="宋体" w:hAnsi="宋体" w:cs="宋体"/>
                <w:b/>
                <w:bCs/>
                <w:sz w:val="24"/>
              </w:rPr>
            </w:pPr>
            <w:r>
              <w:rPr>
                <w:rFonts w:hint="eastAsia" w:ascii="宋体" w:hAnsi="宋体" w:cs="宋体"/>
                <w:b/>
                <w:bCs/>
                <w:sz w:val="24"/>
              </w:rPr>
              <w:t>单位地址：</w:t>
            </w:r>
            <w:r>
              <w:rPr>
                <w:rFonts w:hint="eastAsia" w:ascii="宋体" w:hAnsi="宋体" w:cs="宋体"/>
                <w:b/>
                <w:bCs/>
                <w:sz w:val="24"/>
                <w:u w:val="single"/>
              </w:rPr>
              <w:t xml:space="preserve">                             </w:t>
            </w:r>
          </w:p>
          <w:p w14:paraId="6628E934">
            <w:pPr>
              <w:spacing w:line="360" w:lineRule="auto"/>
              <w:rPr>
                <w:rFonts w:hint="eastAsia" w:ascii="宋体" w:hAnsi="宋体" w:cs="宋体"/>
                <w:b/>
                <w:bCs/>
                <w:sz w:val="24"/>
                <w:u w:val="single"/>
              </w:rPr>
            </w:pPr>
            <w:r>
              <w:rPr>
                <w:rFonts w:hint="eastAsia" w:ascii="宋体" w:hAnsi="宋体" w:cs="宋体"/>
                <w:b/>
                <w:bCs/>
                <w:sz w:val="24"/>
              </w:rPr>
              <w:t>法定代表人/被授权人：</w:t>
            </w:r>
            <w:r>
              <w:rPr>
                <w:rFonts w:hint="eastAsia" w:ascii="宋体" w:hAnsi="宋体" w:cs="宋体"/>
                <w:b/>
                <w:bCs/>
                <w:sz w:val="24"/>
                <w:u w:val="single"/>
              </w:rPr>
              <w:t xml:space="preserve">                             </w:t>
            </w:r>
          </w:p>
          <w:p w14:paraId="13CB1CDF">
            <w:pPr>
              <w:spacing w:line="360" w:lineRule="auto"/>
              <w:rPr>
                <w:rFonts w:hint="eastAsia" w:ascii="宋体" w:hAnsi="宋体" w:cs="宋体"/>
                <w:b/>
                <w:bCs/>
                <w:sz w:val="24"/>
              </w:rPr>
            </w:pPr>
            <w:r>
              <w:rPr>
                <w:rFonts w:hint="eastAsia" w:ascii="宋体" w:hAnsi="宋体" w:cs="宋体"/>
                <w:b/>
                <w:bCs/>
                <w:sz w:val="24"/>
              </w:rPr>
              <w:t>联系电话：</w:t>
            </w:r>
            <w:r>
              <w:rPr>
                <w:rFonts w:hint="eastAsia" w:ascii="宋体" w:hAnsi="宋体" w:cs="宋体"/>
                <w:b/>
                <w:bCs/>
                <w:sz w:val="24"/>
                <w:u w:val="single"/>
              </w:rPr>
              <w:t xml:space="preserve">                             </w:t>
            </w:r>
          </w:p>
          <w:p w14:paraId="22AF42B6">
            <w:pPr>
              <w:spacing w:line="360" w:lineRule="auto"/>
              <w:jc w:val="center"/>
              <w:rPr>
                <w:rFonts w:hint="eastAsia" w:ascii="宋体" w:hAnsi="宋体" w:cs="宋体"/>
                <w:b/>
                <w:bCs/>
                <w:sz w:val="24"/>
              </w:rPr>
            </w:pPr>
            <w:r>
              <w:rPr>
                <w:rFonts w:hint="eastAsia" w:ascii="宋体" w:hAnsi="宋体" w:cs="宋体"/>
                <w:b/>
                <w:bCs/>
                <w:sz w:val="24"/>
              </w:rPr>
              <w:t>【</w:t>
            </w:r>
            <w:r>
              <w:rPr>
                <w:rFonts w:hint="eastAsia" w:ascii="宋体" w:hAnsi="宋体" w:cs="宋体"/>
                <w:b/>
                <w:bCs/>
                <w:sz w:val="24"/>
                <w:u w:val="single"/>
              </w:rPr>
              <w:t xml:space="preserve">    年  月  日  时 分</w:t>
            </w:r>
            <w:r>
              <w:rPr>
                <w:rFonts w:hint="eastAsia" w:ascii="宋体" w:hAnsi="宋体" w:cs="宋体"/>
                <w:b/>
                <w:bCs/>
                <w:sz w:val="24"/>
              </w:rPr>
              <w:t>之前不得启封。】</w:t>
            </w:r>
          </w:p>
          <w:p w14:paraId="2FFED873">
            <w:pPr>
              <w:spacing w:line="360" w:lineRule="auto"/>
              <w:rPr>
                <w:rFonts w:hint="eastAsia" w:ascii="宋体" w:hAnsi="宋体" w:cs="宋体"/>
                <w:bCs/>
                <w:sz w:val="24"/>
              </w:rPr>
            </w:pPr>
          </w:p>
          <w:p w14:paraId="0A05FB16">
            <w:pPr>
              <w:spacing w:line="360" w:lineRule="auto"/>
              <w:rPr>
                <w:rFonts w:hint="eastAsia" w:ascii="宋体" w:hAnsi="宋体" w:cs="宋体"/>
                <w:bCs/>
                <w:sz w:val="24"/>
              </w:rPr>
            </w:pPr>
            <w:r>
              <w:rPr>
                <w:rFonts w:hint="eastAsia" w:ascii="宋体" w:hAnsi="宋体" w:cs="宋体"/>
                <w:bCs/>
                <w:sz w:val="24"/>
              </w:rPr>
              <w:t>备注：1.本封条应粘贴在开标一览表的密封袋封面。</w:t>
            </w:r>
          </w:p>
          <w:p w14:paraId="2197D8FE">
            <w:pPr>
              <w:spacing w:line="360" w:lineRule="auto"/>
              <w:ind w:firstLine="720" w:firstLineChars="300"/>
              <w:rPr>
                <w:rFonts w:hint="eastAsia" w:ascii="宋体" w:hAnsi="宋体" w:cs="宋体"/>
                <w:bCs/>
                <w:sz w:val="24"/>
              </w:rPr>
            </w:pPr>
            <w:r>
              <w:rPr>
                <w:rFonts w:hint="eastAsia" w:ascii="宋体" w:hAnsi="宋体" w:cs="宋体"/>
                <w:bCs/>
                <w:sz w:val="24"/>
              </w:rPr>
              <w:t>2.开标一览表1份。</w:t>
            </w:r>
          </w:p>
          <w:p w14:paraId="4D3284AD">
            <w:pPr>
              <w:spacing w:line="360" w:lineRule="auto"/>
              <w:ind w:firstLine="720" w:firstLineChars="300"/>
              <w:rPr>
                <w:rFonts w:hint="eastAsia" w:ascii="宋体" w:hAnsi="宋体" w:cs="宋体"/>
                <w:b/>
                <w:bCs/>
                <w:sz w:val="24"/>
              </w:rPr>
            </w:pPr>
            <w:r>
              <w:rPr>
                <w:rFonts w:hint="eastAsia" w:ascii="宋体" w:hAnsi="宋体" w:cs="宋体"/>
                <w:bCs/>
                <w:sz w:val="24"/>
              </w:rPr>
              <w:t>3.开标一览表应独立密封包装。</w:t>
            </w:r>
            <w:r>
              <w:rPr>
                <w:rFonts w:hint="eastAsia" w:ascii="宋体" w:hAnsi="宋体" w:cs="宋体"/>
                <w:sz w:val="24"/>
              </w:rPr>
              <w:br w:type="page"/>
            </w:r>
          </w:p>
        </w:tc>
      </w:tr>
    </w:tbl>
    <w:p w14:paraId="4450367B">
      <w:pPr>
        <w:rPr>
          <w:sz w:val="24"/>
        </w:rPr>
      </w:pPr>
    </w:p>
    <w:p w14:paraId="5CB0E1E6">
      <w:pPr>
        <w:rPr>
          <w:sz w:val="24"/>
        </w:rPr>
      </w:pPr>
    </w:p>
    <w:p w14:paraId="2E7C9D3E">
      <w:pPr>
        <w:rPr>
          <w:sz w:val="24"/>
        </w:rPr>
      </w:pPr>
    </w:p>
    <w:p w14:paraId="6A50E917">
      <w:pPr>
        <w:rPr>
          <w:sz w:val="24"/>
        </w:rPr>
      </w:pPr>
    </w:p>
    <w:p w14:paraId="144185BB">
      <w:pPr>
        <w:rPr>
          <w:sz w:val="24"/>
        </w:rPr>
      </w:pPr>
    </w:p>
    <w:p w14:paraId="581E682C">
      <w:pPr>
        <w:rPr>
          <w:sz w:val="24"/>
        </w:rPr>
      </w:pPr>
    </w:p>
    <w:p w14:paraId="0AC99AE8">
      <w:pPr>
        <w:rPr>
          <w:sz w:val="24"/>
        </w:rPr>
      </w:pPr>
    </w:p>
    <w:p w14:paraId="17752DBC">
      <w:pPr>
        <w:jc w:val="left"/>
        <w:rPr>
          <w:rFonts w:hint="eastAsia"/>
          <w:b/>
          <w:sz w:val="24"/>
        </w:rPr>
      </w:pPr>
    </w:p>
    <w:p w14:paraId="19F9C845">
      <w:pPr>
        <w:jc w:val="left"/>
        <w:rPr>
          <w:rFonts w:hint="eastAsia"/>
          <w:b/>
          <w:sz w:val="24"/>
        </w:rPr>
      </w:pPr>
    </w:p>
    <w:p w14:paraId="6C68719B">
      <w:pPr>
        <w:jc w:val="left"/>
        <w:rPr>
          <w:rFonts w:hint="eastAsia"/>
          <w:b/>
          <w:sz w:val="24"/>
        </w:rPr>
      </w:pPr>
    </w:p>
    <w:p w14:paraId="69C96DC1">
      <w:pPr>
        <w:jc w:val="left"/>
        <w:rPr>
          <w:rFonts w:hint="eastAsia"/>
          <w:b/>
          <w:sz w:val="24"/>
        </w:rPr>
      </w:pPr>
    </w:p>
    <w:p w14:paraId="0EBFEC22">
      <w:pPr>
        <w:ind w:firstLine="3373" w:firstLineChars="1200"/>
        <w:rPr>
          <w:rFonts w:hint="eastAsia"/>
          <w:b/>
          <w:sz w:val="28"/>
          <w:szCs w:val="28"/>
        </w:rPr>
      </w:pPr>
      <w:r>
        <w:rPr>
          <w:rFonts w:hint="eastAsia"/>
          <w:b/>
          <w:sz w:val="28"/>
          <w:szCs w:val="28"/>
        </w:rPr>
        <w:t>开标一览表</w:t>
      </w:r>
    </w:p>
    <w:p w14:paraId="62D3B648">
      <w:pPr>
        <w:ind w:firstLine="3373" w:firstLineChars="1200"/>
        <w:rPr>
          <w:rFonts w:hint="eastAsia"/>
          <w:b/>
          <w:sz w:val="28"/>
          <w:szCs w:val="28"/>
        </w:rPr>
      </w:pPr>
    </w:p>
    <w:p w14:paraId="1BA9AADF">
      <w:pPr>
        <w:spacing w:line="360" w:lineRule="auto"/>
        <w:ind w:right="420"/>
        <w:jc w:val="center"/>
        <w:rPr>
          <w:rFonts w:hint="eastAsia" w:ascii="宋体" w:hAnsi="宋体"/>
          <w:bCs/>
          <w:snapToGrid w:val="0"/>
          <w:kern w:val="0"/>
          <w:szCs w:val="21"/>
        </w:rPr>
      </w:pPr>
      <w:r>
        <w:rPr>
          <w:rFonts w:hint="eastAsia" w:ascii="宋体" w:hAnsi="宋体"/>
          <w:bCs/>
          <w:snapToGrid w:val="0"/>
          <w:kern w:val="0"/>
          <w:szCs w:val="21"/>
        </w:rPr>
        <w:t xml:space="preserve">  单位：人民币元</w:t>
      </w:r>
    </w:p>
    <w:tbl>
      <w:tblPr>
        <w:tblStyle w:val="46"/>
        <w:tblW w:w="787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9"/>
        <w:gridCol w:w="1933"/>
        <w:gridCol w:w="2988"/>
        <w:gridCol w:w="1262"/>
      </w:tblGrid>
      <w:tr w14:paraId="596B2E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1689" w:type="dxa"/>
            <w:tcBorders>
              <w:top w:val="double" w:color="auto" w:sz="4" w:space="0"/>
              <w:bottom w:val="single" w:color="auto" w:sz="4" w:space="0"/>
            </w:tcBorders>
            <w:noWrap w:val="0"/>
            <w:vAlign w:val="center"/>
          </w:tcPr>
          <w:p w14:paraId="059DA889">
            <w:pPr>
              <w:spacing w:line="360" w:lineRule="exact"/>
              <w:jc w:val="center"/>
              <w:rPr>
                <w:rFonts w:ascii="宋体" w:hAnsi="宋体"/>
                <w:snapToGrid w:val="0"/>
                <w:kern w:val="0"/>
                <w:szCs w:val="21"/>
              </w:rPr>
            </w:pPr>
            <w:r>
              <w:rPr>
                <w:rFonts w:hint="eastAsia" w:ascii="宋体" w:hAnsi="宋体"/>
                <w:snapToGrid w:val="0"/>
                <w:kern w:val="0"/>
                <w:szCs w:val="21"/>
              </w:rPr>
              <w:t>项目编号</w:t>
            </w:r>
          </w:p>
        </w:tc>
        <w:tc>
          <w:tcPr>
            <w:tcW w:w="1933" w:type="dxa"/>
            <w:tcBorders>
              <w:top w:val="double" w:color="auto" w:sz="4" w:space="0"/>
              <w:bottom w:val="single" w:color="auto" w:sz="4" w:space="0"/>
            </w:tcBorders>
            <w:noWrap w:val="0"/>
            <w:vAlign w:val="center"/>
          </w:tcPr>
          <w:p w14:paraId="776FAFCD">
            <w:pPr>
              <w:spacing w:line="360" w:lineRule="exact"/>
              <w:jc w:val="center"/>
              <w:rPr>
                <w:rFonts w:ascii="宋体" w:hAnsi="宋体"/>
                <w:snapToGrid w:val="0"/>
                <w:kern w:val="0"/>
                <w:szCs w:val="21"/>
              </w:rPr>
            </w:pPr>
            <w:r>
              <w:rPr>
                <w:rFonts w:hint="eastAsia" w:ascii="宋体" w:hAnsi="宋体"/>
                <w:snapToGrid w:val="0"/>
                <w:kern w:val="0"/>
                <w:szCs w:val="21"/>
              </w:rPr>
              <w:t>项目名称</w:t>
            </w:r>
          </w:p>
        </w:tc>
        <w:tc>
          <w:tcPr>
            <w:tcW w:w="2988" w:type="dxa"/>
            <w:tcBorders>
              <w:top w:val="double" w:color="auto" w:sz="4" w:space="0"/>
              <w:bottom w:val="single" w:color="auto" w:sz="4" w:space="0"/>
            </w:tcBorders>
            <w:noWrap w:val="0"/>
            <w:vAlign w:val="center"/>
          </w:tcPr>
          <w:p w14:paraId="5AB1B752">
            <w:pPr>
              <w:spacing w:line="360" w:lineRule="exact"/>
              <w:jc w:val="center"/>
              <w:rPr>
                <w:rFonts w:ascii="宋体" w:hAnsi="宋体"/>
                <w:snapToGrid w:val="0"/>
                <w:kern w:val="0"/>
                <w:szCs w:val="21"/>
              </w:rPr>
            </w:pPr>
            <w:r>
              <w:rPr>
                <w:rFonts w:hint="eastAsia" w:ascii="宋体" w:hAnsi="宋体"/>
                <w:snapToGrid w:val="0"/>
                <w:kern w:val="0"/>
                <w:szCs w:val="21"/>
              </w:rPr>
              <w:t>投标总价（元）</w:t>
            </w:r>
          </w:p>
        </w:tc>
        <w:tc>
          <w:tcPr>
            <w:tcW w:w="1262" w:type="dxa"/>
            <w:tcBorders>
              <w:top w:val="double" w:color="auto" w:sz="4" w:space="0"/>
              <w:bottom w:val="single" w:color="auto" w:sz="4" w:space="0"/>
            </w:tcBorders>
            <w:noWrap w:val="0"/>
            <w:vAlign w:val="center"/>
          </w:tcPr>
          <w:p w14:paraId="421FC7C9">
            <w:pPr>
              <w:spacing w:line="360" w:lineRule="exact"/>
              <w:jc w:val="center"/>
              <w:rPr>
                <w:rFonts w:ascii="宋体" w:hAnsi="宋体"/>
                <w:snapToGrid w:val="0"/>
                <w:kern w:val="0"/>
                <w:szCs w:val="21"/>
              </w:rPr>
            </w:pPr>
            <w:r>
              <w:rPr>
                <w:rFonts w:hint="eastAsia" w:ascii="宋体" w:hAnsi="宋体"/>
                <w:snapToGrid w:val="0"/>
                <w:kern w:val="0"/>
                <w:szCs w:val="21"/>
              </w:rPr>
              <w:t>备注</w:t>
            </w:r>
          </w:p>
        </w:tc>
      </w:tr>
      <w:tr w14:paraId="138C0E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969" w:hRule="atLeast"/>
          <w:jc w:val="center"/>
        </w:trPr>
        <w:tc>
          <w:tcPr>
            <w:tcW w:w="1689" w:type="dxa"/>
            <w:tcBorders>
              <w:top w:val="single" w:color="auto" w:sz="4" w:space="0"/>
            </w:tcBorders>
            <w:noWrap w:val="0"/>
            <w:vAlign w:val="center"/>
          </w:tcPr>
          <w:p w14:paraId="07D02A17">
            <w:pPr>
              <w:spacing w:line="360" w:lineRule="auto"/>
              <w:jc w:val="center"/>
              <w:rPr>
                <w:rFonts w:ascii="宋体" w:hAnsi="宋体"/>
                <w:snapToGrid w:val="0"/>
                <w:kern w:val="0"/>
                <w:szCs w:val="21"/>
                <w:u w:val="single"/>
              </w:rPr>
            </w:pPr>
          </w:p>
        </w:tc>
        <w:tc>
          <w:tcPr>
            <w:tcW w:w="1933" w:type="dxa"/>
            <w:tcBorders>
              <w:top w:val="single" w:color="auto" w:sz="4" w:space="0"/>
            </w:tcBorders>
            <w:noWrap w:val="0"/>
            <w:vAlign w:val="center"/>
          </w:tcPr>
          <w:p w14:paraId="75CD32BB">
            <w:pPr>
              <w:spacing w:line="360" w:lineRule="auto"/>
              <w:rPr>
                <w:rFonts w:ascii="宋体" w:hAnsi="宋体"/>
                <w:snapToGrid w:val="0"/>
                <w:kern w:val="0"/>
                <w:szCs w:val="21"/>
                <w:u w:val="single"/>
              </w:rPr>
            </w:pPr>
          </w:p>
        </w:tc>
        <w:tc>
          <w:tcPr>
            <w:tcW w:w="2988" w:type="dxa"/>
            <w:tcBorders>
              <w:top w:val="single" w:color="auto" w:sz="4" w:space="0"/>
            </w:tcBorders>
            <w:noWrap w:val="0"/>
            <w:vAlign w:val="center"/>
          </w:tcPr>
          <w:p w14:paraId="526BC860">
            <w:pPr>
              <w:spacing w:line="360" w:lineRule="auto"/>
              <w:rPr>
                <w:rFonts w:ascii="宋体" w:hAnsi="宋体"/>
                <w:snapToGrid w:val="0"/>
                <w:kern w:val="0"/>
                <w:szCs w:val="21"/>
              </w:rPr>
            </w:pPr>
            <w:r>
              <w:rPr>
                <w:rFonts w:hint="eastAsia" w:ascii="宋体" w:hAnsi="宋体"/>
                <w:snapToGrid w:val="0"/>
                <w:kern w:val="0"/>
                <w:szCs w:val="21"/>
              </w:rPr>
              <w:t>大写：</w:t>
            </w:r>
          </w:p>
          <w:p w14:paraId="6A15A4D2">
            <w:pPr>
              <w:spacing w:line="360" w:lineRule="auto"/>
              <w:rPr>
                <w:rFonts w:ascii="宋体" w:hAnsi="宋体"/>
                <w:snapToGrid w:val="0"/>
                <w:kern w:val="0"/>
                <w:szCs w:val="21"/>
              </w:rPr>
            </w:pPr>
            <w:r>
              <w:rPr>
                <w:rFonts w:hint="eastAsia" w:ascii="宋体" w:hAnsi="宋体"/>
                <w:snapToGrid w:val="0"/>
                <w:kern w:val="0"/>
                <w:szCs w:val="21"/>
              </w:rPr>
              <w:t>小写：</w:t>
            </w:r>
          </w:p>
        </w:tc>
        <w:tc>
          <w:tcPr>
            <w:tcW w:w="1262" w:type="dxa"/>
            <w:tcBorders>
              <w:top w:val="single" w:color="auto" w:sz="4" w:space="0"/>
            </w:tcBorders>
            <w:noWrap w:val="0"/>
            <w:vAlign w:val="center"/>
          </w:tcPr>
          <w:p w14:paraId="4071811F">
            <w:pPr>
              <w:spacing w:line="360" w:lineRule="auto"/>
              <w:jc w:val="center"/>
              <w:rPr>
                <w:rFonts w:ascii="宋体" w:hAnsi="宋体"/>
                <w:snapToGrid w:val="0"/>
                <w:kern w:val="0"/>
                <w:szCs w:val="21"/>
              </w:rPr>
            </w:pPr>
          </w:p>
        </w:tc>
      </w:tr>
    </w:tbl>
    <w:p w14:paraId="34721CC2">
      <w:pPr>
        <w:widowControl/>
        <w:spacing w:line="320" w:lineRule="exact"/>
        <w:ind w:firstLine="420" w:firstLineChars="200"/>
        <w:rPr>
          <w:rFonts w:hint="eastAsia" w:ascii="宋体" w:hAnsi="宋体" w:cs="宋体"/>
          <w:snapToGrid w:val="0"/>
          <w:szCs w:val="21"/>
        </w:rPr>
      </w:pPr>
      <w:r>
        <w:rPr>
          <w:rFonts w:hint="eastAsia" w:ascii="宋体" w:hAnsi="宋体" w:cs="宋体"/>
          <w:snapToGrid w:val="0"/>
          <w:szCs w:val="21"/>
        </w:rPr>
        <w:t>注：1、开标一览表将作为投标文件的重要组成部分，价格应按“招标文件”中规定的货币单位填写。</w:t>
      </w:r>
    </w:p>
    <w:p w14:paraId="67562CF1">
      <w:pPr>
        <w:widowControl/>
        <w:spacing w:line="320" w:lineRule="exact"/>
        <w:ind w:firstLine="840" w:firstLineChars="400"/>
        <w:rPr>
          <w:rFonts w:hint="eastAsia" w:ascii="宋体" w:hAnsi="宋体" w:cs="宋体"/>
          <w:szCs w:val="21"/>
        </w:rPr>
      </w:pPr>
      <w:r>
        <w:rPr>
          <w:rFonts w:hint="eastAsia" w:ascii="宋体" w:hAnsi="宋体" w:cs="宋体"/>
          <w:snapToGrid w:val="0"/>
          <w:szCs w:val="21"/>
        </w:rPr>
        <w:t>2、投标人如果需要对报价或其它内容加以说明，可在备注栏填写。</w:t>
      </w:r>
    </w:p>
    <w:p w14:paraId="6C6C49CD">
      <w:pPr>
        <w:widowControl/>
        <w:spacing w:line="320" w:lineRule="exact"/>
        <w:ind w:firstLine="843" w:firstLineChars="400"/>
        <w:rPr>
          <w:rFonts w:ascii="宋体" w:hAnsi="宋体" w:cs="宋体"/>
          <w:b/>
          <w:szCs w:val="21"/>
        </w:rPr>
      </w:pPr>
      <w:r>
        <w:rPr>
          <w:rFonts w:hint="eastAsia" w:ascii="宋体" w:hAnsi="宋体" w:cs="宋体"/>
          <w:b/>
          <w:szCs w:val="21"/>
        </w:rPr>
        <w:t>3、</w:t>
      </w:r>
      <w:r>
        <w:rPr>
          <w:rFonts w:hint="eastAsia" w:ascii="宋体" w:hAnsi="宋体" w:cs="宋体"/>
          <w:b/>
          <w:color w:val="FF0000"/>
          <w:szCs w:val="21"/>
          <w:highlight w:val="yellow"/>
        </w:rPr>
        <w:t>开标一览表未按规定签字、盖章将导致投标无效。</w:t>
      </w:r>
    </w:p>
    <w:p w14:paraId="533A05A7">
      <w:pPr>
        <w:widowControl/>
        <w:snapToGrid w:val="0"/>
        <w:spacing w:line="320" w:lineRule="exact"/>
        <w:ind w:firstLine="840" w:firstLineChars="400"/>
        <w:rPr>
          <w:rFonts w:hint="eastAsia" w:ascii="宋体" w:hAnsi="宋体" w:cs="宋体"/>
          <w:szCs w:val="21"/>
        </w:rPr>
      </w:pPr>
      <w:r>
        <w:rPr>
          <w:rFonts w:hint="eastAsia" w:ascii="宋体" w:hAnsi="宋体" w:cs="宋体"/>
          <w:szCs w:val="21"/>
        </w:rPr>
        <w:t>4、若开标一览表中大写金额和小写金额不一致的，以大写金额为准。</w:t>
      </w:r>
    </w:p>
    <w:p w14:paraId="43E093F3">
      <w:pPr>
        <w:spacing w:line="360" w:lineRule="auto"/>
        <w:ind w:firstLine="420"/>
        <w:rPr>
          <w:rFonts w:ascii="宋体" w:hAnsi="宋体"/>
          <w:szCs w:val="21"/>
        </w:rPr>
      </w:pPr>
    </w:p>
    <w:p w14:paraId="63154D64">
      <w:pPr>
        <w:spacing w:line="360" w:lineRule="auto"/>
        <w:ind w:firstLine="2100" w:firstLineChars="1000"/>
        <w:rPr>
          <w:rFonts w:ascii="宋体" w:hAnsi="宋体"/>
          <w:szCs w:val="21"/>
        </w:rPr>
      </w:pPr>
      <w:r>
        <w:rPr>
          <w:rFonts w:hint="eastAsia" w:ascii="宋体" w:hAnsi="宋体"/>
          <w:szCs w:val="21"/>
        </w:rPr>
        <w:t>法定代表人或其授权委托人（</w:t>
      </w:r>
      <w:r>
        <w:rPr>
          <w:rFonts w:hint="eastAsia" w:ascii="宋体" w:hAnsi="宋体"/>
          <w:b/>
          <w:szCs w:val="21"/>
        </w:rPr>
        <w:t>签字</w:t>
      </w:r>
      <w:r>
        <w:rPr>
          <w:rFonts w:hint="eastAsia" w:ascii="宋体" w:hAnsi="宋体"/>
          <w:szCs w:val="21"/>
        </w:rPr>
        <w:t>）：</w:t>
      </w:r>
      <w:r>
        <w:rPr>
          <w:rFonts w:hint="eastAsia" w:ascii="宋体" w:hAnsi="宋体" w:cs="Arial"/>
          <w:b/>
          <w:bCs/>
          <w:szCs w:val="21"/>
          <w:u w:val="single"/>
        </w:rPr>
        <w:t xml:space="preserve">               </w:t>
      </w:r>
      <w:r>
        <w:rPr>
          <w:rFonts w:hint="eastAsia" w:ascii="宋体" w:hAnsi="宋体"/>
          <w:szCs w:val="21"/>
        </w:rPr>
        <w:t xml:space="preserve">        </w:t>
      </w:r>
    </w:p>
    <w:p w14:paraId="52703BDA">
      <w:pPr>
        <w:spacing w:line="360" w:lineRule="auto"/>
        <w:ind w:firstLine="2100" w:firstLineChars="1000"/>
        <w:rPr>
          <w:rFonts w:ascii="宋体" w:hAnsi="宋体"/>
          <w:szCs w:val="21"/>
        </w:rPr>
      </w:pPr>
      <w:r>
        <w:rPr>
          <w:rFonts w:hint="eastAsia" w:ascii="宋体" w:hAnsi="宋体"/>
          <w:szCs w:val="21"/>
        </w:rPr>
        <w:t>投标供应商（</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6F6CEA1B">
      <w:pPr>
        <w:spacing w:line="360" w:lineRule="auto"/>
        <w:ind w:firstLine="2100" w:firstLineChars="1000"/>
        <w:rPr>
          <w:rFonts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3D7B7086">
      <w:pPr>
        <w:rPr>
          <w:rFonts w:ascii="仿宋_GB2312" w:eastAsia="仿宋_GB2312"/>
          <w:sz w:val="24"/>
        </w:rPr>
      </w:pPr>
    </w:p>
    <w:p w14:paraId="23F564B2">
      <w:pPr>
        <w:rPr>
          <w:rFonts w:ascii="仿宋_GB2312" w:eastAsia="仿宋_GB2312"/>
          <w:sz w:val="24"/>
        </w:rPr>
      </w:pPr>
    </w:p>
    <w:p w14:paraId="2C98B4C5">
      <w:pPr>
        <w:rPr>
          <w:rFonts w:ascii="仿宋_GB2312" w:eastAsia="仿宋_GB2312"/>
          <w:sz w:val="24"/>
        </w:rPr>
        <w:sectPr>
          <w:footerReference r:id="rId3" w:type="default"/>
          <w:pgSz w:w="11907" w:h="16840"/>
          <w:pgMar w:top="1440" w:right="1797" w:bottom="1440" w:left="1797" w:header="851" w:footer="992" w:gutter="0"/>
          <w:cols w:space="720" w:num="1"/>
          <w:titlePg/>
          <w:docGrid w:linePitch="462" w:charSpace="0"/>
        </w:sectPr>
      </w:pPr>
    </w:p>
    <w:p w14:paraId="65C6EDE5">
      <w:pPr>
        <w:spacing w:line="360" w:lineRule="auto"/>
        <w:jc w:val="center"/>
        <w:rPr>
          <w:rFonts w:hint="eastAsia" w:ascii="宋体" w:hAnsi="宋体" w:cs="宋体"/>
          <w:b/>
          <w:sz w:val="24"/>
        </w:rPr>
      </w:pPr>
      <w:r>
        <w:rPr>
          <w:rFonts w:hint="eastAsia" w:ascii="宋体" w:hAnsi="宋体" w:cs="宋体"/>
          <w:b/>
          <w:sz w:val="24"/>
        </w:rPr>
        <w:t>投标文件密封袋封条格式如下</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7712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2BDB90AD">
            <w:pPr>
              <w:spacing w:line="360" w:lineRule="auto"/>
              <w:jc w:val="center"/>
              <w:rPr>
                <w:rFonts w:hint="eastAsia" w:ascii="宋体" w:hAnsi="宋体" w:cs="宋体"/>
                <w:b/>
                <w:bCs/>
                <w:sz w:val="24"/>
              </w:rPr>
            </w:pPr>
          </w:p>
          <w:p w14:paraId="60BDEACA">
            <w:pPr>
              <w:spacing w:line="360" w:lineRule="auto"/>
              <w:jc w:val="center"/>
              <w:rPr>
                <w:rFonts w:hint="eastAsia" w:ascii="宋体" w:hAnsi="宋体" w:cs="宋体"/>
                <w:b/>
                <w:bCs/>
                <w:sz w:val="24"/>
              </w:rPr>
            </w:pPr>
            <w:r>
              <w:rPr>
                <w:rFonts w:hint="eastAsia" w:ascii="宋体" w:hAnsi="宋体" w:cs="宋体"/>
                <w:b/>
                <w:bCs/>
                <w:sz w:val="24"/>
              </w:rPr>
              <w:t>投标文件</w:t>
            </w:r>
          </w:p>
          <w:p w14:paraId="03A0709C">
            <w:pPr>
              <w:spacing w:line="360" w:lineRule="auto"/>
              <w:jc w:val="center"/>
              <w:rPr>
                <w:rFonts w:hint="eastAsia" w:ascii="宋体" w:hAnsi="宋体" w:cs="宋体"/>
                <w:b/>
                <w:bCs/>
                <w:sz w:val="24"/>
              </w:rPr>
            </w:pPr>
          </w:p>
          <w:p w14:paraId="37815DC6">
            <w:pPr>
              <w:spacing w:line="360" w:lineRule="auto"/>
              <w:jc w:val="center"/>
              <w:rPr>
                <w:rFonts w:hint="eastAsia" w:ascii="宋体" w:hAnsi="宋体" w:cs="宋体"/>
                <w:b/>
                <w:bCs/>
                <w:sz w:val="24"/>
              </w:rPr>
            </w:pPr>
          </w:p>
          <w:p w14:paraId="628BB606">
            <w:pPr>
              <w:spacing w:line="360" w:lineRule="auto"/>
              <w:jc w:val="center"/>
              <w:rPr>
                <w:rFonts w:hint="eastAsia" w:ascii="宋体" w:hAnsi="宋体" w:cs="宋体"/>
                <w:b/>
                <w:bCs/>
                <w:sz w:val="24"/>
              </w:rPr>
            </w:pPr>
          </w:p>
          <w:p w14:paraId="529DC71B">
            <w:pPr>
              <w:spacing w:line="360" w:lineRule="auto"/>
              <w:jc w:val="center"/>
              <w:rPr>
                <w:rFonts w:hint="eastAsia" w:ascii="宋体" w:hAnsi="宋体" w:cs="宋体"/>
                <w:b/>
                <w:bCs/>
                <w:sz w:val="24"/>
              </w:rPr>
            </w:pPr>
          </w:p>
          <w:p w14:paraId="3CCA1F55">
            <w:pPr>
              <w:spacing w:line="360" w:lineRule="auto"/>
              <w:rPr>
                <w:rFonts w:hint="eastAsia" w:ascii="宋体" w:hAnsi="宋体" w:cs="宋体"/>
                <w:b/>
                <w:bCs/>
                <w:sz w:val="24"/>
              </w:rPr>
            </w:pPr>
            <w:r>
              <w:rPr>
                <w:rFonts w:hint="eastAsia" w:ascii="宋体" w:hAnsi="宋体" w:cs="宋体"/>
                <w:b/>
                <w:bCs/>
                <w:sz w:val="24"/>
              </w:rPr>
              <w:t>项目名称：</w:t>
            </w:r>
            <w:r>
              <w:rPr>
                <w:rFonts w:hint="eastAsia" w:ascii="宋体" w:hAnsi="宋体" w:cs="宋体"/>
                <w:b/>
                <w:bCs/>
                <w:sz w:val="24"/>
                <w:u w:val="single"/>
              </w:rPr>
              <w:t xml:space="preserve">                             </w:t>
            </w:r>
          </w:p>
          <w:p w14:paraId="3D442829">
            <w:pPr>
              <w:spacing w:line="360" w:lineRule="auto"/>
              <w:rPr>
                <w:rFonts w:hint="eastAsia" w:ascii="宋体" w:hAnsi="宋体" w:cs="宋体"/>
                <w:b/>
                <w:bCs/>
                <w:sz w:val="24"/>
              </w:rPr>
            </w:pPr>
            <w:r>
              <w:rPr>
                <w:rFonts w:hint="eastAsia" w:ascii="宋体" w:hAnsi="宋体" w:cs="宋体"/>
                <w:b/>
                <w:bCs/>
                <w:sz w:val="24"/>
              </w:rPr>
              <w:t>项目编号：</w:t>
            </w:r>
            <w:r>
              <w:rPr>
                <w:rFonts w:hint="eastAsia" w:ascii="宋体" w:hAnsi="宋体" w:cs="宋体"/>
                <w:b/>
                <w:bCs/>
                <w:sz w:val="24"/>
                <w:u w:val="single"/>
              </w:rPr>
              <w:t xml:space="preserve">                             </w:t>
            </w:r>
          </w:p>
          <w:p w14:paraId="714EC53F">
            <w:pPr>
              <w:spacing w:line="360" w:lineRule="auto"/>
              <w:rPr>
                <w:rFonts w:hint="eastAsia" w:ascii="宋体" w:hAnsi="宋体" w:cs="宋体"/>
                <w:b/>
                <w:bCs/>
                <w:sz w:val="24"/>
              </w:rPr>
            </w:pPr>
            <w:r>
              <w:rPr>
                <w:rFonts w:hint="eastAsia" w:ascii="宋体" w:hAnsi="宋体" w:cs="宋体"/>
                <w:b/>
                <w:bCs/>
                <w:sz w:val="24"/>
              </w:rPr>
              <w:t>投标供应商：</w:t>
            </w:r>
            <w:r>
              <w:rPr>
                <w:rFonts w:hint="eastAsia" w:ascii="宋体" w:hAnsi="宋体" w:cs="宋体"/>
                <w:b/>
                <w:bCs/>
                <w:sz w:val="24"/>
                <w:u w:val="single"/>
              </w:rPr>
              <w:t xml:space="preserve">                                   （加盖公章）</w:t>
            </w:r>
          </w:p>
          <w:p w14:paraId="0F3C9ADA">
            <w:pPr>
              <w:spacing w:line="360" w:lineRule="auto"/>
              <w:rPr>
                <w:rFonts w:hint="eastAsia" w:ascii="宋体" w:hAnsi="宋体" w:cs="宋体"/>
                <w:b/>
                <w:bCs/>
                <w:sz w:val="24"/>
              </w:rPr>
            </w:pPr>
            <w:r>
              <w:rPr>
                <w:rFonts w:hint="eastAsia" w:ascii="宋体" w:hAnsi="宋体" w:cs="宋体"/>
                <w:b/>
                <w:bCs/>
                <w:sz w:val="24"/>
              </w:rPr>
              <w:t>单位地址：</w:t>
            </w:r>
            <w:r>
              <w:rPr>
                <w:rFonts w:hint="eastAsia" w:ascii="宋体" w:hAnsi="宋体" w:cs="宋体"/>
                <w:b/>
                <w:bCs/>
                <w:sz w:val="24"/>
                <w:u w:val="single"/>
              </w:rPr>
              <w:t xml:space="preserve">                             </w:t>
            </w:r>
          </w:p>
          <w:p w14:paraId="284C17B8">
            <w:pPr>
              <w:spacing w:line="360" w:lineRule="auto"/>
              <w:rPr>
                <w:rFonts w:hint="eastAsia" w:ascii="宋体" w:hAnsi="宋体" w:cs="宋体"/>
                <w:b/>
                <w:bCs/>
                <w:sz w:val="24"/>
                <w:u w:val="single"/>
              </w:rPr>
            </w:pPr>
            <w:r>
              <w:rPr>
                <w:rFonts w:hint="eastAsia" w:ascii="宋体" w:hAnsi="宋体" w:cs="宋体"/>
                <w:b/>
                <w:bCs/>
                <w:sz w:val="24"/>
              </w:rPr>
              <w:t>法定代表人/被授权人：</w:t>
            </w:r>
            <w:r>
              <w:rPr>
                <w:rFonts w:hint="eastAsia" w:ascii="宋体" w:hAnsi="宋体" w:cs="宋体"/>
                <w:b/>
                <w:bCs/>
                <w:sz w:val="24"/>
                <w:u w:val="single"/>
              </w:rPr>
              <w:t xml:space="preserve">                             </w:t>
            </w:r>
          </w:p>
          <w:p w14:paraId="043FBB07">
            <w:pPr>
              <w:spacing w:line="360" w:lineRule="auto"/>
              <w:rPr>
                <w:rFonts w:hint="eastAsia" w:ascii="宋体" w:hAnsi="宋体" w:cs="宋体"/>
                <w:b/>
                <w:bCs/>
                <w:sz w:val="24"/>
              </w:rPr>
            </w:pPr>
            <w:r>
              <w:rPr>
                <w:rFonts w:hint="eastAsia" w:ascii="宋体" w:hAnsi="宋体" w:cs="宋体"/>
                <w:b/>
                <w:bCs/>
                <w:sz w:val="24"/>
              </w:rPr>
              <w:t>联系电话：</w:t>
            </w:r>
            <w:r>
              <w:rPr>
                <w:rFonts w:hint="eastAsia" w:ascii="宋体" w:hAnsi="宋体" w:cs="宋体"/>
                <w:b/>
                <w:bCs/>
                <w:sz w:val="24"/>
                <w:u w:val="single"/>
              </w:rPr>
              <w:t xml:space="preserve">                             </w:t>
            </w:r>
          </w:p>
          <w:p w14:paraId="2AC68276">
            <w:pPr>
              <w:spacing w:line="360" w:lineRule="auto"/>
              <w:jc w:val="center"/>
              <w:rPr>
                <w:rFonts w:hint="eastAsia" w:ascii="宋体" w:hAnsi="宋体" w:cs="宋体"/>
                <w:b/>
                <w:bCs/>
                <w:sz w:val="24"/>
              </w:rPr>
            </w:pPr>
            <w:r>
              <w:rPr>
                <w:rFonts w:hint="eastAsia" w:ascii="宋体" w:hAnsi="宋体" w:cs="宋体"/>
                <w:b/>
                <w:bCs/>
                <w:sz w:val="24"/>
              </w:rPr>
              <w:t>【</w:t>
            </w:r>
            <w:r>
              <w:rPr>
                <w:rFonts w:hint="eastAsia" w:ascii="宋体" w:hAnsi="宋体" w:cs="宋体"/>
                <w:b/>
                <w:bCs/>
                <w:sz w:val="24"/>
                <w:u w:val="single"/>
              </w:rPr>
              <w:t xml:space="preserve">    年  月  日  时 分</w:t>
            </w:r>
            <w:r>
              <w:rPr>
                <w:rFonts w:hint="eastAsia" w:ascii="宋体" w:hAnsi="宋体" w:cs="宋体"/>
                <w:b/>
                <w:bCs/>
                <w:sz w:val="24"/>
              </w:rPr>
              <w:t>之前不得启封。】</w:t>
            </w:r>
          </w:p>
          <w:p w14:paraId="2238BCCB">
            <w:pPr>
              <w:spacing w:line="360" w:lineRule="auto"/>
              <w:rPr>
                <w:rFonts w:hint="eastAsia" w:ascii="宋体" w:hAnsi="宋体" w:cs="宋体"/>
                <w:bCs/>
                <w:sz w:val="24"/>
              </w:rPr>
            </w:pPr>
          </w:p>
          <w:p w14:paraId="640C176C">
            <w:pPr>
              <w:spacing w:line="360" w:lineRule="auto"/>
              <w:rPr>
                <w:rFonts w:hint="eastAsia" w:ascii="宋体" w:hAnsi="宋体" w:cs="宋体"/>
                <w:bCs/>
                <w:sz w:val="24"/>
              </w:rPr>
            </w:pPr>
            <w:r>
              <w:rPr>
                <w:rFonts w:hint="eastAsia" w:ascii="宋体" w:hAnsi="宋体" w:cs="宋体"/>
                <w:bCs/>
                <w:sz w:val="24"/>
              </w:rPr>
              <w:t>备注：1.本封条应粘贴在投标文件的密封袋封面。</w:t>
            </w:r>
          </w:p>
          <w:p w14:paraId="18D2581E">
            <w:pPr>
              <w:spacing w:line="360" w:lineRule="auto"/>
              <w:ind w:firstLine="723" w:firstLineChars="300"/>
              <w:rPr>
                <w:rFonts w:hint="eastAsia" w:ascii="宋体" w:hAnsi="宋体" w:cs="宋体"/>
                <w:b/>
                <w:sz w:val="24"/>
              </w:rPr>
            </w:pPr>
            <w:r>
              <w:rPr>
                <w:rFonts w:hint="eastAsia" w:ascii="宋体" w:hAnsi="宋体" w:cs="宋体"/>
                <w:b/>
                <w:sz w:val="24"/>
              </w:rPr>
              <w:t>2.投标文件【含正本1份、副本4份+投标文件盖章版电子光盘（或U盘）1份】。</w:t>
            </w:r>
          </w:p>
          <w:p w14:paraId="100EE780">
            <w:pPr>
              <w:spacing w:line="360" w:lineRule="auto"/>
              <w:ind w:firstLine="720" w:firstLineChars="300"/>
              <w:rPr>
                <w:rFonts w:hint="eastAsia" w:ascii="宋体" w:hAnsi="宋体" w:cs="宋体"/>
                <w:b/>
                <w:bCs/>
                <w:sz w:val="24"/>
              </w:rPr>
            </w:pPr>
            <w:r>
              <w:rPr>
                <w:rFonts w:hint="eastAsia" w:ascii="宋体" w:hAnsi="宋体" w:cs="宋体"/>
                <w:bCs/>
                <w:sz w:val="24"/>
              </w:rPr>
              <w:t>3.投标文件应独立密封包装。</w:t>
            </w:r>
            <w:r>
              <w:rPr>
                <w:rFonts w:hint="eastAsia" w:ascii="宋体" w:hAnsi="宋体" w:cs="宋体"/>
                <w:sz w:val="24"/>
              </w:rPr>
              <w:br w:type="page"/>
            </w:r>
          </w:p>
        </w:tc>
      </w:tr>
    </w:tbl>
    <w:p w14:paraId="2AC5BAAA">
      <w:pPr>
        <w:rPr>
          <w:rFonts w:ascii="仿宋_GB2312" w:eastAsia="仿宋_GB2312"/>
          <w:sz w:val="24"/>
        </w:rPr>
        <w:sectPr>
          <w:pgSz w:w="11907" w:h="16840"/>
          <w:pgMar w:top="1440" w:right="1797" w:bottom="1440" w:left="1797" w:header="851" w:footer="992" w:gutter="0"/>
          <w:cols w:space="720" w:num="1"/>
          <w:titlePg/>
          <w:docGrid w:linePitch="462" w:charSpace="0"/>
        </w:sectPr>
      </w:pPr>
    </w:p>
    <w:p w14:paraId="0FBDFB53">
      <w:pPr>
        <w:pStyle w:val="5"/>
        <w:jc w:val="center"/>
        <w:rPr>
          <w:rFonts w:hint="eastAsia"/>
        </w:rPr>
      </w:pPr>
      <w:r>
        <w:rPr>
          <w:rFonts w:hint="eastAsia" w:ascii="Times New Roman" w:hAnsi="Times New Roman"/>
          <w:b/>
          <w:szCs w:val="40"/>
        </w:rPr>
        <w:t>投标文件组成与格式</w:t>
      </w:r>
    </w:p>
    <w:p w14:paraId="56C570CC">
      <w:pPr>
        <w:pStyle w:val="5"/>
        <w:ind w:firstLine="420"/>
        <w:jc w:val="center"/>
        <w:rPr>
          <w:rFonts w:hint="eastAsia" w:ascii="黑体" w:eastAsia="黑体"/>
          <w:bCs/>
          <w:sz w:val="24"/>
        </w:rPr>
      </w:pPr>
      <w:bookmarkStart w:id="33" w:name="_Hlk72092499"/>
      <w:r>
        <w:rPr>
          <w:rFonts w:hint="eastAsia" w:ascii="黑体" w:eastAsia="黑体"/>
          <w:bCs/>
          <w:sz w:val="24"/>
        </w:rPr>
        <w:t>一、法定代表人（负责人）证明书</w:t>
      </w:r>
      <w:bookmarkEnd w:id="33"/>
    </w:p>
    <w:p w14:paraId="6AC5E670">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145A5388">
      <w:pPr>
        <w:ind w:firstLine="420" w:firstLineChars="200"/>
        <w:rPr>
          <w:rFonts w:hint="eastAsia" w:ascii="宋体" w:hAnsi="宋体" w:cs="宋体"/>
          <w:szCs w:val="21"/>
        </w:rPr>
      </w:pPr>
      <w:r>
        <w:rPr>
          <w:rFonts w:hint="eastAsia" w:ascii="宋体" w:hAnsi="宋体" w:cs="宋体"/>
          <w:szCs w:val="21"/>
        </w:rPr>
        <w:t>特此证明。</w:t>
      </w:r>
    </w:p>
    <w:p w14:paraId="379F8AEE">
      <w:pPr>
        <w:spacing w:line="360" w:lineRule="auto"/>
        <w:ind w:firstLine="420" w:firstLineChars="200"/>
        <w:rPr>
          <w:rFonts w:hint="eastAsia" w:ascii="宋体" w:hAnsi="宋体" w:cs="宋体"/>
          <w:szCs w:val="21"/>
        </w:rPr>
      </w:pPr>
    </w:p>
    <w:p w14:paraId="6C1E8974">
      <w:pPr>
        <w:spacing w:line="360" w:lineRule="auto"/>
        <w:ind w:firstLine="420" w:firstLineChars="200"/>
        <w:rPr>
          <w:rFonts w:ascii="宋体" w:hAnsi="宋体" w:cs="宋体"/>
          <w:szCs w:val="21"/>
        </w:rPr>
      </w:pPr>
      <w:r>
        <w:rPr>
          <w:rFonts w:hint="eastAsia" w:ascii="宋体" w:hAnsi="宋体" w:cs="宋体"/>
          <w:szCs w:val="21"/>
        </w:rPr>
        <w:t>说明：1、法定代表人为投标人（企业事业单位、国家机关、社会团体）的主要行政负责人。</w:t>
      </w:r>
    </w:p>
    <w:p w14:paraId="125D753B">
      <w:pPr>
        <w:numPr>
          <w:ilvl w:val="0"/>
          <w:numId w:val="13"/>
        </w:numPr>
        <w:spacing w:line="360" w:lineRule="auto"/>
        <w:ind w:firstLine="420" w:firstLineChars="200"/>
        <w:rPr>
          <w:rFonts w:ascii="宋体" w:hAnsi="宋体" w:cs="宋体"/>
          <w:szCs w:val="21"/>
        </w:rPr>
      </w:pPr>
      <w:r>
        <w:rPr>
          <w:rFonts w:hint="eastAsia" w:ascii="宋体" w:hAnsi="宋体" w:cs="宋体"/>
          <w:szCs w:val="21"/>
          <w:lang w:eastAsia="zh-Hans"/>
        </w:rPr>
        <w:t>本证明书</w:t>
      </w:r>
      <w:r>
        <w:rPr>
          <w:rFonts w:hint="eastAsia" w:ascii="宋体" w:hAnsi="宋体" w:cs="宋体"/>
          <w:szCs w:val="21"/>
        </w:rPr>
        <w:t>要提</w:t>
      </w:r>
      <w:r>
        <w:rPr>
          <w:rFonts w:hint="eastAsia" w:ascii="宋体" w:hAnsi="宋体" w:cs="宋体"/>
          <w:szCs w:val="21"/>
          <w:lang w:eastAsia="zh-Hans"/>
        </w:rPr>
        <w:t>供法定代表人（负责人）</w:t>
      </w:r>
      <w:r>
        <w:rPr>
          <w:rFonts w:hint="eastAsia" w:ascii="宋体" w:hAnsi="宋体" w:cs="宋体"/>
          <w:szCs w:val="21"/>
        </w:rPr>
        <w:t>相关身份证明文件：身份证（正反两面）扫描件或复印件；港澳台居民可提供来往通行证扫描件或复印件；非中国国籍管辖范围人员，可提供公安部门认可的身份证明材料扫描件或复印件。</w:t>
      </w:r>
    </w:p>
    <w:p w14:paraId="32E0C75D">
      <w:pPr>
        <w:numPr>
          <w:ilvl w:val="0"/>
          <w:numId w:val="13"/>
        </w:numPr>
        <w:spacing w:line="360" w:lineRule="auto"/>
        <w:ind w:firstLine="420" w:firstLineChars="200"/>
        <w:rPr>
          <w:rFonts w:ascii="宋体" w:hAnsi="宋体" w:cs="宋体"/>
          <w:szCs w:val="21"/>
        </w:rPr>
      </w:pPr>
      <w:r>
        <w:rPr>
          <w:rFonts w:hint="eastAsia" w:ascii="宋体" w:hAnsi="宋体" w:cs="宋体"/>
          <w:szCs w:val="21"/>
          <w:lang w:eastAsia="zh-Hans"/>
        </w:rPr>
        <w:t>本项目投标授权代表为法定代表人（负责人）的，无需提供</w:t>
      </w:r>
      <w:r>
        <w:rPr>
          <w:rFonts w:hint="eastAsia" w:ascii="宋体" w:hAnsi="宋体" w:cs="宋体"/>
          <w:szCs w:val="21"/>
        </w:rPr>
        <w:t>《投标文件签署授权委托书》</w:t>
      </w:r>
      <w:r>
        <w:rPr>
          <w:rFonts w:hint="eastAsia" w:ascii="宋体" w:hAnsi="宋体" w:cs="宋体"/>
          <w:szCs w:val="21"/>
          <w:lang w:eastAsia="zh-Hans"/>
        </w:rPr>
        <w:t>。</w:t>
      </w:r>
    </w:p>
    <w:p w14:paraId="1E34371B">
      <w:pPr>
        <w:numPr>
          <w:ilvl w:val="0"/>
          <w:numId w:val="13"/>
        </w:numPr>
        <w:spacing w:line="360" w:lineRule="auto"/>
        <w:ind w:firstLine="420" w:firstLineChars="200"/>
        <w:rPr>
          <w:rFonts w:ascii="宋体" w:hAnsi="宋体" w:cs="宋体"/>
          <w:szCs w:val="21"/>
        </w:rPr>
      </w:pPr>
      <w:r>
        <w:rPr>
          <w:rFonts w:hint="eastAsia" w:ascii="宋体" w:hAnsi="宋体" w:cs="宋体"/>
          <w:szCs w:val="21"/>
        </w:rPr>
        <w:t>内容必须填写真实、清楚，涂改无效，不得转让、买卖。</w:t>
      </w:r>
    </w:p>
    <w:tbl>
      <w:tblPr>
        <w:tblStyle w:val="46"/>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4BE1B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noWrap w:val="0"/>
            <w:vAlign w:val="top"/>
          </w:tcPr>
          <w:p w14:paraId="52294A6B">
            <w:pPr>
              <w:jc w:val="center"/>
              <w:rPr>
                <w:rFonts w:ascii="宋体" w:hAnsi="宋体" w:cs="宋体"/>
                <w:szCs w:val="21"/>
              </w:rPr>
            </w:pPr>
            <w:r>
              <w:rPr>
                <w:rFonts w:hint="eastAsia" w:ascii="宋体" w:hAnsi="宋体" w:cs="宋体"/>
                <w:szCs w:val="21"/>
              </w:rPr>
              <w:t>证件正面</w:t>
            </w:r>
          </w:p>
          <w:p w14:paraId="775FD540">
            <w:pPr>
              <w:pStyle w:val="20"/>
              <w:jc w:val="center"/>
              <w:rPr>
                <w:rFonts w:ascii="宋体" w:hAnsi="宋体" w:cs="宋体"/>
                <w:szCs w:val="21"/>
              </w:rPr>
            </w:pPr>
          </w:p>
          <w:p w14:paraId="3C954C9D">
            <w:pPr>
              <w:pStyle w:val="21"/>
              <w:jc w:val="center"/>
              <w:rPr>
                <w:rFonts w:ascii="宋体" w:hAnsi="宋体" w:cs="宋体"/>
                <w:szCs w:val="21"/>
              </w:rPr>
            </w:pPr>
          </w:p>
        </w:tc>
        <w:tc>
          <w:tcPr>
            <w:tcW w:w="4265" w:type="dxa"/>
            <w:noWrap w:val="0"/>
            <w:vAlign w:val="top"/>
          </w:tcPr>
          <w:p w14:paraId="6E345F50">
            <w:pPr>
              <w:jc w:val="center"/>
              <w:rPr>
                <w:rFonts w:ascii="宋体" w:hAnsi="宋体" w:cs="宋体"/>
                <w:szCs w:val="21"/>
              </w:rPr>
            </w:pPr>
            <w:r>
              <w:rPr>
                <w:rFonts w:hint="eastAsia" w:ascii="宋体" w:hAnsi="宋体" w:cs="宋体"/>
                <w:szCs w:val="21"/>
              </w:rPr>
              <w:t>证件反面</w:t>
            </w:r>
          </w:p>
          <w:p w14:paraId="70A3F1B1">
            <w:pPr>
              <w:pStyle w:val="20"/>
              <w:jc w:val="center"/>
              <w:rPr>
                <w:rFonts w:ascii="宋体" w:hAnsi="宋体" w:cs="宋体"/>
                <w:szCs w:val="21"/>
              </w:rPr>
            </w:pPr>
          </w:p>
          <w:p w14:paraId="3565CBEF">
            <w:pPr>
              <w:pStyle w:val="21"/>
              <w:jc w:val="center"/>
              <w:rPr>
                <w:rFonts w:ascii="宋体" w:hAnsi="宋体" w:cs="宋体"/>
                <w:szCs w:val="21"/>
              </w:rPr>
            </w:pPr>
          </w:p>
        </w:tc>
      </w:tr>
    </w:tbl>
    <w:p w14:paraId="5DE72120">
      <w:pPr>
        <w:ind w:firstLine="420" w:firstLineChars="200"/>
        <w:rPr>
          <w:rFonts w:hint="eastAsia" w:ascii="宋体" w:hAnsi="宋体" w:cs="宋体"/>
          <w:color w:val="FF0000"/>
          <w:szCs w:val="21"/>
        </w:rPr>
      </w:pPr>
      <w:r>
        <w:rPr>
          <w:rFonts w:hint="eastAsia" w:ascii="宋体" w:hAnsi="宋体" w:cs="宋体"/>
          <w:color w:val="FF0000"/>
          <w:szCs w:val="21"/>
        </w:rPr>
        <w:t>温馨提示：为避免出现《深圳经济特区政府采购条例实施细则》第七十五条第二项所列情形，请投标供应商核实贵单位法定代表人、本项目投标授权代表人、项目负责人（如有）、主要技术人员（如有）等是否在贵单位缴纳社会保险。</w:t>
      </w:r>
    </w:p>
    <w:p w14:paraId="0F6F5263">
      <w:pPr>
        <w:ind w:right="525"/>
        <w:jc w:val="left"/>
        <w:rPr>
          <w:rFonts w:ascii="宋体" w:hAnsi="宋体"/>
          <w:szCs w:val="21"/>
        </w:rPr>
      </w:pPr>
    </w:p>
    <w:p w14:paraId="6DB76D06">
      <w:pPr>
        <w:spacing w:line="360" w:lineRule="auto"/>
        <w:ind w:firstLine="3990" w:firstLineChars="1900"/>
        <w:jc w:val="left"/>
        <w:rPr>
          <w:rFonts w:hint="eastAsia" w:ascii="宋体" w:hAnsi="宋体"/>
          <w:szCs w:val="21"/>
        </w:rPr>
      </w:pPr>
    </w:p>
    <w:p w14:paraId="48E0A687">
      <w:pPr>
        <w:spacing w:line="360" w:lineRule="auto"/>
        <w:ind w:firstLine="3990" w:firstLineChars="1900"/>
        <w:jc w:val="left"/>
        <w:rPr>
          <w:rFonts w:ascii="宋体" w:hAnsi="宋体"/>
          <w:szCs w:val="21"/>
        </w:rPr>
      </w:pPr>
      <w:r>
        <w:rPr>
          <w:rFonts w:hint="eastAsia" w:ascii="宋体" w:hAnsi="宋体"/>
          <w:szCs w:val="21"/>
        </w:rPr>
        <w:t>投标供应商（</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74326823">
      <w:pPr>
        <w:ind w:right="630" w:firstLine="420" w:firstLineChars="200"/>
        <w:jc w:val="right"/>
        <w:rPr>
          <w:rFonts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4F90F7C5">
      <w:pPr>
        <w:pStyle w:val="5"/>
        <w:spacing w:before="120" w:after="120"/>
        <w:rPr>
          <w:rFonts w:ascii="黑体" w:eastAsia="黑体"/>
          <w:b/>
          <w:sz w:val="24"/>
        </w:rPr>
        <w:sectPr>
          <w:pgSz w:w="11907" w:h="16840"/>
          <w:pgMar w:top="1440" w:right="1797" w:bottom="1440" w:left="1797" w:header="851" w:footer="992" w:gutter="0"/>
          <w:cols w:space="720" w:num="1"/>
          <w:titlePg/>
          <w:docGrid w:linePitch="462" w:charSpace="0"/>
        </w:sectPr>
      </w:pPr>
    </w:p>
    <w:p w14:paraId="060EF684"/>
    <w:p w14:paraId="7D00B203">
      <w:pPr>
        <w:pStyle w:val="5"/>
        <w:ind w:firstLine="420"/>
        <w:jc w:val="center"/>
        <w:rPr>
          <w:rFonts w:hint="eastAsia" w:ascii="黑体" w:eastAsia="黑体"/>
          <w:bCs/>
          <w:sz w:val="24"/>
        </w:rPr>
      </w:pPr>
      <w:r>
        <w:rPr>
          <w:rFonts w:hint="eastAsia" w:ascii="黑体" w:eastAsia="黑体"/>
          <w:bCs/>
          <w:sz w:val="24"/>
        </w:rPr>
        <w:t>二、投标文件签署授权委托书</w:t>
      </w:r>
    </w:p>
    <w:p w14:paraId="5F3B4670">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w:t>
      </w:r>
      <w:r>
        <w:rPr>
          <w:rFonts w:hint="eastAsia"/>
          <w:szCs w:val="21"/>
          <w:u w:val="single"/>
        </w:rPr>
        <w:t xml:space="preserve"> （项目名称+项目编号） </w:t>
      </w:r>
      <w:r>
        <w:rPr>
          <w:rFonts w:hint="eastAsia"/>
          <w:szCs w:val="21"/>
        </w:rPr>
        <w:t>项目已递交投标文件的法定代表人（负责人）的授权委托代理人，代理人全权代表我所签署的本项目已递交的投标文件内容我均承认。</w:t>
      </w:r>
    </w:p>
    <w:p w14:paraId="666F7D3E">
      <w:pPr>
        <w:ind w:firstLine="420" w:firstLineChars="200"/>
        <w:rPr>
          <w:rFonts w:hint="eastAsia"/>
          <w:szCs w:val="21"/>
        </w:rPr>
      </w:pPr>
      <w:r>
        <w:rPr>
          <w:rFonts w:hint="eastAsia"/>
          <w:szCs w:val="21"/>
        </w:rPr>
        <w:t>代理人无转委托权，特此委托。</w:t>
      </w:r>
    </w:p>
    <w:p w14:paraId="03FD2BA5">
      <w:pPr>
        <w:ind w:firstLine="420" w:firstLineChars="200"/>
        <w:rPr>
          <w:rFonts w:hint="eastAsia"/>
          <w:szCs w:val="21"/>
        </w:rPr>
      </w:pPr>
    </w:p>
    <w:p w14:paraId="40B09202">
      <w:pPr>
        <w:spacing w:line="360" w:lineRule="auto"/>
        <w:ind w:firstLine="420" w:firstLineChars="200"/>
        <w:rPr>
          <w:rFonts w:ascii="宋体" w:hAnsi="宋体" w:cs="宋体"/>
          <w:szCs w:val="21"/>
        </w:rPr>
      </w:pPr>
      <w:r>
        <w:rPr>
          <w:rFonts w:hint="eastAsia" w:ascii="宋体" w:hAnsi="宋体" w:cs="宋体"/>
          <w:szCs w:val="21"/>
        </w:rPr>
        <w:t>代理人：</w:t>
      </w:r>
      <w:r>
        <w:rPr>
          <w:rFonts w:hint="eastAsia" w:ascii="宋体" w:hAnsi="宋体" w:cs="宋体"/>
          <w:szCs w:val="21"/>
          <w:u w:val="single"/>
        </w:rPr>
        <w:t xml:space="preserve">              </w:t>
      </w:r>
      <w:r>
        <w:rPr>
          <w:rFonts w:hint="eastAsia" w:ascii="宋体" w:hAnsi="宋体" w:cs="宋体"/>
          <w:szCs w:val="21"/>
        </w:rPr>
        <w:t>；</w:t>
      </w:r>
    </w:p>
    <w:p w14:paraId="0B9412E0">
      <w:pPr>
        <w:spacing w:line="360" w:lineRule="auto"/>
        <w:ind w:firstLine="420" w:firstLineChars="200"/>
        <w:rPr>
          <w:rFonts w:ascii="宋体" w:hAnsi="宋体" w:cs="宋体"/>
          <w:szCs w:val="21"/>
        </w:rPr>
      </w:pPr>
      <w:r>
        <w:rPr>
          <w:rFonts w:hint="eastAsia" w:ascii="宋体" w:hAnsi="宋体" w:cs="宋体"/>
          <w:szCs w:val="21"/>
        </w:rPr>
        <w:t>身份证件号：</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w:t>
      </w:r>
    </w:p>
    <w:p w14:paraId="4E96D89E">
      <w:pPr>
        <w:spacing w:line="360" w:lineRule="auto"/>
        <w:ind w:firstLine="420" w:firstLineChars="200"/>
        <w:rPr>
          <w:rFonts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，手机：</w:t>
      </w:r>
      <w:r>
        <w:rPr>
          <w:rFonts w:hint="eastAsia" w:ascii="宋体" w:hAnsi="宋体" w:cs="宋体"/>
          <w:szCs w:val="21"/>
          <w:u w:val="single"/>
        </w:rPr>
        <w:t xml:space="preserve">            </w:t>
      </w:r>
      <w:r>
        <w:rPr>
          <w:rFonts w:hint="eastAsia" w:ascii="宋体" w:hAnsi="宋体" w:cs="宋体"/>
          <w:szCs w:val="21"/>
        </w:rPr>
        <w:t>，电子邮箱：</w:t>
      </w:r>
      <w:r>
        <w:rPr>
          <w:rFonts w:hint="eastAsia" w:ascii="宋体" w:hAnsi="宋体" w:cs="宋体"/>
          <w:szCs w:val="21"/>
          <w:u w:val="single"/>
        </w:rPr>
        <w:t xml:space="preserve">              </w:t>
      </w:r>
      <w:r>
        <w:rPr>
          <w:rFonts w:hint="eastAsia" w:ascii="宋体" w:hAnsi="宋体" w:cs="宋体"/>
          <w:szCs w:val="21"/>
        </w:rPr>
        <w:t>；</w:t>
      </w:r>
    </w:p>
    <w:p w14:paraId="063D70C5">
      <w:pPr>
        <w:spacing w:line="360" w:lineRule="auto"/>
        <w:ind w:firstLine="420" w:firstLineChars="200"/>
        <w:rPr>
          <w:rFonts w:ascii="宋体" w:hAnsi="宋体" w:cs="宋体"/>
          <w:szCs w:val="21"/>
        </w:rPr>
      </w:pPr>
      <w:r>
        <w:rPr>
          <w:rFonts w:hint="eastAsia" w:ascii="宋体" w:hAnsi="宋体" w:cs="宋体"/>
          <w:szCs w:val="21"/>
        </w:rPr>
        <w:t>授权委托日期：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7813BF97">
      <w:pPr>
        <w:spacing w:line="360" w:lineRule="auto"/>
        <w:ind w:firstLine="422" w:firstLineChars="200"/>
        <w:rPr>
          <w:rFonts w:ascii="宋体" w:hAnsi="宋体" w:cs="宋体"/>
          <w:b/>
          <w:color w:val="FF0000"/>
          <w:szCs w:val="21"/>
        </w:rPr>
      </w:pPr>
      <w:r>
        <w:rPr>
          <w:rFonts w:hint="eastAsia" w:ascii="宋体" w:hAnsi="宋体" w:cs="宋体"/>
          <w:b/>
          <w:color w:val="FF0000"/>
          <w:szCs w:val="21"/>
        </w:rPr>
        <w:t>附：请提供代理人身份证（正反两面）扫描件或复印件；港澳台居民可提供来往通行证扫描件或复印件；非中国国籍管辖范围人员，可提供公安部门认可的身份证明材料扫描件或复印件。</w:t>
      </w:r>
    </w:p>
    <w:tbl>
      <w:tblPr>
        <w:tblStyle w:val="46"/>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07A23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noWrap w:val="0"/>
            <w:vAlign w:val="top"/>
          </w:tcPr>
          <w:p w14:paraId="15A666B6">
            <w:pPr>
              <w:jc w:val="center"/>
              <w:rPr>
                <w:rFonts w:ascii="宋体" w:hAnsi="宋体" w:cs="宋体"/>
                <w:szCs w:val="21"/>
              </w:rPr>
            </w:pPr>
            <w:r>
              <w:rPr>
                <w:rFonts w:hint="eastAsia" w:ascii="宋体" w:hAnsi="宋体" w:cs="宋体"/>
                <w:szCs w:val="21"/>
              </w:rPr>
              <w:t>证件正面</w:t>
            </w:r>
          </w:p>
          <w:p w14:paraId="5A265101">
            <w:pPr>
              <w:pStyle w:val="20"/>
              <w:jc w:val="center"/>
              <w:rPr>
                <w:rFonts w:ascii="宋体" w:hAnsi="宋体" w:cs="宋体"/>
                <w:szCs w:val="21"/>
              </w:rPr>
            </w:pPr>
          </w:p>
          <w:p w14:paraId="1BA7475E">
            <w:pPr>
              <w:pStyle w:val="21"/>
              <w:jc w:val="center"/>
              <w:rPr>
                <w:rFonts w:ascii="宋体" w:hAnsi="宋体" w:cs="宋体"/>
                <w:szCs w:val="21"/>
              </w:rPr>
            </w:pPr>
          </w:p>
        </w:tc>
        <w:tc>
          <w:tcPr>
            <w:tcW w:w="4265" w:type="dxa"/>
            <w:noWrap w:val="0"/>
            <w:vAlign w:val="top"/>
          </w:tcPr>
          <w:p w14:paraId="068F8C71">
            <w:pPr>
              <w:jc w:val="center"/>
              <w:rPr>
                <w:rFonts w:ascii="宋体" w:hAnsi="宋体" w:cs="宋体"/>
                <w:szCs w:val="21"/>
              </w:rPr>
            </w:pPr>
            <w:r>
              <w:rPr>
                <w:rFonts w:hint="eastAsia" w:ascii="宋体" w:hAnsi="宋体" w:cs="宋体"/>
                <w:szCs w:val="21"/>
              </w:rPr>
              <w:t>证件反面</w:t>
            </w:r>
          </w:p>
          <w:p w14:paraId="73B96FF8">
            <w:pPr>
              <w:pStyle w:val="20"/>
              <w:jc w:val="center"/>
              <w:rPr>
                <w:rFonts w:ascii="宋体" w:hAnsi="宋体" w:cs="宋体"/>
                <w:szCs w:val="21"/>
              </w:rPr>
            </w:pPr>
          </w:p>
          <w:p w14:paraId="1F1449AB">
            <w:pPr>
              <w:pStyle w:val="21"/>
              <w:jc w:val="center"/>
              <w:rPr>
                <w:rFonts w:ascii="宋体" w:hAnsi="宋体" w:cs="宋体"/>
                <w:szCs w:val="21"/>
              </w:rPr>
            </w:pPr>
          </w:p>
        </w:tc>
      </w:tr>
    </w:tbl>
    <w:p w14:paraId="4EAD7615">
      <w:pPr>
        <w:ind w:firstLine="420" w:firstLineChars="200"/>
        <w:rPr>
          <w:rFonts w:hint="eastAsia" w:ascii="宋体" w:hAnsi="宋体" w:cs="宋体"/>
          <w:color w:val="FF0000"/>
          <w:szCs w:val="21"/>
        </w:rPr>
      </w:pPr>
      <w:r>
        <w:rPr>
          <w:rFonts w:hint="eastAsia" w:ascii="宋体" w:hAnsi="宋体" w:cs="宋体"/>
          <w:color w:val="FF0000"/>
          <w:szCs w:val="21"/>
        </w:rPr>
        <w:t>温馨提示：为避免出现《深圳经济特区政府采购条例实施细则》第七十五条第二项所列情形，请投标供应商核实贵单位法定代表人、本项目投标授权代表人、项目负责人（如有）、主要技术人员（如有）等是否在贵单位缴纳社会保险。</w:t>
      </w:r>
    </w:p>
    <w:p w14:paraId="09F6ED54">
      <w:pPr>
        <w:ind w:right="525"/>
        <w:jc w:val="left"/>
        <w:rPr>
          <w:rFonts w:ascii="宋体" w:hAnsi="宋体"/>
          <w:szCs w:val="21"/>
        </w:rPr>
      </w:pPr>
    </w:p>
    <w:p w14:paraId="158F0FB2">
      <w:pPr>
        <w:ind w:right="525"/>
        <w:jc w:val="right"/>
        <w:rPr>
          <w:rFonts w:ascii="宋体" w:hAnsi="宋体"/>
          <w:szCs w:val="21"/>
        </w:rPr>
      </w:pPr>
    </w:p>
    <w:p w14:paraId="3099F6DB">
      <w:pPr>
        <w:spacing w:line="360" w:lineRule="auto"/>
        <w:ind w:firstLine="3990" w:firstLineChars="1900"/>
        <w:jc w:val="left"/>
        <w:rPr>
          <w:rFonts w:ascii="宋体" w:hAnsi="宋体"/>
          <w:szCs w:val="21"/>
        </w:rPr>
      </w:pPr>
      <w:r>
        <w:rPr>
          <w:rFonts w:hint="eastAsia" w:ascii="宋体" w:hAnsi="宋体"/>
          <w:szCs w:val="21"/>
        </w:rPr>
        <w:t>投标供应商（</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2621D86A">
      <w:pPr>
        <w:ind w:right="630" w:firstLine="420" w:firstLineChars="200"/>
        <w:jc w:val="right"/>
        <w:rPr>
          <w:rFonts w:hint="eastAsia"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1F037303">
      <w:pPr>
        <w:ind w:right="630" w:firstLine="420" w:firstLineChars="200"/>
        <w:jc w:val="right"/>
        <w:rPr>
          <w:rFonts w:hint="eastAsia" w:ascii="宋体" w:hAnsi="宋体"/>
          <w:szCs w:val="21"/>
        </w:rPr>
      </w:pPr>
    </w:p>
    <w:p w14:paraId="793ED35A">
      <w:pPr>
        <w:ind w:right="630" w:firstLine="420" w:firstLineChars="200"/>
        <w:jc w:val="right"/>
        <w:rPr>
          <w:rFonts w:hint="eastAsia" w:ascii="宋体" w:hAnsi="宋体"/>
          <w:szCs w:val="21"/>
        </w:rPr>
      </w:pPr>
    </w:p>
    <w:p w14:paraId="28446AAA">
      <w:pPr>
        <w:pStyle w:val="20"/>
        <w:rPr>
          <w:rFonts w:hint="eastAsia" w:ascii="宋体" w:hAnsi="宋体"/>
          <w:szCs w:val="21"/>
        </w:rPr>
      </w:pPr>
    </w:p>
    <w:p w14:paraId="228E25F4">
      <w:pPr>
        <w:pStyle w:val="21"/>
        <w:rPr>
          <w:rFonts w:hint="eastAsia" w:ascii="宋体" w:hAnsi="宋体"/>
          <w:szCs w:val="21"/>
        </w:rPr>
      </w:pPr>
    </w:p>
    <w:p w14:paraId="2B761D53">
      <w:pPr>
        <w:pStyle w:val="21"/>
        <w:rPr>
          <w:rFonts w:hint="eastAsia" w:ascii="宋体" w:hAnsi="宋体"/>
          <w:szCs w:val="21"/>
        </w:rPr>
      </w:pPr>
    </w:p>
    <w:p w14:paraId="6104A037">
      <w:pPr>
        <w:pStyle w:val="21"/>
        <w:rPr>
          <w:rFonts w:hint="eastAsia" w:ascii="宋体" w:hAnsi="宋体"/>
          <w:szCs w:val="21"/>
        </w:rPr>
      </w:pPr>
    </w:p>
    <w:p w14:paraId="7CC88A10">
      <w:pPr>
        <w:pStyle w:val="21"/>
        <w:rPr>
          <w:rFonts w:hint="eastAsia" w:ascii="宋体" w:hAnsi="宋体"/>
          <w:szCs w:val="21"/>
        </w:rPr>
      </w:pPr>
    </w:p>
    <w:p w14:paraId="303AA064">
      <w:pPr>
        <w:pStyle w:val="21"/>
        <w:rPr>
          <w:rFonts w:hint="eastAsia" w:ascii="宋体" w:hAnsi="宋体"/>
          <w:szCs w:val="21"/>
        </w:rPr>
      </w:pPr>
    </w:p>
    <w:p w14:paraId="2DE1E47F">
      <w:pPr>
        <w:pStyle w:val="21"/>
        <w:rPr>
          <w:rFonts w:hint="eastAsia" w:ascii="宋体" w:hAnsi="宋体"/>
          <w:szCs w:val="21"/>
        </w:rPr>
      </w:pPr>
    </w:p>
    <w:p w14:paraId="2221AB8E">
      <w:pPr>
        <w:pStyle w:val="5"/>
        <w:ind w:firstLine="420"/>
        <w:jc w:val="center"/>
        <w:rPr>
          <w:rFonts w:hint="eastAsia" w:ascii="黑体" w:eastAsia="黑体"/>
          <w:bCs/>
          <w:sz w:val="24"/>
        </w:rPr>
      </w:pPr>
      <w:r>
        <w:rPr>
          <w:rFonts w:hint="eastAsia" w:ascii="黑体" w:eastAsia="黑体"/>
          <w:bCs/>
          <w:sz w:val="24"/>
        </w:rPr>
        <w:t>三、投标函</w:t>
      </w:r>
    </w:p>
    <w:p w14:paraId="50F3BE27">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4A85D2C">
      <w:pPr>
        <w:ind w:firstLine="420" w:firstLineChars="200"/>
        <w:rPr>
          <w:rFonts w:ascii="宋体" w:hAnsi="宋体"/>
          <w:szCs w:val="21"/>
        </w:rPr>
      </w:pPr>
      <w:bookmarkStart w:id="34" w:name="_Hlk73818812"/>
      <w:r>
        <w:rPr>
          <w:rFonts w:hint="eastAsia"/>
          <w:szCs w:val="21"/>
        </w:rPr>
        <w:t>1、根据已收到贵单位的项目编号为</w:t>
      </w:r>
      <w:r>
        <w:rPr>
          <w:rFonts w:hint="eastAsia"/>
          <w:szCs w:val="21"/>
          <w:u w:val="thick"/>
        </w:rPr>
        <w:t xml:space="preserve">                 </w:t>
      </w:r>
      <w:r>
        <w:rPr>
          <w:rFonts w:hint="eastAsia"/>
          <w:szCs w:val="21"/>
        </w:rPr>
        <w:t>的</w:t>
      </w:r>
      <w:r>
        <w:rPr>
          <w:rFonts w:hint="eastAsia"/>
          <w:szCs w:val="21"/>
          <w:u w:val="thick"/>
        </w:rPr>
        <w:t xml:space="preserve">       （项目名称）          </w:t>
      </w:r>
      <w:r>
        <w:rPr>
          <w:rFonts w:hint="eastAsia"/>
          <w:szCs w:val="21"/>
        </w:rPr>
        <w:t>项目的招标文件，遵照《深圳经济特区政府采购条例》和《深圳网上政府采购管理暂行办法》等有关规定，我单位经研究上述招标文件的专用条款及通用条款后，</w:t>
      </w:r>
      <w:bookmarkStart w:id="35" w:name="_Hlk72263588"/>
      <w:r>
        <w:rPr>
          <w:rFonts w:hint="eastAsia"/>
          <w:szCs w:val="21"/>
        </w:rPr>
        <w:t>愿意按照招标文件要求承包上述项目并修补其任何缺陷。</w:t>
      </w:r>
      <w:bookmarkEnd w:id="35"/>
    </w:p>
    <w:p w14:paraId="2C62C85B">
      <w:pPr>
        <w:ind w:firstLine="420" w:firstLineChars="200"/>
        <w:rPr>
          <w:rFonts w:ascii="宋体" w:hAnsi="宋体"/>
          <w:szCs w:val="21"/>
        </w:rPr>
      </w:pPr>
      <w:r>
        <w:rPr>
          <w:rFonts w:ascii="宋体" w:hAnsi="宋体"/>
          <w:szCs w:val="21"/>
        </w:rPr>
        <w:t>2</w:t>
      </w:r>
      <w:r>
        <w:rPr>
          <w:rFonts w:hint="eastAsia" w:ascii="宋体" w:hAnsi="宋体"/>
          <w:szCs w:val="21"/>
        </w:rPr>
        <w:t>、</w:t>
      </w:r>
      <w:bookmarkStart w:id="36" w:name="_Hlk73819847"/>
      <w:r>
        <w:rPr>
          <w:rFonts w:hint="eastAsia" w:ascii="宋体" w:hAnsi="宋体"/>
          <w:szCs w:val="21"/>
        </w:rPr>
        <w:t>投标价格见</w:t>
      </w:r>
      <w:r>
        <w:rPr>
          <w:rFonts w:hint="eastAsia"/>
          <w:szCs w:val="21"/>
        </w:rPr>
        <w:t>投标书编制软件中《开标一览表》中填写的投标总价。</w:t>
      </w:r>
      <w:bookmarkEnd w:id="36"/>
    </w:p>
    <w:p w14:paraId="58747141">
      <w:pPr>
        <w:ind w:firstLine="420" w:firstLineChars="200"/>
        <w:rPr>
          <w:rFonts w:ascii="宋体" w:hAnsi="宋体"/>
          <w:szCs w:val="21"/>
        </w:rPr>
      </w:pPr>
      <w:r>
        <w:rPr>
          <w:rFonts w:hint="eastAsia" w:ascii="宋体" w:hAnsi="宋体"/>
          <w:szCs w:val="21"/>
        </w:rPr>
        <w:t>3、如果我单位中标，我单位将按照招标文件的要求足额提交履约担保。</w:t>
      </w:r>
    </w:p>
    <w:p w14:paraId="0EB0467A">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14:paraId="0EDFDFC6">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14:paraId="77F7725B">
      <w:pPr>
        <w:ind w:left="420" w:leftChars="200"/>
        <w:rPr>
          <w:rFonts w:hint="eastAsia" w:ascii="宋体" w:hAnsi="宋体"/>
          <w:szCs w:val="21"/>
        </w:rPr>
      </w:pPr>
      <w:r>
        <w:rPr>
          <w:rFonts w:hint="eastAsia" w:ascii="宋体" w:hAnsi="宋体"/>
          <w:szCs w:val="21"/>
        </w:rPr>
        <w:t>6、我单位理解贵单位将不受必须接受所收到的最低报价或其它任何投标文件的约束。</w:t>
      </w:r>
      <w:bookmarkEnd w:id="34"/>
    </w:p>
    <w:p w14:paraId="614E251A">
      <w:pPr>
        <w:ind w:left="420" w:leftChars="200"/>
        <w:rPr>
          <w:rFonts w:ascii="宋体" w:hAnsi="宋体"/>
          <w:b/>
          <w:szCs w:val="21"/>
        </w:rPr>
      </w:pPr>
      <w:r>
        <w:rPr>
          <w:rFonts w:hint="eastAsia" w:ascii="宋体" w:hAnsi="宋体"/>
          <w:b/>
          <w:szCs w:val="21"/>
        </w:rPr>
        <w:t>7</w:t>
      </w:r>
      <w:r>
        <w:rPr>
          <w:rFonts w:ascii="宋体" w:hAnsi="宋体"/>
          <w:b/>
          <w:szCs w:val="21"/>
        </w:rPr>
        <w:t>、如我单位提交样品，且未在规定时间内取回样品的，视同放弃取回，同意深圳公共资源交易中心对我单位提交的样品进行清理。</w:t>
      </w:r>
    </w:p>
    <w:p w14:paraId="082D4B82">
      <w:pPr>
        <w:spacing w:line="320" w:lineRule="exact"/>
        <w:ind w:firstLine="210" w:firstLineChars="100"/>
        <w:rPr>
          <w:rFonts w:hint="eastAsia" w:ascii="宋体" w:hAnsi="宋体" w:cs="宋体"/>
          <w:szCs w:val="21"/>
        </w:rPr>
      </w:pPr>
      <w:r>
        <w:rPr>
          <w:rFonts w:hint="eastAsia" w:ascii="宋体" w:hAnsi="宋体"/>
          <w:szCs w:val="21"/>
        </w:rPr>
        <w:t>投标供应商（</w:t>
      </w:r>
      <w:r>
        <w:rPr>
          <w:rFonts w:hint="eastAsia" w:ascii="宋体" w:hAnsi="宋体"/>
          <w:b/>
          <w:szCs w:val="21"/>
        </w:rPr>
        <w:t>加盖公章</w:t>
      </w:r>
      <w:r>
        <w:rPr>
          <w:rFonts w:hint="eastAsia" w:ascii="宋体" w:hAnsi="宋体"/>
          <w:szCs w:val="21"/>
        </w:rPr>
        <w:t>）</w:t>
      </w:r>
      <w:r>
        <w:rPr>
          <w:rFonts w:hint="eastAsia" w:ascii="宋体" w:hAnsi="宋体" w:cs="宋体"/>
          <w:szCs w:val="21"/>
        </w:rPr>
        <w:t>：</w:t>
      </w:r>
      <w:r>
        <w:rPr>
          <w:rFonts w:hint="eastAsia" w:ascii="宋体" w:hAnsi="宋体" w:cs="宋体"/>
          <w:szCs w:val="21"/>
          <w:u w:val="thick"/>
        </w:rPr>
        <w:t xml:space="preserve">       </w:t>
      </w:r>
      <w:r>
        <w:rPr>
          <w:rFonts w:hint="eastAsia" w:ascii="宋体" w:hAnsi="宋体" w:cs="宋体"/>
          <w:szCs w:val="21"/>
        </w:rPr>
        <w:t>；  单位地址：</w:t>
      </w:r>
      <w:r>
        <w:rPr>
          <w:rFonts w:hint="eastAsia" w:ascii="宋体" w:hAnsi="宋体" w:cs="宋体"/>
          <w:szCs w:val="21"/>
          <w:u w:val="thick"/>
        </w:rPr>
        <w:t xml:space="preserve">                    </w:t>
      </w:r>
      <w:r>
        <w:rPr>
          <w:rFonts w:hint="eastAsia" w:ascii="宋体" w:hAnsi="宋体" w:cs="宋体"/>
          <w:szCs w:val="21"/>
        </w:rPr>
        <w:t>；</w:t>
      </w:r>
    </w:p>
    <w:p w14:paraId="571892CF">
      <w:pPr>
        <w:spacing w:line="320" w:lineRule="exact"/>
        <w:ind w:firstLine="210" w:firstLineChars="100"/>
        <w:rPr>
          <w:rFonts w:hint="eastAsia" w:ascii="宋体" w:hAnsi="宋体" w:cs="宋体"/>
          <w:szCs w:val="21"/>
        </w:rPr>
      </w:pPr>
      <w:r>
        <w:rPr>
          <w:rFonts w:hint="eastAsia" w:ascii="宋体" w:hAnsi="宋体" w:cs="宋体"/>
          <w:szCs w:val="21"/>
        </w:rPr>
        <w:t>法定代表人（负责人）或其授权委托代理人：</w:t>
      </w:r>
      <w:r>
        <w:rPr>
          <w:rFonts w:hint="eastAsia" w:ascii="宋体" w:hAnsi="宋体" w:cs="宋体"/>
          <w:szCs w:val="21"/>
          <w:u w:val="thick"/>
        </w:rPr>
        <w:t xml:space="preserve">         </w:t>
      </w:r>
      <w:r>
        <w:rPr>
          <w:rFonts w:hint="eastAsia" w:ascii="宋体" w:hAnsi="宋体" w:cs="宋体"/>
          <w:szCs w:val="21"/>
        </w:rPr>
        <w:t>；</w:t>
      </w:r>
    </w:p>
    <w:p w14:paraId="6CEB9D1F">
      <w:pPr>
        <w:spacing w:line="320" w:lineRule="exact"/>
        <w:ind w:firstLine="210" w:firstLineChars="100"/>
        <w:rPr>
          <w:rFonts w:hint="eastAsia" w:ascii="宋体" w:hAnsi="宋体" w:cs="宋体"/>
          <w:szCs w:val="21"/>
        </w:rPr>
      </w:pPr>
      <w:r>
        <w:rPr>
          <w:rFonts w:hint="eastAsia" w:ascii="宋体" w:hAnsi="宋体" w:cs="宋体"/>
          <w:szCs w:val="21"/>
        </w:rPr>
        <w:t>邮政编码：</w:t>
      </w:r>
      <w:r>
        <w:rPr>
          <w:rFonts w:hint="eastAsia" w:ascii="宋体" w:hAnsi="宋体" w:cs="宋体"/>
          <w:szCs w:val="21"/>
          <w:u w:val="thick"/>
        </w:rPr>
        <w:t xml:space="preserve">          </w:t>
      </w:r>
      <w:r>
        <w:rPr>
          <w:rFonts w:hint="eastAsia" w:ascii="宋体" w:hAnsi="宋体" w:cs="宋体"/>
          <w:szCs w:val="21"/>
        </w:rPr>
        <w:t xml:space="preserve">  电话：</w:t>
      </w:r>
      <w:r>
        <w:rPr>
          <w:rFonts w:hint="eastAsia" w:ascii="宋体" w:hAnsi="宋体" w:cs="宋体"/>
          <w:szCs w:val="21"/>
          <w:u w:val="thick"/>
        </w:rPr>
        <w:t xml:space="preserve">         ；</w:t>
      </w:r>
      <w:r>
        <w:rPr>
          <w:rFonts w:hint="eastAsia" w:ascii="宋体" w:hAnsi="宋体" w:cs="宋体"/>
          <w:szCs w:val="21"/>
        </w:rPr>
        <w:t xml:space="preserve">     </w:t>
      </w:r>
    </w:p>
    <w:p w14:paraId="273B1010">
      <w:pPr>
        <w:widowControl/>
        <w:spacing w:line="320" w:lineRule="exact"/>
        <w:ind w:firstLine="210" w:firstLineChars="100"/>
        <w:jc w:val="left"/>
        <w:rPr>
          <w:rFonts w:hint="eastAsia" w:ascii="宋体" w:hAnsi="宋体" w:cs="宋体"/>
          <w:b/>
          <w:color w:val="FF0000"/>
          <w:kern w:val="0"/>
          <w:szCs w:val="21"/>
          <w:highlight w:val="yellow"/>
          <w:lang w:bidi="ar"/>
        </w:rPr>
      </w:pPr>
      <w:r>
        <w:rPr>
          <w:rFonts w:hint="eastAsia" w:ascii="宋体" w:hAnsi="宋体" w:cs="宋体"/>
          <w:szCs w:val="21"/>
        </w:rPr>
        <w:t>日期：</w:t>
      </w:r>
      <w:r>
        <w:rPr>
          <w:rFonts w:hint="eastAsia" w:ascii="宋体" w:hAnsi="宋体" w:cs="宋体"/>
          <w:szCs w:val="21"/>
          <w:u w:val="thick"/>
        </w:rPr>
        <w:t xml:space="preserve">       </w:t>
      </w:r>
      <w:r>
        <w:rPr>
          <w:rFonts w:hint="eastAsia" w:ascii="宋体" w:hAnsi="宋体" w:cs="宋体"/>
          <w:szCs w:val="21"/>
        </w:rPr>
        <w:t>年</w:t>
      </w:r>
      <w:r>
        <w:rPr>
          <w:rFonts w:hint="eastAsia" w:ascii="宋体" w:hAnsi="宋体" w:cs="宋体"/>
          <w:szCs w:val="21"/>
          <w:u w:val="thick"/>
        </w:rPr>
        <w:t xml:space="preserve">     </w:t>
      </w:r>
      <w:r>
        <w:rPr>
          <w:rFonts w:hint="eastAsia" w:ascii="宋体" w:hAnsi="宋体" w:cs="宋体"/>
          <w:szCs w:val="21"/>
        </w:rPr>
        <w:t>月</w:t>
      </w:r>
      <w:r>
        <w:rPr>
          <w:rFonts w:hint="eastAsia" w:ascii="宋体" w:hAnsi="宋体" w:cs="宋体"/>
          <w:szCs w:val="21"/>
          <w:u w:val="thick"/>
        </w:rPr>
        <w:t xml:space="preserve">    </w:t>
      </w:r>
      <w:r>
        <w:rPr>
          <w:rFonts w:hint="eastAsia" w:ascii="宋体" w:hAnsi="宋体" w:cs="宋体"/>
          <w:szCs w:val="21"/>
        </w:rPr>
        <w:t xml:space="preserve">日                     </w:t>
      </w:r>
    </w:p>
    <w:p w14:paraId="30550A86">
      <w:pPr>
        <w:widowControl/>
        <w:ind w:firstLine="422" w:firstLineChars="200"/>
        <w:jc w:val="left"/>
        <w:rPr>
          <w:rFonts w:hint="eastAsia" w:ascii="宋体" w:hAnsi="宋体" w:cs="宋体"/>
          <w:b/>
          <w:color w:val="FF0000"/>
          <w:kern w:val="0"/>
          <w:szCs w:val="21"/>
          <w:highlight w:val="yellow"/>
          <w:lang w:bidi="ar"/>
        </w:rPr>
      </w:pPr>
      <w:r>
        <w:rPr>
          <w:rFonts w:hint="eastAsia" w:ascii="宋体" w:hAnsi="宋体" w:cs="宋体"/>
          <w:b/>
          <w:color w:val="FF0000"/>
          <w:kern w:val="0"/>
          <w:szCs w:val="21"/>
          <w:highlight w:val="yellow"/>
          <w:lang w:bidi="ar"/>
        </w:rPr>
        <w:t>未按招标文件所提供的样式填写《投标函》的，作投标无效处理。</w:t>
      </w:r>
    </w:p>
    <w:p w14:paraId="1002C73E">
      <w:pPr>
        <w:ind w:left="525" w:leftChars="200" w:hanging="105" w:hangingChars="50"/>
        <w:rPr>
          <w:rFonts w:hint="eastAsia" w:ascii="宋体" w:hAnsi="宋体"/>
          <w:szCs w:val="21"/>
        </w:rPr>
      </w:pPr>
    </w:p>
    <w:p w14:paraId="44C1232F">
      <w:pPr>
        <w:pStyle w:val="34"/>
        <w:rPr>
          <w:rFonts w:hint="eastAsia" w:ascii="宋体" w:hAnsi="宋体"/>
          <w:szCs w:val="21"/>
          <w:lang w:eastAsia="zh-CN"/>
        </w:rPr>
      </w:pPr>
    </w:p>
    <w:p w14:paraId="6D2A596C">
      <w:pPr>
        <w:pStyle w:val="34"/>
        <w:rPr>
          <w:rFonts w:hint="eastAsia" w:ascii="宋体" w:hAnsi="宋体"/>
          <w:szCs w:val="21"/>
          <w:lang w:eastAsia="zh-CN"/>
        </w:rPr>
      </w:pPr>
    </w:p>
    <w:p w14:paraId="5A8CE49D">
      <w:pPr>
        <w:pStyle w:val="34"/>
        <w:rPr>
          <w:rFonts w:hint="eastAsia" w:ascii="宋体" w:hAnsi="宋体"/>
          <w:szCs w:val="21"/>
          <w:lang w:eastAsia="zh-CN"/>
        </w:rPr>
      </w:pPr>
    </w:p>
    <w:p w14:paraId="09596E3F">
      <w:pPr>
        <w:pStyle w:val="34"/>
        <w:rPr>
          <w:rFonts w:hint="eastAsia" w:ascii="宋体" w:hAnsi="宋体"/>
          <w:szCs w:val="21"/>
          <w:lang w:eastAsia="zh-CN"/>
        </w:rPr>
      </w:pPr>
    </w:p>
    <w:p w14:paraId="3860E866">
      <w:pPr>
        <w:pStyle w:val="34"/>
        <w:rPr>
          <w:rFonts w:hint="eastAsia" w:ascii="宋体" w:hAnsi="宋体"/>
          <w:szCs w:val="21"/>
          <w:lang w:eastAsia="zh-CN"/>
        </w:rPr>
      </w:pPr>
    </w:p>
    <w:p w14:paraId="6FC83D83">
      <w:pPr>
        <w:pStyle w:val="34"/>
        <w:rPr>
          <w:rFonts w:hint="eastAsia" w:ascii="宋体" w:hAnsi="宋体"/>
          <w:szCs w:val="21"/>
          <w:lang w:eastAsia="zh-CN"/>
        </w:rPr>
      </w:pPr>
    </w:p>
    <w:p w14:paraId="5C88149C">
      <w:pPr>
        <w:pStyle w:val="34"/>
        <w:rPr>
          <w:rFonts w:hint="eastAsia" w:ascii="宋体" w:hAnsi="宋体"/>
          <w:szCs w:val="21"/>
          <w:lang w:eastAsia="zh-CN"/>
        </w:rPr>
      </w:pPr>
    </w:p>
    <w:p w14:paraId="65668FCF">
      <w:pPr>
        <w:pStyle w:val="34"/>
        <w:rPr>
          <w:rFonts w:hint="eastAsia" w:ascii="宋体" w:hAnsi="宋体"/>
          <w:szCs w:val="21"/>
          <w:lang w:eastAsia="zh-CN"/>
        </w:rPr>
      </w:pPr>
    </w:p>
    <w:p w14:paraId="1A00DBFF">
      <w:pPr>
        <w:pStyle w:val="34"/>
        <w:rPr>
          <w:rFonts w:hint="eastAsia" w:ascii="宋体" w:hAnsi="宋体"/>
          <w:szCs w:val="21"/>
          <w:lang w:eastAsia="zh-CN"/>
        </w:rPr>
      </w:pPr>
    </w:p>
    <w:p w14:paraId="64A10FD3">
      <w:pPr>
        <w:pStyle w:val="34"/>
        <w:rPr>
          <w:rFonts w:hint="eastAsia" w:ascii="宋体" w:hAnsi="宋体"/>
          <w:szCs w:val="21"/>
          <w:lang w:eastAsia="zh-CN"/>
        </w:rPr>
      </w:pPr>
    </w:p>
    <w:p w14:paraId="216AF86D">
      <w:pPr>
        <w:pStyle w:val="34"/>
        <w:rPr>
          <w:rFonts w:hint="eastAsia" w:ascii="宋体" w:hAnsi="宋体"/>
          <w:szCs w:val="21"/>
          <w:lang w:eastAsia="zh-CN"/>
        </w:rPr>
      </w:pPr>
    </w:p>
    <w:p w14:paraId="6425004E">
      <w:pPr>
        <w:pStyle w:val="34"/>
        <w:rPr>
          <w:rFonts w:hint="eastAsia" w:ascii="宋体" w:hAnsi="宋体"/>
          <w:szCs w:val="21"/>
          <w:lang w:eastAsia="zh-CN"/>
        </w:rPr>
      </w:pPr>
    </w:p>
    <w:p w14:paraId="0BEC9719">
      <w:pPr>
        <w:pStyle w:val="34"/>
        <w:rPr>
          <w:rFonts w:hint="eastAsia" w:ascii="宋体" w:hAnsi="宋体"/>
          <w:szCs w:val="21"/>
          <w:lang w:eastAsia="zh-CN"/>
        </w:rPr>
      </w:pPr>
    </w:p>
    <w:p w14:paraId="52D762BF">
      <w:pPr>
        <w:pStyle w:val="34"/>
        <w:rPr>
          <w:rFonts w:hint="eastAsia" w:ascii="宋体" w:hAnsi="宋体"/>
          <w:szCs w:val="21"/>
          <w:lang w:eastAsia="zh-CN"/>
        </w:rPr>
      </w:pPr>
    </w:p>
    <w:p w14:paraId="7F2EF1C1">
      <w:pPr>
        <w:pStyle w:val="34"/>
        <w:rPr>
          <w:rFonts w:hint="eastAsia" w:ascii="宋体" w:hAnsi="宋体"/>
          <w:szCs w:val="21"/>
          <w:lang w:eastAsia="zh-CN"/>
        </w:rPr>
      </w:pPr>
    </w:p>
    <w:p w14:paraId="2F322FE0">
      <w:pPr>
        <w:pStyle w:val="34"/>
        <w:rPr>
          <w:rFonts w:hint="eastAsia" w:ascii="宋体" w:hAnsi="宋体"/>
          <w:szCs w:val="21"/>
          <w:lang w:eastAsia="zh-CN"/>
        </w:rPr>
      </w:pPr>
    </w:p>
    <w:p w14:paraId="01C08885">
      <w:pPr>
        <w:pStyle w:val="34"/>
        <w:rPr>
          <w:rFonts w:hint="eastAsia" w:ascii="宋体" w:hAnsi="宋体"/>
          <w:szCs w:val="21"/>
          <w:lang w:eastAsia="zh-CN"/>
        </w:rPr>
      </w:pPr>
    </w:p>
    <w:p w14:paraId="212F4316">
      <w:pPr>
        <w:pStyle w:val="34"/>
        <w:rPr>
          <w:rFonts w:hint="eastAsia" w:ascii="宋体" w:hAnsi="宋体"/>
          <w:szCs w:val="21"/>
          <w:lang w:eastAsia="zh-CN"/>
        </w:rPr>
      </w:pPr>
    </w:p>
    <w:p w14:paraId="0DFA566B">
      <w:pPr>
        <w:pStyle w:val="34"/>
        <w:rPr>
          <w:rFonts w:hint="eastAsia" w:ascii="宋体" w:hAnsi="宋体"/>
          <w:szCs w:val="21"/>
          <w:lang w:eastAsia="zh-CN"/>
        </w:rPr>
      </w:pPr>
    </w:p>
    <w:p w14:paraId="4E6C80A6">
      <w:pPr>
        <w:pStyle w:val="34"/>
        <w:rPr>
          <w:rFonts w:hint="eastAsia" w:ascii="宋体" w:hAnsi="宋体"/>
          <w:szCs w:val="21"/>
          <w:lang w:eastAsia="zh-CN"/>
        </w:rPr>
      </w:pPr>
    </w:p>
    <w:p w14:paraId="59542120">
      <w:pPr>
        <w:pStyle w:val="34"/>
        <w:rPr>
          <w:rFonts w:hint="eastAsia" w:ascii="宋体" w:hAnsi="宋体"/>
          <w:szCs w:val="21"/>
          <w:lang w:eastAsia="zh-CN"/>
        </w:rPr>
      </w:pPr>
    </w:p>
    <w:p w14:paraId="0A7D4C4C">
      <w:pPr>
        <w:pStyle w:val="34"/>
        <w:rPr>
          <w:rFonts w:hint="eastAsia" w:ascii="宋体" w:hAnsi="宋体"/>
          <w:szCs w:val="21"/>
          <w:lang w:eastAsia="zh-CN"/>
        </w:rPr>
      </w:pPr>
    </w:p>
    <w:p w14:paraId="70B81A06">
      <w:pPr>
        <w:pStyle w:val="34"/>
        <w:rPr>
          <w:rFonts w:hint="eastAsia" w:ascii="宋体" w:hAnsi="宋体"/>
          <w:szCs w:val="21"/>
          <w:lang w:eastAsia="zh-CN"/>
        </w:rPr>
      </w:pPr>
    </w:p>
    <w:p w14:paraId="268440A2">
      <w:pPr>
        <w:pStyle w:val="34"/>
        <w:rPr>
          <w:rFonts w:hint="eastAsia" w:ascii="宋体" w:hAnsi="宋体"/>
          <w:szCs w:val="21"/>
          <w:lang w:eastAsia="zh-CN"/>
        </w:rPr>
      </w:pPr>
    </w:p>
    <w:p w14:paraId="44C39A9C">
      <w:pPr>
        <w:pStyle w:val="34"/>
        <w:rPr>
          <w:rFonts w:hint="eastAsia" w:ascii="宋体" w:hAnsi="宋体"/>
          <w:szCs w:val="21"/>
          <w:lang w:eastAsia="zh-CN"/>
        </w:rPr>
      </w:pPr>
    </w:p>
    <w:p w14:paraId="61DDE043">
      <w:pPr>
        <w:pStyle w:val="34"/>
        <w:rPr>
          <w:rFonts w:hint="eastAsia" w:ascii="宋体" w:hAnsi="宋体"/>
          <w:szCs w:val="21"/>
          <w:lang w:eastAsia="zh-CN"/>
        </w:rPr>
      </w:pPr>
    </w:p>
    <w:p w14:paraId="20B42E62">
      <w:pPr>
        <w:pStyle w:val="34"/>
        <w:rPr>
          <w:rFonts w:hint="eastAsia" w:ascii="宋体" w:hAnsi="宋体"/>
          <w:szCs w:val="21"/>
          <w:lang w:eastAsia="zh-CN"/>
        </w:rPr>
      </w:pPr>
    </w:p>
    <w:p w14:paraId="09E080CB">
      <w:pPr>
        <w:pStyle w:val="34"/>
        <w:rPr>
          <w:rFonts w:hint="eastAsia" w:ascii="宋体" w:hAnsi="宋体"/>
          <w:szCs w:val="21"/>
          <w:lang w:eastAsia="zh-CN"/>
        </w:rPr>
      </w:pPr>
    </w:p>
    <w:p w14:paraId="5DE283C8">
      <w:pPr>
        <w:pStyle w:val="5"/>
        <w:ind w:firstLine="420"/>
        <w:jc w:val="center"/>
        <w:rPr>
          <w:rFonts w:hint="eastAsia" w:ascii="黑体" w:eastAsia="黑体"/>
          <w:bCs/>
          <w:sz w:val="24"/>
        </w:rPr>
      </w:pPr>
      <w:r>
        <w:rPr>
          <w:rFonts w:hint="eastAsia" w:ascii="黑体" w:eastAsia="黑体"/>
          <w:bCs/>
          <w:sz w:val="24"/>
        </w:rPr>
        <w:t>四、政府采购投标及履约承诺函</w:t>
      </w:r>
    </w:p>
    <w:p w14:paraId="12B41C7C">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4501F55D">
      <w:pPr>
        <w:ind w:right="-815" w:firstLine="420" w:firstLineChars="200"/>
        <w:rPr>
          <w:rFonts w:ascii="宋体" w:hAnsi="宋体"/>
          <w:szCs w:val="21"/>
        </w:rPr>
      </w:pPr>
      <w:r>
        <w:rPr>
          <w:rFonts w:hint="eastAsia" w:ascii="宋体" w:hAnsi="宋体"/>
          <w:szCs w:val="21"/>
        </w:rPr>
        <w:t>我单位承诺：</w:t>
      </w:r>
    </w:p>
    <w:p w14:paraId="268FA794">
      <w:pPr>
        <w:ind w:firstLine="420" w:firstLineChars="200"/>
        <w:rPr>
          <w:rFonts w:ascii="宋体" w:hAnsi="宋体"/>
          <w:bCs/>
          <w:color w:val="FF0000"/>
          <w:szCs w:val="21"/>
        </w:rPr>
      </w:pPr>
      <w:r>
        <w:rPr>
          <w:rFonts w:hint="eastAsia" w:ascii="宋体" w:hAnsi="宋体"/>
          <w:bCs/>
          <w:color w:val="FF0000"/>
          <w:szCs w:val="21"/>
        </w:rPr>
        <w:t>1.我单位参与本项目符合资格条件关于联合体、进口产品的要求</w:t>
      </w:r>
      <w:r>
        <w:rPr>
          <w:rFonts w:hint="eastAsia"/>
          <w:color w:val="FF0000"/>
        </w:rPr>
        <w:t>。</w:t>
      </w:r>
    </w:p>
    <w:p w14:paraId="24657C6B">
      <w:pPr>
        <w:ind w:firstLine="420" w:firstLineChars="200"/>
        <w:rPr>
          <w:rFonts w:ascii="宋体" w:hAnsi="宋体"/>
          <w:b/>
          <w:szCs w:val="21"/>
        </w:rPr>
      </w:pPr>
      <w:r>
        <w:rPr>
          <w:rFonts w:hint="eastAsia" w:ascii="宋体" w:hAnsi="宋体"/>
          <w:bCs/>
          <w:szCs w:val="21"/>
        </w:rPr>
        <w:t>2.我单位参与本项目所投标（响应）的货物、工程或服务，不存在侵犯知识产权的情况。</w:t>
      </w:r>
    </w:p>
    <w:p w14:paraId="0D411C2B">
      <w:pPr>
        <w:ind w:firstLine="420" w:firstLineChars="200"/>
        <w:rPr>
          <w:rFonts w:ascii="宋体" w:hAnsi="宋体"/>
          <w:szCs w:val="21"/>
        </w:rPr>
      </w:pPr>
      <w:r>
        <w:rPr>
          <w:rFonts w:hint="eastAsia" w:ascii="宋体" w:hAnsi="宋体"/>
          <w:szCs w:val="21"/>
        </w:rPr>
        <w:t>3.我单位参与本项目</w:t>
      </w:r>
      <w:r>
        <w:rPr>
          <w:rFonts w:hint="eastAsia"/>
        </w:rPr>
        <w:t>政府采购活动时不存在被有关部门禁止参与政府采购活动且在有效期内的情况。</w:t>
      </w:r>
    </w:p>
    <w:p w14:paraId="15CC976F">
      <w:pPr>
        <w:ind w:firstLine="420" w:firstLineChars="200"/>
        <w:rPr>
          <w:rFonts w:ascii="宋体" w:hAnsi="宋体"/>
          <w:szCs w:val="21"/>
        </w:rPr>
      </w:pPr>
      <w:r>
        <w:rPr>
          <w:rFonts w:hint="eastAsia" w:ascii="宋体" w:hAnsi="宋体"/>
          <w:szCs w:val="21"/>
        </w:rPr>
        <w:t>4.我单位具备《中华人民共和国政府采购法》第二十二条第一款规定的六项条件。</w:t>
      </w:r>
    </w:p>
    <w:p w14:paraId="0D2C84CD">
      <w:pPr>
        <w:ind w:firstLine="420" w:firstLineChars="200"/>
      </w:pPr>
      <w:r>
        <w:rPr>
          <w:rFonts w:hint="eastAsia" w:ascii="宋体" w:hAnsi="宋体"/>
          <w:szCs w:val="21"/>
        </w:rPr>
        <w:t>5.我单位</w:t>
      </w:r>
      <w:r>
        <w:rPr>
          <w:rFonts w:hint="eastAsia"/>
        </w:rPr>
        <w:t>未被列入失信被执行人、重大税收违法案件当事人名单、政府采购严重违法失信行为记录名单。</w:t>
      </w:r>
    </w:p>
    <w:p w14:paraId="3243B55B">
      <w:pPr>
        <w:ind w:firstLine="420" w:firstLineChars="200"/>
        <w:rPr>
          <w:color w:val="FF0000"/>
        </w:rPr>
      </w:pPr>
      <w:r>
        <w:rPr>
          <w:rFonts w:hint="eastAsia"/>
          <w:color w:val="FF0000"/>
        </w:rPr>
        <w:t>6.我单位不存在《深圳市财政局政府采购供应商信用信息管理办法》（深财规〔2023〕3号）列明的严重违法失信行为。</w:t>
      </w:r>
    </w:p>
    <w:p w14:paraId="307984B6">
      <w:pPr>
        <w:ind w:firstLine="420" w:firstLineChars="200"/>
        <w:rPr>
          <w:rFonts w:ascii="宋体" w:hAnsi="宋体"/>
          <w:szCs w:val="21"/>
        </w:rPr>
      </w:pPr>
      <w:r>
        <w:rPr>
          <w:rFonts w:hint="eastAsia" w:ascii="宋体" w:hAnsi="宋体"/>
          <w:szCs w:val="21"/>
        </w:rPr>
        <w:t>7.</w:t>
      </w:r>
      <w:bookmarkStart w:id="37" w:name="_Hlk72587269"/>
      <w:bookmarkStart w:id="38" w:name="_Hlk72587299"/>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37"/>
      <w:r>
        <w:rPr>
          <w:rFonts w:hint="eastAsia" w:ascii="宋体" w:hAnsi="宋体"/>
          <w:szCs w:val="21"/>
        </w:rPr>
        <w:t>。</w:t>
      </w:r>
    </w:p>
    <w:bookmarkEnd w:id="38"/>
    <w:p w14:paraId="244CD463">
      <w:pPr>
        <w:ind w:firstLine="420" w:firstLineChars="200"/>
        <w:rPr>
          <w:rFonts w:ascii="宋体" w:hAnsi="宋体"/>
          <w:szCs w:val="21"/>
        </w:rPr>
      </w:pPr>
      <w:r>
        <w:rPr>
          <w:rFonts w:hint="eastAsia" w:ascii="宋体" w:hAnsi="宋体"/>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26CEB679">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38D5A319">
      <w:pPr>
        <w:ind w:firstLine="420" w:firstLineChars="200"/>
        <w:rPr>
          <w:rFonts w:ascii="宋体" w:hAnsi="宋体"/>
          <w:szCs w:val="21"/>
        </w:rPr>
      </w:pPr>
      <w:r>
        <w:rPr>
          <w:rFonts w:hint="eastAsia" w:ascii="宋体" w:hAnsi="宋体"/>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167F2A03">
      <w:pPr>
        <w:ind w:firstLine="420" w:firstLineChars="200"/>
        <w:rPr>
          <w:rFonts w:ascii="宋体" w:hAnsi="宋体"/>
          <w:szCs w:val="21"/>
        </w:rPr>
      </w:pPr>
      <w:r>
        <w:rPr>
          <w:rFonts w:hint="eastAsia" w:ascii="宋体" w:hAnsi="宋体"/>
          <w:szCs w:val="21"/>
        </w:rPr>
        <w:t>10.我单位承诺中标后项目不转包，未经采购人同意不进行分包。</w:t>
      </w:r>
    </w:p>
    <w:p w14:paraId="6D8AAD9B">
      <w:pPr>
        <w:ind w:firstLine="420" w:firstLineChars="200"/>
        <w:rPr>
          <w:rFonts w:ascii="宋体" w:hAnsi="宋体"/>
        </w:rPr>
      </w:pPr>
      <w:r>
        <w:rPr>
          <w:rFonts w:hint="eastAsia" w:ascii="宋体" w:hAnsi="宋体"/>
          <w:szCs w:val="21"/>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1F02EB53">
      <w:pPr>
        <w:ind w:firstLine="420" w:firstLineChars="200"/>
        <w:rPr>
          <w:rFonts w:ascii="宋体" w:hAnsi="宋体"/>
        </w:rPr>
      </w:pPr>
      <w:r>
        <w:rPr>
          <w:rFonts w:hint="eastAsia" w:ascii="宋体" w:hAnsi="宋体"/>
        </w:rPr>
        <w:t>12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号）列明的政府采购强制产品，则所投该产品符合节能产品的认证要求。若所投产品包括数据中心相关设备的，应满足</w:t>
      </w:r>
      <w:r>
        <w:rPr>
          <w:rFonts w:hint="eastAsia"/>
        </w:rPr>
        <w:t>《财政部 生态环境部 工业和信息化部关于印发&lt;绿色数据中心政府采购需求标准（试行）&gt;的通知》（财库〔2023〕7号）要求。若所投产品涉及国家强制性标准的，所投产品应符合国家强制性标准相关要求。</w:t>
      </w:r>
    </w:p>
    <w:p w14:paraId="5D2A7129">
      <w:pPr>
        <w:ind w:firstLine="420" w:firstLineChars="200"/>
        <w:rPr>
          <w:rFonts w:ascii="宋体" w:hAnsi="宋体"/>
          <w:bCs/>
        </w:rPr>
      </w:pPr>
      <w:r>
        <w:rPr>
          <w:rFonts w:hint="eastAsia" w:ascii="宋体" w:hAnsi="宋体" w:cs="宋体"/>
          <w:bCs/>
          <w:kern w:val="0"/>
          <w:szCs w:val="21"/>
        </w:rPr>
        <w:t>13.</w:t>
      </w:r>
      <w:r>
        <w:rPr>
          <w:rFonts w:hint="eastAsia" w:ascii="宋体" w:hAnsi="宋体"/>
          <w:bCs/>
        </w:rPr>
        <w:t>我单位已知悉并同意中标（成交）结果信息公示（公开）的内容。</w:t>
      </w:r>
    </w:p>
    <w:p w14:paraId="1F96760C">
      <w:pPr>
        <w:ind w:firstLine="420" w:firstLineChars="200"/>
        <w:rPr>
          <w:rFonts w:ascii="宋体" w:hAnsi="宋体" w:cs="宋体"/>
          <w:b/>
          <w:color w:val="FF0000"/>
          <w:kern w:val="0"/>
          <w:szCs w:val="21"/>
        </w:rPr>
      </w:pPr>
      <w:r>
        <w:rPr>
          <w:rFonts w:hint="eastAsia" w:ascii="宋体" w:hAnsi="宋体"/>
          <w:bCs/>
        </w:rPr>
        <w:t>14</w:t>
      </w:r>
      <w:r>
        <w:rPr>
          <w:rFonts w:ascii="宋体" w:hAnsi="宋体"/>
          <w:bCs/>
        </w:rPr>
        <w:t>.我单位保证，符合《中华人民共和国政府采购法实施条例》第十八条规定，与其他投标供应商不存在单位负责人为同一人或者存在直接控股、管理关系；</w:t>
      </w:r>
      <w:r>
        <w:rPr>
          <w:rFonts w:hint="eastAsia" w:ascii="宋体" w:hAnsi="宋体"/>
          <w:bCs/>
        </w:rPr>
        <w:t>不存在为</w:t>
      </w:r>
      <w:r>
        <w:rPr>
          <w:rFonts w:ascii="宋体" w:hAnsi="宋体"/>
          <w:bCs/>
        </w:rPr>
        <w:t>本次采购项目提供整体设计、规范编制或者项目管理、监理、检测等服务的情形。</w:t>
      </w:r>
      <w:r>
        <w:rPr>
          <w:rFonts w:hint="eastAsia" w:ascii="宋体" w:hAnsi="宋体"/>
          <w:bCs/>
        </w:rPr>
        <w:t>若存在“不同供应商的董事、股东或其他高级管理人员为同一人的”情形的，我单位保证不存在串通投标、恶意串通或者视为串通投标的情形。</w:t>
      </w:r>
    </w:p>
    <w:p w14:paraId="63E31AE6">
      <w:pPr>
        <w:ind w:firstLine="422" w:firstLineChars="200"/>
        <w:rPr>
          <w:rFonts w:ascii="宋体" w:hAnsi="宋体"/>
          <w:b/>
          <w:szCs w:val="21"/>
        </w:rPr>
      </w:pPr>
      <w:r>
        <w:rPr>
          <w:rFonts w:hint="eastAsia" w:ascii="宋体" w:hAnsi="宋体"/>
          <w:b/>
        </w:rPr>
        <w:t>15.我单位清楚，如存在违反投标承诺行为情节严重的，将根据《深圳市财政局关于印发&lt;深圳市财政局政府采购供应商信用信息管理办法&gt;的通知》，依法被列入失信信息。</w:t>
      </w:r>
    </w:p>
    <w:p w14:paraId="13A5057A">
      <w:pPr>
        <w:rPr>
          <w:rFonts w:ascii="宋体" w:hAnsi="宋体"/>
        </w:rPr>
      </w:pPr>
    </w:p>
    <w:p w14:paraId="4CBD7AFC">
      <w:pPr>
        <w:spacing w:line="360" w:lineRule="auto"/>
        <w:jc w:val="left"/>
        <w:rPr>
          <w:rFonts w:hint="eastAsia" w:ascii="宋体" w:hAnsi="宋体"/>
          <w:szCs w:val="21"/>
        </w:rPr>
      </w:pPr>
      <w:r>
        <w:rPr>
          <w:rFonts w:hint="eastAsia" w:ascii="宋体" w:hAnsi="宋体"/>
          <w:szCs w:val="21"/>
        </w:rPr>
        <w:t>以上承诺，如有违反，愿依照国家相关法律法规处理，并承担由此给采购人带来的损失。</w:t>
      </w:r>
    </w:p>
    <w:p w14:paraId="3DA6B6B3">
      <w:pPr>
        <w:spacing w:line="360" w:lineRule="auto"/>
        <w:ind w:firstLine="3960" w:firstLineChars="1800"/>
        <w:jc w:val="left"/>
        <w:rPr>
          <w:rFonts w:ascii="宋体" w:hAnsi="宋体"/>
          <w:sz w:val="22"/>
          <w:szCs w:val="22"/>
        </w:rPr>
      </w:pPr>
      <w:r>
        <w:rPr>
          <w:rFonts w:hint="eastAsia" w:ascii="宋体" w:hAnsi="宋体"/>
          <w:sz w:val="22"/>
          <w:szCs w:val="22"/>
        </w:rPr>
        <w:t>投标供应商（</w:t>
      </w:r>
      <w:r>
        <w:rPr>
          <w:rFonts w:hint="eastAsia" w:ascii="宋体" w:hAnsi="宋体"/>
          <w:b/>
          <w:sz w:val="22"/>
          <w:szCs w:val="22"/>
        </w:rPr>
        <w:t>加盖公章</w:t>
      </w:r>
      <w:r>
        <w:rPr>
          <w:rFonts w:hint="eastAsia" w:ascii="宋体" w:hAnsi="宋体"/>
          <w:sz w:val="22"/>
          <w:szCs w:val="22"/>
        </w:rPr>
        <w:t>）：</w:t>
      </w:r>
      <w:r>
        <w:rPr>
          <w:rFonts w:hint="eastAsia" w:ascii="宋体" w:hAnsi="宋体" w:cs="Arial"/>
          <w:b/>
          <w:bCs/>
          <w:sz w:val="22"/>
          <w:szCs w:val="22"/>
          <w:u w:val="single"/>
        </w:rPr>
        <w:t xml:space="preserve">          </w:t>
      </w:r>
    </w:p>
    <w:p w14:paraId="1CDEBF3A">
      <w:pPr>
        <w:ind w:right="630" w:firstLine="440" w:firstLineChars="200"/>
        <w:jc w:val="right"/>
        <w:rPr>
          <w:rFonts w:ascii="宋体" w:hAnsi="宋体"/>
          <w:sz w:val="22"/>
          <w:szCs w:val="22"/>
        </w:rPr>
      </w:pPr>
      <w:r>
        <w:rPr>
          <w:rFonts w:hint="eastAsia" w:ascii="宋体" w:hAnsi="宋体"/>
          <w:sz w:val="22"/>
          <w:szCs w:val="22"/>
        </w:rPr>
        <w:t>日期：</w:t>
      </w:r>
      <w:r>
        <w:rPr>
          <w:rFonts w:hint="eastAsia" w:ascii="宋体" w:hAnsi="宋体" w:cs="Arial"/>
          <w:b/>
          <w:bCs/>
          <w:sz w:val="22"/>
          <w:szCs w:val="22"/>
          <w:u w:val="single"/>
        </w:rPr>
        <w:t xml:space="preserve">      </w:t>
      </w:r>
      <w:r>
        <w:rPr>
          <w:rFonts w:hint="eastAsia" w:ascii="宋体" w:hAnsi="宋体"/>
          <w:sz w:val="22"/>
          <w:szCs w:val="22"/>
        </w:rPr>
        <w:t>年</w:t>
      </w:r>
      <w:r>
        <w:rPr>
          <w:rFonts w:hint="eastAsia" w:ascii="宋体" w:hAnsi="宋体" w:cs="Arial"/>
          <w:b/>
          <w:bCs/>
          <w:sz w:val="22"/>
          <w:szCs w:val="22"/>
          <w:u w:val="single"/>
        </w:rPr>
        <w:t xml:space="preserve">    </w:t>
      </w:r>
      <w:r>
        <w:rPr>
          <w:rFonts w:hint="eastAsia" w:ascii="宋体" w:hAnsi="宋体"/>
          <w:sz w:val="22"/>
          <w:szCs w:val="22"/>
        </w:rPr>
        <w:t>月</w:t>
      </w:r>
      <w:r>
        <w:rPr>
          <w:rFonts w:hint="eastAsia" w:ascii="宋体" w:hAnsi="宋体" w:cs="Arial"/>
          <w:b/>
          <w:bCs/>
          <w:sz w:val="22"/>
          <w:szCs w:val="22"/>
          <w:u w:val="single"/>
        </w:rPr>
        <w:t xml:space="preserve">    </w:t>
      </w:r>
      <w:r>
        <w:rPr>
          <w:rFonts w:hint="eastAsia" w:ascii="宋体" w:hAnsi="宋体"/>
          <w:sz w:val="22"/>
          <w:szCs w:val="22"/>
        </w:rPr>
        <w:t>日</w:t>
      </w:r>
    </w:p>
    <w:p w14:paraId="174A6A1B">
      <w:pPr>
        <w:widowControl/>
        <w:rPr>
          <w:rFonts w:eastAsia="黑体"/>
          <w:b/>
          <w:bCs/>
          <w:color w:val="FF0000"/>
          <w:sz w:val="24"/>
        </w:rPr>
      </w:pPr>
      <w:r>
        <w:rPr>
          <w:rFonts w:hint="eastAsia" w:ascii="宋体" w:hAnsi="宋体" w:cs="宋体"/>
          <w:b/>
          <w:color w:val="FF0000"/>
          <w:kern w:val="0"/>
          <w:szCs w:val="21"/>
          <w:highlight w:val="yellow"/>
          <w:lang w:bidi="ar"/>
        </w:rPr>
        <w:t>未按招标文件所提供的《政府采购投标及履约承诺函》进行承诺的，作投标无效处理。</w:t>
      </w:r>
    </w:p>
    <w:p w14:paraId="0F084AAD">
      <w:pPr>
        <w:ind w:right="1260" w:firstLine="420" w:firstLineChars="200"/>
        <w:jc w:val="right"/>
        <w:rPr>
          <w:rFonts w:ascii="宋体" w:hAnsi="宋体"/>
          <w:szCs w:val="21"/>
        </w:rPr>
      </w:pPr>
    </w:p>
    <w:p w14:paraId="1CBCCD28">
      <w:pPr>
        <w:keepNext/>
        <w:keepLines/>
        <w:widowControl/>
        <w:spacing w:before="260" w:after="260" w:line="416" w:lineRule="auto"/>
        <w:jc w:val="center"/>
        <w:outlineLvl w:val="2"/>
        <w:rPr>
          <w:rFonts w:ascii="Cambria" w:hAnsi="Cambria" w:eastAsia="黑体"/>
          <w:bCs/>
          <w:kern w:val="0"/>
          <w:sz w:val="24"/>
        </w:rPr>
      </w:pPr>
      <w:bookmarkStart w:id="39" w:name="_Hlk72092634"/>
      <w:r>
        <w:rPr>
          <w:rFonts w:hint="eastAsia" w:ascii="Cambria" w:hAnsi="Cambria" w:eastAsia="黑体"/>
          <w:bCs/>
          <w:kern w:val="0"/>
          <w:sz w:val="24"/>
        </w:rPr>
        <w:t>五、实质性条款响应情况表</w:t>
      </w:r>
      <w:bookmarkEnd w:id="39"/>
    </w:p>
    <w:tbl>
      <w:tblPr>
        <w:tblStyle w:val="46"/>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4351"/>
        <w:gridCol w:w="1225"/>
        <w:gridCol w:w="737"/>
        <w:gridCol w:w="1777"/>
      </w:tblGrid>
      <w:tr w14:paraId="7A0A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2" w:type="dxa"/>
            <w:noWrap w:val="0"/>
            <w:vAlign w:val="center"/>
          </w:tcPr>
          <w:p w14:paraId="0EE7C1C1">
            <w:pPr>
              <w:widowControl/>
              <w:jc w:val="center"/>
              <w:rPr>
                <w:rFonts w:hint="eastAsia" w:ascii="宋体" w:hAnsi="宋体" w:eastAsia="宋体" w:cs="宋体"/>
                <w:b/>
                <w:kern w:val="0"/>
                <w:sz w:val="21"/>
                <w:szCs w:val="21"/>
              </w:rPr>
            </w:pPr>
            <w:bookmarkStart w:id="40" w:name="_Hlk72092651"/>
            <w:r>
              <w:rPr>
                <w:rFonts w:hint="eastAsia" w:ascii="宋体" w:hAnsi="宋体" w:eastAsia="宋体" w:cs="宋体"/>
                <w:b/>
                <w:bCs/>
                <w:kern w:val="0"/>
                <w:sz w:val="21"/>
                <w:szCs w:val="21"/>
              </w:rPr>
              <w:t>序号</w:t>
            </w:r>
          </w:p>
        </w:tc>
        <w:tc>
          <w:tcPr>
            <w:tcW w:w="4351" w:type="dxa"/>
            <w:noWrap w:val="0"/>
            <w:vAlign w:val="center"/>
          </w:tcPr>
          <w:p w14:paraId="5A1CCDC2">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实质性条款具体内容</w:t>
            </w:r>
          </w:p>
        </w:tc>
        <w:tc>
          <w:tcPr>
            <w:tcW w:w="1225" w:type="dxa"/>
            <w:noWrap w:val="0"/>
            <w:vAlign w:val="center"/>
          </w:tcPr>
          <w:p w14:paraId="4ED16D7B">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投标响应</w:t>
            </w:r>
          </w:p>
        </w:tc>
        <w:tc>
          <w:tcPr>
            <w:tcW w:w="737" w:type="dxa"/>
            <w:noWrap w:val="0"/>
            <w:vAlign w:val="center"/>
          </w:tcPr>
          <w:p w14:paraId="2EDE87F2">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偏离情况</w:t>
            </w:r>
          </w:p>
        </w:tc>
        <w:tc>
          <w:tcPr>
            <w:tcW w:w="1777" w:type="dxa"/>
            <w:noWrap w:val="0"/>
            <w:vAlign w:val="center"/>
          </w:tcPr>
          <w:p w14:paraId="4E9B1154">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说明</w:t>
            </w:r>
          </w:p>
        </w:tc>
      </w:tr>
      <w:bookmarkEnd w:id="40"/>
      <w:tr w14:paraId="6576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552" w:type="dxa"/>
            <w:noWrap w:val="0"/>
            <w:vAlign w:val="center"/>
          </w:tcPr>
          <w:p w14:paraId="208BD9F9">
            <w:pPr>
              <w:widowControl/>
              <w:jc w:val="center"/>
              <w:rPr>
                <w:rFonts w:hint="eastAsia" w:ascii="宋体" w:hAnsi="宋体" w:eastAsia="宋体" w:cs="宋体"/>
                <w:kern w:val="0"/>
                <w:sz w:val="21"/>
                <w:szCs w:val="21"/>
              </w:rPr>
            </w:pPr>
            <w:r>
              <w:rPr>
                <w:rFonts w:hint="eastAsia" w:ascii="宋体" w:hAnsi="宋体" w:eastAsia="宋体" w:cs="宋体"/>
                <w:bCs/>
                <w:kern w:val="0"/>
                <w:sz w:val="21"/>
                <w:szCs w:val="21"/>
              </w:rPr>
              <w:t>1</w:t>
            </w:r>
          </w:p>
        </w:tc>
        <w:tc>
          <w:tcPr>
            <w:tcW w:w="4351" w:type="dxa"/>
            <w:noWrap w:val="0"/>
            <w:vAlign w:val="center"/>
          </w:tcPr>
          <w:p w14:paraId="10D7E514">
            <w:pPr>
              <w:keepNext/>
              <w:widowControl/>
              <w:spacing w:line="360" w:lineRule="auto"/>
              <w:ind w:firstLine="422" w:firstLineChars="200"/>
              <w:rPr>
                <w:rFonts w:hint="default" w:ascii="宋体" w:hAnsi="宋体" w:eastAsia="宋体" w:cs="宋体"/>
                <w:kern w:val="0"/>
                <w:sz w:val="21"/>
                <w:szCs w:val="21"/>
                <w:lang w:val="en-US" w:eastAsia="zh-CN"/>
              </w:rPr>
            </w:pPr>
            <w:r>
              <w:rPr>
                <w:rFonts w:hint="eastAsia" w:ascii="宋体" w:hAnsi="宋体" w:cs="宋体"/>
                <w:b/>
                <w:bCs/>
                <w:color w:val="FF0000"/>
                <w:highlight w:val="yellow"/>
                <w:lang w:val="en-US" w:eastAsia="zh-CN"/>
              </w:rPr>
              <w:t>★</w:t>
            </w:r>
            <w:r>
              <w:rPr>
                <w:rFonts w:hint="eastAsia" w:ascii="宋体" w:hAnsi="宋体" w:cs="宋体"/>
                <w:b/>
                <w:bCs/>
                <w:color w:val="FF0000"/>
                <w:highlight w:val="yellow"/>
              </w:rPr>
              <w:t>1.服务期</w:t>
            </w:r>
            <w:r>
              <w:rPr>
                <w:rFonts w:hint="eastAsia" w:ascii="宋体" w:hAnsi="宋体" w:cs="宋体"/>
                <w:b/>
                <w:bCs/>
                <w:color w:val="FF0000"/>
                <w:highlight w:val="yellow"/>
                <w:lang w:val="en-US" w:eastAsia="zh-CN"/>
              </w:rPr>
              <w:t>要求</w:t>
            </w:r>
            <w:r>
              <w:rPr>
                <w:rFonts w:hint="eastAsia" w:ascii="宋体" w:hAnsi="宋体" w:cs="宋体"/>
                <w:b/>
                <w:bCs/>
                <w:color w:val="FF0000"/>
                <w:highlight w:val="yellow"/>
              </w:rPr>
              <w:t>:</w:t>
            </w:r>
            <w:r>
              <w:rPr>
                <w:rFonts w:hint="eastAsia" w:ascii="宋体" w:hAnsi="宋体"/>
                <w:color w:val="FF0000"/>
                <w:szCs w:val="21"/>
                <w:highlight w:val="yellow"/>
                <w:lang w:val="zh-TW" w:eastAsia="zh-TW"/>
              </w:rPr>
              <w:t xml:space="preserve"> </w:t>
            </w:r>
            <w:r>
              <w:rPr>
                <w:rFonts w:hint="eastAsia" w:ascii="宋体" w:hAnsi="宋体"/>
                <w:color w:val="FF0000"/>
                <w:szCs w:val="21"/>
                <w:highlight w:val="yellow"/>
              </w:rPr>
              <w:t>本项目服务期限为自合同签订之日起</w:t>
            </w:r>
            <w:r>
              <w:rPr>
                <w:rFonts w:hint="eastAsia" w:ascii="宋体" w:hAnsi="宋体"/>
                <w:color w:val="FF0000"/>
                <w:szCs w:val="21"/>
                <w:highlight w:val="yellow"/>
                <w:lang w:val="en-US" w:eastAsia="zh-CN"/>
              </w:rPr>
              <w:t>最长不超过12个月，</w:t>
            </w:r>
            <w:r>
              <w:rPr>
                <w:rFonts w:hint="eastAsia"/>
                <w:color w:val="FF0000"/>
                <w:highlight w:val="yellow"/>
              </w:rPr>
              <w:t>实际服务截止时间根据业主单位系统整改、复核、备案进度据实调整。</w:t>
            </w:r>
          </w:p>
        </w:tc>
        <w:tc>
          <w:tcPr>
            <w:tcW w:w="1225" w:type="dxa"/>
            <w:noWrap w:val="0"/>
            <w:vAlign w:val="center"/>
          </w:tcPr>
          <w:p w14:paraId="516807F9">
            <w:pPr>
              <w:widowControl/>
              <w:adjustRightInd w:val="0"/>
              <w:snapToGrid w:val="0"/>
              <w:jc w:val="left"/>
              <w:rPr>
                <w:rFonts w:hint="eastAsia" w:ascii="宋体" w:hAnsi="宋体" w:eastAsia="宋体" w:cs="宋体"/>
                <w:bCs/>
                <w:kern w:val="0"/>
                <w:sz w:val="21"/>
                <w:szCs w:val="21"/>
              </w:rPr>
            </w:pPr>
          </w:p>
        </w:tc>
        <w:tc>
          <w:tcPr>
            <w:tcW w:w="737" w:type="dxa"/>
            <w:noWrap w:val="0"/>
            <w:vAlign w:val="center"/>
          </w:tcPr>
          <w:p w14:paraId="23462F5B">
            <w:pPr>
              <w:widowControl/>
              <w:adjustRightInd w:val="0"/>
              <w:snapToGrid w:val="0"/>
              <w:jc w:val="left"/>
              <w:rPr>
                <w:rFonts w:hint="eastAsia" w:ascii="宋体" w:hAnsi="宋体" w:eastAsia="宋体" w:cs="宋体"/>
                <w:bCs/>
                <w:kern w:val="0"/>
                <w:sz w:val="21"/>
                <w:szCs w:val="21"/>
              </w:rPr>
            </w:pPr>
          </w:p>
        </w:tc>
        <w:tc>
          <w:tcPr>
            <w:tcW w:w="1777" w:type="dxa"/>
            <w:noWrap w:val="0"/>
            <w:vAlign w:val="center"/>
          </w:tcPr>
          <w:p w14:paraId="03C4CFB9">
            <w:pPr>
              <w:widowControl/>
              <w:adjustRightInd w:val="0"/>
              <w:snapToGrid w:val="0"/>
              <w:jc w:val="left"/>
              <w:rPr>
                <w:rFonts w:hint="eastAsia" w:ascii="宋体" w:hAnsi="宋体" w:eastAsia="宋体" w:cs="宋体"/>
                <w:bCs/>
                <w:kern w:val="0"/>
                <w:sz w:val="21"/>
                <w:szCs w:val="21"/>
              </w:rPr>
            </w:pPr>
          </w:p>
        </w:tc>
      </w:tr>
    </w:tbl>
    <w:p w14:paraId="36E43DC9">
      <w:pPr>
        <w:spacing w:line="360" w:lineRule="auto"/>
        <w:ind w:firstLine="3990" w:firstLineChars="1900"/>
        <w:jc w:val="left"/>
        <w:rPr>
          <w:rFonts w:hint="eastAsia" w:ascii="宋体" w:hAnsi="宋体"/>
          <w:szCs w:val="21"/>
        </w:rPr>
      </w:pPr>
    </w:p>
    <w:p w14:paraId="0DF6BB18">
      <w:pPr>
        <w:spacing w:line="360" w:lineRule="auto"/>
        <w:ind w:firstLine="3990" w:firstLineChars="1900"/>
        <w:jc w:val="left"/>
        <w:rPr>
          <w:rFonts w:ascii="宋体" w:hAnsi="宋体"/>
          <w:szCs w:val="21"/>
        </w:rPr>
      </w:pPr>
      <w:r>
        <w:rPr>
          <w:rFonts w:hint="eastAsia" w:ascii="宋体" w:hAnsi="宋体"/>
          <w:szCs w:val="21"/>
        </w:rPr>
        <w:t>投标人单位名称（</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609B9702">
      <w:pPr>
        <w:ind w:right="630" w:firstLine="420" w:firstLineChars="200"/>
        <w:jc w:val="right"/>
        <w:rPr>
          <w:rFonts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0D3C7888">
      <w:pPr>
        <w:widowControl/>
        <w:ind w:firstLine="422" w:firstLineChars="200"/>
        <w:jc w:val="left"/>
        <w:rPr>
          <w:b/>
          <w:kern w:val="0"/>
          <w:szCs w:val="21"/>
        </w:rPr>
      </w:pPr>
      <w:r>
        <w:rPr>
          <w:rFonts w:hint="eastAsia"/>
          <w:b/>
          <w:kern w:val="0"/>
          <w:szCs w:val="21"/>
        </w:rPr>
        <w:t>注：</w:t>
      </w:r>
      <w:r>
        <w:rPr>
          <w:rFonts w:hint="eastAsia"/>
          <w:b/>
          <w:kern w:val="0"/>
          <w:szCs w:val="21"/>
          <w:highlight w:val="yellow"/>
        </w:rPr>
        <w:t>1. 上表所列各项均为不可负偏离条款</w:t>
      </w:r>
      <w:r>
        <w:rPr>
          <w:rFonts w:hint="eastAsia"/>
          <w:b/>
          <w:kern w:val="0"/>
          <w:szCs w:val="21"/>
        </w:rPr>
        <w:t>。</w:t>
      </w:r>
    </w:p>
    <w:p w14:paraId="028D6123">
      <w:pPr>
        <w:widowControl/>
        <w:ind w:firstLine="420" w:firstLineChars="200"/>
        <w:jc w:val="left"/>
        <w:rPr>
          <w:kern w:val="0"/>
          <w:szCs w:val="21"/>
        </w:rPr>
      </w:pPr>
      <w:r>
        <w:rPr>
          <w:rFonts w:hint="eastAsia"/>
          <w:kern w:val="0"/>
          <w:szCs w:val="21"/>
        </w:rPr>
        <w:t>2.“投标响应”一栏应当详细填写投标人自身响应情况，而不能不合理照搬照抄招实质性条款具体内容。</w:t>
      </w:r>
    </w:p>
    <w:p w14:paraId="28C09B45">
      <w:pPr>
        <w:widowControl/>
        <w:ind w:firstLine="420" w:firstLineChars="200"/>
        <w:jc w:val="left"/>
        <w:rPr>
          <w:kern w:val="0"/>
          <w:szCs w:val="21"/>
        </w:rPr>
      </w:pPr>
      <w:r>
        <w:rPr>
          <w:rFonts w:hint="eastAsia"/>
          <w:kern w:val="0"/>
          <w:szCs w:val="21"/>
        </w:rPr>
        <w:t>3</w:t>
      </w:r>
      <w:r>
        <w:rPr>
          <w:kern w:val="0"/>
          <w:szCs w:val="21"/>
        </w:rPr>
        <w:t>.</w:t>
      </w:r>
      <w:r>
        <w:rPr>
          <w:rFonts w:hint="eastAsia"/>
          <w:kern w:val="0"/>
          <w:szCs w:val="21"/>
        </w:rPr>
        <w:t>“偏离情况”一栏应填写“正偏离”、“负偏离”或“无偏离”，“正偏离”表示“投标响应优于实质性条款具体内容要求”，“负偏离”表示“投标响应不满足实质性条款具体内容要求”，“无偏离”表示“投标响应与实质性条款具体内容要求一致”。</w:t>
      </w:r>
    </w:p>
    <w:p w14:paraId="5E227A13">
      <w:pPr>
        <w:widowControl/>
        <w:ind w:firstLine="420" w:firstLineChars="200"/>
        <w:jc w:val="left"/>
        <w:rPr>
          <w:kern w:val="0"/>
          <w:szCs w:val="21"/>
        </w:rPr>
      </w:pPr>
      <w:r>
        <w:rPr>
          <w:kern w:val="0"/>
          <w:szCs w:val="21"/>
        </w:rPr>
        <w:t>4.</w:t>
      </w:r>
      <w:r>
        <w:rPr>
          <w:rFonts w:hint="eastAsia"/>
          <w:kern w:val="0"/>
          <w:szCs w:val="21"/>
        </w:rPr>
        <w:t>评审委员会有权对投标响应情况作出判断（作出评审结论）。</w:t>
      </w:r>
    </w:p>
    <w:p w14:paraId="15E33808">
      <w:pPr>
        <w:widowControl/>
        <w:ind w:firstLine="420" w:firstLineChars="200"/>
        <w:jc w:val="left"/>
        <w:rPr>
          <w:kern w:val="0"/>
          <w:szCs w:val="21"/>
        </w:rPr>
      </w:pPr>
      <w:r>
        <w:rPr>
          <w:kern w:val="0"/>
          <w:szCs w:val="21"/>
        </w:rPr>
        <w:t>5</w:t>
      </w:r>
      <w:r>
        <w:rPr>
          <w:rFonts w:hint="eastAsia"/>
          <w:kern w:val="0"/>
          <w:szCs w:val="21"/>
        </w:rPr>
        <w:t>.实质性响应条款“投标响应情况”与投标文件其它内容冲突的，以实质性响应条款“投标响应情况”为准。</w:t>
      </w:r>
    </w:p>
    <w:p w14:paraId="0390D291">
      <w:pPr>
        <w:ind w:firstLine="420" w:firstLineChars="200"/>
      </w:pPr>
    </w:p>
    <w:p w14:paraId="50AD7409">
      <w:pPr>
        <w:ind w:left="420"/>
        <w:rPr>
          <w:rFonts w:hint="eastAsia" w:ascii="黑体" w:hAnsi="宋体" w:eastAsia="黑体"/>
          <w:bCs/>
          <w:sz w:val="24"/>
        </w:rPr>
      </w:pPr>
    </w:p>
    <w:p w14:paraId="6ED91949">
      <w:pPr>
        <w:pStyle w:val="20"/>
        <w:rPr>
          <w:rFonts w:hint="eastAsia"/>
        </w:rPr>
      </w:pPr>
    </w:p>
    <w:p w14:paraId="6748911A">
      <w:pPr>
        <w:pStyle w:val="5"/>
        <w:ind w:left="420"/>
        <w:jc w:val="center"/>
        <w:rPr>
          <w:rFonts w:hint="eastAsia" w:ascii="黑体" w:eastAsia="黑体"/>
          <w:bCs/>
          <w:sz w:val="24"/>
        </w:rPr>
      </w:pPr>
      <w:r>
        <w:rPr>
          <w:rFonts w:hint="eastAsia" w:ascii="黑体" w:eastAsia="黑体"/>
          <w:bCs/>
          <w:sz w:val="24"/>
        </w:rPr>
        <w:t>六、投标人情况及资格证明文件</w:t>
      </w:r>
    </w:p>
    <w:p w14:paraId="6BA7EEA7">
      <w:pPr>
        <w:ind w:firstLine="2640" w:firstLineChars="1100"/>
        <w:outlineLvl w:val="3"/>
        <w:rPr>
          <w:rFonts w:ascii="黑体" w:hAnsi="宋体" w:eastAsia="黑体"/>
          <w:bCs/>
          <w:kern w:val="0"/>
          <w:sz w:val="24"/>
          <w:szCs w:val="32"/>
        </w:rPr>
      </w:pPr>
      <w:r>
        <w:rPr>
          <w:rFonts w:hint="eastAsia" w:ascii="黑体" w:hAnsi="宋体" w:eastAsia="黑体"/>
          <w:bCs/>
          <w:kern w:val="0"/>
          <w:sz w:val="24"/>
          <w:szCs w:val="32"/>
        </w:rPr>
        <w:t>（一）投标人资格证明文件</w:t>
      </w:r>
    </w:p>
    <w:p w14:paraId="6CA0A377">
      <w:pPr>
        <w:spacing w:before="120" w:beforeLines="50"/>
        <w:ind w:firstLine="422" w:firstLineChars="200"/>
        <w:rPr>
          <w:b/>
          <w:bCs/>
          <w:color w:val="FF0000"/>
        </w:rPr>
      </w:pPr>
      <w:bookmarkStart w:id="41" w:name="OLE_LINK6"/>
      <w:r>
        <w:rPr>
          <w:rFonts w:hint="eastAsia"/>
          <w:b/>
          <w:bCs/>
          <w:color w:val="FF0000"/>
        </w:rPr>
        <w:t>（特别提示：投标人须按本招标文件第一册第一章招标公告 “申请人的资格要求”（即投标人资格要求）提供相关的资格证明资料，未提供或提供不完整、不符合要求的，将作投标无效处理，</w:t>
      </w:r>
      <w:r>
        <w:rPr>
          <w:rFonts w:hint="eastAsia" w:ascii="宋体" w:hAnsi="宋体" w:eastAsia="宋体" w:cs="宋体"/>
          <w:b/>
          <w:bCs/>
          <w:color w:val="FF0000"/>
        </w:rPr>
        <w:t>其中要求提供《政府采购投标及履约承诺函》且已在“二、政府采购投标及履约承诺函”章节中提供了，此处可不重复提供</w:t>
      </w:r>
      <w:r>
        <w:rPr>
          <w:rFonts w:hint="eastAsia" w:ascii="宋体" w:hAnsi="宋体" w:cs="宋体"/>
          <w:b/>
          <w:bCs/>
          <w:color w:val="FF0000"/>
          <w:lang w:eastAsia="zh-CN"/>
        </w:rPr>
        <w:t>，《供应商基本情况表》为必填内容，须按照相应格式及节点在“信息不公开部分”提供</w:t>
      </w:r>
      <w:r>
        <w:rPr>
          <w:rFonts w:hint="eastAsia"/>
          <w:b/>
          <w:bCs/>
          <w:color w:val="FF0000"/>
        </w:rPr>
        <w:t>。）</w:t>
      </w:r>
    </w:p>
    <w:bookmarkEnd w:id="41"/>
    <w:p w14:paraId="47604FF5">
      <w:pPr>
        <w:keepNext w:val="0"/>
        <w:keepLines w:val="0"/>
        <w:pageBreakBefore w:val="0"/>
        <w:widowControl w:val="0"/>
        <w:kinsoku/>
        <w:wordWrap/>
        <w:overflowPunct/>
        <w:topLinePunct w:val="0"/>
        <w:autoSpaceDE/>
        <w:autoSpaceDN/>
        <w:bidi w:val="0"/>
        <w:adjustRightInd/>
        <w:snapToGrid/>
        <w:ind w:firstLine="482" w:firstLineChars="200"/>
        <w:textAlignment w:val="auto"/>
        <w:outlineLvl w:val="9"/>
        <w:rPr>
          <w:b/>
          <w:sz w:val="24"/>
        </w:rPr>
      </w:pPr>
    </w:p>
    <w:p w14:paraId="495AADE1">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宋体" w:eastAsia="黑体"/>
          <w:bCs/>
          <w:kern w:val="0"/>
          <w:sz w:val="24"/>
          <w:szCs w:val="32"/>
        </w:rPr>
      </w:pPr>
    </w:p>
    <w:p w14:paraId="506AB4B3">
      <w:pPr>
        <w:ind w:firstLine="480" w:firstLineChars="200"/>
        <w:outlineLvl w:val="3"/>
        <w:rPr>
          <w:rFonts w:ascii="黑体" w:hAnsi="宋体" w:eastAsia="黑体"/>
          <w:bCs/>
          <w:kern w:val="0"/>
          <w:sz w:val="24"/>
          <w:szCs w:val="32"/>
        </w:rPr>
      </w:pPr>
      <w:r>
        <w:rPr>
          <w:rFonts w:hint="eastAsia" w:ascii="黑体" w:hAnsi="宋体" w:eastAsia="黑体"/>
          <w:bCs/>
          <w:kern w:val="0"/>
          <w:sz w:val="24"/>
          <w:szCs w:val="32"/>
        </w:rPr>
        <w:t>（</w:t>
      </w:r>
      <w:r>
        <w:rPr>
          <w:rFonts w:hint="eastAsia" w:ascii="黑体" w:hAnsi="宋体" w:eastAsia="黑体"/>
          <w:bCs/>
          <w:kern w:val="0"/>
          <w:sz w:val="24"/>
          <w:szCs w:val="32"/>
          <w:lang w:val="en-US" w:eastAsia="zh-CN"/>
        </w:rPr>
        <w:t>二</w:t>
      </w:r>
      <w:r>
        <w:rPr>
          <w:rFonts w:hint="eastAsia" w:ascii="黑体" w:hAnsi="宋体" w:eastAsia="黑体"/>
          <w:bCs/>
          <w:kern w:val="0"/>
          <w:sz w:val="24"/>
          <w:szCs w:val="32"/>
        </w:rPr>
        <w:t>）中小企业声明函、残疾人福利性单位声明函及监狱企业声明函</w:t>
      </w:r>
    </w:p>
    <w:p w14:paraId="5993DD51">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1FE5C129">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03754766">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2、该部分内容填写需要参考的相关文件：</w:t>
      </w:r>
    </w:p>
    <w:p w14:paraId="6986D578">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383F75BE">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42"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42"/>
      <w:r>
        <w:rPr>
          <w:rFonts w:hint="eastAsia" w:ascii="黑体" w:hAnsi="黑体" w:eastAsia="黑体"/>
          <w:color w:val="FF0000"/>
          <w:szCs w:val="21"/>
        </w:rPr>
        <w:t>）</w:t>
      </w:r>
    </w:p>
    <w:p w14:paraId="51245450">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3BB4AF7F">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0FB891AA">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1FF71A00">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w:t>
      </w:r>
    </w:p>
    <w:p w14:paraId="789E9925">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14:paraId="636DB4D5">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473958CF">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5EFF0DD8">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4BBE103E">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明细”的“服务需求名称（标的名称）”一栏为准）；如果涉及多项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（标的）为同一企业</w:t>
      </w:r>
      <w:r>
        <w:rPr>
          <w:rFonts w:hint="eastAsia" w:ascii="黑体" w:hAnsi="宋体" w:eastAsia="黑体"/>
          <w:bCs/>
          <w:color w:val="FF0000"/>
          <w:kern w:val="0"/>
          <w:szCs w:val="21"/>
          <w:lang w:val="en-US" w:eastAsia="zh-CN"/>
        </w:rPr>
        <w:t>承接的</w:t>
      </w:r>
      <w:r>
        <w:rPr>
          <w:rFonts w:hint="eastAsia" w:ascii="黑体" w:hAnsi="宋体" w:eastAsia="黑体"/>
          <w:bCs/>
          <w:color w:val="FF0000"/>
          <w:kern w:val="0"/>
          <w:szCs w:val="21"/>
        </w:rPr>
        <w:t>，“标的名称”下划线处可以如实填写多项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5B09783E">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1821F67E">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eastAsia="zh-CN"/>
        </w:rPr>
        <w:t>服务承接商</w:t>
      </w:r>
      <w:r>
        <w:rPr>
          <w:rFonts w:hint="eastAsia" w:ascii="黑体" w:hAnsi="宋体" w:eastAsia="黑体"/>
          <w:b/>
          <w:bCs w:val="0"/>
          <w:color w:val="FF0000"/>
          <w:kern w:val="0"/>
          <w:szCs w:val="21"/>
        </w:rPr>
        <w:t>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69700A41">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在“从业人员”、“营业收入”、“资产总额”下划线处如实填写从业人员、营业收入、资产总额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2BADA2D0">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w:t>
      </w:r>
      <w:r>
        <w:rPr>
          <w:rFonts w:hint="eastAsia" w:ascii="黑体" w:hAnsi="宋体" w:eastAsia="黑体"/>
          <w:bCs/>
          <w:color w:val="FF0000"/>
          <w:kern w:val="0"/>
          <w:szCs w:val="21"/>
          <w:lang w:eastAsia="zh-CN"/>
        </w:rPr>
        <w:t>服务承接商</w:t>
      </w:r>
      <w:r>
        <w:rPr>
          <w:rFonts w:hint="eastAsia" w:ascii="黑体" w:hAnsi="宋体" w:eastAsia="黑体"/>
          <w:bCs/>
          <w:color w:val="FF0000"/>
          <w:kern w:val="0"/>
          <w:szCs w:val="21"/>
        </w:rPr>
        <w:t>是否属于采购文件所属行业的中型企业/小型企业/微型企业。</w:t>
      </w:r>
    </w:p>
    <w:p w14:paraId="262B8814">
      <w:pPr>
        <w:pStyle w:val="91"/>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FD4DD6B">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w:t>
      </w:r>
      <w:r>
        <w:rPr>
          <w:rFonts w:hint="eastAsia" w:ascii="黑体" w:hAnsi="宋体" w:eastAsia="黑体"/>
          <w:bCs/>
          <w:color w:val="FF0000"/>
          <w:kern w:val="0"/>
          <w:szCs w:val="21"/>
          <w:lang w:eastAsia="zh-CN"/>
        </w:rPr>
        <w:t>。</w:t>
      </w:r>
    </w:p>
    <w:p w14:paraId="31D0A288">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0FC3A921">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6712C1F7">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5、本项目属于服务类项目，相关服务承接商应当为中小企业或残疾人福利性单位或监狱企业，如包含硬件设备、产品等货物采购的，不再对其中涉及的货物制造商作出要求。</w:t>
      </w:r>
    </w:p>
    <w:p w14:paraId="12712D53">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76295473">
      <w:pPr>
        <w:keepNext w:val="0"/>
        <w:keepLines w:val="0"/>
        <w:pageBreakBefore w:val="0"/>
        <w:widowControl w:val="0"/>
        <w:kinsoku/>
        <w:wordWrap/>
        <w:overflowPunct/>
        <w:topLinePunct w:val="0"/>
        <w:autoSpaceDE/>
        <w:autoSpaceDN/>
        <w:bidi w:val="0"/>
        <w:adjustRightInd/>
        <w:snapToGrid/>
        <w:ind w:firstLine="420" w:firstLineChars="200"/>
        <w:textAlignment w:val="auto"/>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2A7195AA">
      <w:pPr>
        <w:ind w:firstLine="420" w:firstLineChars="200"/>
      </w:pPr>
    </w:p>
    <w:p w14:paraId="7611FC9E">
      <w:pPr>
        <w:jc w:val="center"/>
        <w:rPr>
          <w:b/>
          <w:sz w:val="24"/>
        </w:rPr>
      </w:pPr>
    </w:p>
    <w:p w14:paraId="15A6D85F">
      <w:pPr>
        <w:jc w:val="center"/>
        <w:rPr>
          <w:rFonts w:hint="eastAsia"/>
          <w:b/>
          <w:sz w:val="24"/>
        </w:rPr>
      </w:pPr>
    </w:p>
    <w:p w14:paraId="151BDEA4">
      <w:pPr>
        <w:pageBreakBefore w:val="0"/>
        <w:numPr>
          <w:ilvl w:val="0"/>
          <w:numId w:val="14"/>
        </w:numPr>
        <w:kinsoku/>
        <w:wordWrap/>
        <w:overflowPunct/>
        <w:topLinePunct w:val="0"/>
        <w:autoSpaceDE/>
        <w:autoSpaceDN/>
        <w:bidi w:val="0"/>
        <w:adjustRightInd/>
        <w:snapToGrid/>
        <w:jc w:val="center"/>
        <w:textAlignment w:val="auto"/>
        <w:outlineLvl w:val="9"/>
        <w:rPr>
          <w:b/>
          <w:sz w:val="24"/>
        </w:rPr>
      </w:pPr>
      <w:r>
        <w:rPr>
          <w:b/>
          <w:sz w:val="24"/>
        </w:rPr>
        <w:t>中小企业声明函（</w:t>
      </w:r>
      <w:r>
        <w:rPr>
          <w:rFonts w:hint="eastAsia"/>
          <w:b/>
          <w:sz w:val="24"/>
        </w:rPr>
        <w:t>服务</w:t>
      </w:r>
      <w:r>
        <w:rPr>
          <w:rFonts w:hint="eastAsia"/>
          <w:b/>
          <w:sz w:val="24"/>
          <w:lang w:val="en-US" w:eastAsia="zh-CN"/>
        </w:rPr>
        <w:t>类</w:t>
      </w:r>
      <w:r>
        <w:rPr>
          <w:b/>
          <w:sz w:val="24"/>
        </w:rPr>
        <w:t>）</w:t>
      </w:r>
    </w:p>
    <w:p w14:paraId="7C3D0417">
      <w:pPr>
        <w:pStyle w:val="20"/>
        <w:pageBreakBefore w:val="0"/>
        <w:numPr>
          <w:ilvl w:val="0"/>
          <w:numId w:val="0"/>
        </w:numPr>
        <w:kinsoku/>
        <w:wordWrap/>
        <w:overflowPunct/>
        <w:topLinePunct w:val="0"/>
        <w:autoSpaceDE/>
        <w:autoSpaceDN/>
        <w:bidi w:val="0"/>
        <w:adjustRightInd/>
        <w:snapToGrid/>
        <w:textAlignment w:val="auto"/>
        <w:outlineLvl w:val="9"/>
      </w:pPr>
    </w:p>
    <w:p w14:paraId="2C71DA9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本公司（联合体）郑重声明，根据《政府采购促进中小企业发展管理办法》（财库﹝2020﹞46号）的规定，本公司（联合体）参加</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（单位名称）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sz w:val="21"/>
          <w:szCs w:val="21"/>
        </w:rPr>
        <w:t>的</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（项目名称）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采购活动，服务全部由符合政策要求的中小企业承接。相关企业（含联合体中的中小企业、签订分包意向协议的中小企业）的具体情况如下：</w:t>
      </w:r>
    </w:p>
    <w:p w14:paraId="7756196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（标的名称）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 xml:space="preserve"> </w:t>
      </w:r>
      <w:r>
        <w:rPr>
          <w:rFonts w:hint="eastAsia" w:ascii="宋体" w:hAnsi="宋体" w:eastAsia="宋体" w:cs="宋体"/>
          <w:sz w:val="21"/>
          <w:szCs w:val="21"/>
        </w:rPr>
        <w:t>，属于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（采购文件中明确的所属行业）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sz w:val="21"/>
          <w:szCs w:val="21"/>
        </w:rPr>
        <w:t>行业</w:t>
      </w:r>
      <w:r>
        <w:rPr>
          <w:rFonts w:hint="eastAsia" w:ascii="宋体" w:hAnsi="宋体" w:eastAsia="宋体" w:cs="宋体"/>
          <w:kern w:val="2"/>
          <w:sz w:val="21"/>
          <w:szCs w:val="21"/>
          <w:lang w:val="en-US" w:eastAsia="zh-CN" w:bidi="ar-SA"/>
        </w:rPr>
        <w:t>；承接企业为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（企业名称</w:t>
      </w:r>
      <w:r>
        <w:rPr>
          <w:rFonts w:hint="eastAsia" w:ascii="宋体" w:hAnsi="宋体" w:eastAsia="宋体" w:cs="宋体"/>
          <w:b/>
          <w:bCs/>
          <w:i/>
          <w:iCs/>
          <w:sz w:val="21"/>
          <w:szCs w:val="21"/>
          <w:u w:val="single"/>
          <w:lang w:eastAsia="zh-CN"/>
        </w:rPr>
        <w:t>，要求</w:t>
      </w:r>
      <w:r>
        <w:rPr>
          <w:rFonts w:hint="eastAsia" w:ascii="宋体" w:hAnsi="宋体" w:eastAsia="宋体" w:cs="宋体"/>
          <w:b/>
          <w:bCs/>
          <w:i/>
          <w:iCs/>
          <w:sz w:val="21"/>
          <w:szCs w:val="21"/>
          <w:u w:val="single"/>
          <w:lang w:val="en-US" w:eastAsia="zh-CN"/>
        </w:rPr>
        <w:t>承接企业本身</w:t>
      </w:r>
      <w:r>
        <w:rPr>
          <w:rFonts w:hint="eastAsia" w:ascii="宋体" w:hAnsi="宋体" w:eastAsia="宋体" w:cs="宋体"/>
          <w:b/>
          <w:bCs/>
          <w:i/>
          <w:iCs/>
          <w:sz w:val="21"/>
          <w:szCs w:val="21"/>
          <w:u w:val="single"/>
          <w:lang w:eastAsia="zh-CN"/>
        </w:rPr>
        <w:t>所属行业应当与招标文件要求的行业相一致</w:t>
      </w:r>
      <w:r>
        <w:rPr>
          <w:rFonts w:hint="eastAsia" w:ascii="宋体" w:hAnsi="宋体" w:eastAsia="宋体" w:cs="宋体"/>
          <w:b/>
          <w:bCs/>
          <w:i/>
          <w:iCs/>
          <w:sz w:val="21"/>
          <w:szCs w:val="21"/>
          <w:u w:val="single"/>
        </w:rPr>
        <w:t>）</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，从业人员</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人，营业收入为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万元，资产总额为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（中型企业、小型企业、微型企业）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w:t>
      </w:r>
    </w:p>
    <w:p w14:paraId="1402ED0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（标的名称）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 xml:space="preserve"> </w:t>
      </w:r>
      <w:r>
        <w:rPr>
          <w:rFonts w:hint="eastAsia" w:ascii="宋体" w:hAnsi="宋体" w:eastAsia="宋体" w:cs="宋体"/>
          <w:sz w:val="21"/>
          <w:szCs w:val="21"/>
        </w:rPr>
        <w:t>，属于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（采购文件中明确的所属行业）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sz w:val="21"/>
          <w:szCs w:val="21"/>
        </w:rPr>
        <w:t>行业</w:t>
      </w:r>
      <w:r>
        <w:rPr>
          <w:rFonts w:hint="eastAsia" w:ascii="宋体" w:hAnsi="宋体" w:eastAsia="宋体" w:cs="宋体"/>
          <w:kern w:val="2"/>
          <w:sz w:val="21"/>
          <w:szCs w:val="21"/>
          <w:lang w:val="en-US" w:eastAsia="zh-CN" w:bidi="ar-SA"/>
        </w:rPr>
        <w:t>；承接企业为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（企业名称</w:t>
      </w:r>
      <w:r>
        <w:rPr>
          <w:rFonts w:hint="eastAsia" w:ascii="宋体" w:hAnsi="宋体" w:eastAsia="宋体" w:cs="宋体"/>
          <w:b/>
          <w:bCs/>
          <w:i/>
          <w:iCs/>
          <w:sz w:val="21"/>
          <w:szCs w:val="21"/>
          <w:u w:val="single"/>
          <w:lang w:eastAsia="zh-CN"/>
        </w:rPr>
        <w:t>，要求</w:t>
      </w:r>
      <w:r>
        <w:rPr>
          <w:rFonts w:hint="eastAsia" w:ascii="宋体" w:hAnsi="宋体" w:eastAsia="宋体" w:cs="宋体"/>
          <w:b/>
          <w:bCs/>
          <w:i/>
          <w:iCs/>
          <w:sz w:val="21"/>
          <w:szCs w:val="21"/>
          <w:u w:val="single"/>
          <w:lang w:val="en-US" w:eastAsia="zh-CN"/>
        </w:rPr>
        <w:t>承接企业本身</w:t>
      </w:r>
      <w:r>
        <w:rPr>
          <w:rFonts w:hint="eastAsia" w:ascii="宋体" w:hAnsi="宋体" w:eastAsia="宋体" w:cs="宋体"/>
          <w:b/>
          <w:bCs/>
          <w:i/>
          <w:iCs/>
          <w:sz w:val="21"/>
          <w:szCs w:val="21"/>
          <w:u w:val="single"/>
          <w:lang w:eastAsia="zh-CN"/>
        </w:rPr>
        <w:t>所属行业应当与招标文件要求的行业相一致</w:t>
      </w:r>
      <w:r>
        <w:rPr>
          <w:rFonts w:hint="eastAsia" w:ascii="宋体" w:hAnsi="宋体" w:eastAsia="宋体" w:cs="宋体"/>
          <w:b/>
          <w:bCs/>
          <w:i/>
          <w:iCs/>
          <w:sz w:val="21"/>
          <w:szCs w:val="21"/>
          <w:u w:val="single"/>
        </w:rPr>
        <w:t>）</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，从业人员</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人，营业收入为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万元，资产总额为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（中型企业、小型企业、微型企业）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w:t>
      </w:r>
    </w:p>
    <w:p w14:paraId="017688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p>
    <w:p w14:paraId="1997B7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以上企业，不属于大企业的分支机构，不存在控股股东为大企业的情形，也不存在与大企业的负责人为同一人的情形。</w:t>
      </w:r>
    </w:p>
    <w:p w14:paraId="644DCE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本企业对上述声明内容的真实性负责。如有虚假，将依法承担相应责任。</w:t>
      </w:r>
    </w:p>
    <w:p w14:paraId="01DF45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bookmarkStart w:id="43" w:name="_Hlk73562275"/>
      <w:r>
        <w:rPr>
          <w:rFonts w:hint="eastAsia" w:ascii="宋体" w:hAnsi="宋体" w:eastAsia="宋体" w:cs="宋体"/>
          <w:kern w:val="2"/>
          <w:sz w:val="21"/>
          <w:szCs w:val="21"/>
          <w:lang w:val="en-US" w:eastAsia="zh-CN" w:bidi="ar-SA"/>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43"/>
    </w:p>
    <w:p w14:paraId="54CB0CEE">
      <w:pPr>
        <w:spacing w:line="360" w:lineRule="auto"/>
        <w:ind w:firstLine="3990" w:firstLineChars="1900"/>
        <w:jc w:val="left"/>
        <w:rPr>
          <w:rFonts w:ascii="宋体" w:hAnsi="宋体"/>
          <w:szCs w:val="21"/>
        </w:rPr>
      </w:pPr>
      <w:r>
        <w:rPr>
          <w:rFonts w:hint="eastAsia" w:ascii="宋体" w:hAnsi="宋体"/>
          <w:szCs w:val="21"/>
        </w:rPr>
        <w:t>投标供应商（</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1286B5BA">
      <w:pPr>
        <w:ind w:right="630" w:firstLine="420" w:firstLineChars="200"/>
        <w:jc w:val="right"/>
        <w:rPr>
          <w:rFonts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52176ED2"/>
    <w:p w14:paraId="167DBF9B">
      <w:pPr>
        <w:jc w:val="center"/>
        <w:rPr>
          <w:rFonts w:hint="eastAsia" w:ascii="宋体" w:hAnsi="宋体" w:cs="宋体"/>
          <w:b/>
          <w:szCs w:val="21"/>
        </w:rPr>
      </w:pPr>
    </w:p>
    <w:p w14:paraId="5F4EC68F">
      <w:pPr>
        <w:jc w:val="center"/>
        <w:rPr>
          <w:rFonts w:hint="eastAsia" w:ascii="宋体" w:hAnsi="宋体" w:cs="宋体"/>
          <w:b/>
          <w:szCs w:val="21"/>
        </w:rPr>
      </w:pPr>
    </w:p>
    <w:p w14:paraId="239E0A62">
      <w:pPr>
        <w:jc w:val="center"/>
        <w:rPr>
          <w:rFonts w:hint="eastAsia" w:ascii="宋体" w:hAnsi="宋体" w:cs="宋体"/>
          <w:b/>
          <w:szCs w:val="21"/>
        </w:rPr>
      </w:pPr>
    </w:p>
    <w:p w14:paraId="5C5EE6C1">
      <w:pPr>
        <w:jc w:val="center"/>
        <w:rPr>
          <w:rFonts w:hint="eastAsia" w:ascii="宋体" w:hAnsi="宋体" w:cs="宋体"/>
          <w:b/>
          <w:szCs w:val="21"/>
        </w:rPr>
      </w:pPr>
    </w:p>
    <w:p w14:paraId="1B5CEAD8">
      <w:pPr>
        <w:jc w:val="center"/>
        <w:rPr>
          <w:rFonts w:hint="eastAsia" w:ascii="宋体" w:hAnsi="宋体" w:cs="宋体"/>
          <w:b/>
          <w:szCs w:val="21"/>
        </w:rPr>
      </w:pPr>
    </w:p>
    <w:p w14:paraId="1991F541">
      <w:pPr>
        <w:pageBreakBefore w:val="0"/>
        <w:kinsoku/>
        <w:wordWrap/>
        <w:overflowPunct/>
        <w:topLinePunct w:val="0"/>
        <w:autoSpaceDE/>
        <w:autoSpaceDN/>
        <w:bidi w:val="0"/>
        <w:adjustRightInd/>
        <w:snapToGrid/>
        <w:jc w:val="center"/>
        <w:textAlignment w:val="auto"/>
        <w:outlineLvl w:val="9"/>
        <w:rPr>
          <w:b/>
          <w:sz w:val="24"/>
        </w:rPr>
      </w:pPr>
      <w:r>
        <w:rPr>
          <w:rFonts w:hint="eastAsia"/>
          <w:b/>
          <w:sz w:val="24"/>
        </w:rPr>
        <w:t>2、残疾人福利性单位声明函</w:t>
      </w:r>
      <w:r>
        <w:rPr>
          <w:rFonts w:hint="eastAsia"/>
          <w:b/>
          <w:sz w:val="24"/>
          <w:lang w:eastAsia="zh-CN"/>
        </w:rPr>
        <w:t>（</w:t>
      </w:r>
      <w:r>
        <w:rPr>
          <w:rFonts w:hint="eastAsia"/>
          <w:b/>
          <w:sz w:val="24"/>
          <w:lang w:val="en-US" w:eastAsia="zh-CN"/>
        </w:rPr>
        <w:t>服务</w:t>
      </w:r>
      <w:r>
        <w:rPr>
          <w:rFonts w:hint="eastAsia"/>
          <w:b/>
          <w:sz w:val="24"/>
        </w:rPr>
        <w:t>类）</w:t>
      </w:r>
    </w:p>
    <w:p w14:paraId="2ABB3C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（单位名称）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单位的</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（项目名称）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项目采购活动由本单位提供服务。</w:t>
      </w:r>
    </w:p>
    <w:p w14:paraId="39A63C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本单位对上述声明的真实性负责。如有虚假，将依法承担相应责任。</w:t>
      </w:r>
    </w:p>
    <w:p w14:paraId="16D41C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p>
    <w:p w14:paraId="6CC9EBCD">
      <w:pPr>
        <w:spacing w:line="320" w:lineRule="exact"/>
        <w:ind w:firstLine="420" w:firstLineChars="200"/>
        <w:rPr>
          <w:rFonts w:hint="eastAsia" w:ascii="宋体" w:hAnsi="宋体" w:cs="宋体"/>
          <w:szCs w:val="21"/>
        </w:rPr>
      </w:pPr>
    </w:p>
    <w:p w14:paraId="0EA939F1">
      <w:pPr>
        <w:ind w:firstLine="420" w:firstLineChars="200"/>
        <w:rPr>
          <w:rFonts w:hint="eastAsia" w:ascii="宋体" w:hAnsi="宋体" w:cs="宋体"/>
          <w:szCs w:val="21"/>
        </w:rPr>
      </w:pPr>
    </w:p>
    <w:p w14:paraId="2FEBF538">
      <w:pPr>
        <w:ind w:right="525"/>
        <w:jc w:val="right"/>
        <w:rPr>
          <w:rFonts w:ascii="宋体" w:hAnsi="宋体"/>
          <w:szCs w:val="21"/>
        </w:rPr>
      </w:pPr>
    </w:p>
    <w:p w14:paraId="7CC0D9D4">
      <w:pPr>
        <w:spacing w:line="360" w:lineRule="auto"/>
        <w:ind w:firstLine="3990" w:firstLineChars="1900"/>
        <w:jc w:val="left"/>
        <w:rPr>
          <w:rFonts w:ascii="宋体" w:hAnsi="宋体"/>
          <w:szCs w:val="21"/>
        </w:rPr>
      </w:pPr>
      <w:r>
        <w:rPr>
          <w:rFonts w:hint="eastAsia" w:ascii="宋体" w:hAnsi="宋体"/>
          <w:szCs w:val="21"/>
        </w:rPr>
        <w:t>投标供应商（</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15A137EC">
      <w:pPr>
        <w:ind w:firstLine="420" w:firstLineChars="200"/>
        <w:jc w:val="right"/>
        <w:rPr>
          <w:rFonts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3C4F9CB3">
      <w:pPr>
        <w:ind w:firstLine="420" w:firstLineChars="200"/>
        <w:rPr>
          <w:rFonts w:ascii="宋体" w:hAnsi="宋体"/>
          <w:szCs w:val="21"/>
        </w:rPr>
      </w:pPr>
    </w:p>
    <w:p w14:paraId="0D1B1C05">
      <w:pPr>
        <w:jc w:val="center"/>
        <w:rPr>
          <w:rFonts w:hint="eastAsia" w:ascii="宋体" w:hAnsi="宋体" w:cs="宋体"/>
          <w:b/>
          <w:sz w:val="24"/>
        </w:rPr>
      </w:pPr>
    </w:p>
    <w:p w14:paraId="25ABD9FC">
      <w:pPr>
        <w:pStyle w:val="20"/>
        <w:rPr>
          <w:rFonts w:hint="eastAsia" w:ascii="宋体" w:hAnsi="宋体" w:cs="宋体"/>
          <w:b w:val="0"/>
          <w:sz w:val="24"/>
        </w:rPr>
      </w:pPr>
    </w:p>
    <w:p w14:paraId="577F6A6F">
      <w:pPr>
        <w:pStyle w:val="21"/>
        <w:rPr>
          <w:rFonts w:hint="eastAsia" w:ascii="宋体" w:hAnsi="宋体" w:cs="宋体"/>
          <w:b/>
          <w:sz w:val="24"/>
        </w:rPr>
      </w:pPr>
    </w:p>
    <w:p w14:paraId="7332697C">
      <w:pPr>
        <w:pStyle w:val="21"/>
        <w:rPr>
          <w:rFonts w:hint="eastAsia" w:ascii="宋体" w:hAnsi="宋体" w:cs="宋体"/>
          <w:b/>
          <w:sz w:val="24"/>
        </w:rPr>
      </w:pPr>
    </w:p>
    <w:p w14:paraId="53623A2A">
      <w:pPr>
        <w:pStyle w:val="21"/>
        <w:rPr>
          <w:rFonts w:hint="eastAsia" w:ascii="宋体" w:hAnsi="宋体" w:cs="宋体"/>
          <w:b/>
          <w:sz w:val="24"/>
        </w:rPr>
      </w:pPr>
    </w:p>
    <w:p w14:paraId="30F701FF">
      <w:pPr>
        <w:pStyle w:val="21"/>
        <w:rPr>
          <w:rFonts w:hint="eastAsia" w:ascii="宋体" w:hAnsi="宋体" w:cs="宋体"/>
          <w:b/>
          <w:sz w:val="24"/>
        </w:rPr>
      </w:pPr>
    </w:p>
    <w:p w14:paraId="20E82189">
      <w:pPr>
        <w:pStyle w:val="21"/>
        <w:rPr>
          <w:rFonts w:hint="eastAsia" w:ascii="宋体" w:hAnsi="宋体" w:cs="宋体"/>
          <w:b/>
          <w:sz w:val="24"/>
        </w:rPr>
      </w:pPr>
    </w:p>
    <w:p w14:paraId="7E0B8C1F">
      <w:pPr>
        <w:pageBreakBefore w:val="0"/>
        <w:kinsoku/>
        <w:wordWrap/>
        <w:overflowPunct/>
        <w:topLinePunct w:val="0"/>
        <w:autoSpaceDE/>
        <w:autoSpaceDN/>
        <w:bidi w:val="0"/>
        <w:adjustRightInd/>
        <w:snapToGrid/>
        <w:jc w:val="center"/>
        <w:textAlignment w:val="auto"/>
        <w:outlineLvl w:val="9"/>
        <w:rPr>
          <w:b/>
          <w:sz w:val="24"/>
        </w:rPr>
      </w:pPr>
      <w:r>
        <w:rPr>
          <w:rFonts w:hint="eastAsia"/>
          <w:b/>
          <w:sz w:val="24"/>
        </w:rPr>
        <w:t>3、监狱企业声明函【服务类，监狱企业如需享受优惠政策，还须另行提供省级以上监狱管理局、戒毒管理局（含新疆生产建设兵团）出具的监狱企业证明文件】</w:t>
      </w:r>
    </w:p>
    <w:p w14:paraId="5166832A">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imes New Roman"/>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6A1FF82C">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2C11D834">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110A56B2">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ascii="宋体" w:hAnsi="宋体"/>
          <w:szCs w:val="21"/>
        </w:rPr>
        <w:t xml:space="preserve">…… </w:t>
      </w:r>
    </w:p>
    <w:p w14:paraId="72709A85">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ascii="宋体" w:hAnsi="宋体" w:cs="Times New Roman"/>
          <w:szCs w:val="21"/>
        </w:rPr>
        <w:t>本</w:t>
      </w:r>
      <w:r>
        <w:rPr>
          <w:rFonts w:hint="eastAsia" w:ascii="宋体" w:hAnsi="宋体" w:cs="Times New Roman"/>
          <w:szCs w:val="21"/>
        </w:rPr>
        <w:t>投标人</w:t>
      </w:r>
      <w:r>
        <w:rPr>
          <w:rFonts w:ascii="宋体" w:hAnsi="宋体"/>
          <w:szCs w:val="21"/>
        </w:rPr>
        <w:t>对上述声明内容的真实性负责。如有虚假，将依法承担相应责任。</w:t>
      </w:r>
    </w:p>
    <w:p w14:paraId="60867981">
      <w:pPr>
        <w:pageBreakBefore w:val="0"/>
        <w:kinsoku/>
        <w:wordWrap/>
        <w:overflowPunct/>
        <w:topLinePunct w:val="0"/>
        <w:autoSpaceDE/>
        <w:autoSpaceDN/>
        <w:bidi w:val="0"/>
        <w:adjustRightInd/>
        <w:snapToGrid/>
        <w:ind w:firstLine="420" w:firstLineChars="200"/>
        <w:textAlignment w:val="auto"/>
        <w:outlineLvl w:val="9"/>
        <w:rPr>
          <w:rFonts w:ascii="宋体" w:hAnsi="宋体"/>
          <w:szCs w:val="21"/>
        </w:rPr>
      </w:pPr>
      <w:r>
        <w:rPr>
          <w:rFonts w:hint="eastAsia" w:ascii="宋体" w:hAnsi="宋体"/>
          <w:szCs w:val="21"/>
        </w:rPr>
        <w:t>附：省级以上监狱管理局、戒毒管理局（含新疆生产建设兵团）出具的监狱企业证明文件。</w:t>
      </w:r>
    </w:p>
    <w:p w14:paraId="2F2E030B">
      <w:pPr>
        <w:ind w:right="525"/>
        <w:jc w:val="right"/>
        <w:rPr>
          <w:rFonts w:ascii="宋体" w:hAnsi="宋体"/>
          <w:szCs w:val="21"/>
        </w:rPr>
      </w:pPr>
    </w:p>
    <w:p w14:paraId="30DF8769">
      <w:pPr>
        <w:spacing w:line="360" w:lineRule="auto"/>
        <w:ind w:firstLine="3990" w:firstLineChars="1900"/>
        <w:jc w:val="left"/>
        <w:rPr>
          <w:rFonts w:ascii="宋体" w:hAnsi="宋体"/>
          <w:szCs w:val="21"/>
        </w:rPr>
      </w:pPr>
      <w:r>
        <w:rPr>
          <w:rFonts w:hint="eastAsia" w:ascii="宋体" w:hAnsi="宋体"/>
          <w:szCs w:val="21"/>
        </w:rPr>
        <w:t>投标供应商（</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26EF2159">
      <w:pPr>
        <w:ind w:right="630" w:firstLine="420" w:firstLineChars="200"/>
        <w:jc w:val="right"/>
        <w:rPr>
          <w:rFonts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219F90AC">
      <w:pPr>
        <w:rPr>
          <w:rFonts w:hint="eastAsia"/>
        </w:rPr>
      </w:pPr>
    </w:p>
    <w:p w14:paraId="1F686DE0">
      <w:pPr>
        <w:jc w:val="left"/>
        <w:rPr>
          <w:rFonts w:hint="eastAsia"/>
        </w:rPr>
      </w:pPr>
    </w:p>
    <w:p w14:paraId="2ECC244D">
      <w:pPr>
        <w:pStyle w:val="20"/>
        <w:rPr>
          <w:rFonts w:hint="eastAsia"/>
        </w:rPr>
      </w:pPr>
    </w:p>
    <w:p w14:paraId="32882FCC">
      <w:pPr>
        <w:pStyle w:val="21"/>
        <w:rPr>
          <w:rFonts w:hint="eastAsia"/>
        </w:rPr>
      </w:pPr>
    </w:p>
    <w:p w14:paraId="5EF76076">
      <w:pPr>
        <w:pStyle w:val="21"/>
        <w:rPr>
          <w:rFonts w:hint="eastAsia"/>
        </w:rPr>
      </w:pPr>
    </w:p>
    <w:p w14:paraId="40566681">
      <w:pPr>
        <w:pStyle w:val="21"/>
        <w:rPr>
          <w:rFonts w:hint="eastAsia"/>
        </w:rPr>
      </w:pPr>
    </w:p>
    <w:p w14:paraId="5CA6E727">
      <w:pPr>
        <w:pStyle w:val="21"/>
        <w:rPr>
          <w:rFonts w:hint="eastAsia"/>
        </w:rPr>
      </w:pPr>
    </w:p>
    <w:p w14:paraId="290E16E2">
      <w:pPr>
        <w:pStyle w:val="21"/>
        <w:rPr>
          <w:rFonts w:hint="eastAsia"/>
        </w:rPr>
      </w:pPr>
    </w:p>
    <w:p w14:paraId="466FCEDB">
      <w:pPr>
        <w:pStyle w:val="21"/>
        <w:rPr>
          <w:rFonts w:hint="eastAsia"/>
        </w:rPr>
      </w:pPr>
    </w:p>
    <w:p w14:paraId="5431F575">
      <w:pPr>
        <w:pStyle w:val="21"/>
        <w:rPr>
          <w:rFonts w:hint="eastAsia"/>
        </w:rPr>
      </w:pPr>
    </w:p>
    <w:p w14:paraId="52C71650">
      <w:pPr>
        <w:pStyle w:val="5"/>
        <w:numPr>
          <w:ilvl w:val="0"/>
          <w:numId w:val="15"/>
        </w:numPr>
        <w:jc w:val="center"/>
        <w:rPr>
          <w:rFonts w:hint="eastAsia" w:ascii="黑体" w:eastAsia="黑体"/>
          <w:sz w:val="24"/>
          <w:szCs w:val="24"/>
        </w:rPr>
      </w:pPr>
      <w:r>
        <w:rPr>
          <w:rFonts w:hint="eastAsia" w:ascii="黑体" w:eastAsia="黑体"/>
          <w:sz w:val="24"/>
          <w:szCs w:val="24"/>
        </w:rPr>
        <w:t>供应商基本情况表</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691C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240342AA">
            <w:pPr>
              <w:spacing w:line="240" w:lineRule="auto"/>
              <w:jc w:val="center"/>
              <w:rPr>
                <w:rFonts w:hint="eastAsia" w:ascii="宋体" w:hAnsi="宋体" w:cs="宋体"/>
                <w:szCs w:val="21"/>
              </w:rPr>
            </w:pPr>
            <w:r>
              <w:rPr>
                <w:rFonts w:hint="eastAsia" w:ascii="宋体" w:hAnsi="宋体" w:cs="宋体"/>
                <w:szCs w:val="21"/>
              </w:rPr>
              <w:t>投标（响应）供应商</w:t>
            </w:r>
          </w:p>
        </w:tc>
        <w:tc>
          <w:tcPr>
            <w:tcW w:w="1427" w:type="pct"/>
            <w:gridSpan w:val="2"/>
            <w:noWrap w:val="0"/>
            <w:vAlign w:val="center"/>
          </w:tcPr>
          <w:p w14:paraId="6D7C93B5">
            <w:pPr>
              <w:spacing w:line="360" w:lineRule="auto"/>
              <w:jc w:val="center"/>
              <w:rPr>
                <w:rFonts w:hint="eastAsia" w:ascii="宋体" w:hAnsi="宋体" w:cs="宋体"/>
                <w:szCs w:val="21"/>
              </w:rPr>
            </w:pPr>
          </w:p>
        </w:tc>
        <w:tc>
          <w:tcPr>
            <w:tcW w:w="1113" w:type="pct"/>
            <w:gridSpan w:val="2"/>
            <w:noWrap w:val="0"/>
            <w:vAlign w:val="center"/>
          </w:tcPr>
          <w:p w14:paraId="126D1077">
            <w:pPr>
              <w:spacing w:line="360" w:lineRule="auto"/>
              <w:jc w:val="center"/>
              <w:rPr>
                <w:rFonts w:hint="eastAsia" w:ascii="宋体" w:hAnsi="宋体" w:cs="宋体"/>
                <w:szCs w:val="21"/>
              </w:rPr>
            </w:pPr>
            <w:r>
              <w:rPr>
                <w:rFonts w:hint="eastAsia" w:ascii="宋体" w:hAnsi="宋体" w:cs="宋体"/>
                <w:szCs w:val="21"/>
              </w:rPr>
              <w:t>项目名称及编号</w:t>
            </w:r>
          </w:p>
        </w:tc>
        <w:tc>
          <w:tcPr>
            <w:tcW w:w="1669" w:type="pct"/>
            <w:gridSpan w:val="2"/>
            <w:noWrap w:val="0"/>
            <w:vAlign w:val="center"/>
          </w:tcPr>
          <w:p w14:paraId="485D7256">
            <w:pPr>
              <w:spacing w:line="360" w:lineRule="auto"/>
              <w:jc w:val="center"/>
              <w:rPr>
                <w:rFonts w:hint="eastAsia" w:ascii="宋体" w:hAnsi="宋体" w:cs="宋体"/>
                <w:szCs w:val="21"/>
              </w:rPr>
            </w:pPr>
          </w:p>
        </w:tc>
      </w:tr>
      <w:tr w14:paraId="0A06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3EF2AF1D">
            <w:pPr>
              <w:spacing w:line="360" w:lineRule="auto"/>
              <w:jc w:val="center"/>
              <w:rPr>
                <w:rFonts w:hint="eastAsia" w:ascii="宋体" w:hAnsi="宋体" w:cs="宋体"/>
                <w:szCs w:val="21"/>
              </w:rPr>
            </w:pPr>
            <w:r>
              <w:rPr>
                <w:rFonts w:hint="eastAsia" w:ascii="宋体" w:hAnsi="宋体" w:cs="宋体"/>
                <w:b/>
                <w:bCs/>
                <w:szCs w:val="21"/>
              </w:rPr>
              <w:t>投标（响应）供应商相关人员情况</w:t>
            </w:r>
          </w:p>
        </w:tc>
      </w:tr>
      <w:tr w14:paraId="2CA73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08A562D6">
            <w:pPr>
              <w:snapToGrid w:val="0"/>
              <w:spacing w:line="360" w:lineRule="auto"/>
              <w:jc w:val="center"/>
              <w:rPr>
                <w:rFonts w:hint="eastAsia" w:ascii="宋体" w:hAnsi="宋体" w:cs="宋体"/>
                <w:szCs w:val="21"/>
              </w:rPr>
            </w:pPr>
            <w:r>
              <w:rPr>
                <w:rFonts w:hint="eastAsia" w:ascii="宋体" w:hAnsi="宋体" w:cs="宋体"/>
                <w:szCs w:val="21"/>
              </w:rPr>
              <w:t>序号</w:t>
            </w:r>
          </w:p>
        </w:tc>
        <w:tc>
          <w:tcPr>
            <w:tcW w:w="1275" w:type="pct"/>
            <w:gridSpan w:val="2"/>
            <w:tcBorders>
              <w:bottom w:val="single" w:color="auto" w:sz="4" w:space="0"/>
            </w:tcBorders>
            <w:noWrap w:val="0"/>
            <w:vAlign w:val="center"/>
          </w:tcPr>
          <w:p w14:paraId="183398D6">
            <w:pPr>
              <w:spacing w:line="360" w:lineRule="auto"/>
              <w:jc w:val="center"/>
              <w:rPr>
                <w:rFonts w:hint="eastAsia" w:ascii="宋体" w:hAnsi="宋体" w:cs="宋体"/>
                <w:szCs w:val="21"/>
              </w:rPr>
            </w:pPr>
            <w:r>
              <w:rPr>
                <w:rFonts w:hint="eastAsia" w:ascii="宋体" w:hAnsi="宋体" w:cs="宋体"/>
                <w:szCs w:val="21"/>
              </w:rPr>
              <w:t>职务</w:t>
            </w:r>
          </w:p>
        </w:tc>
        <w:tc>
          <w:tcPr>
            <w:tcW w:w="529" w:type="pct"/>
            <w:tcBorders>
              <w:bottom w:val="single" w:color="auto" w:sz="4" w:space="0"/>
            </w:tcBorders>
            <w:noWrap w:val="0"/>
            <w:vAlign w:val="center"/>
          </w:tcPr>
          <w:p w14:paraId="67A68491">
            <w:pPr>
              <w:spacing w:line="360" w:lineRule="auto"/>
              <w:jc w:val="center"/>
              <w:rPr>
                <w:rFonts w:hint="eastAsia" w:ascii="宋体" w:hAnsi="宋体" w:cs="宋体"/>
                <w:szCs w:val="21"/>
              </w:rPr>
            </w:pPr>
            <w:r>
              <w:rPr>
                <w:rFonts w:hint="eastAsia" w:ascii="宋体" w:hAnsi="宋体" w:cs="宋体"/>
                <w:szCs w:val="21"/>
              </w:rPr>
              <w:t>姓名</w:t>
            </w:r>
          </w:p>
        </w:tc>
        <w:tc>
          <w:tcPr>
            <w:tcW w:w="1113" w:type="pct"/>
            <w:gridSpan w:val="2"/>
            <w:tcBorders>
              <w:bottom w:val="single" w:color="auto" w:sz="4" w:space="0"/>
            </w:tcBorders>
            <w:noWrap w:val="0"/>
            <w:vAlign w:val="center"/>
          </w:tcPr>
          <w:p w14:paraId="5375042C">
            <w:pPr>
              <w:spacing w:line="360" w:lineRule="auto"/>
              <w:jc w:val="center"/>
              <w:rPr>
                <w:rFonts w:hint="eastAsia" w:ascii="宋体" w:hAnsi="宋体" w:cs="宋体"/>
                <w:szCs w:val="21"/>
              </w:rPr>
            </w:pPr>
            <w:r>
              <w:rPr>
                <w:rFonts w:hint="eastAsia" w:ascii="宋体" w:hAnsi="宋体" w:cs="宋体"/>
                <w:szCs w:val="21"/>
              </w:rPr>
              <w:t>身份证号码</w:t>
            </w:r>
          </w:p>
        </w:tc>
        <w:tc>
          <w:tcPr>
            <w:tcW w:w="838" w:type="pct"/>
            <w:tcBorders>
              <w:bottom w:val="single" w:color="auto" w:sz="4" w:space="0"/>
            </w:tcBorders>
            <w:noWrap w:val="0"/>
            <w:vAlign w:val="center"/>
          </w:tcPr>
          <w:p w14:paraId="21D08AD7">
            <w:pPr>
              <w:snapToGrid w:val="0"/>
              <w:spacing w:line="360" w:lineRule="auto"/>
              <w:jc w:val="center"/>
              <w:rPr>
                <w:rFonts w:hint="eastAsia" w:ascii="宋体" w:hAnsi="宋体" w:cs="宋体"/>
                <w:szCs w:val="21"/>
              </w:rPr>
            </w:pPr>
            <w:r>
              <w:rPr>
                <w:rFonts w:hint="eastAsia" w:ascii="宋体" w:hAnsi="宋体" w:cs="宋体"/>
                <w:szCs w:val="21"/>
              </w:rPr>
              <w:t>劳动合同</w:t>
            </w:r>
          </w:p>
          <w:p w14:paraId="46E152AE">
            <w:pPr>
              <w:snapToGrid w:val="0"/>
              <w:spacing w:line="360" w:lineRule="auto"/>
              <w:jc w:val="center"/>
              <w:rPr>
                <w:rFonts w:hint="eastAsia" w:ascii="宋体" w:hAnsi="宋体" w:cs="宋体"/>
                <w:szCs w:val="21"/>
              </w:rPr>
            </w:pPr>
            <w:r>
              <w:rPr>
                <w:rFonts w:hint="eastAsia" w:ascii="宋体" w:hAnsi="宋体" w:cs="宋体"/>
                <w:szCs w:val="21"/>
              </w:rPr>
              <w:t>关系单位</w:t>
            </w:r>
          </w:p>
        </w:tc>
        <w:tc>
          <w:tcPr>
            <w:tcW w:w="830" w:type="pct"/>
            <w:tcBorders>
              <w:bottom w:val="single" w:color="auto" w:sz="4" w:space="0"/>
            </w:tcBorders>
            <w:noWrap w:val="0"/>
            <w:vAlign w:val="center"/>
          </w:tcPr>
          <w:p w14:paraId="16DE1E8A">
            <w:pPr>
              <w:snapToGrid w:val="0"/>
              <w:spacing w:line="360" w:lineRule="auto"/>
              <w:jc w:val="center"/>
              <w:rPr>
                <w:rFonts w:hint="eastAsia" w:ascii="宋体" w:hAnsi="宋体" w:cs="宋体"/>
                <w:szCs w:val="21"/>
              </w:rPr>
            </w:pPr>
            <w:r>
              <w:rPr>
                <w:rFonts w:hint="eastAsia" w:ascii="宋体" w:hAnsi="宋体" w:cs="宋体"/>
                <w:szCs w:val="21"/>
              </w:rPr>
              <w:t>缴纳社会</w:t>
            </w:r>
          </w:p>
          <w:p w14:paraId="3904E6C5">
            <w:pPr>
              <w:snapToGrid w:val="0"/>
              <w:spacing w:line="360" w:lineRule="auto"/>
              <w:jc w:val="center"/>
              <w:rPr>
                <w:rFonts w:hint="eastAsia" w:ascii="宋体" w:hAnsi="宋体" w:cs="宋体"/>
                <w:szCs w:val="21"/>
              </w:rPr>
            </w:pPr>
            <w:r>
              <w:rPr>
                <w:rFonts w:hint="eastAsia" w:ascii="宋体" w:hAnsi="宋体" w:cs="宋体"/>
                <w:szCs w:val="21"/>
              </w:rPr>
              <w:t>保险单位</w:t>
            </w:r>
          </w:p>
        </w:tc>
      </w:tr>
      <w:tr w14:paraId="7B403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2202FC2E">
            <w:pPr>
              <w:spacing w:line="360" w:lineRule="auto"/>
              <w:jc w:val="center"/>
              <w:rPr>
                <w:rFonts w:hint="eastAsia" w:ascii="宋体" w:hAnsi="宋体" w:cs="宋体"/>
                <w:szCs w:val="21"/>
              </w:rPr>
            </w:pPr>
            <w:r>
              <w:rPr>
                <w:rFonts w:hint="eastAsia" w:ascii="宋体" w:hAnsi="宋体" w:cs="宋体"/>
                <w:szCs w:val="21"/>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15750769">
            <w:pPr>
              <w:spacing w:line="240" w:lineRule="auto"/>
              <w:jc w:val="center"/>
              <w:rPr>
                <w:rFonts w:hint="eastAsia" w:ascii="宋体" w:hAnsi="宋体" w:cs="宋体"/>
                <w:szCs w:val="21"/>
              </w:rPr>
            </w:pPr>
            <w:r>
              <w:rPr>
                <w:rFonts w:hint="eastAsia" w:ascii="宋体" w:hAnsi="宋体" w:cs="宋体"/>
                <w:szCs w:val="21"/>
              </w:rPr>
              <w:t>法定代表人/单位负责人/主要经营负责人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518C7BD0">
            <w:pPr>
              <w:spacing w:line="360" w:lineRule="auto"/>
              <w:jc w:val="center"/>
              <w:rPr>
                <w:rFonts w:hint="eastAsia"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514929EB">
            <w:pPr>
              <w:spacing w:line="360" w:lineRule="auto"/>
              <w:jc w:val="center"/>
              <w:rPr>
                <w:rFonts w:hint="eastAsia"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710F4EA7">
            <w:pPr>
              <w:spacing w:line="360" w:lineRule="auto"/>
              <w:jc w:val="center"/>
              <w:rPr>
                <w:rFonts w:hint="eastAsia"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24CC9DB9">
            <w:pPr>
              <w:spacing w:line="360" w:lineRule="auto"/>
              <w:jc w:val="center"/>
              <w:rPr>
                <w:rFonts w:hint="eastAsia" w:ascii="宋体" w:hAnsi="宋体" w:cs="宋体"/>
                <w:szCs w:val="21"/>
              </w:rPr>
            </w:pPr>
          </w:p>
        </w:tc>
      </w:tr>
      <w:tr w14:paraId="1614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54D3B000">
            <w:pPr>
              <w:spacing w:line="360" w:lineRule="auto"/>
              <w:jc w:val="center"/>
              <w:rPr>
                <w:rFonts w:hint="eastAsia" w:ascii="宋体" w:hAnsi="宋体" w:cs="宋体"/>
                <w:szCs w:val="21"/>
              </w:rPr>
            </w:pPr>
            <w:r>
              <w:rPr>
                <w:rFonts w:hint="eastAsia" w:ascii="宋体" w:hAnsi="宋体" w:cs="宋体"/>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389EBAEF">
            <w:pPr>
              <w:spacing w:line="360" w:lineRule="auto"/>
              <w:jc w:val="center"/>
              <w:rPr>
                <w:rFonts w:hint="eastAsia" w:ascii="宋体" w:hAnsi="宋体" w:cs="宋体"/>
                <w:szCs w:val="21"/>
              </w:rPr>
            </w:pPr>
            <w:r>
              <w:rPr>
                <w:rFonts w:hint="eastAsia" w:ascii="宋体" w:hAnsi="宋体" w:cs="宋体"/>
                <w:szCs w:val="21"/>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0B0522F1">
            <w:pPr>
              <w:spacing w:line="360" w:lineRule="auto"/>
              <w:jc w:val="center"/>
              <w:rPr>
                <w:rFonts w:hint="eastAsia"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6718CE86">
            <w:pPr>
              <w:spacing w:line="360" w:lineRule="auto"/>
              <w:jc w:val="center"/>
              <w:rPr>
                <w:rFonts w:hint="eastAsia"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203C5815">
            <w:pPr>
              <w:spacing w:line="360" w:lineRule="auto"/>
              <w:jc w:val="center"/>
              <w:rPr>
                <w:rFonts w:hint="eastAsia"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2735DF82">
            <w:pPr>
              <w:spacing w:line="360" w:lineRule="auto"/>
              <w:jc w:val="center"/>
              <w:rPr>
                <w:rFonts w:hint="eastAsia" w:ascii="宋体" w:hAnsi="宋体" w:cs="宋体"/>
                <w:szCs w:val="21"/>
              </w:rPr>
            </w:pPr>
          </w:p>
        </w:tc>
      </w:tr>
      <w:tr w14:paraId="0CE09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2A30DFDB">
            <w:pPr>
              <w:spacing w:line="360" w:lineRule="auto"/>
              <w:jc w:val="center"/>
              <w:rPr>
                <w:rFonts w:hint="eastAsia" w:ascii="宋体" w:hAnsi="宋体" w:cs="宋体"/>
                <w:szCs w:val="21"/>
              </w:rPr>
            </w:pPr>
            <w:r>
              <w:rPr>
                <w:rFonts w:hint="eastAsia" w:ascii="宋体" w:hAnsi="宋体" w:cs="宋体"/>
                <w:szCs w:val="21"/>
              </w:rPr>
              <w:t>3</w:t>
            </w:r>
          </w:p>
        </w:tc>
        <w:tc>
          <w:tcPr>
            <w:tcW w:w="1275" w:type="pct"/>
            <w:gridSpan w:val="2"/>
            <w:tcBorders>
              <w:top w:val="single" w:color="auto" w:sz="4" w:space="0"/>
            </w:tcBorders>
            <w:noWrap w:val="0"/>
            <w:vAlign w:val="center"/>
          </w:tcPr>
          <w:p w14:paraId="6B0422BB">
            <w:pPr>
              <w:spacing w:line="360" w:lineRule="auto"/>
              <w:jc w:val="center"/>
              <w:rPr>
                <w:rFonts w:hint="eastAsia" w:ascii="宋体" w:hAnsi="宋体" w:cs="宋体"/>
                <w:szCs w:val="21"/>
              </w:rPr>
            </w:pPr>
            <w:r>
              <w:rPr>
                <w:rFonts w:hint="eastAsia" w:ascii="宋体" w:hAnsi="宋体" w:cs="宋体"/>
                <w:szCs w:val="21"/>
              </w:rPr>
              <w:t>项目负责人</w:t>
            </w:r>
          </w:p>
        </w:tc>
        <w:tc>
          <w:tcPr>
            <w:tcW w:w="529" w:type="pct"/>
            <w:tcBorders>
              <w:top w:val="single" w:color="auto" w:sz="4" w:space="0"/>
            </w:tcBorders>
            <w:noWrap w:val="0"/>
            <w:vAlign w:val="center"/>
          </w:tcPr>
          <w:p w14:paraId="14741C7A">
            <w:pPr>
              <w:spacing w:line="360" w:lineRule="auto"/>
              <w:jc w:val="center"/>
              <w:rPr>
                <w:rFonts w:hint="eastAsia" w:ascii="宋体" w:hAnsi="宋体" w:cs="宋体"/>
                <w:szCs w:val="21"/>
              </w:rPr>
            </w:pPr>
          </w:p>
        </w:tc>
        <w:tc>
          <w:tcPr>
            <w:tcW w:w="1113" w:type="pct"/>
            <w:gridSpan w:val="2"/>
            <w:tcBorders>
              <w:top w:val="single" w:color="auto" w:sz="4" w:space="0"/>
            </w:tcBorders>
            <w:noWrap w:val="0"/>
            <w:vAlign w:val="center"/>
          </w:tcPr>
          <w:p w14:paraId="2F0F1B4A">
            <w:pPr>
              <w:spacing w:line="360" w:lineRule="auto"/>
              <w:jc w:val="center"/>
              <w:rPr>
                <w:rFonts w:hint="eastAsia" w:ascii="宋体" w:hAnsi="宋体" w:cs="宋体"/>
                <w:szCs w:val="21"/>
              </w:rPr>
            </w:pPr>
          </w:p>
        </w:tc>
        <w:tc>
          <w:tcPr>
            <w:tcW w:w="838" w:type="pct"/>
            <w:tcBorders>
              <w:top w:val="single" w:color="auto" w:sz="4" w:space="0"/>
            </w:tcBorders>
            <w:noWrap w:val="0"/>
            <w:vAlign w:val="center"/>
          </w:tcPr>
          <w:p w14:paraId="4A48C5D8">
            <w:pPr>
              <w:spacing w:line="360" w:lineRule="auto"/>
              <w:jc w:val="center"/>
              <w:rPr>
                <w:rFonts w:hint="eastAsia" w:ascii="宋体" w:hAnsi="宋体" w:cs="宋体"/>
                <w:szCs w:val="21"/>
              </w:rPr>
            </w:pPr>
          </w:p>
        </w:tc>
        <w:tc>
          <w:tcPr>
            <w:tcW w:w="830" w:type="pct"/>
            <w:tcBorders>
              <w:top w:val="single" w:color="auto" w:sz="4" w:space="0"/>
            </w:tcBorders>
            <w:noWrap w:val="0"/>
            <w:vAlign w:val="center"/>
          </w:tcPr>
          <w:p w14:paraId="66F315FF">
            <w:pPr>
              <w:spacing w:line="360" w:lineRule="auto"/>
              <w:jc w:val="center"/>
              <w:rPr>
                <w:rFonts w:hint="eastAsia" w:ascii="宋体" w:hAnsi="宋体" w:cs="宋体"/>
                <w:szCs w:val="21"/>
              </w:rPr>
            </w:pPr>
          </w:p>
        </w:tc>
      </w:tr>
      <w:tr w14:paraId="33EF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73AD086C">
            <w:pPr>
              <w:spacing w:line="360" w:lineRule="auto"/>
              <w:jc w:val="center"/>
              <w:rPr>
                <w:rFonts w:hint="eastAsia" w:ascii="宋体" w:hAnsi="宋体" w:cs="宋体"/>
                <w:szCs w:val="21"/>
              </w:rPr>
            </w:pPr>
            <w:r>
              <w:rPr>
                <w:rFonts w:hint="eastAsia" w:ascii="宋体" w:hAnsi="宋体" w:cs="宋体"/>
                <w:szCs w:val="21"/>
              </w:rPr>
              <w:t>4</w:t>
            </w:r>
          </w:p>
        </w:tc>
        <w:tc>
          <w:tcPr>
            <w:tcW w:w="1275" w:type="pct"/>
            <w:gridSpan w:val="2"/>
            <w:noWrap w:val="0"/>
            <w:vAlign w:val="center"/>
          </w:tcPr>
          <w:p w14:paraId="1658814F">
            <w:pPr>
              <w:spacing w:line="360" w:lineRule="auto"/>
              <w:jc w:val="center"/>
              <w:rPr>
                <w:rFonts w:hint="eastAsia" w:ascii="宋体" w:hAnsi="宋体" w:cs="宋体"/>
                <w:szCs w:val="21"/>
              </w:rPr>
            </w:pPr>
            <w:r>
              <w:rPr>
                <w:rFonts w:hint="eastAsia" w:ascii="宋体" w:hAnsi="宋体" w:cs="宋体"/>
                <w:szCs w:val="21"/>
              </w:rPr>
              <w:t>主要技术人员</w:t>
            </w:r>
          </w:p>
        </w:tc>
        <w:tc>
          <w:tcPr>
            <w:tcW w:w="529" w:type="pct"/>
            <w:noWrap w:val="0"/>
            <w:vAlign w:val="center"/>
          </w:tcPr>
          <w:p w14:paraId="2CAC3BFD">
            <w:pPr>
              <w:spacing w:line="360" w:lineRule="auto"/>
              <w:jc w:val="center"/>
              <w:rPr>
                <w:rFonts w:hint="eastAsia" w:ascii="宋体" w:hAnsi="宋体" w:cs="宋体"/>
                <w:szCs w:val="21"/>
              </w:rPr>
            </w:pPr>
          </w:p>
        </w:tc>
        <w:tc>
          <w:tcPr>
            <w:tcW w:w="1113" w:type="pct"/>
            <w:gridSpan w:val="2"/>
            <w:noWrap w:val="0"/>
            <w:vAlign w:val="center"/>
          </w:tcPr>
          <w:p w14:paraId="32D31590">
            <w:pPr>
              <w:spacing w:line="360" w:lineRule="auto"/>
              <w:jc w:val="center"/>
              <w:rPr>
                <w:rFonts w:hint="eastAsia" w:ascii="宋体" w:hAnsi="宋体" w:cs="宋体"/>
                <w:szCs w:val="21"/>
              </w:rPr>
            </w:pPr>
          </w:p>
        </w:tc>
        <w:tc>
          <w:tcPr>
            <w:tcW w:w="838" w:type="pct"/>
            <w:noWrap w:val="0"/>
            <w:vAlign w:val="center"/>
          </w:tcPr>
          <w:p w14:paraId="1064045A">
            <w:pPr>
              <w:spacing w:line="360" w:lineRule="auto"/>
              <w:jc w:val="center"/>
              <w:rPr>
                <w:rFonts w:hint="eastAsia" w:ascii="宋体" w:hAnsi="宋体" w:cs="宋体"/>
                <w:szCs w:val="21"/>
              </w:rPr>
            </w:pPr>
          </w:p>
        </w:tc>
        <w:tc>
          <w:tcPr>
            <w:tcW w:w="830" w:type="pct"/>
            <w:noWrap w:val="0"/>
            <w:vAlign w:val="center"/>
          </w:tcPr>
          <w:p w14:paraId="37839D63">
            <w:pPr>
              <w:spacing w:line="360" w:lineRule="auto"/>
              <w:jc w:val="center"/>
              <w:rPr>
                <w:rFonts w:hint="eastAsia" w:ascii="宋体" w:hAnsi="宋体" w:cs="宋体"/>
                <w:szCs w:val="21"/>
              </w:rPr>
            </w:pPr>
          </w:p>
        </w:tc>
      </w:tr>
      <w:tr w14:paraId="7564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13807181">
            <w:pPr>
              <w:spacing w:line="360" w:lineRule="auto"/>
              <w:jc w:val="center"/>
              <w:rPr>
                <w:rFonts w:hint="eastAsia" w:ascii="宋体" w:hAnsi="宋体" w:cs="宋体"/>
                <w:szCs w:val="21"/>
              </w:rPr>
            </w:pPr>
            <w:r>
              <w:rPr>
                <w:rFonts w:hint="eastAsia" w:ascii="宋体" w:hAnsi="宋体" w:cs="宋体"/>
                <w:szCs w:val="21"/>
              </w:rPr>
              <w:t>5</w:t>
            </w:r>
          </w:p>
        </w:tc>
        <w:tc>
          <w:tcPr>
            <w:tcW w:w="1275" w:type="pct"/>
            <w:gridSpan w:val="2"/>
            <w:noWrap w:val="0"/>
            <w:vAlign w:val="center"/>
          </w:tcPr>
          <w:p w14:paraId="169BC998">
            <w:pPr>
              <w:snapToGrid w:val="0"/>
              <w:spacing w:line="360" w:lineRule="auto"/>
              <w:jc w:val="center"/>
              <w:rPr>
                <w:rFonts w:hint="eastAsia" w:ascii="宋体" w:hAnsi="宋体" w:cs="宋体"/>
                <w:szCs w:val="21"/>
              </w:rPr>
            </w:pPr>
            <w:r>
              <w:rPr>
                <w:rFonts w:hint="eastAsia" w:ascii="宋体" w:hAnsi="宋体" w:cs="宋体"/>
                <w:szCs w:val="21"/>
              </w:rPr>
              <w:t>投标文件编制人员</w:t>
            </w:r>
          </w:p>
        </w:tc>
        <w:tc>
          <w:tcPr>
            <w:tcW w:w="529" w:type="pct"/>
            <w:noWrap w:val="0"/>
            <w:vAlign w:val="center"/>
          </w:tcPr>
          <w:p w14:paraId="1F7248F8">
            <w:pPr>
              <w:spacing w:line="360" w:lineRule="auto"/>
              <w:jc w:val="center"/>
              <w:rPr>
                <w:rFonts w:hint="eastAsia" w:ascii="宋体" w:hAnsi="宋体" w:cs="宋体"/>
                <w:szCs w:val="21"/>
              </w:rPr>
            </w:pPr>
          </w:p>
        </w:tc>
        <w:tc>
          <w:tcPr>
            <w:tcW w:w="1113" w:type="pct"/>
            <w:gridSpan w:val="2"/>
            <w:noWrap w:val="0"/>
            <w:vAlign w:val="center"/>
          </w:tcPr>
          <w:p w14:paraId="770EFA3A">
            <w:pPr>
              <w:spacing w:line="360" w:lineRule="auto"/>
              <w:jc w:val="center"/>
              <w:rPr>
                <w:rFonts w:hint="eastAsia" w:ascii="宋体" w:hAnsi="宋体" w:cs="宋体"/>
                <w:szCs w:val="21"/>
              </w:rPr>
            </w:pPr>
          </w:p>
        </w:tc>
        <w:tc>
          <w:tcPr>
            <w:tcW w:w="838" w:type="pct"/>
            <w:noWrap w:val="0"/>
            <w:vAlign w:val="center"/>
          </w:tcPr>
          <w:p w14:paraId="3E672F03">
            <w:pPr>
              <w:spacing w:line="360" w:lineRule="auto"/>
              <w:jc w:val="center"/>
              <w:rPr>
                <w:rFonts w:hint="eastAsia" w:ascii="宋体" w:hAnsi="宋体" w:cs="宋体"/>
                <w:szCs w:val="21"/>
              </w:rPr>
            </w:pPr>
          </w:p>
        </w:tc>
        <w:tc>
          <w:tcPr>
            <w:tcW w:w="830" w:type="pct"/>
            <w:noWrap w:val="0"/>
            <w:vAlign w:val="center"/>
          </w:tcPr>
          <w:p w14:paraId="52AEE34A">
            <w:pPr>
              <w:spacing w:line="360" w:lineRule="auto"/>
              <w:jc w:val="center"/>
              <w:rPr>
                <w:rFonts w:hint="eastAsia" w:ascii="宋体" w:hAnsi="宋体" w:cs="宋体"/>
                <w:szCs w:val="21"/>
              </w:rPr>
            </w:pPr>
          </w:p>
        </w:tc>
      </w:tr>
      <w:tr w14:paraId="39106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3E9D067B">
            <w:pPr>
              <w:spacing w:line="360" w:lineRule="auto"/>
              <w:jc w:val="left"/>
              <w:rPr>
                <w:rFonts w:hint="eastAsia" w:ascii="宋体" w:hAnsi="宋体" w:cs="宋体"/>
                <w:szCs w:val="21"/>
              </w:rPr>
            </w:pPr>
            <w:r>
              <w:rPr>
                <w:rFonts w:hint="eastAsia" w:ascii="宋体" w:hAnsi="宋体" w:cs="宋体"/>
                <w:b/>
                <w:bCs/>
                <w:szCs w:val="21"/>
              </w:rPr>
              <w:t>说明：同一职务有多人担任（如主要技术人员），应分行填写。</w:t>
            </w:r>
          </w:p>
        </w:tc>
      </w:tr>
      <w:tr w14:paraId="5AC9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685AAE02">
            <w:pPr>
              <w:spacing w:line="360" w:lineRule="auto"/>
              <w:jc w:val="center"/>
              <w:rPr>
                <w:rFonts w:hint="eastAsia" w:ascii="宋体" w:hAnsi="宋体" w:cs="宋体"/>
                <w:b/>
                <w:bCs/>
                <w:szCs w:val="21"/>
              </w:rPr>
            </w:pPr>
            <w:r>
              <w:rPr>
                <w:rFonts w:hint="eastAsia" w:ascii="宋体" w:hAnsi="宋体" w:cs="宋体"/>
                <w:b/>
                <w:bCs/>
                <w:szCs w:val="21"/>
              </w:rPr>
              <w:t>投标（响应）供应商关联关系情况</w:t>
            </w:r>
          </w:p>
        </w:tc>
      </w:tr>
      <w:tr w14:paraId="04A28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643E5E57">
            <w:pPr>
              <w:spacing w:line="360" w:lineRule="auto"/>
              <w:jc w:val="center"/>
              <w:rPr>
                <w:rFonts w:hint="eastAsia" w:ascii="宋体" w:hAnsi="宋体" w:cs="宋体"/>
                <w:szCs w:val="21"/>
              </w:rPr>
            </w:pPr>
            <w:r>
              <w:rPr>
                <w:rFonts w:hint="eastAsia" w:ascii="宋体" w:hAnsi="宋体" w:cs="宋体"/>
                <w:szCs w:val="21"/>
              </w:rPr>
              <w:t>序号</w:t>
            </w:r>
          </w:p>
        </w:tc>
        <w:tc>
          <w:tcPr>
            <w:tcW w:w="1275" w:type="pct"/>
            <w:gridSpan w:val="2"/>
            <w:tcBorders>
              <w:bottom w:val="single" w:color="auto" w:sz="4" w:space="0"/>
            </w:tcBorders>
            <w:noWrap w:val="0"/>
            <w:vAlign w:val="center"/>
          </w:tcPr>
          <w:p w14:paraId="7B824A3B">
            <w:pPr>
              <w:spacing w:line="360" w:lineRule="auto"/>
              <w:jc w:val="center"/>
              <w:rPr>
                <w:rFonts w:hint="eastAsia" w:ascii="宋体" w:hAnsi="宋体" w:cs="宋体"/>
                <w:szCs w:val="21"/>
              </w:rPr>
            </w:pPr>
            <w:r>
              <w:rPr>
                <w:rFonts w:hint="eastAsia" w:ascii="宋体" w:hAnsi="宋体" w:cs="宋体"/>
                <w:szCs w:val="21"/>
              </w:rPr>
              <w:t>关联关系类型</w:t>
            </w:r>
          </w:p>
        </w:tc>
        <w:tc>
          <w:tcPr>
            <w:tcW w:w="971" w:type="pct"/>
            <w:gridSpan w:val="2"/>
            <w:tcBorders>
              <w:bottom w:val="single" w:color="auto" w:sz="4" w:space="0"/>
            </w:tcBorders>
            <w:noWrap w:val="0"/>
            <w:vAlign w:val="center"/>
          </w:tcPr>
          <w:p w14:paraId="066D6B0C">
            <w:pPr>
              <w:spacing w:line="360" w:lineRule="auto"/>
              <w:jc w:val="center"/>
              <w:rPr>
                <w:rFonts w:hint="eastAsia" w:ascii="宋体" w:hAnsi="宋体" w:cs="宋体"/>
                <w:szCs w:val="21"/>
              </w:rPr>
            </w:pPr>
            <w:r>
              <w:rPr>
                <w:rFonts w:hint="eastAsia" w:ascii="宋体" w:hAnsi="宋体" w:cs="宋体"/>
                <w:szCs w:val="21"/>
              </w:rPr>
              <w:t>关联主体名称</w:t>
            </w:r>
          </w:p>
        </w:tc>
        <w:tc>
          <w:tcPr>
            <w:tcW w:w="2340" w:type="pct"/>
            <w:gridSpan w:val="3"/>
            <w:tcBorders>
              <w:bottom w:val="single" w:color="auto" w:sz="4" w:space="0"/>
            </w:tcBorders>
            <w:noWrap w:val="0"/>
            <w:vAlign w:val="center"/>
          </w:tcPr>
          <w:p w14:paraId="3035CD1B">
            <w:pPr>
              <w:spacing w:line="360" w:lineRule="auto"/>
              <w:jc w:val="center"/>
              <w:rPr>
                <w:rFonts w:hint="eastAsia" w:ascii="宋体" w:hAnsi="宋体" w:cs="宋体"/>
                <w:szCs w:val="21"/>
              </w:rPr>
            </w:pPr>
            <w:r>
              <w:rPr>
                <w:rFonts w:hint="eastAsia" w:ascii="宋体" w:hAnsi="宋体" w:cs="宋体"/>
                <w:szCs w:val="21"/>
              </w:rPr>
              <w:t>备注</w:t>
            </w:r>
          </w:p>
        </w:tc>
      </w:tr>
      <w:tr w14:paraId="568A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2326E4C">
            <w:pPr>
              <w:spacing w:line="360" w:lineRule="auto"/>
              <w:jc w:val="center"/>
              <w:rPr>
                <w:rFonts w:hint="eastAsia" w:ascii="宋体" w:hAnsi="宋体" w:cs="宋体"/>
                <w:szCs w:val="21"/>
              </w:rPr>
            </w:pPr>
            <w:r>
              <w:rPr>
                <w:rFonts w:hint="eastAsia" w:ascii="宋体" w:hAnsi="宋体" w:cs="宋体"/>
                <w:szCs w:val="21"/>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498B105D">
            <w:pPr>
              <w:spacing w:line="360" w:lineRule="auto"/>
              <w:jc w:val="center"/>
              <w:rPr>
                <w:rFonts w:hint="eastAsia" w:ascii="宋体" w:hAnsi="宋体" w:cs="宋体"/>
                <w:szCs w:val="21"/>
              </w:rPr>
            </w:pPr>
            <w:r>
              <w:rPr>
                <w:rFonts w:hint="eastAsia" w:ascii="宋体" w:hAnsi="宋体" w:cs="宋体"/>
                <w:szCs w:val="21"/>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134C4DAF">
            <w:pPr>
              <w:spacing w:line="360" w:lineRule="auto"/>
              <w:jc w:val="center"/>
              <w:rPr>
                <w:rFonts w:hint="eastAsia"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067BDD68">
            <w:pPr>
              <w:snapToGrid w:val="0"/>
              <w:spacing w:line="360" w:lineRule="auto"/>
              <w:jc w:val="left"/>
              <w:rPr>
                <w:rFonts w:hint="eastAsia"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B394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3BCDC54">
            <w:pPr>
              <w:spacing w:line="360" w:lineRule="auto"/>
              <w:jc w:val="center"/>
              <w:rPr>
                <w:rFonts w:hint="eastAsia" w:ascii="宋体" w:hAnsi="宋体" w:cs="宋体"/>
                <w:szCs w:val="21"/>
              </w:rPr>
            </w:pPr>
            <w:r>
              <w:rPr>
                <w:rFonts w:hint="eastAsia" w:ascii="宋体" w:hAnsi="宋体" w:cs="宋体"/>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40B72F0C">
            <w:pPr>
              <w:spacing w:line="360" w:lineRule="auto"/>
              <w:jc w:val="center"/>
              <w:rPr>
                <w:rFonts w:hint="eastAsia" w:ascii="宋体" w:hAnsi="宋体" w:cs="宋体"/>
                <w:szCs w:val="21"/>
              </w:rPr>
            </w:pPr>
            <w:r>
              <w:rPr>
                <w:rFonts w:hint="eastAsia" w:ascii="宋体" w:hAnsi="宋体" w:cs="宋体"/>
                <w:szCs w:val="21"/>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30BC1782">
            <w:pPr>
              <w:spacing w:line="360" w:lineRule="auto"/>
              <w:jc w:val="center"/>
              <w:rPr>
                <w:rFonts w:hint="eastAsia"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44F2342E">
            <w:pPr>
              <w:snapToGrid w:val="0"/>
              <w:spacing w:line="360" w:lineRule="auto"/>
              <w:jc w:val="left"/>
              <w:rPr>
                <w:rFonts w:hint="eastAsia" w:ascii="宋体" w:hAnsi="宋体" w:cs="宋体"/>
                <w:szCs w:val="21"/>
              </w:rPr>
            </w:pPr>
            <w:r>
              <w:rPr>
                <w:rFonts w:hint="eastAsia" w:ascii="宋体" w:hAnsi="宋体" w:cs="宋体"/>
                <w:szCs w:val="21"/>
              </w:rPr>
              <w:t>指对投标（响应）供应商不具有出资持股关系，但对其存在管理关系的主体。</w:t>
            </w:r>
          </w:p>
        </w:tc>
      </w:tr>
      <w:tr w14:paraId="0578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7E1EAFE2">
            <w:pPr>
              <w:snapToGrid w:val="0"/>
              <w:spacing w:line="360" w:lineRule="auto"/>
              <w:jc w:val="left"/>
              <w:rPr>
                <w:rFonts w:hint="eastAsia" w:ascii="宋体" w:hAnsi="宋体" w:cs="宋体"/>
                <w:b/>
                <w:bCs/>
                <w:szCs w:val="21"/>
              </w:rPr>
            </w:pPr>
            <w:r>
              <w:rPr>
                <w:rFonts w:hint="eastAsia" w:ascii="宋体" w:hAnsi="宋体" w:cs="宋体"/>
                <w:b/>
                <w:bCs/>
                <w:szCs w:val="21"/>
              </w:rPr>
              <w:t>说明：1.同一关联关系类型有多个主体的，应分行填写。</w:t>
            </w:r>
          </w:p>
          <w:p w14:paraId="3A115A58">
            <w:pPr>
              <w:pStyle w:val="20"/>
              <w:rPr>
                <w:rFonts w:hint="eastAsia"/>
              </w:rPr>
            </w:pPr>
            <w:r>
              <w:rPr>
                <w:rFonts w:hint="eastAsia" w:ascii="宋体" w:hAnsi="宋体" w:cs="宋体"/>
                <w:sz w:val="21"/>
                <w:szCs w:val="21"/>
              </w:rPr>
              <w:t>2.《供应商基本情况表》为必填内容，若存在异常且不符合要求的供应商将资格性审查将不予通过，作投标无效处理。</w:t>
            </w:r>
          </w:p>
        </w:tc>
      </w:tr>
    </w:tbl>
    <w:p w14:paraId="4779BDA1">
      <w:pPr>
        <w:widowControl/>
        <w:ind w:firstLine="420" w:firstLineChars="200"/>
        <w:jc w:val="left"/>
        <w:rPr>
          <w:rFonts w:ascii="宋体" w:hAnsi="宋体"/>
          <w:kern w:val="0"/>
          <w:szCs w:val="21"/>
        </w:rPr>
      </w:pPr>
    </w:p>
    <w:p w14:paraId="583BD8B3">
      <w:pPr>
        <w:spacing w:line="360" w:lineRule="auto"/>
        <w:ind w:firstLine="3990" w:firstLineChars="1900"/>
        <w:jc w:val="left"/>
        <w:rPr>
          <w:rFonts w:ascii="宋体" w:hAnsi="宋体"/>
          <w:szCs w:val="21"/>
        </w:rPr>
      </w:pPr>
      <w:r>
        <w:rPr>
          <w:rFonts w:hint="eastAsia" w:ascii="宋体" w:hAnsi="宋体"/>
          <w:szCs w:val="21"/>
        </w:rPr>
        <w:t>投标人单位名称（</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7C83A0BB">
      <w:pPr>
        <w:ind w:right="630" w:firstLine="420" w:firstLineChars="200"/>
        <w:jc w:val="right"/>
        <w:rPr>
          <w:rFonts w:hint="eastAsia"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6BA10CE9">
      <w:pPr>
        <w:pStyle w:val="20"/>
      </w:pPr>
    </w:p>
    <w:p w14:paraId="1BDD6FE3">
      <w:pPr>
        <w:pStyle w:val="21"/>
      </w:pPr>
    </w:p>
    <w:p w14:paraId="01E21694">
      <w:pPr>
        <w:pStyle w:val="21"/>
      </w:pPr>
    </w:p>
    <w:p w14:paraId="60074C3A">
      <w:pPr>
        <w:pStyle w:val="5"/>
        <w:ind w:firstLine="420"/>
        <w:jc w:val="center"/>
        <w:rPr>
          <w:rFonts w:hint="eastAsia" w:ascii="黑体" w:eastAsia="黑体"/>
          <w:bCs/>
          <w:sz w:val="24"/>
        </w:rPr>
      </w:pPr>
      <w:r>
        <w:rPr>
          <w:rFonts w:hint="eastAsia" w:ascii="黑体" w:eastAsia="黑体"/>
          <w:bCs/>
          <w:sz w:val="24"/>
        </w:rPr>
        <w:t>八、项目详细报价</w:t>
      </w:r>
    </w:p>
    <w:p w14:paraId="6B7678F1">
      <w:pPr>
        <w:tabs>
          <w:tab w:val="left" w:pos="720"/>
        </w:tabs>
        <w:ind w:firstLine="3132" w:firstLineChars="1300"/>
        <w:rPr>
          <w:b/>
          <w:sz w:val="24"/>
        </w:rPr>
      </w:pPr>
      <w:r>
        <w:rPr>
          <w:rFonts w:hint="eastAsia"/>
          <w:b/>
          <w:sz w:val="24"/>
        </w:rPr>
        <w:t>（一）分项报价表</w:t>
      </w:r>
    </w:p>
    <w:tbl>
      <w:tblPr>
        <w:tblStyle w:val="46"/>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14:paraId="695EE4D9">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noWrap w:val="0"/>
            <w:vAlign w:val="center"/>
          </w:tcPr>
          <w:p w14:paraId="018BBF70">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noWrap w:val="0"/>
            <w:vAlign w:val="center"/>
          </w:tcPr>
          <w:p w14:paraId="31900510">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noWrap w:val="0"/>
            <w:vAlign w:val="center"/>
          </w:tcPr>
          <w:p w14:paraId="090B34A3">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noWrap w:val="0"/>
            <w:vAlign w:val="center"/>
          </w:tcPr>
          <w:p w14:paraId="10A895F2">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6277130A">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noWrap w:val="0"/>
            <w:vAlign w:val="center"/>
          </w:tcPr>
          <w:p w14:paraId="3B494330">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noWrap w:val="0"/>
            <w:vAlign w:val="center"/>
          </w:tcPr>
          <w:p w14:paraId="7CC0F6F1">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single" w:color="auto" w:sz="4" w:space="0"/>
              <w:left w:val="nil"/>
              <w:bottom w:val="single" w:color="auto" w:sz="4" w:space="0"/>
              <w:right w:val="single" w:color="auto" w:sz="4" w:space="0"/>
            </w:tcBorders>
            <w:shd w:val="clear" w:color="000000" w:fill="FFFFFF"/>
            <w:noWrap w:val="0"/>
            <w:vAlign w:val="center"/>
          </w:tcPr>
          <w:p w14:paraId="0C458590">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noWrap w:val="0"/>
            <w:vAlign w:val="center"/>
          </w:tcPr>
          <w:p w14:paraId="5FE2D8D4">
            <w:pPr>
              <w:widowControl/>
              <w:jc w:val="left"/>
              <w:rPr>
                <w:rFonts w:ascii="宋体" w:hAnsi="宋体" w:cs="宋体"/>
                <w:kern w:val="0"/>
                <w:sz w:val="20"/>
                <w:szCs w:val="20"/>
              </w:rPr>
            </w:pPr>
          </w:p>
        </w:tc>
      </w:tr>
      <w:tr w14:paraId="3C6AE3AC">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noWrap w:val="0"/>
            <w:vAlign w:val="center"/>
          </w:tcPr>
          <w:p w14:paraId="4304E50F">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noWrap w:val="0"/>
            <w:vAlign w:val="center"/>
          </w:tcPr>
          <w:p w14:paraId="4A173C46">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noWrap w:val="0"/>
            <w:vAlign w:val="center"/>
          </w:tcPr>
          <w:p w14:paraId="1309809A">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noWrap w:val="0"/>
            <w:vAlign w:val="center"/>
          </w:tcPr>
          <w:p w14:paraId="458DCA3A">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noWrap w:val="0"/>
            <w:vAlign w:val="center"/>
          </w:tcPr>
          <w:p w14:paraId="2EFC12E0">
            <w:pPr>
              <w:widowControl/>
              <w:jc w:val="left"/>
              <w:rPr>
                <w:rFonts w:ascii="宋体" w:hAnsi="宋体" w:cs="宋体"/>
                <w:kern w:val="0"/>
                <w:sz w:val="20"/>
                <w:szCs w:val="20"/>
              </w:rPr>
            </w:pPr>
            <w:r>
              <w:rPr>
                <w:rFonts w:hint="eastAsia" w:ascii="宋体" w:hAnsi="宋体" w:cs="宋体"/>
                <w:kern w:val="0"/>
                <w:sz w:val="20"/>
                <w:szCs w:val="20"/>
              </w:rPr>
              <w:t>　</w:t>
            </w:r>
          </w:p>
        </w:tc>
      </w:tr>
      <w:tr w14:paraId="60DD4D87">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noWrap w:val="0"/>
            <w:vAlign w:val="center"/>
          </w:tcPr>
          <w:p w14:paraId="286BB5A8">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noWrap w:val="0"/>
            <w:vAlign w:val="center"/>
          </w:tcPr>
          <w:p w14:paraId="183F15A2">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noWrap w:val="0"/>
            <w:vAlign w:val="center"/>
          </w:tcPr>
          <w:p w14:paraId="7453518B">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noWrap w:val="0"/>
            <w:vAlign w:val="center"/>
          </w:tcPr>
          <w:p w14:paraId="469C0EDF">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noWrap w:val="0"/>
            <w:vAlign w:val="center"/>
          </w:tcPr>
          <w:p w14:paraId="6AC2AF93">
            <w:pPr>
              <w:jc w:val="left"/>
              <w:rPr>
                <w:rFonts w:ascii="宋体" w:hAnsi="宋体" w:cs="宋体"/>
                <w:kern w:val="0"/>
                <w:sz w:val="20"/>
                <w:szCs w:val="20"/>
              </w:rPr>
            </w:pPr>
          </w:p>
        </w:tc>
      </w:tr>
      <w:tr w14:paraId="70F6BDAD">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noWrap w:val="0"/>
            <w:vAlign w:val="center"/>
          </w:tcPr>
          <w:p w14:paraId="1ABE98F1">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noWrap w:val="0"/>
            <w:vAlign w:val="center"/>
          </w:tcPr>
          <w:p w14:paraId="4413C6DA">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noWrap w:val="0"/>
            <w:vAlign w:val="center"/>
          </w:tcPr>
          <w:p w14:paraId="0EDA8837">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noWrap w:val="0"/>
            <w:vAlign w:val="center"/>
          </w:tcPr>
          <w:p w14:paraId="085D3995">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noWrap w:val="0"/>
            <w:vAlign w:val="center"/>
          </w:tcPr>
          <w:p w14:paraId="20FDEE87">
            <w:pPr>
              <w:jc w:val="left"/>
              <w:rPr>
                <w:rFonts w:ascii="宋体" w:hAnsi="宋体" w:cs="宋体"/>
                <w:kern w:val="0"/>
                <w:sz w:val="20"/>
                <w:szCs w:val="20"/>
              </w:rPr>
            </w:pPr>
          </w:p>
        </w:tc>
      </w:tr>
      <w:tr w14:paraId="3E60D2F3">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noWrap w:val="0"/>
            <w:vAlign w:val="center"/>
          </w:tcPr>
          <w:p w14:paraId="130011F7">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noWrap w:val="0"/>
            <w:vAlign w:val="center"/>
          </w:tcPr>
          <w:p w14:paraId="756194B5">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noWrap w:val="0"/>
            <w:vAlign w:val="center"/>
          </w:tcPr>
          <w:p w14:paraId="3A5B56B1">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noWrap w:val="0"/>
            <w:vAlign w:val="center"/>
          </w:tcPr>
          <w:p w14:paraId="2F9A2CFC">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noWrap w:val="0"/>
            <w:vAlign w:val="center"/>
          </w:tcPr>
          <w:p w14:paraId="2F20760F">
            <w:pPr>
              <w:jc w:val="left"/>
              <w:rPr>
                <w:rFonts w:ascii="宋体" w:hAnsi="宋体" w:cs="宋体"/>
                <w:kern w:val="0"/>
                <w:sz w:val="20"/>
                <w:szCs w:val="20"/>
              </w:rPr>
            </w:pPr>
          </w:p>
        </w:tc>
      </w:tr>
      <w:tr w14:paraId="5DE51CF0">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noWrap w:val="0"/>
            <w:vAlign w:val="center"/>
          </w:tcPr>
          <w:p w14:paraId="3B24DBD1">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noWrap w:val="0"/>
            <w:vAlign w:val="center"/>
          </w:tcPr>
          <w:p w14:paraId="15597655">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noWrap w:val="0"/>
            <w:vAlign w:val="center"/>
          </w:tcPr>
          <w:p w14:paraId="498E114F">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noWrap w:val="0"/>
            <w:vAlign w:val="center"/>
          </w:tcPr>
          <w:p w14:paraId="1D8789CF">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noWrap w:val="0"/>
            <w:vAlign w:val="center"/>
          </w:tcPr>
          <w:p w14:paraId="7B0A0AE4">
            <w:pPr>
              <w:jc w:val="left"/>
              <w:rPr>
                <w:rFonts w:ascii="宋体" w:hAnsi="宋体" w:cs="宋体"/>
                <w:kern w:val="0"/>
                <w:sz w:val="20"/>
                <w:szCs w:val="20"/>
              </w:rPr>
            </w:pPr>
          </w:p>
        </w:tc>
      </w:tr>
      <w:tr w14:paraId="282CB541">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noWrap w:val="0"/>
            <w:vAlign w:val="center"/>
          </w:tcPr>
          <w:p w14:paraId="752EEA62">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noWrap w:val="0"/>
            <w:vAlign w:val="center"/>
          </w:tcPr>
          <w:p w14:paraId="65864579">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noWrap w:val="0"/>
            <w:vAlign w:val="center"/>
          </w:tcPr>
          <w:p w14:paraId="7AE2E4A6">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noWrap w:val="0"/>
            <w:vAlign w:val="center"/>
          </w:tcPr>
          <w:p w14:paraId="3329E2B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noWrap w:val="0"/>
            <w:vAlign w:val="center"/>
          </w:tcPr>
          <w:p w14:paraId="5C3CD45D">
            <w:pPr>
              <w:widowControl/>
              <w:jc w:val="left"/>
              <w:rPr>
                <w:rFonts w:ascii="宋体" w:hAnsi="宋体" w:cs="宋体"/>
                <w:kern w:val="0"/>
                <w:sz w:val="20"/>
                <w:szCs w:val="20"/>
              </w:rPr>
            </w:pPr>
          </w:p>
        </w:tc>
      </w:tr>
      <w:tr w14:paraId="35277C3C">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noWrap w:val="0"/>
            <w:vAlign w:val="center"/>
          </w:tcPr>
          <w:p w14:paraId="66B5BE7D">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noWrap w:val="0"/>
            <w:vAlign w:val="center"/>
          </w:tcPr>
          <w:p w14:paraId="3BA5CDA8">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noWrap w:val="0"/>
            <w:vAlign w:val="center"/>
          </w:tcPr>
          <w:p w14:paraId="736FE079">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noWrap w:val="0"/>
            <w:vAlign w:val="center"/>
          </w:tcPr>
          <w:p w14:paraId="5903F103">
            <w:pPr>
              <w:widowControl/>
              <w:jc w:val="left"/>
              <w:rPr>
                <w:rFonts w:ascii="宋体" w:hAnsi="宋体" w:cs="宋体"/>
                <w:kern w:val="0"/>
                <w:sz w:val="20"/>
                <w:szCs w:val="20"/>
              </w:rPr>
            </w:pPr>
            <w:r>
              <w:rPr>
                <w:rFonts w:hint="eastAsia" w:ascii="宋体" w:hAnsi="宋体" w:cs="宋体"/>
                <w:kern w:val="0"/>
                <w:sz w:val="20"/>
                <w:szCs w:val="20"/>
              </w:rPr>
              <w:t>　</w:t>
            </w:r>
          </w:p>
        </w:tc>
      </w:tr>
      <w:tr w14:paraId="6738C339">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noWrap w:val="0"/>
            <w:vAlign w:val="center"/>
          </w:tcPr>
          <w:p w14:paraId="0DE46532">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noWrap w:val="0"/>
            <w:vAlign w:val="center"/>
          </w:tcPr>
          <w:p w14:paraId="6EC3B6B3">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noWrap w:val="0"/>
            <w:vAlign w:val="center"/>
          </w:tcPr>
          <w:p w14:paraId="7FB9843A">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noWrap w:val="0"/>
            <w:vAlign w:val="center"/>
          </w:tcPr>
          <w:p w14:paraId="67F808CA">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noWrap w:val="0"/>
            <w:vAlign w:val="center"/>
          </w:tcPr>
          <w:p w14:paraId="0498ED5D">
            <w:pPr>
              <w:widowControl/>
              <w:jc w:val="left"/>
              <w:rPr>
                <w:rFonts w:ascii="宋体" w:hAnsi="宋体" w:cs="宋体"/>
                <w:kern w:val="0"/>
                <w:sz w:val="20"/>
                <w:szCs w:val="20"/>
              </w:rPr>
            </w:pPr>
          </w:p>
        </w:tc>
      </w:tr>
      <w:tr w14:paraId="39B8D7E2">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noWrap w:val="0"/>
            <w:vAlign w:val="center"/>
          </w:tcPr>
          <w:p w14:paraId="14830417">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shd w:val="clear" w:color="auto" w:fill="auto"/>
            <w:noWrap w:val="0"/>
            <w:vAlign w:val="center"/>
          </w:tcPr>
          <w:p w14:paraId="34CDBF87">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noWrap w:val="0"/>
            <w:vAlign w:val="center"/>
          </w:tcPr>
          <w:p w14:paraId="0DB36309">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noWrap w:val="0"/>
            <w:vAlign w:val="center"/>
          </w:tcPr>
          <w:p w14:paraId="19FD498F">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noWrap w:val="0"/>
            <w:vAlign w:val="center"/>
          </w:tcPr>
          <w:p w14:paraId="5C36A96C">
            <w:pPr>
              <w:widowControl/>
              <w:jc w:val="left"/>
              <w:rPr>
                <w:rFonts w:ascii="宋体" w:hAnsi="宋体" w:cs="宋体"/>
                <w:kern w:val="0"/>
                <w:sz w:val="20"/>
                <w:szCs w:val="20"/>
              </w:rPr>
            </w:pPr>
          </w:p>
        </w:tc>
      </w:tr>
      <w:tr w14:paraId="11F52723">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noWrap w:val="0"/>
            <w:vAlign w:val="center"/>
          </w:tcPr>
          <w:p w14:paraId="046F67E9">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noWrap w:val="0"/>
            <w:vAlign w:val="center"/>
          </w:tcPr>
          <w:p w14:paraId="085C9732">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noWrap w:val="0"/>
            <w:vAlign w:val="center"/>
          </w:tcPr>
          <w:p w14:paraId="60A0E70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noWrap w:val="0"/>
            <w:vAlign w:val="center"/>
          </w:tcPr>
          <w:p w14:paraId="56FBD995">
            <w:pPr>
              <w:widowControl/>
              <w:jc w:val="left"/>
              <w:rPr>
                <w:rFonts w:ascii="宋体" w:hAnsi="宋体" w:cs="宋体"/>
                <w:kern w:val="0"/>
                <w:sz w:val="20"/>
                <w:szCs w:val="20"/>
              </w:rPr>
            </w:pPr>
            <w:r>
              <w:rPr>
                <w:rFonts w:hint="eastAsia" w:ascii="宋体" w:hAnsi="宋体" w:cs="宋体"/>
                <w:kern w:val="0"/>
                <w:sz w:val="20"/>
                <w:szCs w:val="20"/>
              </w:rPr>
              <w:t>　</w:t>
            </w:r>
          </w:p>
        </w:tc>
      </w:tr>
      <w:tr w14:paraId="66C23B5A">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noWrap w:val="0"/>
            <w:vAlign w:val="center"/>
          </w:tcPr>
          <w:p w14:paraId="480DF2B6">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noWrap w:val="0"/>
            <w:vAlign w:val="center"/>
          </w:tcPr>
          <w:p w14:paraId="32F5B43E">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noWrap w:val="0"/>
            <w:vAlign w:val="center"/>
          </w:tcPr>
          <w:p w14:paraId="7C1A25EB">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noWrap w:val="0"/>
            <w:vAlign w:val="center"/>
          </w:tcPr>
          <w:p w14:paraId="45A97E05">
            <w:pPr>
              <w:widowControl/>
              <w:jc w:val="left"/>
              <w:rPr>
                <w:rFonts w:ascii="宋体" w:hAnsi="宋体" w:cs="宋体"/>
                <w:kern w:val="0"/>
                <w:sz w:val="20"/>
                <w:szCs w:val="20"/>
              </w:rPr>
            </w:pPr>
            <w:r>
              <w:rPr>
                <w:rFonts w:hint="eastAsia" w:ascii="宋体" w:hAnsi="宋体" w:cs="宋体"/>
                <w:kern w:val="0"/>
                <w:sz w:val="20"/>
                <w:szCs w:val="20"/>
              </w:rPr>
              <w:t>　</w:t>
            </w:r>
          </w:p>
        </w:tc>
      </w:tr>
      <w:tr w14:paraId="20648101">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noWrap w:val="0"/>
            <w:vAlign w:val="center"/>
          </w:tcPr>
          <w:p w14:paraId="615F57A2">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noWrap w:val="0"/>
            <w:vAlign w:val="center"/>
          </w:tcPr>
          <w:p w14:paraId="6C49633C">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noWrap w:val="0"/>
            <w:vAlign w:val="center"/>
          </w:tcPr>
          <w:p w14:paraId="50DCA953">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noWrap w:val="0"/>
            <w:vAlign w:val="center"/>
          </w:tcPr>
          <w:p w14:paraId="0C55256C">
            <w:pPr>
              <w:widowControl/>
              <w:jc w:val="left"/>
              <w:rPr>
                <w:rFonts w:ascii="宋体" w:hAnsi="宋体" w:cs="宋体"/>
                <w:kern w:val="0"/>
                <w:sz w:val="20"/>
                <w:szCs w:val="20"/>
              </w:rPr>
            </w:pPr>
          </w:p>
        </w:tc>
      </w:tr>
      <w:tr w14:paraId="016A5C14">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noWrap w:val="0"/>
            <w:vAlign w:val="center"/>
          </w:tcPr>
          <w:p w14:paraId="61713643">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noWrap w:val="0"/>
            <w:vAlign w:val="center"/>
          </w:tcPr>
          <w:p w14:paraId="66329A8E">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noWrap w:val="0"/>
            <w:vAlign w:val="center"/>
          </w:tcPr>
          <w:p w14:paraId="035ED2BE">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noWrap w:val="0"/>
            <w:vAlign w:val="center"/>
          </w:tcPr>
          <w:p w14:paraId="362DB92C">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14:paraId="5F269EB9">
      <w:pPr>
        <w:ind w:firstLine="0" w:firstLineChars="0"/>
        <w:rPr>
          <w:rFonts w:hint="eastAsia" w:hAnsi="宋体"/>
          <w:b/>
          <w:bCs/>
          <w:color w:val="FF0000"/>
          <w:sz w:val="24"/>
          <w:lang w:val="en-US" w:eastAsia="zh-CN"/>
        </w:rPr>
      </w:pPr>
      <w:r>
        <w:rPr>
          <w:rFonts w:hint="eastAsia" w:hAnsi="宋体"/>
          <w:b/>
          <w:bCs/>
          <w:color w:val="FF0000"/>
          <w:sz w:val="24"/>
          <w:lang w:val="en-US" w:eastAsia="zh-CN"/>
        </w:rPr>
        <w:t>注：</w:t>
      </w:r>
      <w:bookmarkStart w:id="44" w:name="OLE_LINK10"/>
      <w:r>
        <w:rPr>
          <w:rFonts w:hint="eastAsia" w:hAnsi="宋体"/>
          <w:b/>
          <w:bCs/>
          <w:color w:val="FF0000"/>
          <w:sz w:val="24"/>
          <w:lang w:val="en-US" w:eastAsia="zh-CN"/>
        </w:rPr>
        <w:t>服务类项目包含硬件设备、产品等货物采购的，除了要求供应商响应服务方案及报价外，必须按照招标文件规定的分项报价表格式，要求供应商响应货物标的产品规格型号并逐一分项报价。</w:t>
      </w:r>
    </w:p>
    <w:p w14:paraId="692732B9">
      <w:pPr>
        <w:pStyle w:val="20"/>
        <w:rPr>
          <w:rFonts w:hint="eastAsia" w:hAnsi="宋体"/>
          <w:b/>
          <w:bCs/>
          <w:color w:val="FF0000"/>
          <w:sz w:val="24"/>
          <w:lang w:val="en-US" w:eastAsia="zh-CN"/>
        </w:rPr>
      </w:pPr>
    </w:p>
    <w:p w14:paraId="40B82B36">
      <w:pPr>
        <w:spacing w:line="360" w:lineRule="auto"/>
        <w:ind w:firstLine="3990" w:firstLineChars="1900"/>
        <w:jc w:val="left"/>
        <w:rPr>
          <w:rFonts w:ascii="宋体" w:hAnsi="宋体"/>
          <w:szCs w:val="21"/>
        </w:rPr>
      </w:pPr>
      <w:r>
        <w:rPr>
          <w:rFonts w:hint="eastAsia" w:ascii="宋体" w:hAnsi="宋体"/>
          <w:szCs w:val="21"/>
        </w:rPr>
        <w:t>投标供应商（</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0AB14FD4">
      <w:pPr>
        <w:ind w:right="630" w:firstLine="420" w:firstLineChars="200"/>
        <w:jc w:val="right"/>
        <w:rPr>
          <w:rFonts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253F1F4F"/>
    <w:p w14:paraId="33EDCCC0">
      <w:pPr>
        <w:pStyle w:val="21"/>
        <w:rPr>
          <w:rFonts w:hint="eastAsia"/>
          <w:lang w:val="en-US" w:eastAsia="zh-CN"/>
        </w:rPr>
      </w:pPr>
    </w:p>
    <w:bookmarkEnd w:id="44"/>
    <w:p w14:paraId="0031131B">
      <w:pPr>
        <w:ind w:firstLine="0" w:firstLineChars="0"/>
        <w:rPr>
          <w:rFonts w:hint="eastAsia" w:hAnsi="宋体"/>
          <w:b/>
          <w:bCs/>
          <w:color w:val="FF0000"/>
          <w:sz w:val="24"/>
          <w:lang w:val="en-US" w:eastAsia="zh-CN"/>
        </w:rPr>
      </w:pPr>
    </w:p>
    <w:p w14:paraId="22858C42">
      <w:pPr>
        <w:pStyle w:val="20"/>
        <w:rPr>
          <w:rFonts w:hint="default"/>
          <w:lang w:val="en-US" w:eastAsia="zh-CN"/>
        </w:rPr>
      </w:pPr>
    </w:p>
    <w:p w14:paraId="43DA537D">
      <w:pPr>
        <w:tabs>
          <w:tab w:val="left" w:pos="720"/>
        </w:tabs>
        <w:jc w:val="center"/>
        <w:rPr>
          <w:b/>
          <w:sz w:val="24"/>
        </w:rPr>
      </w:pPr>
      <w:r>
        <w:rPr>
          <w:rFonts w:hint="eastAsia"/>
          <w:b/>
          <w:sz w:val="24"/>
        </w:rPr>
        <w:t>（二）投标人认为需要涉及的其他内容报价清单</w:t>
      </w:r>
    </w:p>
    <w:p w14:paraId="0961C75F">
      <w:pPr>
        <w:ind w:firstLine="482" w:firstLineChars="200"/>
        <w:rPr>
          <w:rFonts w:ascii="宋体" w:hAnsi="宋体"/>
          <w:b/>
          <w:sz w:val="24"/>
        </w:rPr>
      </w:pPr>
    </w:p>
    <w:p w14:paraId="14408933">
      <w:pPr>
        <w:pStyle w:val="20"/>
        <w:spacing w:line="300" w:lineRule="exact"/>
        <w:ind w:firstLine="420" w:firstLineChars="200"/>
        <w:rPr>
          <w:rFonts w:hint="eastAsia" w:ascii="宋体" w:hAnsi="宋体" w:cs="宋体"/>
          <w:b w:val="0"/>
          <w:sz w:val="21"/>
          <w:szCs w:val="21"/>
        </w:rPr>
      </w:pPr>
    </w:p>
    <w:p w14:paraId="52F30F53">
      <w:pPr>
        <w:pStyle w:val="20"/>
        <w:spacing w:line="300" w:lineRule="exact"/>
        <w:ind w:firstLine="420" w:firstLineChars="200"/>
        <w:rPr>
          <w:rFonts w:hint="eastAsia" w:ascii="宋体" w:hAnsi="宋体" w:cs="宋体"/>
          <w:b w:val="0"/>
          <w:sz w:val="21"/>
          <w:szCs w:val="21"/>
        </w:rPr>
      </w:pPr>
    </w:p>
    <w:p w14:paraId="59CD0102">
      <w:pPr>
        <w:spacing w:line="360" w:lineRule="auto"/>
        <w:ind w:firstLine="3990" w:firstLineChars="1900"/>
        <w:jc w:val="left"/>
        <w:rPr>
          <w:rFonts w:ascii="宋体" w:hAnsi="宋体"/>
          <w:szCs w:val="21"/>
        </w:rPr>
      </w:pPr>
      <w:r>
        <w:rPr>
          <w:rFonts w:hint="eastAsia" w:ascii="宋体" w:hAnsi="宋体"/>
          <w:szCs w:val="21"/>
        </w:rPr>
        <w:t>投标供应商（</w:t>
      </w:r>
      <w:r>
        <w:rPr>
          <w:rFonts w:hint="eastAsia" w:ascii="宋体" w:hAnsi="宋体"/>
          <w:b/>
          <w:szCs w:val="21"/>
        </w:rPr>
        <w:t>加盖公章</w:t>
      </w:r>
      <w:r>
        <w:rPr>
          <w:rFonts w:hint="eastAsia" w:ascii="宋体" w:hAnsi="宋体"/>
          <w:szCs w:val="21"/>
        </w:rPr>
        <w:t>）：</w:t>
      </w:r>
      <w:r>
        <w:rPr>
          <w:rFonts w:hint="eastAsia" w:ascii="宋体" w:hAnsi="宋体" w:cs="Arial"/>
          <w:b/>
          <w:bCs/>
          <w:szCs w:val="21"/>
          <w:u w:val="single"/>
        </w:rPr>
        <w:t xml:space="preserve">          </w:t>
      </w:r>
    </w:p>
    <w:p w14:paraId="3419E6C2">
      <w:pPr>
        <w:ind w:right="630" w:firstLine="420" w:firstLineChars="200"/>
        <w:jc w:val="right"/>
        <w:rPr>
          <w:rFonts w:ascii="宋体" w:hAnsi="宋体"/>
          <w:szCs w:val="21"/>
        </w:rPr>
      </w:pPr>
      <w:r>
        <w:rPr>
          <w:rFonts w:hint="eastAsia" w:ascii="宋体" w:hAnsi="宋体"/>
          <w:szCs w:val="21"/>
        </w:rPr>
        <w:t>日期：</w:t>
      </w:r>
      <w:r>
        <w:rPr>
          <w:rFonts w:hint="eastAsia" w:ascii="宋体" w:hAnsi="宋体" w:cs="Arial"/>
          <w:b/>
          <w:bCs/>
          <w:szCs w:val="21"/>
          <w:u w:val="single"/>
        </w:rPr>
        <w:t xml:space="preserve">      </w:t>
      </w:r>
      <w:r>
        <w:rPr>
          <w:rFonts w:hint="eastAsia" w:ascii="宋体" w:hAnsi="宋体"/>
          <w:szCs w:val="21"/>
        </w:rPr>
        <w:t>年</w:t>
      </w:r>
      <w:r>
        <w:rPr>
          <w:rFonts w:hint="eastAsia" w:ascii="宋体" w:hAnsi="宋体" w:cs="Arial"/>
          <w:b/>
          <w:bCs/>
          <w:szCs w:val="21"/>
          <w:u w:val="single"/>
        </w:rPr>
        <w:t xml:space="preserve">    </w:t>
      </w:r>
      <w:r>
        <w:rPr>
          <w:rFonts w:hint="eastAsia" w:ascii="宋体" w:hAnsi="宋体"/>
          <w:szCs w:val="21"/>
        </w:rPr>
        <w:t>月</w:t>
      </w:r>
      <w:r>
        <w:rPr>
          <w:rFonts w:hint="eastAsia" w:ascii="宋体" w:hAnsi="宋体" w:cs="Arial"/>
          <w:b/>
          <w:bCs/>
          <w:szCs w:val="21"/>
          <w:u w:val="single"/>
        </w:rPr>
        <w:t xml:space="preserve">    </w:t>
      </w:r>
      <w:r>
        <w:rPr>
          <w:rFonts w:hint="eastAsia" w:ascii="宋体" w:hAnsi="宋体"/>
          <w:szCs w:val="21"/>
        </w:rPr>
        <w:t>日</w:t>
      </w:r>
    </w:p>
    <w:p w14:paraId="0D5D47E4"/>
    <w:p w14:paraId="3C8FDC7B">
      <w:pPr>
        <w:pStyle w:val="20"/>
      </w:pPr>
    </w:p>
    <w:p w14:paraId="5A9CA179">
      <w:pPr>
        <w:pStyle w:val="21"/>
      </w:pPr>
    </w:p>
    <w:p w14:paraId="774CBB16">
      <w:pPr>
        <w:pStyle w:val="21"/>
      </w:pPr>
    </w:p>
    <w:p w14:paraId="0AC88D60">
      <w:pPr>
        <w:pStyle w:val="21"/>
        <w:rPr>
          <w:rFonts w:hint="eastAsia"/>
        </w:rPr>
      </w:pPr>
    </w:p>
    <w:p w14:paraId="4BB21A85">
      <w:pPr>
        <w:pStyle w:val="21"/>
        <w:rPr>
          <w:rFonts w:hint="eastAsia"/>
        </w:rPr>
      </w:pPr>
    </w:p>
    <w:p w14:paraId="3472D899">
      <w:pPr>
        <w:pStyle w:val="21"/>
        <w:rPr>
          <w:rFonts w:hint="eastAsia"/>
        </w:rPr>
      </w:pPr>
    </w:p>
    <w:p w14:paraId="1D19243D">
      <w:pPr>
        <w:pStyle w:val="21"/>
        <w:rPr>
          <w:rFonts w:hint="eastAsia"/>
        </w:rPr>
      </w:pPr>
    </w:p>
    <w:p w14:paraId="432F6A62">
      <w:pPr>
        <w:numPr>
          <w:ilvl w:val="0"/>
          <w:numId w:val="0"/>
        </w:numPr>
        <w:spacing w:before="140" w:after="140"/>
        <w:jc w:val="center"/>
        <w:outlineLvl w:val="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九</w:t>
      </w:r>
      <w:r>
        <w:rPr>
          <w:rFonts w:hint="eastAsia" w:ascii="宋体" w:hAnsi="宋体" w:eastAsia="宋体" w:cs="宋体"/>
          <w:b/>
          <w:bCs w:val="0"/>
          <w:sz w:val="24"/>
          <w:szCs w:val="24"/>
          <w:highlight w:val="none"/>
        </w:rPr>
        <w:t>、实施方案</w:t>
      </w:r>
      <w:r>
        <w:rPr>
          <w:rFonts w:hint="eastAsia" w:ascii="宋体" w:hAnsi="宋体" w:eastAsia="宋体" w:cs="宋体"/>
          <w:b/>
          <w:bCs w:val="0"/>
          <w:sz w:val="24"/>
        </w:rPr>
        <w:t>【加盖公章】</w:t>
      </w:r>
    </w:p>
    <w:p w14:paraId="358B6690">
      <w:pPr>
        <w:numPr>
          <w:ilvl w:val="0"/>
          <w:numId w:val="0"/>
        </w:numPr>
        <w:spacing w:before="140" w:after="140"/>
        <w:jc w:val="center"/>
        <w:outlineLvl w:val="9"/>
        <w:rPr>
          <w:rFonts w:hint="eastAsia" w:ascii="宋体" w:hAnsi="宋体" w:cs="宋体"/>
          <w:bCs/>
        </w:rPr>
      </w:pPr>
      <w:r>
        <w:rPr>
          <w:rFonts w:hint="eastAsia" w:ascii="Times New Roman" w:hAnsi="Times New Roman" w:eastAsia="宋体" w:cs="Times New Roman"/>
          <w:color w:val="FF0000"/>
          <w:sz w:val="20"/>
          <w:szCs w:val="20"/>
        </w:rPr>
        <w:t>（特别提示：按本招标文件评标信</w:t>
      </w:r>
      <w:r>
        <w:rPr>
          <w:rFonts w:hint="eastAsia"/>
          <w:color w:val="FF0000"/>
          <w:sz w:val="20"/>
          <w:szCs w:val="20"/>
        </w:rPr>
        <w:t>息中对应的评审因素要求提供）</w:t>
      </w:r>
    </w:p>
    <w:p w14:paraId="107D5122">
      <w:pPr>
        <w:rPr>
          <w:rFonts w:hint="eastAsia"/>
        </w:rPr>
      </w:pPr>
    </w:p>
    <w:p w14:paraId="0AD025B1">
      <w:pPr>
        <w:numPr>
          <w:ilvl w:val="0"/>
          <w:numId w:val="0"/>
        </w:numPr>
        <w:spacing w:before="140" w:after="140"/>
        <w:jc w:val="center"/>
        <w:outlineLvl w:val="2"/>
        <w:rPr>
          <w:rFonts w:hint="eastAsia" w:ascii="宋体" w:hAnsi="宋体" w:eastAsia="宋体" w:cs="宋体"/>
          <w:b/>
          <w:bCs w:val="0"/>
          <w:sz w:val="24"/>
        </w:rPr>
      </w:pPr>
      <w:r>
        <w:rPr>
          <w:rFonts w:hint="eastAsia" w:ascii="宋体" w:hAnsi="宋体" w:eastAsia="宋体" w:cs="宋体"/>
          <w:b/>
          <w:bCs w:val="0"/>
          <w:kern w:val="2"/>
          <w:sz w:val="24"/>
          <w:szCs w:val="24"/>
          <w:lang w:val="en-US" w:eastAsia="zh-CN" w:bidi="ar-SA"/>
        </w:rPr>
        <w:t>十、质量保障措施及方案</w:t>
      </w:r>
      <w:r>
        <w:rPr>
          <w:rFonts w:hint="eastAsia" w:ascii="宋体" w:hAnsi="宋体" w:eastAsia="宋体" w:cs="宋体"/>
          <w:b/>
          <w:bCs w:val="0"/>
          <w:sz w:val="24"/>
          <w:szCs w:val="24"/>
          <w:highlight w:val="none"/>
        </w:rPr>
        <w:t xml:space="preserve"> </w:t>
      </w:r>
      <w:r>
        <w:rPr>
          <w:rFonts w:hint="eastAsia" w:ascii="宋体" w:hAnsi="宋体" w:eastAsia="宋体" w:cs="宋体"/>
          <w:b/>
          <w:bCs w:val="0"/>
          <w:sz w:val="24"/>
        </w:rPr>
        <w:t>【加盖公章】</w:t>
      </w:r>
    </w:p>
    <w:p w14:paraId="7977B934">
      <w:pPr>
        <w:numPr>
          <w:ilvl w:val="0"/>
          <w:numId w:val="0"/>
        </w:numPr>
        <w:spacing w:before="140" w:after="140"/>
        <w:jc w:val="center"/>
        <w:outlineLvl w:val="9"/>
        <w:rPr>
          <w:rFonts w:hint="eastAsia"/>
          <w:color w:val="FF0000"/>
          <w:sz w:val="20"/>
          <w:szCs w:val="20"/>
        </w:rPr>
      </w:pPr>
      <w:r>
        <w:rPr>
          <w:rFonts w:hint="eastAsia"/>
          <w:color w:val="FF0000"/>
          <w:sz w:val="20"/>
          <w:szCs w:val="20"/>
        </w:rPr>
        <w:t>（特别提示：按本招标文件评标信息中对应的评审因素要求提供）</w:t>
      </w:r>
    </w:p>
    <w:p w14:paraId="249B878B">
      <w:pPr>
        <w:pStyle w:val="20"/>
        <w:rPr>
          <w:rFonts w:hint="eastAsia"/>
        </w:rPr>
      </w:pPr>
    </w:p>
    <w:p w14:paraId="2E100C19">
      <w:pPr>
        <w:numPr>
          <w:ilvl w:val="0"/>
          <w:numId w:val="0"/>
        </w:numPr>
        <w:spacing w:before="140" w:after="140"/>
        <w:jc w:val="center"/>
        <w:outlineLvl w:val="2"/>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十一、拟安排项目经理情况（仅限1人）【加盖公章】</w:t>
      </w:r>
    </w:p>
    <w:p w14:paraId="08B493F5">
      <w:pPr>
        <w:jc w:val="center"/>
        <w:outlineLvl w:val="9"/>
        <w:rPr>
          <w:rFonts w:hint="eastAsia" w:ascii="黑体" w:hAnsi="黑体" w:eastAsia="宋体" w:cs="黑体"/>
          <w:sz w:val="24"/>
          <w:szCs w:val="24"/>
          <w:highlight w:val="green"/>
          <w:lang w:val="en-US" w:eastAsia="zh-CN"/>
        </w:rPr>
      </w:pPr>
      <w:r>
        <w:rPr>
          <w:rFonts w:hint="eastAsia"/>
          <w:color w:val="FF0000"/>
          <w:sz w:val="20"/>
          <w:szCs w:val="20"/>
        </w:rPr>
        <w:t>（特别提示：按本招标文件评标信息中对应的评审因素要求提供）</w:t>
      </w:r>
    </w:p>
    <w:p w14:paraId="3F04D2DF">
      <w:pPr>
        <w:jc w:val="center"/>
        <w:outlineLvl w:val="9"/>
        <w:rPr>
          <w:rFonts w:hint="eastAsia" w:ascii="黑体" w:hAnsi="黑体" w:cs="黑体"/>
          <w:sz w:val="24"/>
          <w:szCs w:val="24"/>
          <w:highlight w:val="green"/>
        </w:rPr>
      </w:pPr>
    </w:p>
    <w:p w14:paraId="034D67C3">
      <w:pPr>
        <w:numPr>
          <w:ilvl w:val="0"/>
          <w:numId w:val="0"/>
        </w:numPr>
        <w:spacing w:before="140" w:after="140"/>
        <w:jc w:val="center"/>
        <w:outlineLvl w:val="2"/>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十二、拟安排技术负责人情况（仅限1人，与项目经理不为同一人）【加盖公章】</w:t>
      </w:r>
    </w:p>
    <w:p w14:paraId="65D2DFB5">
      <w:pPr>
        <w:jc w:val="center"/>
        <w:outlineLvl w:val="9"/>
        <w:rPr>
          <w:rFonts w:hint="eastAsia"/>
          <w:lang w:val="en-US" w:eastAsia="zh-CN"/>
        </w:rPr>
      </w:pPr>
      <w:r>
        <w:rPr>
          <w:rFonts w:hint="eastAsia"/>
          <w:color w:val="FF0000"/>
          <w:sz w:val="20"/>
          <w:szCs w:val="20"/>
        </w:rPr>
        <w:t>（特别提示：按本招标文件评标信息中对应的评审因素要求提供）</w:t>
      </w:r>
    </w:p>
    <w:p w14:paraId="678A6306">
      <w:pPr>
        <w:pStyle w:val="21"/>
        <w:rPr>
          <w:rFonts w:hint="eastAsia"/>
          <w:lang w:val="en-US" w:eastAsia="zh-CN"/>
        </w:rPr>
      </w:pPr>
    </w:p>
    <w:p w14:paraId="7D62E839">
      <w:pPr>
        <w:numPr>
          <w:ilvl w:val="0"/>
          <w:numId w:val="0"/>
        </w:numPr>
        <w:spacing w:before="140" w:after="140"/>
        <w:jc w:val="center"/>
        <w:outlineLvl w:val="2"/>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十三、拟安排的项目团队成员（项目经理和技术负责人除外）情况（限2人）【加盖公章】</w:t>
      </w:r>
    </w:p>
    <w:p w14:paraId="1BADD3CA">
      <w:pPr>
        <w:pStyle w:val="21"/>
        <w:jc w:val="center"/>
        <w:outlineLvl w:val="9"/>
        <w:rPr>
          <w:rFonts w:hint="eastAsia"/>
          <w:color w:val="FF0000"/>
          <w:sz w:val="20"/>
          <w:szCs w:val="20"/>
        </w:rPr>
      </w:pPr>
      <w:r>
        <w:rPr>
          <w:rFonts w:hint="eastAsia"/>
          <w:color w:val="FF0000"/>
          <w:sz w:val="20"/>
          <w:szCs w:val="20"/>
        </w:rPr>
        <w:t>（特别提示：按本招标文件评标信息中对应的评审因素要求提供）</w:t>
      </w:r>
    </w:p>
    <w:p w14:paraId="7ADB1436">
      <w:pPr>
        <w:pStyle w:val="21"/>
        <w:jc w:val="center"/>
        <w:outlineLvl w:val="9"/>
        <w:rPr>
          <w:rFonts w:hint="eastAsia"/>
          <w:color w:val="FF0000"/>
          <w:sz w:val="20"/>
          <w:szCs w:val="20"/>
        </w:rPr>
      </w:pPr>
    </w:p>
    <w:p w14:paraId="19313A8E">
      <w:pPr>
        <w:numPr>
          <w:ilvl w:val="0"/>
          <w:numId w:val="0"/>
        </w:numPr>
        <w:spacing w:before="140" w:after="140"/>
        <w:jc w:val="center"/>
        <w:outlineLvl w:val="2"/>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十四、同类项目业绩【加盖公章】</w:t>
      </w:r>
    </w:p>
    <w:p w14:paraId="12A66857">
      <w:pPr>
        <w:pStyle w:val="21"/>
        <w:jc w:val="center"/>
        <w:outlineLvl w:val="9"/>
        <w:rPr>
          <w:rFonts w:hint="eastAsia"/>
          <w:color w:val="FF0000"/>
          <w:sz w:val="20"/>
          <w:szCs w:val="20"/>
        </w:rPr>
      </w:pPr>
      <w:r>
        <w:rPr>
          <w:rFonts w:hint="eastAsia"/>
          <w:color w:val="FF0000"/>
          <w:sz w:val="20"/>
          <w:szCs w:val="20"/>
        </w:rPr>
        <w:t>（特别提示：按本招标文件评标信息中对应的评审因素要求提供）</w:t>
      </w:r>
    </w:p>
    <w:p w14:paraId="1BC563E3">
      <w:pPr>
        <w:pStyle w:val="21"/>
        <w:jc w:val="center"/>
        <w:outlineLvl w:val="9"/>
        <w:rPr>
          <w:rFonts w:hint="eastAsia"/>
          <w:color w:val="FF0000"/>
          <w:sz w:val="20"/>
          <w:szCs w:val="20"/>
        </w:rPr>
      </w:pPr>
    </w:p>
    <w:p w14:paraId="3BE40CAA">
      <w:pPr>
        <w:numPr>
          <w:ilvl w:val="0"/>
          <w:numId w:val="0"/>
        </w:numPr>
        <w:spacing w:before="140" w:after="140"/>
        <w:jc w:val="center"/>
        <w:outlineLvl w:val="2"/>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十五、投标人通过相关认证情况【加盖公章】</w:t>
      </w:r>
    </w:p>
    <w:p w14:paraId="0097284E">
      <w:pPr>
        <w:pStyle w:val="21"/>
        <w:jc w:val="center"/>
        <w:outlineLvl w:val="9"/>
        <w:rPr>
          <w:rFonts w:hint="eastAsia"/>
          <w:color w:val="FF0000"/>
          <w:sz w:val="20"/>
          <w:szCs w:val="20"/>
        </w:rPr>
      </w:pPr>
      <w:r>
        <w:rPr>
          <w:rFonts w:hint="eastAsia"/>
          <w:color w:val="FF0000"/>
          <w:sz w:val="20"/>
          <w:szCs w:val="20"/>
        </w:rPr>
        <w:t>（特别提示：按本招标文件评标信息中对应的评审因素要求提供）</w:t>
      </w:r>
    </w:p>
    <w:p w14:paraId="344B0D67">
      <w:pPr>
        <w:pStyle w:val="21"/>
        <w:jc w:val="center"/>
        <w:outlineLvl w:val="9"/>
        <w:rPr>
          <w:rFonts w:hint="eastAsia"/>
          <w:color w:val="FF0000"/>
          <w:sz w:val="20"/>
          <w:szCs w:val="20"/>
        </w:rPr>
      </w:pPr>
    </w:p>
    <w:p w14:paraId="1C6478D2">
      <w:pPr>
        <w:numPr>
          <w:ilvl w:val="0"/>
          <w:numId w:val="0"/>
        </w:numPr>
        <w:spacing w:before="140" w:after="140"/>
        <w:jc w:val="center"/>
        <w:outlineLvl w:val="2"/>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十六、服务技术支撑能力【加盖公章】</w:t>
      </w:r>
    </w:p>
    <w:p w14:paraId="5FA9450B">
      <w:pPr>
        <w:pStyle w:val="21"/>
        <w:jc w:val="center"/>
        <w:outlineLvl w:val="9"/>
        <w:rPr>
          <w:rFonts w:hint="eastAsia"/>
          <w:color w:val="FF0000"/>
          <w:sz w:val="20"/>
          <w:szCs w:val="20"/>
        </w:rPr>
      </w:pPr>
      <w:r>
        <w:rPr>
          <w:rFonts w:hint="eastAsia"/>
          <w:color w:val="FF0000"/>
          <w:sz w:val="20"/>
          <w:szCs w:val="20"/>
        </w:rPr>
        <w:t>（特别提示：按本招标文件评标信息中对应的评审因素要求提供）</w:t>
      </w:r>
    </w:p>
    <w:p w14:paraId="31965799">
      <w:pPr>
        <w:pStyle w:val="21"/>
        <w:jc w:val="center"/>
        <w:outlineLvl w:val="9"/>
        <w:rPr>
          <w:rFonts w:hint="eastAsia"/>
          <w:color w:val="FF0000"/>
          <w:sz w:val="20"/>
          <w:szCs w:val="20"/>
        </w:rPr>
      </w:pPr>
    </w:p>
    <w:p w14:paraId="097699E1">
      <w:pPr>
        <w:pStyle w:val="21"/>
        <w:jc w:val="center"/>
        <w:outlineLvl w:val="9"/>
        <w:rPr>
          <w:rFonts w:hint="eastAsia"/>
          <w:color w:val="FF0000"/>
          <w:sz w:val="20"/>
          <w:szCs w:val="20"/>
        </w:rPr>
      </w:pPr>
    </w:p>
    <w:p w14:paraId="110EA707">
      <w:pPr>
        <w:numPr>
          <w:ilvl w:val="0"/>
          <w:numId w:val="0"/>
        </w:numPr>
        <w:spacing w:before="140" w:after="140"/>
        <w:jc w:val="center"/>
        <w:outlineLvl w:val="2"/>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十七、投标人认为需要加以说明的其他内容【加盖公章】</w:t>
      </w:r>
    </w:p>
    <w:p w14:paraId="1B79C689">
      <w:pPr>
        <w:pStyle w:val="21"/>
        <w:jc w:val="center"/>
        <w:outlineLvl w:val="9"/>
        <w:rPr>
          <w:rFonts w:hint="eastAsia"/>
          <w:color w:val="FF0000"/>
          <w:sz w:val="20"/>
          <w:szCs w:val="20"/>
        </w:rPr>
      </w:pPr>
      <w:r>
        <w:rPr>
          <w:rFonts w:hint="eastAsia"/>
          <w:color w:val="FF0000"/>
          <w:sz w:val="20"/>
          <w:szCs w:val="20"/>
        </w:rPr>
        <w:t>（特别提示：按本招标文件评标信息中对应的评审因素要求提供）</w:t>
      </w:r>
    </w:p>
    <w:p w14:paraId="6DF9B1BD">
      <w:pPr>
        <w:numPr>
          <w:ilvl w:val="0"/>
          <w:numId w:val="0"/>
        </w:numPr>
        <w:rPr>
          <w:rFonts w:hint="eastAsia"/>
        </w:rPr>
      </w:pPr>
    </w:p>
    <w:p w14:paraId="4293AA74">
      <w:pPr>
        <w:pStyle w:val="20"/>
        <w:rPr>
          <w:rFonts w:hint="eastAsia"/>
        </w:rPr>
      </w:pPr>
    </w:p>
    <w:p w14:paraId="4A7D168B">
      <w:pPr>
        <w:rPr>
          <w:rFonts w:hint="eastAsia"/>
        </w:rPr>
      </w:pPr>
    </w:p>
    <w:p w14:paraId="4F30F3C4">
      <w:pPr>
        <w:rPr>
          <w:rFonts w:hint="eastAsia"/>
        </w:rPr>
      </w:pPr>
    </w:p>
    <w:p w14:paraId="66A2D37D">
      <w:pPr>
        <w:pStyle w:val="20"/>
        <w:rPr>
          <w:rFonts w:hint="eastAsia"/>
        </w:rPr>
      </w:pPr>
    </w:p>
    <w:p w14:paraId="5E7E96B3">
      <w:pPr>
        <w:rPr>
          <w:rFonts w:hint="eastAsia"/>
        </w:rPr>
      </w:pPr>
    </w:p>
    <w:p w14:paraId="5FF336A7">
      <w:pPr>
        <w:pStyle w:val="20"/>
        <w:rPr>
          <w:rFonts w:hint="eastAsia"/>
        </w:rPr>
      </w:pPr>
    </w:p>
    <w:p w14:paraId="3CB8F553">
      <w:pPr>
        <w:pStyle w:val="20"/>
        <w:rPr>
          <w:rFonts w:hint="eastAsia"/>
        </w:rPr>
      </w:pPr>
    </w:p>
    <w:p w14:paraId="48E7345C">
      <w:pPr>
        <w:widowControl/>
        <w:jc w:val="center"/>
        <w:rPr>
          <w:rFonts w:ascii="黑体" w:hAnsi="宋体" w:eastAsia="黑体"/>
          <w:kern w:val="0"/>
          <w:sz w:val="24"/>
          <w:szCs w:val="20"/>
        </w:rPr>
      </w:pPr>
      <w:r>
        <w:rPr>
          <w:rFonts w:hint="eastAsia" w:ascii="黑体" w:hAnsi="宋体" w:eastAsia="黑体"/>
          <w:kern w:val="0"/>
          <w:sz w:val="24"/>
          <w:szCs w:val="20"/>
        </w:rPr>
        <w:t>（一）政府采购违法行为风险知悉确认书</w:t>
      </w:r>
    </w:p>
    <w:p w14:paraId="7D484515">
      <w:pPr>
        <w:widowControl/>
        <w:jc w:val="center"/>
        <w:rPr>
          <w:rFonts w:ascii="黑体" w:hAnsi="宋体" w:eastAsia="黑体"/>
          <w:kern w:val="0"/>
          <w:sz w:val="24"/>
          <w:szCs w:val="20"/>
        </w:rPr>
      </w:pPr>
    </w:p>
    <w:p w14:paraId="5BBB4936">
      <w:pPr>
        <w:spacing w:after="156" w:afterLines="50" w:line="360" w:lineRule="exact"/>
        <w:ind w:firstLine="422" w:firstLineChars="200"/>
        <w:rPr>
          <w:rFonts w:hint="eastAsia"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2E397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48ACB6B8">
            <w:pPr>
              <w:spacing w:line="400" w:lineRule="exact"/>
              <w:jc w:val="center"/>
              <w:rPr>
                <w:rFonts w:hint="eastAsia" w:ascii="宋体" w:hAnsi="宋体" w:cs="宋体"/>
                <w:szCs w:val="21"/>
              </w:rPr>
            </w:pPr>
            <w:r>
              <w:rPr>
                <w:rFonts w:hint="eastAsia" w:ascii="宋体" w:hAnsi="宋体" w:cs="宋体"/>
                <w:szCs w:val="21"/>
              </w:rPr>
              <w:t>序号</w:t>
            </w:r>
          </w:p>
        </w:tc>
        <w:tc>
          <w:tcPr>
            <w:tcW w:w="7811" w:type="dxa"/>
            <w:noWrap w:val="0"/>
            <w:vAlign w:val="top"/>
          </w:tcPr>
          <w:p w14:paraId="00170413">
            <w:pPr>
              <w:spacing w:line="400" w:lineRule="exact"/>
              <w:jc w:val="center"/>
              <w:rPr>
                <w:rFonts w:hint="eastAsia" w:ascii="宋体" w:hAnsi="宋体" w:cs="宋体"/>
                <w:szCs w:val="21"/>
              </w:rPr>
            </w:pPr>
            <w:r>
              <w:rPr>
                <w:rFonts w:hint="eastAsia" w:ascii="宋体" w:hAnsi="宋体" w:cs="宋体"/>
                <w:b/>
                <w:bCs/>
                <w:szCs w:val="21"/>
              </w:rPr>
              <w:t>供应商参与投标禁止情形</w:t>
            </w:r>
          </w:p>
        </w:tc>
      </w:tr>
      <w:tr w14:paraId="5196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06C0AD70">
            <w:pPr>
              <w:spacing w:line="400" w:lineRule="exact"/>
              <w:jc w:val="center"/>
              <w:rPr>
                <w:rFonts w:hint="eastAsia" w:ascii="宋体" w:hAnsi="宋体" w:cs="宋体"/>
                <w:szCs w:val="21"/>
              </w:rPr>
            </w:pPr>
            <w:r>
              <w:rPr>
                <w:rFonts w:hint="eastAsia" w:ascii="宋体" w:hAnsi="宋体" w:cs="宋体"/>
                <w:szCs w:val="21"/>
              </w:rPr>
              <w:t>1</w:t>
            </w:r>
          </w:p>
        </w:tc>
        <w:tc>
          <w:tcPr>
            <w:tcW w:w="7811" w:type="dxa"/>
            <w:noWrap w:val="0"/>
            <w:vAlign w:val="center"/>
          </w:tcPr>
          <w:p w14:paraId="6A581730">
            <w:pPr>
              <w:spacing w:line="400" w:lineRule="exact"/>
              <w:jc w:val="left"/>
              <w:rPr>
                <w:rFonts w:hint="eastAsia"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23AD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30E7EFD6">
            <w:pPr>
              <w:spacing w:line="400" w:lineRule="exact"/>
              <w:jc w:val="center"/>
              <w:rPr>
                <w:rFonts w:hint="eastAsia" w:ascii="宋体" w:hAnsi="宋体" w:cs="宋体"/>
                <w:szCs w:val="21"/>
              </w:rPr>
            </w:pPr>
            <w:r>
              <w:rPr>
                <w:rFonts w:hint="eastAsia" w:ascii="宋体" w:hAnsi="宋体" w:cs="宋体"/>
                <w:szCs w:val="21"/>
              </w:rPr>
              <w:t>2</w:t>
            </w:r>
          </w:p>
        </w:tc>
        <w:tc>
          <w:tcPr>
            <w:tcW w:w="7811" w:type="dxa"/>
            <w:noWrap w:val="0"/>
            <w:vAlign w:val="center"/>
          </w:tcPr>
          <w:p w14:paraId="292707AD">
            <w:pPr>
              <w:spacing w:line="400" w:lineRule="exact"/>
              <w:jc w:val="left"/>
              <w:rPr>
                <w:rFonts w:hint="eastAsia"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6CDC9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38C09A60">
            <w:pPr>
              <w:spacing w:line="400" w:lineRule="exact"/>
              <w:jc w:val="center"/>
              <w:rPr>
                <w:rFonts w:hint="eastAsia" w:ascii="宋体" w:hAnsi="宋体" w:cs="宋体"/>
                <w:szCs w:val="21"/>
              </w:rPr>
            </w:pPr>
            <w:r>
              <w:rPr>
                <w:rFonts w:hint="eastAsia" w:ascii="宋体" w:hAnsi="宋体" w:cs="宋体"/>
                <w:szCs w:val="21"/>
              </w:rPr>
              <w:t>3</w:t>
            </w:r>
          </w:p>
        </w:tc>
        <w:tc>
          <w:tcPr>
            <w:tcW w:w="7811" w:type="dxa"/>
            <w:noWrap w:val="0"/>
            <w:vAlign w:val="center"/>
          </w:tcPr>
          <w:p w14:paraId="1FCA8820">
            <w:pPr>
              <w:spacing w:line="400" w:lineRule="exact"/>
              <w:jc w:val="left"/>
              <w:rPr>
                <w:rFonts w:hint="eastAsia"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4DA0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F8BDF67">
            <w:pPr>
              <w:spacing w:line="400" w:lineRule="exact"/>
              <w:jc w:val="center"/>
              <w:rPr>
                <w:rFonts w:hint="eastAsia" w:ascii="宋体" w:hAnsi="宋体" w:cs="宋体"/>
                <w:szCs w:val="21"/>
              </w:rPr>
            </w:pPr>
            <w:r>
              <w:rPr>
                <w:rFonts w:hint="eastAsia" w:ascii="宋体" w:hAnsi="宋体" w:cs="宋体"/>
                <w:szCs w:val="21"/>
              </w:rPr>
              <w:t>4</w:t>
            </w:r>
          </w:p>
        </w:tc>
        <w:tc>
          <w:tcPr>
            <w:tcW w:w="7811" w:type="dxa"/>
            <w:noWrap w:val="0"/>
            <w:vAlign w:val="center"/>
          </w:tcPr>
          <w:p w14:paraId="08A3AA26">
            <w:pPr>
              <w:spacing w:line="400" w:lineRule="exact"/>
              <w:jc w:val="left"/>
              <w:rPr>
                <w:rFonts w:hint="eastAsia"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4DAF5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34B35A82">
            <w:pPr>
              <w:spacing w:line="400" w:lineRule="exact"/>
              <w:jc w:val="center"/>
              <w:rPr>
                <w:rFonts w:hint="eastAsia" w:ascii="宋体" w:hAnsi="宋体" w:cs="宋体"/>
                <w:szCs w:val="21"/>
              </w:rPr>
            </w:pPr>
            <w:r>
              <w:rPr>
                <w:rFonts w:hint="eastAsia" w:ascii="宋体" w:hAnsi="宋体" w:cs="宋体"/>
                <w:szCs w:val="21"/>
              </w:rPr>
              <w:t>5</w:t>
            </w:r>
          </w:p>
        </w:tc>
        <w:tc>
          <w:tcPr>
            <w:tcW w:w="7811" w:type="dxa"/>
            <w:noWrap w:val="0"/>
            <w:vAlign w:val="center"/>
          </w:tcPr>
          <w:p w14:paraId="6ECAB6CA">
            <w:pPr>
              <w:spacing w:line="400" w:lineRule="exact"/>
              <w:jc w:val="left"/>
              <w:rPr>
                <w:rFonts w:hint="eastAsia"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0B53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2630C4E7">
            <w:pPr>
              <w:spacing w:line="400" w:lineRule="exact"/>
              <w:jc w:val="center"/>
              <w:rPr>
                <w:rFonts w:hint="eastAsia" w:ascii="宋体" w:hAnsi="宋体" w:cs="宋体"/>
                <w:szCs w:val="21"/>
              </w:rPr>
            </w:pPr>
            <w:r>
              <w:rPr>
                <w:rFonts w:hint="eastAsia" w:ascii="宋体" w:hAnsi="宋体" w:cs="宋体"/>
                <w:szCs w:val="21"/>
              </w:rPr>
              <w:t>6</w:t>
            </w:r>
          </w:p>
        </w:tc>
        <w:tc>
          <w:tcPr>
            <w:tcW w:w="7811" w:type="dxa"/>
            <w:noWrap w:val="0"/>
            <w:vAlign w:val="center"/>
          </w:tcPr>
          <w:p w14:paraId="7EE9FE2D">
            <w:pPr>
              <w:spacing w:line="400" w:lineRule="exact"/>
              <w:jc w:val="left"/>
              <w:rPr>
                <w:rFonts w:hint="eastAsia" w:ascii="宋体" w:hAnsi="宋体" w:cs="宋体"/>
                <w:szCs w:val="21"/>
              </w:rPr>
            </w:pPr>
            <w:r>
              <w:rPr>
                <w:rFonts w:hint="eastAsia" w:ascii="宋体" w:hAnsi="宋体" w:cs="宋体"/>
                <w:szCs w:val="21"/>
              </w:rPr>
              <w:t>擅自将投标密钥或电子营业执照出借他人使用或未妥善保管。</w:t>
            </w:r>
          </w:p>
        </w:tc>
      </w:tr>
    </w:tbl>
    <w:p w14:paraId="574EAE08">
      <w:pPr>
        <w:spacing w:before="156" w:beforeLines="50" w:line="380" w:lineRule="exact"/>
        <w:ind w:firstLine="422" w:firstLineChars="200"/>
        <w:rPr>
          <w:rFonts w:hint="eastAsia" w:ascii="宋体" w:hAnsi="宋体" w:cs="宋体"/>
          <w:b/>
          <w:szCs w:val="21"/>
        </w:rPr>
      </w:pPr>
      <w:r>
        <w:rPr>
          <w:rFonts w:hint="eastAsia" w:ascii="宋体" w:hAnsi="宋体" w:cs="宋体"/>
          <w:b/>
          <w:szCs w:val="21"/>
        </w:rPr>
        <w:t>一、我单位已充分知悉“隐瞒真实情况，提供虚假资料”的法定情形，包括但不限于：</w:t>
      </w:r>
    </w:p>
    <w:p w14:paraId="09988875">
      <w:pPr>
        <w:spacing w:line="380" w:lineRule="exact"/>
        <w:ind w:firstLine="420" w:firstLineChars="200"/>
        <w:rPr>
          <w:rFonts w:hint="eastAsia" w:ascii="宋体" w:hAnsi="宋体" w:cs="宋体"/>
          <w:szCs w:val="21"/>
        </w:rPr>
      </w:pPr>
      <w:r>
        <w:rPr>
          <w:rFonts w:hint="eastAsia" w:ascii="宋体" w:hAnsi="宋体" w:cs="宋体"/>
          <w:szCs w:val="21"/>
        </w:rPr>
        <w:t>（一）通过转让或者租借等方式从其他单位获取资格或者资质证书投标的。</w:t>
      </w:r>
    </w:p>
    <w:p w14:paraId="20FFD7AC">
      <w:pPr>
        <w:spacing w:line="380" w:lineRule="exact"/>
        <w:ind w:firstLine="420" w:firstLineChars="200"/>
        <w:rPr>
          <w:rFonts w:hint="eastAsia"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157ADF4E">
      <w:pPr>
        <w:spacing w:line="380" w:lineRule="exact"/>
        <w:ind w:firstLine="420" w:firstLineChars="200"/>
        <w:rPr>
          <w:rFonts w:hint="eastAsia" w:ascii="宋体" w:hAnsi="宋体" w:cs="宋体"/>
          <w:szCs w:val="21"/>
        </w:rPr>
      </w:pPr>
      <w:r>
        <w:rPr>
          <w:rFonts w:hint="eastAsia" w:ascii="宋体" w:hAnsi="宋体" w:cs="宋体"/>
          <w:szCs w:val="21"/>
        </w:rPr>
        <w:t>（三）项目负责人或者主要技术人员不是本单位人员的。</w:t>
      </w:r>
    </w:p>
    <w:p w14:paraId="3C93A8F7">
      <w:pPr>
        <w:spacing w:line="380" w:lineRule="exact"/>
        <w:ind w:firstLine="420" w:firstLineChars="200"/>
        <w:rPr>
          <w:rFonts w:hint="eastAsia" w:ascii="宋体" w:hAnsi="宋体" w:cs="宋体"/>
          <w:szCs w:val="21"/>
        </w:rPr>
      </w:pPr>
      <w:r>
        <w:rPr>
          <w:rFonts w:hint="eastAsia" w:ascii="宋体" w:hAnsi="宋体" w:cs="宋体"/>
          <w:szCs w:val="21"/>
        </w:rPr>
        <w:t>（四）投标保证金不是从投标供应商基本账户转出的。</w:t>
      </w:r>
    </w:p>
    <w:p w14:paraId="316E8B4A">
      <w:pPr>
        <w:spacing w:line="380" w:lineRule="exact"/>
        <w:ind w:firstLine="420" w:firstLineChars="200"/>
        <w:rPr>
          <w:rFonts w:hint="eastAsia" w:ascii="宋体" w:hAnsi="宋体" w:cs="宋体"/>
          <w:szCs w:val="21"/>
        </w:rPr>
      </w:pPr>
      <w:r>
        <w:rPr>
          <w:rFonts w:hint="eastAsia" w:ascii="宋体" w:hAnsi="宋体" w:cs="宋体"/>
          <w:szCs w:val="21"/>
        </w:rPr>
        <w:t>（五）其他隐瞒真实情况、提供虚假资料的行为。</w:t>
      </w:r>
    </w:p>
    <w:p w14:paraId="1BBE8400">
      <w:pPr>
        <w:spacing w:line="380" w:lineRule="exact"/>
        <w:ind w:firstLine="422" w:firstLineChars="200"/>
        <w:rPr>
          <w:rFonts w:hint="eastAsia" w:ascii="宋体" w:hAnsi="宋体" w:cs="宋体"/>
          <w:b/>
          <w:szCs w:val="21"/>
        </w:rPr>
      </w:pPr>
      <w:r>
        <w:rPr>
          <w:rFonts w:hint="eastAsia" w:ascii="宋体" w:hAnsi="宋体" w:cs="宋体"/>
          <w:b/>
          <w:szCs w:val="21"/>
        </w:rPr>
        <w:t>二、我单位已充分知悉“与其他采购参加人串通投标”的法定情形，包括但不限于：</w:t>
      </w:r>
    </w:p>
    <w:p w14:paraId="2E9DFE47">
      <w:pPr>
        <w:spacing w:line="380" w:lineRule="exact"/>
        <w:ind w:firstLine="420" w:firstLineChars="200"/>
        <w:rPr>
          <w:rFonts w:hint="eastAsia" w:ascii="宋体" w:hAnsi="宋体" w:cs="宋体"/>
          <w:szCs w:val="21"/>
        </w:rPr>
      </w:pPr>
      <w:r>
        <w:rPr>
          <w:rFonts w:hint="eastAsia" w:ascii="宋体" w:hAnsi="宋体" w:cs="宋体"/>
          <w:szCs w:val="21"/>
        </w:rPr>
        <w:t>（一）投标供应商之间相互约定给予未中标的供应商利益补偿。</w:t>
      </w:r>
    </w:p>
    <w:p w14:paraId="72D60C5C">
      <w:pPr>
        <w:spacing w:line="380" w:lineRule="exact"/>
        <w:ind w:firstLine="420" w:firstLineChars="200"/>
        <w:rPr>
          <w:rFonts w:hint="eastAsia"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6AFBC84D">
      <w:pPr>
        <w:spacing w:line="340" w:lineRule="exact"/>
        <w:ind w:firstLine="420" w:firstLineChars="200"/>
        <w:rPr>
          <w:rFonts w:hint="eastAsia"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68E96BC9">
      <w:pPr>
        <w:spacing w:line="340" w:lineRule="exact"/>
        <w:ind w:firstLine="420" w:firstLineChars="200"/>
        <w:rPr>
          <w:rFonts w:hint="eastAsia" w:ascii="宋体" w:hAnsi="宋体" w:cs="宋体"/>
          <w:szCs w:val="21"/>
        </w:rPr>
      </w:pPr>
      <w:r>
        <w:rPr>
          <w:rFonts w:hint="eastAsia" w:ascii="宋体" w:hAnsi="宋体" w:cs="宋体"/>
          <w:szCs w:val="21"/>
        </w:rPr>
        <w:t>（四）不同投标供应商的投标文件或部分投标文件相互混装。</w:t>
      </w:r>
    </w:p>
    <w:p w14:paraId="172EC372">
      <w:pPr>
        <w:spacing w:line="340" w:lineRule="exact"/>
        <w:ind w:firstLine="420" w:firstLineChars="200"/>
        <w:rPr>
          <w:rFonts w:hint="eastAsia" w:ascii="宋体" w:hAnsi="宋体" w:cs="宋体"/>
          <w:szCs w:val="21"/>
        </w:rPr>
      </w:pPr>
      <w:r>
        <w:rPr>
          <w:rFonts w:hint="eastAsia" w:ascii="宋体" w:hAnsi="宋体" w:cs="宋体"/>
          <w:szCs w:val="21"/>
        </w:rPr>
        <w:t>（五）不同投标供应商的投标文件内容存在非正常一致。</w:t>
      </w:r>
    </w:p>
    <w:p w14:paraId="7ACD7477">
      <w:pPr>
        <w:spacing w:line="340" w:lineRule="exact"/>
        <w:ind w:firstLine="420" w:firstLineChars="200"/>
        <w:rPr>
          <w:rFonts w:hint="eastAsia" w:ascii="宋体" w:hAnsi="宋体" w:cs="宋体"/>
          <w:szCs w:val="21"/>
        </w:rPr>
      </w:pPr>
      <w:r>
        <w:rPr>
          <w:rFonts w:hint="eastAsia" w:ascii="宋体" w:hAnsi="宋体" w:cs="宋体"/>
          <w:szCs w:val="21"/>
        </w:rPr>
        <w:t>（六）由同一单位工作人员为两家以上（含两家）供应商进行同一项投标活动的。</w:t>
      </w:r>
    </w:p>
    <w:p w14:paraId="5BC66AFC">
      <w:pPr>
        <w:spacing w:line="340" w:lineRule="exact"/>
        <w:ind w:firstLine="420" w:firstLineChars="200"/>
        <w:rPr>
          <w:rFonts w:hint="eastAsia" w:ascii="宋体" w:hAnsi="宋体" w:cs="宋体"/>
          <w:szCs w:val="21"/>
        </w:rPr>
      </w:pPr>
      <w:r>
        <w:rPr>
          <w:rFonts w:hint="eastAsia" w:ascii="宋体" w:hAnsi="宋体" w:cs="宋体"/>
          <w:szCs w:val="21"/>
        </w:rPr>
        <w:t>（七）不同投标人的投标报价呈规律性差异。</w:t>
      </w:r>
    </w:p>
    <w:p w14:paraId="5BA9A159">
      <w:pPr>
        <w:spacing w:line="340" w:lineRule="exact"/>
        <w:ind w:firstLine="420" w:firstLineChars="200"/>
        <w:rPr>
          <w:rFonts w:hint="eastAsia" w:ascii="宋体" w:hAnsi="宋体" w:cs="宋体"/>
          <w:szCs w:val="21"/>
        </w:rPr>
      </w:pPr>
      <w:r>
        <w:rPr>
          <w:rFonts w:hint="eastAsia" w:ascii="宋体" w:hAnsi="宋体" w:cs="宋体"/>
          <w:szCs w:val="21"/>
        </w:rPr>
        <w:t>（八）不同投标人的投标保证金从同一单位或者个人的账户转出。</w:t>
      </w:r>
    </w:p>
    <w:p w14:paraId="157CD82B">
      <w:pPr>
        <w:spacing w:line="340" w:lineRule="exact"/>
        <w:ind w:firstLine="420" w:firstLineChars="200"/>
        <w:rPr>
          <w:rFonts w:hint="eastAsia" w:ascii="宋体" w:hAnsi="宋体" w:cs="宋体"/>
          <w:szCs w:val="21"/>
        </w:rPr>
      </w:pPr>
      <w:r>
        <w:rPr>
          <w:rFonts w:hint="eastAsia" w:ascii="宋体" w:hAnsi="宋体" w:cs="宋体"/>
          <w:szCs w:val="21"/>
        </w:rPr>
        <w:t>（九）主管部门依照法律、法规认定的其他情形。</w:t>
      </w:r>
    </w:p>
    <w:p w14:paraId="5CF82553">
      <w:pPr>
        <w:spacing w:line="340" w:lineRule="exact"/>
        <w:ind w:firstLine="422" w:firstLineChars="200"/>
        <w:rPr>
          <w:rFonts w:hint="eastAsia" w:ascii="宋体" w:hAnsi="宋体" w:cs="宋体"/>
          <w:b/>
          <w:szCs w:val="21"/>
        </w:rPr>
      </w:pPr>
      <w:r>
        <w:rPr>
          <w:rFonts w:hint="eastAsia" w:ascii="宋体" w:hAnsi="宋体" w:cs="宋体"/>
          <w:b/>
          <w:szCs w:val="21"/>
        </w:rPr>
        <w:t>三、我单位已充分知悉下列情形存在法律风险，在投标前已对相关风险事项进行排查。</w:t>
      </w:r>
    </w:p>
    <w:p w14:paraId="194CB090">
      <w:pPr>
        <w:spacing w:line="340" w:lineRule="exact"/>
        <w:ind w:firstLine="420" w:firstLineChars="200"/>
        <w:rPr>
          <w:rFonts w:hint="eastAsia"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5B3B6CCE">
      <w:pPr>
        <w:spacing w:line="340" w:lineRule="exact"/>
        <w:ind w:firstLine="420" w:firstLineChars="200"/>
        <w:rPr>
          <w:rFonts w:hint="eastAsia"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0873969F">
      <w:pPr>
        <w:spacing w:line="340" w:lineRule="exact"/>
        <w:ind w:firstLine="420" w:firstLineChars="200"/>
        <w:rPr>
          <w:rFonts w:hint="eastAsia"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3B37BC74">
      <w:pPr>
        <w:spacing w:line="340" w:lineRule="exact"/>
        <w:ind w:firstLine="422" w:firstLineChars="200"/>
        <w:rPr>
          <w:rFonts w:hint="eastAsia" w:ascii="宋体" w:hAnsi="宋体" w:cs="宋体"/>
          <w:b/>
          <w:szCs w:val="21"/>
        </w:rPr>
      </w:pPr>
      <w:r>
        <w:rPr>
          <w:rFonts w:hint="eastAsia" w:ascii="宋体" w:hAnsi="宋体" w:cs="宋体"/>
          <w:b/>
          <w:szCs w:val="21"/>
        </w:rPr>
        <w:t>四、我单位已充分知悉政府采购违法、违规行为的法律后果。</w:t>
      </w:r>
    </w:p>
    <w:p w14:paraId="7B132D1F">
      <w:pPr>
        <w:spacing w:line="340" w:lineRule="exact"/>
        <w:ind w:firstLine="420" w:firstLineChars="200"/>
        <w:rPr>
          <w:rFonts w:hint="eastAsia"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102FD5BA">
      <w:pPr>
        <w:spacing w:line="340" w:lineRule="exact"/>
        <w:ind w:firstLine="420" w:firstLineChars="200"/>
        <w:rPr>
          <w:rFonts w:hint="eastAsia"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46"/>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186E2CFA">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40537D76">
            <w:pPr>
              <w:autoSpaceDE w:val="0"/>
              <w:autoSpaceDN w:val="0"/>
              <w:spacing w:line="340" w:lineRule="exact"/>
              <w:ind w:firstLine="1866"/>
              <w:rPr>
                <w:rFonts w:hint="eastAsia" w:ascii="宋体" w:hAnsi="宋体" w:cs="宋体"/>
                <w:spacing w:val="-4"/>
                <w:kern w:val="0"/>
                <w:szCs w:val="21"/>
              </w:rPr>
            </w:pPr>
          </w:p>
        </w:tc>
      </w:tr>
      <w:tr w14:paraId="747BB52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7CA93974">
            <w:pPr>
              <w:autoSpaceDE w:val="0"/>
              <w:autoSpaceDN w:val="0"/>
              <w:spacing w:line="340" w:lineRule="exact"/>
              <w:ind w:firstLine="1866"/>
              <w:rPr>
                <w:rFonts w:hint="eastAsia" w:ascii="宋体" w:hAnsi="宋体" w:cs="宋体"/>
                <w:spacing w:val="-4"/>
                <w:kern w:val="0"/>
                <w:szCs w:val="21"/>
              </w:rPr>
            </w:pPr>
          </w:p>
        </w:tc>
      </w:tr>
      <w:tr w14:paraId="69DBB0BC">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5EED4BCD">
            <w:pPr>
              <w:autoSpaceDE w:val="0"/>
              <w:autoSpaceDN w:val="0"/>
              <w:spacing w:line="340" w:lineRule="exact"/>
              <w:ind w:firstLine="1866"/>
              <w:rPr>
                <w:rFonts w:hint="eastAsia" w:ascii="宋体" w:hAnsi="宋体" w:cs="宋体"/>
                <w:spacing w:val="-4"/>
                <w:kern w:val="0"/>
                <w:szCs w:val="21"/>
              </w:rPr>
            </w:pPr>
          </w:p>
        </w:tc>
      </w:tr>
      <w:tr w14:paraId="5D1262E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6CB5A0A2">
            <w:pPr>
              <w:autoSpaceDE w:val="0"/>
              <w:autoSpaceDN w:val="0"/>
              <w:spacing w:line="340" w:lineRule="exact"/>
              <w:ind w:firstLine="1866"/>
              <w:rPr>
                <w:rFonts w:hint="eastAsia" w:ascii="宋体" w:hAnsi="宋体" w:cs="宋体"/>
                <w:spacing w:val="-4"/>
                <w:kern w:val="0"/>
                <w:szCs w:val="21"/>
              </w:rPr>
            </w:pPr>
          </w:p>
        </w:tc>
      </w:tr>
    </w:tbl>
    <w:p w14:paraId="1D6A6B68">
      <w:pPr>
        <w:widowControl/>
        <w:wordWrap w:val="0"/>
        <w:autoSpaceDE w:val="0"/>
        <w:autoSpaceDN w:val="0"/>
        <w:spacing w:line="340" w:lineRule="exact"/>
        <w:ind w:right="808" w:firstLine="404" w:firstLineChars="200"/>
        <w:jc w:val="right"/>
        <w:rPr>
          <w:rFonts w:hint="eastAsia" w:ascii="宋体" w:hAnsi="宋体" w:cs="宋体"/>
          <w:spacing w:val="-4"/>
          <w:kern w:val="0"/>
          <w:szCs w:val="21"/>
        </w:rPr>
      </w:pPr>
    </w:p>
    <w:p w14:paraId="4300CD7F">
      <w:pPr>
        <w:widowControl/>
        <w:wordWrap w:val="0"/>
        <w:autoSpaceDE w:val="0"/>
        <w:autoSpaceDN w:val="0"/>
        <w:spacing w:line="340" w:lineRule="exact"/>
        <w:ind w:right="808" w:firstLine="404" w:firstLineChars="200"/>
        <w:jc w:val="right"/>
        <w:rPr>
          <w:rFonts w:hint="eastAsia"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23FBBF39">
      <w:pPr>
        <w:widowControl/>
        <w:wordWrap w:val="0"/>
        <w:autoSpaceDE w:val="0"/>
        <w:autoSpaceDN w:val="0"/>
        <w:spacing w:line="340" w:lineRule="exact"/>
        <w:ind w:right="808" w:firstLine="404" w:firstLineChars="200"/>
        <w:jc w:val="center"/>
        <w:rPr>
          <w:rFonts w:hint="eastAsia" w:ascii="宋体" w:hAnsi="宋体" w:cs="宋体"/>
          <w:spacing w:val="-4"/>
          <w:kern w:val="0"/>
          <w:szCs w:val="21"/>
          <w:u w:val="single"/>
        </w:rPr>
      </w:pPr>
      <w:r>
        <w:rPr>
          <w:rFonts w:hint="eastAsia" w:ascii="宋体" w:hAnsi="宋体" w:cs="宋体"/>
          <w:spacing w:val="-4"/>
          <w:kern w:val="0"/>
          <w:szCs w:val="21"/>
        </w:rPr>
        <w:t xml:space="preserve">                                 （加盖公章）</w:t>
      </w:r>
    </w:p>
    <w:p w14:paraId="47D454B9">
      <w:pPr>
        <w:widowControl/>
        <w:wordWrap w:val="0"/>
        <w:autoSpaceDE w:val="0"/>
        <w:autoSpaceDN w:val="0"/>
        <w:spacing w:line="340" w:lineRule="exact"/>
        <w:ind w:right="808" w:firstLine="404" w:firstLineChars="200"/>
        <w:jc w:val="right"/>
        <w:rPr>
          <w:rFonts w:hint="eastAsia"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2DDF6720">
      <w:pPr>
        <w:widowControl/>
        <w:jc w:val="left"/>
        <w:rPr>
          <w:b/>
          <w:sz w:val="32"/>
          <w:szCs w:val="32"/>
        </w:rPr>
      </w:pPr>
    </w:p>
    <w:p w14:paraId="7C9612B6">
      <w:pPr>
        <w:widowControl/>
        <w:autoSpaceDE w:val="0"/>
        <w:autoSpaceDN w:val="0"/>
        <w:spacing w:line="400" w:lineRule="exact"/>
        <w:ind w:firstLine="406" w:firstLineChars="200"/>
        <w:jc w:val="left"/>
        <w:rPr>
          <w:rFonts w:hint="eastAsia" w:ascii="宋体" w:hAnsi="宋体" w:cs="宋体"/>
          <w:b/>
          <w:bCs/>
          <w:color w:val="FF0000"/>
          <w:spacing w:val="-4"/>
          <w:kern w:val="0"/>
          <w:szCs w:val="21"/>
        </w:rPr>
      </w:pPr>
      <w:r>
        <w:rPr>
          <w:rFonts w:hint="eastAsia" w:ascii="宋体" w:hAnsi="宋体" w:cs="宋体"/>
          <w:b/>
          <w:bCs/>
          <w:color w:val="FF0000"/>
          <w:spacing w:val="-4"/>
          <w:kern w:val="0"/>
          <w:szCs w:val="21"/>
        </w:rPr>
        <w:t>注：1.《政府采购违法行为风险知悉确认书》需由投标供应商负责人签字并加盖单位公章后提交。</w:t>
      </w:r>
    </w:p>
    <w:p w14:paraId="20501DEA">
      <w:pPr>
        <w:widowControl/>
        <w:autoSpaceDE w:val="0"/>
        <w:autoSpaceDN w:val="0"/>
        <w:spacing w:line="400" w:lineRule="exact"/>
        <w:ind w:firstLine="406" w:firstLineChars="200"/>
        <w:jc w:val="left"/>
        <w:rPr>
          <w:rFonts w:hint="eastAsia" w:ascii="宋体" w:hAnsi="宋体" w:cs="宋体"/>
          <w:color w:val="FF0000"/>
          <w:spacing w:val="-4"/>
          <w:kern w:val="0"/>
          <w:szCs w:val="21"/>
        </w:rPr>
      </w:pPr>
      <w:r>
        <w:rPr>
          <w:rFonts w:hint="eastAsia" w:ascii="宋体" w:hAnsi="宋体" w:cs="宋体"/>
          <w:b/>
          <w:bCs/>
          <w:color w:val="FF0000"/>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68762717">
      <w:pPr>
        <w:spacing w:line="400" w:lineRule="exact"/>
        <w:jc w:val="center"/>
        <w:rPr>
          <w:rFonts w:hint="eastAsia" w:ascii="宋体" w:hAnsi="宋体" w:cs="宋体"/>
          <w:b/>
          <w:szCs w:val="32"/>
        </w:rPr>
      </w:pPr>
    </w:p>
    <w:p w14:paraId="0ABA8CB4">
      <w:pPr>
        <w:jc w:val="center"/>
        <w:rPr>
          <w:rFonts w:hint="eastAsia" w:ascii="宋体" w:hAnsi="宋体" w:cs="宋体"/>
          <w:b/>
          <w:szCs w:val="32"/>
        </w:rPr>
      </w:pPr>
    </w:p>
    <w:p w14:paraId="4389EEA8">
      <w:pPr>
        <w:numPr>
          <w:ilvl w:val="0"/>
          <w:numId w:val="16"/>
        </w:numPr>
        <w:jc w:val="center"/>
        <w:rPr>
          <w:rFonts w:hint="eastAsia"/>
          <w:b/>
          <w:bCs/>
          <w:sz w:val="32"/>
          <w:szCs w:val="22"/>
        </w:rPr>
      </w:pPr>
      <w:r>
        <w:rPr>
          <w:rFonts w:hint="eastAsia" w:ascii="宋体" w:hAnsi="宋体" w:cs="宋体"/>
          <w:b/>
          <w:szCs w:val="32"/>
        </w:rPr>
        <w:t>投标人认为需要加以说明的其他内容（格式自定）</w:t>
      </w:r>
    </w:p>
    <w:p w14:paraId="656D1BA9">
      <w:pPr>
        <w:pStyle w:val="20"/>
        <w:rPr>
          <w:rFonts w:hint="eastAsia"/>
        </w:rPr>
      </w:pPr>
    </w:p>
    <w:p w14:paraId="4803DFBA">
      <w:pPr>
        <w:rPr>
          <w:rFonts w:hint="eastAsia"/>
        </w:rPr>
      </w:pPr>
    </w:p>
    <w:p w14:paraId="6D6FE10E">
      <w:pPr>
        <w:pStyle w:val="4"/>
      </w:pPr>
      <w:r>
        <w:rPr>
          <w:rFonts w:hint="eastAsia"/>
          <w:b w:val="0"/>
          <w:bCs w:val="0"/>
          <w:sz w:val="32"/>
          <w:szCs w:val="22"/>
        </w:rPr>
        <w:t xml:space="preserve">第五章  </w:t>
      </w:r>
      <w:r>
        <w:rPr>
          <w:rFonts w:hint="eastAsia"/>
        </w:rPr>
        <w:t xml:space="preserve"> 合同条款及格式</w:t>
      </w:r>
    </w:p>
    <w:p w14:paraId="28340366">
      <w:pPr>
        <w:ind w:firstLine="411" w:firstLineChars="196"/>
      </w:pPr>
    </w:p>
    <w:p w14:paraId="20F116F1">
      <w:pPr>
        <w:keepNext w:val="0"/>
        <w:keepLines w:val="0"/>
        <w:pageBreakBefore w:val="0"/>
        <w:widowControl w:val="0"/>
        <w:kinsoku/>
        <w:wordWrap/>
        <w:overflowPunct/>
        <w:topLinePunct w:val="0"/>
        <w:autoSpaceDE/>
        <w:autoSpaceDN/>
        <w:bidi w:val="0"/>
        <w:adjustRightInd/>
        <w:snapToGrid/>
        <w:jc w:val="center"/>
        <w:textAlignment w:val="auto"/>
        <w:outlineLvl w:val="9"/>
      </w:pPr>
      <w:r>
        <w:rPr>
          <w:rFonts w:hint="eastAsia"/>
          <w:b/>
          <w:sz w:val="24"/>
        </w:rPr>
        <w:t>（仅供参考，具体以项目需求及采购结果为准）</w:t>
      </w:r>
    </w:p>
    <w:p w14:paraId="2610BE8D">
      <w:pPr>
        <w:keepNext w:val="0"/>
        <w:keepLines w:val="0"/>
        <w:pageBreakBefore w:val="0"/>
        <w:widowControl w:val="0"/>
        <w:kinsoku/>
        <w:wordWrap/>
        <w:overflowPunct/>
        <w:topLinePunct w:val="0"/>
        <w:autoSpaceDE/>
        <w:autoSpaceDN/>
        <w:bidi w:val="0"/>
        <w:adjustRightInd/>
        <w:snapToGrid/>
        <w:textAlignment w:val="auto"/>
        <w:outlineLvl w:val="9"/>
        <w:rPr>
          <w:rFonts w:ascii="宋体" w:hAnsi="宋体"/>
          <w:b/>
          <w:bCs/>
          <w:szCs w:val="21"/>
        </w:rPr>
      </w:pPr>
      <w:r>
        <w:rPr>
          <w:rFonts w:hint="eastAsia" w:ascii="宋体" w:hAnsi="宋体"/>
          <w:b/>
          <w:bCs/>
          <w:szCs w:val="21"/>
        </w:rPr>
        <w:t>甲方：</w:t>
      </w:r>
    </w:p>
    <w:p w14:paraId="7767FC1C">
      <w:pPr>
        <w:rPr>
          <w:rFonts w:ascii="宋体" w:hAnsi="宋体"/>
          <w:szCs w:val="21"/>
        </w:rPr>
      </w:pPr>
      <w:r>
        <w:rPr>
          <w:rFonts w:hint="eastAsia" w:ascii="宋体" w:hAnsi="宋体"/>
          <w:szCs w:val="21"/>
        </w:rPr>
        <w:t>地址：</w:t>
      </w:r>
    </w:p>
    <w:p w14:paraId="51B4378A">
      <w:pPr>
        <w:rPr>
          <w:rFonts w:ascii="宋体" w:hAnsi="宋体"/>
          <w:szCs w:val="21"/>
        </w:rPr>
      </w:pPr>
      <w:r>
        <w:rPr>
          <w:rFonts w:hint="eastAsia" w:ascii="宋体" w:hAnsi="宋体"/>
          <w:szCs w:val="21"/>
        </w:rPr>
        <w:t>联系人：</w:t>
      </w:r>
      <w:r>
        <w:rPr>
          <w:rFonts w:ascii="宋体" w:hAnsi="宋体"/>
          <w:szCs w:val="21"/>
        </w:rPr>
        <w:t xml:space="preserve">                          </w:t>
      </w:r>
    </w:p>
    <w:p w14:paraId="5FB717C7">
      <w:pPr>
        <w:rPr>
          <w:rFonts w:ascii="宋体" w:hAnsi="宋体"/>
          <w:b/>
          <w:bCs/>
          <w:szCs w:val="21"/>
        </w:rPr>
      </w:pPr>
      <w:r>
        <w:rPr>
          <w:rFonts w:hint="eastAsia" w:ascii="宋体" w:hAnsi="宋体"/>
          <w:szCs w:val="21"/>
        </w:rPr>
        <w:t>联系电话：</w:t>
      </w:r>
    </w:p>
    <w:p w14:paraId="3B1C1670">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290B7F9E">
      <w:pPr>
        <w:rPr>
          <w:rFonts w:ascii="宋体" w:hAnsi="宋体"/>
          <w:b/>
          <w:bCs/>
          <w:szCs w:val="21"/>
        </w:rPr>
      </w:pPr>
      <w:r>
        <w:rPr>
          <w:rFonts w:hint="eastAsia" w:ascii="宋体" w:hAnsi="宋体"/>
          <w:b/>
          <w:bCs/>
          <w:szCs w:val="21"/>
        </w:rPr>
        <w:t>乙方：</w:t>
      </w:r>
    </w:p>
    <w:p w14:paraId="4463BAD7">
      <w:pPr>
        <w:rPr>
          <w:rFonts w:ascii="宋体" w:hAnsi="宋体"/>
          <w:szCs w:val="21"/>
        </w:rPr>
      </w:pPr>
      <w:r>
        <w:rPr>
          <w:rFonts w:hint="eastAsia" w:ascii="宋体" w:hAnsi="宋体"/>
          <w:szCs w:val="21"/>
        </w:rPr>
        <w:t>地址：</w:t>
      </w:r>
    </w:p>
    <w:p w14:paraId="3B17059E">
      <w:pPr>
        <w:rPr>
          <w:rFonts w:ascii="宋体" w:hAnsi="宋体"/>
          <w:szCs w:val="21"/>
        </w:rPr>
      </w:pPr>
      <w:r>
        <w:rPr>
          <w:rFonts w:hint="eastAsia" w:ascii="宋体" w:hAnsi="宋体"/>
          <w:szCs w:val="21"/>
        </w:rPr>
        <w:t>联系人：</w:t>
      </w:r>
      <w:r>
        <w:rPr>
          <w:rFonts w:ascii="宋体" w:hAnsi="宋体"/>
          <w:szCs w:val="21"/>
        </w:rPr>
        <w:t xml:space="preserve">                          </w:t>
      </w:r>
    </w:p>
    <w:p w14:paraId="494CE5A0">
      <w:pPr>
        <w:rPr>
          <w:rFonts w:ascii="宋体" w:hAnsi="宋体"/>
          <w:b/>
          <w:bCs/>
          <w:szCs w:val="21"/>
        </w:rPr>
      </w:pPr>
      <w:r>
        <w:rPr>
          <w:rFonts w:hint="eastAsia" w:ascii="宋体" w:hAnsi="宋体"/>
          <w:szCs w:val="21"/>
        </w:rPr>
        <w:t>联系电话：</w:t>
      </w:r>
    </w:p>
    <w:p w14:paraId="1F29B91A">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4360336D">
      <w:pPr>
        <w:rPr>
          <w:rFonts w:ascii="宋体" w:hAnsi="宋体"/>
          <w:szCs w:val="21"/>
        </w:rPr>
      </w:pPr>
    </w:p>
    <w:p w14:paraId="519D0673">
      <w:pPr>
        <w:ind w:firstLine="420" w:firstLineChars="200"/>
        <w:rPr>
          <w:rFonts w:ascii="宋体" w:hAnsi="宋体"/>
          <w:szCs w:val="21"/>
        </w:rPr>
      </w:pPr>
      <w:r>
        <w:rPr>
          <w:rFonts w:hint="eastAsia" w:ascii="宋体" w:hAnsi="宋体"/>
          <w:szCs w:val="21"/>
        </w:rPr>
        <w:t>根据深圳公共资源交易中心（深圳交易集团有限公司</w:t>
      </w:r>
      <w:r>
        <w:rPr>
          <w:rFonts w:hint="eastAsia" w:ascii="宋体" w:hAnsi="宋体"/>
          <w:szCs w:val="21"/>
          <w:lang w:val="en-US" w:eastAsia="zh-CN"/>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50FB553E">
      <w:pPr>
        <w:ind w:firstLine="422" w:firstLineChars="200"/>
        <w:rPr>
          <w:rFonts w:ascii="宋体" w:hAnsi="宋体"/>
          <w:b/>
          <w:bCs/>
          <w:szCs w:val="21"/>
        </w:rPr>
      </w:pPr>
      <w:r>
        <w:rPr>
          <w:rFonts w:hint="eastAsia" w:ascii="宋体" w:hAnsi="宋体"/>
          <w:b/>
          <w:bCs/>
          <w:szCs w:val="21"/>
        </w:rPr>
        <w:t>第一条　项目概况</w:t>
      </w:r>
    </w:p>
    <w:p w14:paraId="521555F5">
      <w:pPr>
        <w:ind w:firstLine="420" w:firstLineChars="200"/>
        <w:rPr>
          <w:rFonts w:ascii="宋体" w:hAnsi="宋体"/>
          <w:szCs w:val="21"/>
        </w:rPr>
      </w:pPr>
      <w:r>
        <w:rPr>
          <w:rFonts w:hint="eastAsia" w:ascii="宋体" w:hAnsi="宋体"/>
          <w:szCs w:val="21"/>
        </w:rPr>
        <w:t xml:space="preserve">项目名称： </w:t>
      </w:r>
    </w:p>
    <w:p w14:paraId="36C60E8D">
      <w:pPr>
        <w:ind w:firstLine="420" w:firstLineChars="200"/>
        <w:rPr>
          <w:rFonts w:ascii="宋体" w:hAnsi="宋体"/>
          <w:szCs w:val="21"/>
        </w:rPr>
      </w:pPr>
      <w:r>
        <w:rPr>
          <w:rFonts w:hint="eastAsia" w:ascii="宋体" w:hAnsi="宋体"/>
          <w:szCs w:val="21"/>
        </w:rPr>
        <w:t xml:space="preserve">项目内容： </w:t>
      </w:r>
    </w:p>
    <w:p w14:paraId="75C5F132">
      <w:pPr>
        <w:ind w:firstLine="420" w:firstLineChars="200"/>
        <w:rPr>
          <w:rFonts w:ascii="宋体" w:hAnsi="宋体"/>
          <w:szCs w:val="21"/>
        </w:rPr>
      </w:pPr>
      <w:r>
        <w:rPr>
          <w:rFonts w:hint="eastAsia" w:ascii="宋体" w:hAnsi="宋体"/>
          <w:szCs w:val="21"/>
        </w:rPr>
        <w:t xml:space="preserve">服务时间： </w:t>
      </w:r>
    </w:p>
    <w:p w14:paraId="1D444700">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11581428">
      <w:pPr>
        <w:pStyle w:val="8"/>
        <w:rPr>
          <w:rFonts w:ascii="宋体" w:hAnsi="宋体"/>
          <w:szCs w:val="21"/>
        </w:rPr>
      </w:pPr>
      <w:r>
        <w:rPr>
          <w:rFonts w:hint="eastAsia" w:ascii="宋体" w:hAnsi="宋体"/>
          <w:szCs w:val="21"/>
        </w:rPr>
        <w:t>支付方式：分期支付。</w:t>
      </w:r>
    </w:p>
    <w:p w14:paraId="5901F928">
      <w:pPr>
        <w:ind w:firstLine="422" w:firstLineChars="200"/>
        <w:rPr>
          <w:rFonts w:ascii="宋体" w:hAnsi="宋体"/>
          <w:b/>
          <w:bCs/>
          <w:szCs w:val="21"/>
        </w:rPr>
      </w:pPr>
      <w:r>
        <w:rPr>
          <w:rFonts w:hint="eastAsia" w:ascii="宋体" w:hAnsi="宋体"/>
          <w:b/>
          <w:bCs/>
          <w:szCs w:val="21"/>
        </w:rPr>
        <w:t>第二条  服务范围</w:t>
      </w:r>
    </w:p>
    <w:p w14:paraId="3513DA49">
      <w:pPr>
        <w:ind w:firstLine="420" w:firstLineChars="200"/>
        <w:rPr>
          <w:rFonts w:ascii="宋体" w:hAnsi="宋体"/>
          <w:szCs w:val="21"/>
        </w:rPr>
      </w:pPr>
      <w:r>
        <w:rPr>
          <w:rFonts w:hint="eastAsia" w:ascii="宋体" w:hAnsi="宋体"/>
          <w:szCs w:val="21"/>
        </w:rPr>
        <w:t xml:space="preserve">1、  </w:t>
      </w:r>
    </w:p>
    <w:p w14:paraId="6D35C3D0">
      <w:pPr>
        <w:ind w:firstLine="420" w:firstLineChars="200"/>
        <w:rPr>
          <w:rFonts w:ascii="宋体" w:hAnsi="宋体"/>
          <w:szCs w:val="21"/>
        </w:rPr>
      </w:pPr>
      <w:r>
        <w:rPr>
          <w:rFonts w:hint="eastAsia" w:ascii="宋体" w:hAnsi="宋体"/>
          <w:szCs w:val="21"/>
        </w:rPr>
        <w:t xml:space="preserve">2、  </w:t>
      </w:r>
    </w:p>
    <w:p w14:paraId="44B56FF0">
      <w:pPr>
        <w:ind w:firstLine="420" w:firstLineChars="200"/>
        <w:rPr>
          <w:rFonts w:ascii="宋体" w:hAnsi="宋体"/>
          <w:szCs w:val="21"/>
        </w:rPr>
      </w:pPr>
      <w:r>
        <w:rPr>
          <w:rFonts w:hint="eastAsia" w:ascii="宋体" w:hAnsi="宋体"/>
          <w:szCs w:val="21"/>
        </w:rPr>
        <w:t xml:space="preserve">3、  </w:t>
      </w:r>
    </w:p>
    <w:p w14:paraId="14899054">
      <w:pPr>
        <w:ind w:firstLine="420" w:firstLineChars="200"/>
        <w:rPr>
          <w:rFonts w:ascii="宋体" w:hAnsi="宋体"/>
          <w:szCs w:val="21"/>
        </w:rPr>
      </w:pPr>
      <w:r>
        <w:rPr>
          <w:rFonts w:hint="eastAsia" w:ascii="宋体" w:hAnsi="宋体"/>
          <w:szCs w:val="21"/>
        </w:rPr>
        <w:t>4、 其他合同未明示的相关工作。</w:t>
      </w:r>
    </w:p>
    <w:p w14:paraId="77708ACE">
      <w:pPr>
        <w:ind w:firstLine="422" w:firstLineChars="200"/>
        <w:rPr>
          <w:rFonts w:ascii="宋体" w:hAnsi="宋体"/>
          <w:b/>
          <w:bCs/>
          <w:szCs w:val="21"/>
        </w:rPr>
      </w:pPr>
      <w:r>
        <w:rPr>
          <w:rFonts w:hint="eastAsia" w:ascii="宋体" w:hAnsi="宋体"/>
          <w:b/>
          <w:bCs/>
          <w:szCs w:val="21"/>
        </w:rPr>
        <w:t>第三条  时间要求及阶段成果</w:t>
      </w:r>
    </w:p>
    <w:p w14:paraId="2E66B521">
      <w:pPr>
        <w:ind w:firstLine="420" w:firstLineChars="200"/>
        <w:rPr>
          <w:rFonts w:ascii="宋体" w:hAnsi="宋体"/>
          <w:szCs w:val="21"/>
        </w:rPr>
      </w:pPr>
      <w:r>
        <w:rPr>
          <w:rFonts w:hint="eastAsia" w:ascii="宋体" w:hAnsi="宋体"/>
          <w:szCs w:val="21"/>
        </w:rPr>
        <w:t>1、合同签订天内完成项目实施的准备工作，包括工作大纲和试验细则的编制；</w:t>
      </w:r>
    </w:p>
    <w:p w14:paraId="7C978C1D">
      <w:pPr>
        <w:ind w:firstLine="420" w:firstLineChars="200"/>
        <w:rPr>
          <w:rFonts w:ascii="宋体" w:hAnsi="宋体"/>
          <w:szCs w:val="21"/>
        </w:rPr>
      </w:pPr>
      <w:r>
        <w:rPr>
          <w:rFonts w:hint="eastAsia" w:ascii="宋体" w:hAnsi="宋体"/>
          <w:szCs w:val="21"/>
        </w:rPr>
        <w:t xml:space="preserve">2、 </w:t>
      </w:r>
    </w:p>
    <w:p w14:paraId="262616EF">
      <w:pPr>
        <w:ind w:firstLine="420" w:firstLineChars="200"/>
        <w:rPr>
          <w:rFonts w:ascii="宋体" w:hAnsi="宋体"/>
          <w:szCs w:val="21"/>
        </w:rPr>
      </w:pPr>
      <w:r>
        <w:rPr>
          <w:rFonts w:hint="eastAsia" w:ascii="宋体" w:hAnsi="宋体"/>
          <w:szCs w:val="21"/>
        </w:rPr>
        <w:t>3、</w:t>
      </w:r>
    </w:p>
    <w:p w14:paraId="46AF8DC0">
      <w:pPr>
        <w:ind w:firstLine="420" w:firstLineChars="200"/>
        <w:rPr>
          <w:rFonts w:ascii="宋体" w:hAnsi="宋体"/>
          <w:szCs w:val="21"/>
        </w:rPr>
      </w:pPr>
      <w:r>
        <w:rPr>
          <w:rFonts w:hint="eastAsia" w:ascii="宋体" w:hAnsi="宋体"/>
          <w:szCs w:val="21"/>
        </w:rPr>
        <w:t>4、</w:t>
      </w:r>
    </w:p>
    <w:p w14:paraId="5562CB4C">
      <w:pPr>
        <w:ind w:firstLine="422" w:firstLineChars="200"/>
        <w:rPr>
          <w:rFonts w:ascii="宋体" w:hAnsi="宋体"/>
          <w:b/>
          <w:bCs/>
          <w:szCs w:val="21"/>
        </w:rPr>
      </w:pPr>
      <w:r>
        <w:rPr>
          <w:rFonts w:hint="eastAsia" w:ascii="宋体" w:hAnsi="宋体"/>
          <w:b/>
          <w:bCs/>
          <w:szCs w:val="21"/>
        </w:rPr>
        <w:t>第四条  服务资料归属</w:t>
      </w:r>
    </w:p>
    <w:p w14:paraId="53239BB0">
      <w:pPr>
        <w:ind w:firstLine="420" w:firstLineChars="200"/>
      </w:pPr>
      <w:r>
        <w:t>1</w:t>
      </w:r>
      <w:r>
        <w:rPr>
          <w:rFonts w:hint="eastAsia"/>
        </w:rPr>
        <w:t>、</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425F3A30">
      <w:pPr>
        <w:ind w:firstLine="420" w:firstLineChars="200"/>
      </w:pPr>
      <w:r>
        <w:t>2</w:t>
      </w:r>
      <w:r>
        <w:rPr>
          <w:rFonts w:hint="eastAsia"/>
        </w:rPr>
        <w:t>、</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295E92BD">
      <w:pPr>
        <w:ind w:firstLine="420" w:firstLineChars="200"/>
      </w:pPr>
      <w:r>
        <w:rPr>
          <w:rFonts w:hint="eastAsia"/>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24CC78EA">
      <w:pPr>
        <w:ind w:firstLine="422" w:firstLineChars="200"/>
        <w:rPr>
          <w:rFonts w:ascii="宋体" w:hAnsi="宋体"/>
          <w:b/>
          <w:bCs/>
          <w:szCs w:val="21"/>
        </w:rPr>
      </w:pPr>
      <w:r>
        <w:rPr>
          <w:rFonts w:hint="eastAsia" w:ascii="宋体" w:hAnsi="宋体"/>
          <w:b/>
          <w:bCs/>
          <w:szCs w:val="21"/>
        </w:rPr>
        <w:t>第五条  甲方的义务</w:t>
      </w:r>
    </w:p>
    <w:p w14:paraId="56B62879">
      <w:pPr>
        <w:ind w:firstLine="420" w:firstLineChars="200"/>
        <w:rPr>
          <w:rFonts w:ascii="宋体" w:hAnsi="宋体"/>
          <w:szCs w:val="21"/>
        </w:rPr>
      </w:pPr>
      <w:r>
        <w:rPr>
          <w:rFonts w:hint="eastAsia" w:ascii="宋体" w:hAnsi="宋体"/>
          <w:szCs w:val="21"/>
        </w:rPr>
        <w:t>1、负责与本服务项目有关的第三方的协调，提供开展服务工作的外部条件。</w:t>
      </w:r>
    </w:p>
    <w:p w14:paraId="562AA9A9">
      <w:pPr>
        <w:ind w:firstLine="420" w:firstLineChars="200"/>
        <w:rPr>
          <w:rFonts w:ascii="宋体" w:hAnsi="宋体"/>
          <w:szCs w:val="21"/>
        </w:rPr>
      </w:pPr>
      <w:r>
        <w:rPr>
          <w:rFonts w:hint="eastAsia" w:ascii="宋体" w:hAnsi="宋体"/>
          <w:szCs w:val="21"/>
        </w:rPr>
        <w:t>2、向乙方提供与本项目服务工作有关的资料。</w:t>
      </w:r>
    </w:p>
    <w:p w14:paraId="7D036259">
      <w:pPr>
        <w:ind w:firstLine="420" w:firstLineChars="200"/>
        <w:rPr>
          <w:rFonts w:ascii="宋体" w:hAnsi="宋体"/>
          <w:szCs w:val="21"/>
        </w:rPr>
      </w:pPr>
      <w:r>
        <w:rPr>
          <w:rFonts w:hint="eastAsia" w:ascii="宋体" w:hAnsi="宋体"/>
          <w:szCs w:val="21"/>
        </w:rPr>
        <w:t>3、负责组织有关专家对项目试验成果评估报告的评审。</w:t>
      </w:r>
    </w:p>
    <w:p w14:paraId="333BB411">
      <w:pPr>
        <w:ind w:firstLine="422" w:firstLineChars="200"/>
        <w:rPr>
          <w:rFonts w:ascii="宋体" w:hAnsi="宋体"/>
          <w:b/>
          <w:bCs/>
          <w:szCs w:val="21"/>
        </w:rPr>
      </w:pPr>
      <w:r>
        <w:rPr>
          <w:rFonts w:hint="eastAsia" w:ascii="宋体" w:hAnsi="宋体"/>
          <w:b/>
          <w:bCs/>
          <w:szCs w:val="21"/>
        </w:rPr>
        <w:t>第六条　乙方的义务</w:t>
      </w:r>
    </w:p>
    <w:p w14:paraId="058B6E8C">
      <w:pPr>
        <w:ind w:firstLine="420" w:firstLineChars="200"/>
        <w:rPr>
          <w:rFonts w:ascii="宋体" w:hAnsi="宋体"/>
          <w:szCs w:val="21"/>
        </w:rPr>
      </w:pPr>
      <w:r>
        <w:rPr>
          <w:rFonts w:hint="eastAsia" w:ascii="宋体" w:hAnsi="宋体"/>
          <w:szCs w:val="21"/>
        </w:rPr>
        <w:t>１、应按照招标文件、投标文件要求按期完成本项目服务工作。</w:t>
      </w:r>
    </w:p>
    <w:p w14:paraId="2A42AB68">
      <w:pPr>
        <w:ind w:firstLine="420" w:firstLineChars="200"/>
        <w:rPr>
          <w:rFonts w:ascii="宋体" w:hAnsi="宋体"/>
          <w:szCs w:val="21"/>
        </w:rPr>
      </w:pPr>
      <w:r>
        <w:rPr>
          <w:rFonts w:hint="eastAsia" w:ascii="宋体" w:hAnsi="宋体"/>
          <w:szCs w:val="21"/>
        </w:rPr>
        <w:t>2、负责组织项目的实施，保证工程进度和成桥荷载试验工作质量，并满足交通部交工验收相关标准。</w:t>
      </w:r>
    </w:p>
    <w:p w14:paraId="388A6C06">
      <w:pPr>
        <w:ind w:firstLine="420" w:firstLineChars="200"/>
        <w:rPr>
          <w:rFonts w:ascii="宋体" w:hAnsi="宋体"/>
          <w:szCs w:val="21"/>
        </w:rPr>
      </w:pPr>
      <w:r>
        <w:rPr>
          <w:rFonts w:hint="eastAsia" w:ascii="宋体" w:hAnsi="宋体"/>
          <w:szCs w:val="21"/>
        </w:rPr>
        <w:t>3、</w:t>
      </w:r>
      <w:r>
        <w:rPr>
          <w:rFonts w:hint="eastAsia" w:ascii="宋体" w:hAnsi="宋体"/>
        </w:rPr>
        <w:t>向甲方提交检测资料等各套，一套电子版文件。</w:t>
      </w:r>
    </w:p>
    <w:p w14:paraId="4D0E1B10">
      <w:pPr>
        <w:ind w:firstLine="420" w:firstLineChars="200"/>
        <w:rPr>
          <w:rFonts w:ascii="宋体" w:hAnsi="宋体"/>
          <w:szCs w:val="21"/>
        </w:rPr>
      </w:pPr>
      <w:r>
        <w:rPr>
          <w:rFonts w:hint="eastAsia" w:ascii="宋体" w:hAnsi="宋体"/>
          <w:szCs w:val="21"/>
        </w:rPr>
        <w:t>4、在履行合同期间或合同规定期限内，不得泄露与本合同规定业务活动有关的保密资料。</w:t>
      </w:r>
    </w:p>
    <w:p w14:paraId="57EDF339">
      <w:pPr>
        <w:ind w:firstLine="422" w:firstLineChars="200"/>
        <w:rPr>
          <w:rFonts w:ascii="宋体" w:hAnsi="宋体"/>
          <w:b/>
          <w:bCs/>
          <w:szCs w:val="21"/>
        </w:rPr>
      </w:pPr>
      <w:r>
        <w:rPr>
          <w:rFonts w:hint="eastAsia" w:ascii="宋体" w:hAnsi="宋体"/>
          <w:b/>
          <w:bCs/>
          <w:szCs w:val="21"/>
        </w:rPr>
        <w:t>第七条  甲方的权利</w:t>
      </w:r>
    </w:p>
    <w:p w14:paraId="4311246C">
      <w:pPr>
        <w:ind w:firstLine="420" w:firstLineChars="200"/>
        <w:rPr>
          <w:rFonts w:ascii="宋体" w:hAnsi="宋体"/>
          <w:szCs w:val="21"/>
        </w:rPr>
      </w:pPr>
      <w:r>
        <w:rPr>
          <w:rFonts w:ascii="宋体" w:hAnsi="宋体"/>
          <w:szCs w:val="21"/>
        </w:rPr>
        <w:t>1</w:t>
      </w:r>
      <w:r>
        <w:rPr>
          <w:rFonts w:hint="eastAsia" w:ascii="宋体" w:hAnsi="宋体"/>
          <w:szCs w:val="21"/>
        </w:rPr>
        <w:t>、有权向乙方询问工作进展情况及相关的内容。</w:t>
      </w:r>
    </w:p>
    <w:p w14:paraId="45FF67D0">
      <w:pPr>
        <w:ind w:firstLine="420" w:firstLineChars="200"/>
        <w:rPr>
          <w:rFonts w:ascii="宋体" w:hAnsi="宋体"/>
          <w:szCs w:val="21"/>
        </w:rPr>
      </w:pPr>
      <w:r>
        <w:rPr>
          <w:rFonts w:ascii="宋体" w:hAnsi="宋体"/>
          <w:szCs w:val="21"/>
        </w:rPr>
        <w:t>2</w:t>
      </w:r>
      <w:r>
        <w:rPr>
          <w:rFonts w:hint="eastAsia" w:ascii="宋体" w:hAnsi="宋体"/>
          <w:szCs w:val="21"/>
        </w:rPr>
        <w:t>、有权阐述对具体问题的意见和建议。</w:t>
      </w:r>
    </w:p>
    <w:p w14:paraId="486D5594">
      <w:pPr>
        <w:ind w:firstLine="420" w:firstLineChars="200"/>
        <w:rPr>
          <w:rFonts w:ascii="宋体" w:hAnsi="宋体"/>
          <w:szCs w:val="21"/>
        </w:rPr>
      </w:pPr>
      <w:r>
        <w:rPr>
          <w:rFonts w:ascii="宋体" w:hAnsi="宋体"/>
          <w:szCs w:val="21"/>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76FA3337">
      <w:pPr>
        <w:ind w:firstLine="422" w:firstLineChars="200"/>
        <w:rPr>
          <w:rFonts w:ascii="宋体" w:hAnsi="宋体"/>
          <w:b/>
          <w:bCs/>
          <w:szCs w:val="21"/>
        </w:rPr>
      </w:pPr>
      <w:r>
        <w:rPr>
          <w:rFonts w:hint="eastAsia" w:ascii="宋体" w:hAnsi="宋体"/>
          <w:b/>
          <w:bCs/>
          <w:szCs w:val="21"/>
        </w:rPr>
        <w:t>第八条  乙方的权利</w:t>
      </w:r>
    </w:p>
    <w:p w14:paraId="2C461B98">
      <w:pPr>
        <w:ind w:firstLine="420" w:firstLineChars="200"/>
        <w:rPr>
          <w:rFonts w:ascii="宋体" w:hAnsi="宋体"/>
          <w:szCs w:val="21"/>
        </w:rPr>
      </w:pPr>
      <w:r>
        <w:rPr>
          <w:rFonts w:ascii="宋体" w:hAnsi="宋体"/>
          <w:szCs w:val="21"/>
        </w:rPr>
        <w:t>1</w:t>
      </w:r>
      <w:r>
        <w:rPr>
          <w:rFonts w:hint="eastAsia" w:ascii="宋体" w:hAnsi="宋体"/>
          <w:szCs w:val="21"/>
        </w:rPr>
        <w:t>、乙方在本项目服务过程中，如甲方提供的资料不明确时可向甲方提出书面报告。</w:t>
      </w:r>
    </w:p>
    <w:p w14:paraId="7FA99383">
      <w:pPr>
        <w:ind w:firstLine="420" w:firstLineChars="200"/>
        <w:rPr>
          <w:rFonts w:ascii="宋体" w:hAnsi="宋体"/>
          <w:szCs w:val="21"/>
        </w:rPr>
      </w:pPr>
      <w:r>
        <w:rPr>
          <w:rFonts w:ascii="宋体" w:hAnsi="宋体"/>
          <w:szCs w:val="21"/>
        </w:rPr>
        <w:t>2</w:t>
      </w:r>
      <w:r>
        <w:rPr>
          <w:rFonts w:hint="eastAsia" w:ascii="宋体" w:hAnsi="宋体"/>
          <w:szCs w:val="21"/>
        </w:rPr>
        <w:t>、乙方在本项目服务过程中，有权对第三方提出与本服务业务有关的问题进行核对或查问。</w:t>
      </w:r>
    </w:p>
    <w:p w14:paraId="7185A88E">
      <w:pPr>
        <w:ind w:firstLine="420" w:firstLineChars="200"/>
        <w:rPr>
          <w:rFonts w:ascii="宋体" w:hAnsi="宋体"/>
          <w:szCs w:val="21"/>
        </w:rPr>
      </w:pPr>
      <w:r>
        <w:rPr>
          <w:rFonts w:ascii="宋体" w:hAnsi="宋体"/>
          <w:szCs w:val="21"/>
        </w:rPr>
        <w:t>3</w:t>
      </w:r>
      <w:r>
        <w:rPr>
          <w:rFonts w:hint="eastAsia" w:ascii="宋体" w:hAnsi="宋体"/>
          <w:szCs w:val="21"/>
        </w:rPr>
        <w:t>、乙方在本项目服务过程中，有到工程现场勘察的权利。</w:t>
      </w:r>
    </w:p>
    <w:p w14:paraId="7F2376A2">
      <w:pPr>
        <w:ind w:firstLine="422" w:firstLineChars="200"/>
        <w:rPr>
          <w:rFonts w:ascii="宋体" w:hAnsi="宋体"/>
          <w:b/>
          <w:bCs/>
          <w:szCs w:val="21"/>
        </w:rPr>
      </w:pPr>
      <w:r>
        <w:rPr>
          <w:rFonts w:hint="eastAsia" w:ascii="宋体" w:hAnsi="宋体"/>
          <w:b/>
          <w:bCs/>
          <w:szCs w:val="21"/>
        </w:rPr>
        <w:t>第九条  甲方的责任</w:t>
      </w:r>
    </w:p>
    <w:p w14:paraId="1E2F4FFD">
      <w:pPr>
        <w:ind w:firstLine="420" w:firstLineChars="200"/>
        <w:rPr>
          <w:rFonts w:ascii="宋体" w:hAnsi="宋体"/>
          <w:szCs w:val="21"/>
        </w:rPr>
      </w:pPr>
      <w:r>
        <w:rPr>
          <w:rFonts w:hint="eastAsia" w:ascii="宋体" w:hAnsi="宋体"/>
          <w:szCs w:val="21"/>
        </w:rPr>
        <w:t>1、应当履行本合同约定的义务，如有违反则应当承担违约责任，赔偿给乙方造成的损失。</w:t>
      </w:r>
    </w:p>
    <w:p w14:paraId="5CA087F7">
      <w:pPr>
        <w:ind w:firstLine="420" w:firstLineChars="200"/>
        <w:rPr>
          <w:rFonts w:ascii="宋体" w:hAnsi="宋体"/>
          <w:szCs w:val="21"/>
        </w:rPr>
      </w:pPr>
      <w:r>
        <w:rPr>
          <w:rFonts w:hint="eastAsia" w:ascii="宋体" w:hAnsi="宋体"/>
          <w:szCs w:val="21"/>
        </w:rPr>
        <w:t>2、甲方向乙方提出赔偿要求不能成立时，则应补偿由于该赔偿或其他要求所导致乙方的各种费用的支出。</w:t>
      </w:r>
    </w:p>
    <w:p w14:paraId="308937AF">
      <w:pPr>
        <w:ind w:firstLine="422" w:firstLineChars="200"/>
        <w:rPr>
          <w:rFonts w:ascii="宋体" w:hAnsi="宋体"/>
          <w:b/>
          <w:bCs/>
          <w:szCs w:val="21"/>
        </w:rPr>
      </w:pPr>
      <w:r>
        <w:rPr>
          <w:rFonts w:hint="eastAsia" w:ascii="宋体" w:hAnsi="宋体"/>
          <w:b/>
          <w:bCs/>
          <w:szCs w:val="21"/>
        </w:rPr>
        <w:t>第十条  乙方的责任</w:t>
      </w:r>
    </w:p>
    <w:p w14:paraId="510E9953">
      <w:pPr>
        <w:ind w:firstLine="420" w:firstLineChars="200"/>
        <w:rPr>
          <w:rFonts w:ascii="宋体" w:hAnsi="宋体"/>
          <w:szCs w:val="21"/>
        </w:rPr>
      </w:pPr>
      <w:r>
        <w:rPr>
          <w:rFonts w:hint="eastAsia" w:ascii="宋体" w:hAnsi="宋体"/>
          <w:szCs w:val="21"/>
        </w:rPr>
        <w:t>1、乙方的责任期即本合同有效期。如因非乙方的责任造成进度的推迟或延误而超过约定的日期，双方应进一步约定相应延长合同有效期。</w:t>
      </w:r>
    </w:p>
    <w:p w14:paraId="0F9014CB">
      <w:pPr>
        <w:ind w:firstLine="420" w:firstLineChars="200"/>
        <w:rPr>
          <w:rFonts w:ascii="宋体" w:hAnsi="宋体"/>
          <w:szCs w:val="21"/>
        </w:rPr>
      </w:pPr>
      <w:r>
        <w:rPr>
          <w:rFonts w:hint="eastAsia" w:ascii="宋体" w:hAnsi="宋体"/>
          <w:szCs w:val="21"/>
        </w:rPr>
        <w:t>2、乙方的责任期内，应当履行本合同中约定的义务，因乙方的单方过失造成的经济损失，应当向甲方进行赔偿。</w:t>
      </w:r>
    </w:p>
    <w:p w14:paraId="0FA0A00E">
      <w:pPr>
        <w:ind w:firstLine="420" w:firstLineChars="200"/>
        <w:rPr>
          <w:rFonts w:ascii="宋体" w:hAnsi="宋体"/>
          <w:szCs w:val="21"/>
        </w:rPr>
      </w:pPr>
      <w:r>
        <w:rPr>
          <w:rFonts w:hint="eastAsia" w:ascii="宋体" w:hAnsi="宋体"/>
          <w:szCs w:val="21"/>
        </w:rPr>
        <w:t>3、乙方对甲方或第三方所提出的问题不能及时核对或答复，导致合同不能全部或部分履行，乙方应承担责任。</w:t>
      </w:r>
    </w:p>
    <w:p w14:paraId="3FC1957D">
      <w:pPr>
        <w:ind w:firstLine="420" w:firstLineChars="200"/>
        <w:rPr>
          <w:rFonts w:ascii="宋体" w:hAnsi="宋体"/>
          <w:szCs w:val="21"/>
        </w:rPr>
      </w:pPr>
      <w:r>
        <w:rPr>
          <w:rFonts w:hint="eastAsia" w:ascii="宋体" w:hAnsi="宋体"/>
          <w:szCs w:val="21"/>
        </w:rPr>
        <w:t>4、乙方向甲方提出赔偿要求不能成立时，则应补偿由于该赔偿或其他要求所导致甲方的各种费用的支出。</w:t>
      </w:r>
    </w:p>
    <w:p w14:paraId="3DC198D2">
      <w:pPr>
        <w:ind w:firstLine="422" w:firstLineChars="200"/>
        <w:rPr>
          <w:rFonts w:ascii="宋体" w:hAnsi="宋体"/>
          <w:b/>
          <w:bCs/>
          <w:szCs w:val="21"/>
        </w:rPr>
      </w:pPr>
      <w:r>
        <w:rPr>
          <w:rFonts w:hint="eastAsia" w:ascii="宋体" w:hAnsi="宋体"/>
          <w:b/>
          <w:bCs/>
          <w:szCs w:val="21"/>
        </w:rPr>
        <w:t>第十一条  人员要求</w:t>
      </w:r>
    </w:p>
    <w:p w14:paraId="1320C38B">
      <w:pPr>
        <w:ind w:firstLine="420" w:firstLineChars="200"/>
        <w:rPr>
          <w:rFonts w:ascii="宋体" w:hAnsi="宋体"/>
          <w:szCs w:val="21"/>
        </w:rPr>
      </w:pPr>
      <w:r>
        <w:rPr>
          <w:rFonts w:hint="eastAsia" w:ascii="宋体" w:hAnsi="宋体"/>
          <w:szCs w:val="21"/>
        </w:rPr>
        <w:t>1、参加本项目试验的人员必须具有国家和有关部门规定的相应资质。</w:t>
      </w:r>
    </w:p>
    <w:p w14:paraId="1D4C7865">
      <w:pPr>
        <w:ind w:firstLine="420" w:firstLineChars="200"/>
        <w:rPr>
          <w:rFonts w:ascii="宋体" w:hAnsi="宋体"/>
          <w:szCs w:val="21"/>
        </w:rPr>
      </w:pPr>
      <w:r>
        <w:rPr>
          <w:rFonts w:hint="eastAsia" w:ascii="宋体" w:hAnsi="宋体"/>
          <w:szCs w:val="21"/>
        </w:rPr>
        <w:t>2、 参加本项目的试验人员的配置必须与投标文件中的服务承诺书和试验服务组织实施方案一致。</w:t>
      </w:r>
    </w:p>
    <w:p w14:paraId="49CA5E03">
      <w:pPr>
        <w:ind w:firstLine="420" w:firstLineChars="200"/>
        <w:rPr>
          <w:rFonts w:ascii="宋体" w:hAnsi="宋体"/>
          <w:szCs w:val="21"/>
        </w:rPr>
      </w:pPr>
      <w:r>
        <w:rPr>
          <w:rFonts w:hint="eastAsia" w:ascii="宋体" w:hAnsi="宋体"/>
          <w:szCs w:val="21"/>
        </w:rPr>
        <w:t>3、必须以直属试验人员参与本项目服务，不得使用挂靠队伍。</w:t>
      </w:r>
    </w:p>
    <w:p w14:paraId="5633EA94">
      <w:pPr>
        <w:ind w:firstLine="422" w:firstLineChars="200"/>
        <w:rPr>
          <w:rFonts w:ascii="宋体" w:hAnsi="宋体"/>
          <w:b/>
          <w:bCs/>
          <w:szCs w:val="21"/>
        </w:rPr>
      </w:pPr>
      <w:r>
        <w:rPr>
          <w:rFonts w:hint="eastAsia" w:ascii="宋体" w:hAnsi="宋体"/>
          <w:b/>
          <w:bCs/>
          <w:szCs w:val="21"/>
        </w:rPr>
        <w:t>第十二条  乙方服务工具要求</w:t>
      </w:r>
    </w:p>
    <w:p w14:paraId="60BDE4D0">
      <w:pPr>
        <w:ind w:firstLine="420" w:firstLineChars="200"/>
        <w:rPr>
          <w:rFonts w:ascii="宋体" w:hAnsi="宋体"/>
          <w:szCs w:val="21"/>
        </w:rPr>
      </w:pPr>
      <w:r>
        <w:rPr>
          <w:rFonts w:hint="eastAsia" w:ascii="宋体" w:hAnsi="宋体"/>
          <w:szCs w:val="21"/>
        </w:rPr>
        <w:t>1、乙方应配备中标项目所需的足够数量的仪器、仪表以及工具等设备。用户不需向乙方提供施工工具和仪器、仪表。</w:t>
      </w:r>
    </w:p>
    <w:p w14:paraId="4A493C28">
      <w:pPr>
        <w:ind w:firstLine="420" w:firstLineChars="200"/>
        <w:rPr>
          <w:rFonts w:ascii="宋体" w:hAnsi="宋体"/>
          <w:szCs w:val="21"/>
        </w:rPr>
      </w:pPr>
      <w:r>
        <w:rPr>
          <w:rFonts w:hint="eastAsia" w:ascii="宋体" w:hAnsi="宋体"/>
          <w:szCs w:val="21"/>
        </w:rPr>
        <w:t>2、乙方在提供服务过程中应自备车辆。</w:t>
      </w:r>
    </w:p>
    <w:p w14:paraId="370F438B">
      <w:pPr>
        <w:ind w:firstLine="422" w:firstLineChars="200"/>
        <w:rPr>
          <w:rFonts w:ascii="宋体" w:hAnsi="宋体"/>
          <w:b/>
          <w:bCs/>
          <w:szCs w:val="21"/>
        </w:rPr>
      </w:pPr>
      <w:r>
        <w:rPr>
          <w:rFonts w:hint="eastAsia" w:ascii="宋体" w:hAnsi="宋体"/>
          <w:b/>
          <w:bCs/>
          <w:szCs w:val="21"/>
        </w:rPr>
        <w:t>第十三条  保密要求</w:t>
      </w:r>
    </w:p>
    <w:p w14:paraId="4B722637">
      <w:pPr>
        <w:ind w:firstLine="420" w:firstLineChars="200"/>
        <w:rPr>
          <w:rFonts w:ascii="宋体" w:hAnsi="宋体"/>
          <w:szCs w:val="21"/>
        </w:rPr>
      </w:pPr>
      <w:r>
        <w:rPr>
          <w:rFonts w:hint="eastAsia" w:ascii="宋体" w:hAnsi="宋体"/>
          <w:szCs w:val="21"/>
        </w:rPr>
        <w:t>1、</w:t>
      </w:r>
      <w:r>
        <w:rPr>
          <w:rFonts w:ascii="宋体" w:hAnsi="宋体"/>
          <w:szCs w:val="21"/>
        </w:rPr>
        <w:t>由甲方收集的、开发的、整理的、复制的、研究的和准备的与本合同项下工作有关的所有资料在提供给乙方时，均被视为保密的，不得泄漏给除甲方或其指定的代表之外的任何人、企业或公司，不管本合同因何种原因终止，本条款一直约束乙方。</w:t>
      </w:r>
    </w:p>
    <w:p w14:paraId="51C84C39">
      <w:pPr>
        <w:ind w:firstLine="420" w:firstLineChars="200"/>
        <w:rPr>
          <w:rFonts w:ascii="宋体" w:hAnsi="宋体"/>
          <w:szCs w:val="21"/>
        </w:rPr>
      </w:pPr>
      <w:r>
        <w:rPr>
          <w:rFonts w:hint="eastAsia" w:ascii="宋体" w:hAnsi="宋体"/>
          <w:szCs w:val="21"/>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39096996">
      <w:pPr>
        <w:ind w:firstLine="420" w:firstLineChars="200"/>
        <w:rPr>
          <w:rFonts w:ascii="宋体" w:hAnsi="宋体"/>
          <w:szCs w:val="21"/>
        </w:rPr>
      </w:pPr>
      <w:r>
        <w:rPr>
          <w:rFonts w:hint="eastAsia" w:ascii="宋体" w:hAnsi="宋体"/>
          <w:szCs w:val="21"/>
        </w:rPr>
        <w:t>3、</w:t>
      </w:r>
      <w:r>
        <w:rPr>
          <w:rFonts w:ascii="宋体" w:hAnsi="宋体"/>
          <w:szCs w:val="21"/>
        </w:rPr>
        <w:t>乙方</w:t>
      </w:r>
      <w:r>
        <w:rPr>
          <w:rFonts w:hint="eastAsia" w:ascii="宋体" w:hAnsi="宋体"/>
          <w:szCs w:val="21"/>
        </w:rPr>
        <w:t>实施项目的一切程序都应符合国家安全、保密的有关规定和标准。</w:t>
      </w:r>
    </w:p>
    <w:p w14:paraId="4C893B71">
      <w:pPr>
        <w:ind w:firstLine="420" w:firstLineChars="200"/>
        <w:rPr>
          <w:rFonts w:ascii="宋体" w:hAnsi="宋体"/>
          <w:szCs w:val="21"/>
        </w:rPr>
      </w:pPr>
      <w:r>
        <w:rPr>
          <w:rFonts w:hint="eastAsia" w:ascii="宋体" w:hAnsi="宋体"/>
          <w:szCs w:val="21"/>
        </w:rPr>
        <w:t>4、</w:t>
      </w:r>
      <w:r>
        <w:rPr>
          <w:rFonts w:ascii="宋体" w:hAnsi="宋体"/>
          <w:szCs w:val="21"/>
        </w:rPr>
        <w:t>乙方</w:t>
      </w:r>
      <w:r>
        <w:rPr>
          <w:rFonts w:hint="eastAsia" w:ascii="宋体" w:hAnsi="宋体"/>
          <w:szCs w:val="21"/>
        </w:rPr>
        <w:t>参加项目的有关人员均需同甲方签订保密协议。</w:t>
      </w:r>
    </w:p>
    <w:p w14:paraId="09F8692B">
      <w:pPr>
        <w:ind w:firstLine="422" w:firstLineChars="200"/>
        <w:rPr>
          <w:rFonts w:ascii="宋体" w:hAnsi="宋体"/>
          <w:b/>
          <w:bCs/>
          <w:szCs w:val="21"/>
        </w:rPr>
      </w:pPr>
      <w:r>
        <w:rPr>
          <w:rFonts w:hint="eastAsia" w:ascii="宋体" w:hAnsi="宋体"/>
          <w:b/>
          <w:bCs/>
          <w:szCs w:val="21"/>
        </w:rPr>
        <w:t xml:space="preserve">第十四条  验收     </w:t>
      </w:r>
    </w:p>
    <w:p w14:paraId="2E269946">
      <w:pPr>
        <w:ind w:firstLine="420" w:firstLineChars="200"/>
        <w:rPr>
          <w:rFonts w:ascii="宋体" w:hAnsi="宋体"/>
          <w:szCs w:val="21"/>
        </w:rPr>
      </w:pPr>
      <w:r>
        <w:rPr>
          <w:rFonts w:hint="eastAsia" w:ascii="宋体" w:hAnsi="宋体"/>
          <w:szCs w:val="21"/>
        </w:rPr>
        <w:t>1、下列文件的验收分为</w:t>
      </w:r>
      <w:r>
        <w:rPr>
          <w:rFonts w:hint="eastAsia" w:ascii="宋体" w:hAnsi="宋体"/>
          <w:szCs w:val="21"/>
          <w:u w:val="single"/>
        </w:rPr>
        <w:t xml:space="preserve">          三</w:t>
      </w:r>
      <w:r>
        <w:rPr>
          <w:rFonts w:hint="eastAsia" w:ascii="宋体" w:hAnsi="宋体"/>
          <w:szCs w:val="21"/>
        </w:rPr>
        <w:t>个阶段:</w:t>
      </w:r>
    </w:p>
    <w:p w14:paraId="60D94425">
      <w:pPr>
        <w:ind w:firstLine="420" w:firstLineChars="200"/>
        <w:rPr>
          <w:rFonts w:ascii="宋体" w:hAnsi="宋体"/>
          <w:szCs w:val="21"/>
        </w:rPr>
      </w:pPr>
      <w:r>
        <w:rPr>
          <w:rFonts w:hint="eastAsia" w:ascii="宋体" w:hAnsi="宋体"/>
          <w:szCs w:val="21"/>
        </w:rPr>
        <w:t>2、其余文件和工作由用户组织有关技术人员根据国家和行业有关规范、规程、标准和用户需求直接验收。</w:t>
      </w:r>
    </w:p>
    <w:p w14:paraId="6C0FCF70">
      <w:pPr>
        <w:ind w:firstLine="420" w:firstLineChars="200"/>
        <w:rPr>
          <w:rFonts w:ascii="宋体" w:hAnsi="宋体"/>
          <w:szCs w:val="21"/>
        </w:rPr>
      </w:pPr>
      <w:r>
        <w:rPr>
          <w:rFonts w:hint="eastAsia" w:ascii="宋体" w:hAnsi="宋体"/>
          <w:szCs w:val="21"/>
        </w:rPr>
        <w:t>3、验收依据为招标文件、投标文件，国家和行业有关规范、规程和标准。</w:t>
      </w:r>
    </w:p>
    <w:p w14:paraId="2AFFA320">
      <w:pPr>
        <w:ind w:firstLine="422" w:firstLineChars="200"/>
        <w:rPr>
          <w:rFonts w:ascii="宋体" w:hAnsi="宋体"/>
          <w:b/>
          <w:bCs/>
          <w:szCs w:val="21"/>
        </w:rPr>
      </w:pPr>
      <w:r>
        <w:rPr>
          <w:rFonts w:hint="eastAsia" w:ascii="宋体" w:hAnsi="宋体"/>
          <w:b/>
          <w:bCs/>
          <w:szCs w:val="21"/>
        </w:rPr>
        <w:t>第十五条  付款方式</w:t>
      </w:r>
    </w:p>
    <w:p w14:paraId="1A087FEA">
      <w:pPr>
        <w:ind w:firstLine="420" w:firstLineChars="200"/>
        <w:rPr>
          <w:rFonts w:ascii="宋体" w:hAnsi="宋体"/>
          <w:szCs w:val="21"/>
        </w:rPr>
      </w:pPr>
      <w:r>
        <w:rPr>
          <w:rFonts w:hint="eastAsia" w:ascii="宋体" w:hAnsi="宋体"/>
          <w:szCs w:val="21"/>
        </w:rPr>
        <w:t>1、合同签订后   天内乙方向甲方开具合法有效的发票后，甲方于   天内向乙方支付合同总价%的款项。</w:t>
      </w:r>
    </w:p>
    <w:p w14:paraId="4952B9D3">
      <w:pPr>
        <w:ind w:firstLine="420" w:firstLineChars="200"/>
        <w:rPr>
          <w:rFonts w:ascii="宋体" w:hAnsi="宋体"/>
          <w:szCs w:val="21"/>
        </w:rPr>
      </w:pPr>
      <w:r>
        <w:rPr>
          <w:rFonts w:hint="eastAsia" w:ascii="宋体" w:hAnsi="宋体"/>
          <w:szCs w:val="21"/>
        </w:rPr>
        <w:t>2、检测完成并提交评估报告后  天内，乙方向甲方开具合法有效发票后 天，甲方向乙方支付合同总价%的款项。</w:t>
      </w:r>
    </w:p>
    <w:p w14:paraId="12C49D65">
      <w:pPr>
        <w:ind w:firstLine="420" w:firstLineChars="200"/>
        <w:rPr>
          <w:rFonts w:ascii="宋体" w:hAnsi="宋体"/>
          <w:szCs w:val="21"/>
        </w:rPr>
      </w:pPr>
      <w:r>
        <w:rPr>
          <w:rFonts w:hint="eastAsia" w:ascii="宋体" w:hAnsi="宋体"/>
          <w:szCs w:val="21"/>
        </w:rPr>
        <w:t>3、报告通过专家评审后，甲方向乙方支付合同总价%的款项。</w:t>
      </w:r>
    </w:p>
    <w:p w14:paraId="55A2B753">
      <w:pPr>
        <w:ind w:firstLine="422" w:firstLineChars="200"/>
        <w:rPr>
          <w:rFonts w:ascii="宋体" w:hAnsi="宋体"/>
          <w:b/>
          <w:bCs/>
          <w:szCs w:val="21"/>
        </w:rPr>
      </w:pPr>
      <w:r>
        <w:rPr>
          <w:rFonts w:hint="eastAsia" w:ascii="宋体" w:hAnsi="宋体"/>
          <w:b/>
          <w:bCs/>
          <w:szCs w:val="21"/>
        </w:rPr>
        <w:t>第十六条  争议解决办法</w:t>
      </w:r>
    </w:p>
    <w:p w14:paraId="723D101C">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14D2FD45">
      <w:pPr>
        <w:ind w:firstLine="422" w:firstLineChars="200"/>
        <w:rPr>
          <w:rFonts w:ascii="宋体" w:hAnsi="宋体"/>
          <w:b/>
          <w:bCs/>
          <w:szCs w:val="21"/>
        </w:rPr>
      </w:pPr>
      <w:r>
        <w:rPr>
          <w:rFonts w:hint="eastAsia" w:ascii="宋体" w:hAnsi="宋体"/>
          <w:b/>
          <w:bCs/>
          <w:szCs w:val="21"/>
        </w:rPr>
        <w:t>第十七条  风险责任</w:t>
      </w:r>
    </w:p>
    <w:p w14:paraId="15CE1797">
      <w:pPr>
        <w:ind w:firstLine="420" w:firstLineChars="200"/>
        <w:rPr>
          <w:rFonts w:ascii="宋体" w:hAnsi="宋体"/>
          <w:szCs w:val="21"/>
        </w:rPr>
      </w:pPr>
      <w:r>
        <w:rPr>
          <w:rFonts w:hint="eastAsia" w:ascii="宋体" w:hAnsi="宋体"/>
          <w:szCs w:val="21"/>
        </w:rPr>
        <w:t>１、乙方应完全地按照招标文件的要求和乙方投标文件的承诺完成本项目，出于自身财务、技术、人力等原因导致项目失败的，应承担全部责任。</w:t>
      </w:r>
    </w:p>
    <w:p w14:paraId="4BBDB1FC">
      <w:pPr>
        <w:ind w:firstLine="420" w:firstLineChars="200"/>
        <w:rPr>
          <w:rFonts w:ascii="宋体" w:hAnsi="宋体"/>
          <w:szCs w:val="21"/>
        </w:rPr>
      </w:pPr>
      <w:r>
        <w:rPr>
          <w:rFonts w:hint="eastAsia" w:ascii="宋体" w:hAnsi="宋体"/>
          <w:szCs w:val="21"/>
        </w:rPr>
        <w:t>2、乙方在实施荷载试验过程中应对自身的安全生产负责，若非因甲方原因发生的各种事故甲方不承担任何责任。</w:t>
      </w:r>
    </w:p>
    <w:p w14:paraId="61A24170">
      <w:pPr>
        <w:ind w:firstLine="422" w:firstLineChars="200"/>
        <w:rPr>
          <w:rFonts w:ascii="宋体" w:hAnsi="宋体"/>
          <w:b/>
          <w:bCs/>
          <w:szCs w:val="21"/>
        </w:rPr>
      </w:pPr>
      <w:r>
        <w:rPr>
          <w:rFonts w:hint="eastAsia" w:ascii="宋体" w:hAnsi="宋体"/>
          <w:b/>
          <w:bCs/>
          <w:szCs w:val="21"/>
        </w:rPr>
        <w:t>第十八条  违约责任</w:t>
      </w:r>
    </w:p>
    <w:p w14:paraId="118E494D">
      <w:pPr>
        <w:pStyle w:val="22"/>
        <w:spacing w:line="240" w:lineRule="auto"/>
        <w:rPr>
          <w:rFonts w:ascii="宋体" w:hAnsi="宋体"/>
          <w:szCs w:val="21"/>
        </w:rPr>
      </w:pPr>
      <w:r>
        <w:rPr>
          <w:rFonts w:hint="eastAsia" w:ascii="宋体" w:hAnsi="宋体"/>
          <w:szCs w:val="21"/>
        </w:rPr>
        <w:t>１、因乙方原因，未能按规定时间完成有关工作的，每延误一天，甲方可在支付合同余款中扣除合同价款千分之一。</w:t>
      </w:r>
    </w:p>
    <w:p w14:paraId="231ED68D">
      <w:pPr>
        <w:ind w:firstLine="420" w:firstLineChars="200"/>
        <w:rPr>
          <w:rFonts w:ascii="宋体" w:hAnsi="宋体"/>
          <w:szCs w:val="21"/>
        </w:rPr>
      </w:pPr>
      <w:r>
        <w:rPr>
          <w:rFonts w:hint="eastAsia" w:ascii="宋体" w:hAnsi="宋体"/>
          <w:szCs w:val="21"/>
        </w:rPr>
        <w:t>2、由于乙方原因造成试验成果质量低劣，不能满足大纲要求时，应继续完善试验工作，其费用由乙方承担。</w:t>
      </w:r>
    </w:p>
    <w:p w14:paraId="3EB1AABF">
      <w:pPr>
        <w:ind w:firstLine="420" w:firstLineChars="200"/>
        <w:rPr>
          <w:rFonts w:ascii="宋体" w:hAnsi="宋体"/>
          <w:szCs w:val="21"/>
        </w:rPr>
      </w:pPr>
      <w:r>
        <w:rPr>
          <w:rFonts w:hint="eastAsia" w:ascii="宋体" w:hAnsi="宋体"/>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4F47A4BF">
      <w:pPr>
        <w:ind w:firstLine="420" w:firstLineChars="200"/>
        <w:rPr>
          <w:rFonts w:ascii="宋体" w:hAnsi="宋体"/>
          <w:szCs w:val="21"/>
        </w:rPr>
      </w:pPr>
      <w:r>
        <w:rPr>
          <w:rFonts w:hint="eastAsia" w:ascii="宋体" w:hAnsi="宋体"/>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00CA7312">
      <w:pPr>
        <w:ind w:firstLine="420" w:firstLineChars="200"/>
        <w:rPr>
          <w:rFonts w:ascii="宋体" w:hAnsi="宋体"/>
          <w:szCs w:val="21"/>
        </w:rPr>
      </w:pPr>
      <w:r>
        <w:rPr>
          <w:rFonts w:hint="eastAsia" w:ascii="宋体" w:hAnsi="宋体"/>
          <w:szCs w:val="21"/>
        </w:rPr>
        <w:t>5、乙方或其工作人员违反本合同约定的保密义务，甲方有权要求乙方按合同总额   %支付违约金；造成不良影响或对甲方造成损失的，甲方有权要求乙方消除影响，承担赔偿责任，并有权解除合同。</w:t>
      </w:r>
    </w:p>
    <w:p w14:paraId="3E4AF363">
      <w:pPr>
        <w:ind w:firstLine="420" w:firstLineChars="200"/>
        <w:rPr>
          <w:rFonts w:ascii="宋体" w:hAnsi="宋体"/>
          <w:szCs w:val="21"/>
        </w:rPr>
      </w:pPr>
      <w:r>
        <w:rPr>
          <w:rFonts w:hint="eastAsia" w:ascii="宋体" w:hAnsi="宋体"/>
          <w:szCs w:val="21"/>
        </w:rPr>
        <w:t>6、因乙方提供的服务成果受到侵权指控或者引发法律纠纷，影响甲方使用服务成果或者导致合同目的不能实现的，甲方有权要求乙方按合同总额   %支付违约金，并有权解除合同。</w:t>
      </w:r>
    </w:p>
    <w:p w14:paraId="45AA1116">
      <w:pPr>
        <w:ind w:firstLine="422" w:firstLineChars="200"/>
        <w:rPr>
          <w:rFonts w:ascii="宋体" w:hAnsi="宋体"/>
          <w:b/>
          <w:bCs/>
          <w:szCs w:val="21"/>
        </w:rPr>
      </w:pPr>
      <w:r>
        <w:rPr>
          <w:rFonts w:hint="eastAsia" w:ascii="宋体" w:hAnsi="宋体"/>
          <w:b/>
          <w:bCs/>
          <w:szCs w:val="21"/>
        </w:rPr>
        <w:t>第十九条  其他</w:t>
      </w:r>
    </w:p>
    <w:p w14:paraId="124023C9">
      <w:pPr>
        <w:ind w:firstLine="420" w:firstLineChars="200"/>
        <w:rPr>
          <w:rFonts w:hint="eastAsia" w:ascii="宋体" w:hAnsi="宋体"/>
          <w:szCs w:val="21"/>
        </w:rPr>
      </w:pPr>
      <w:r>
        <w:rPr>
          <w:rFonts w:hint="eastAsia" w:ascii="宋体" w:hAnsi="宋体"/>
          <w:szCs w:val="21"/>
        </w:rPr>
        <w:t>1、本协议书与下列文件一起构成合同文件，如下述文件之间有任何抵触、矛盾或歧义，应按以下顺序解释：</w:t>
      </w:r>
    </w:p>
    <w:p w14:paraId="11B0AF7F">
      <w:pPr>
        <w:ind w:firstLine="420" w:firstLineChars="200"/>
        <w:rPr>
          <w:rFonts w:hint="eastAsia" w:ascii="宋体" w:hAnsi="宋体"/>
          <w:szCs w:val="21"/>
        </w:rPr>
      </w:pPr>
      <w:r>
        <w:rPr>
          <w:rFonts w:hint="eastAsia" w:ascii="宋体" w:hAnsi="宋体"/>
          <w:szCs w:val="21"/>
        </w:rPr>
        <w:t>（1）政府采购合同协议书及其变更、补充协议</w:t>
      </w:r>
    </w:p>
    <w:p w14:paraId="1EC307D4">
      <w:pPr>
        <w:ind w:firstLine="420" w:firstLineChars="200"/>
        <w:rPr>
          <w:rFonts w:hint="eastAsia" w:ascii="宋体" w:hAnsi="宋体"/>
          <w:szCs w:val="21"/>
        </w:rPr>
      </w:pPr>
      <w:r>
        <w:rPr>
          <w:rFonts w:hint="eastAsia" w:ascii="宋体" w:hAnsi="宋体"/>
          <w:szCs w:val="21"/>
        </w:rPr>
        <w:t>（2）政府采购合同专用条款</w:t>
      </w:r>
    </w:p>
    <w:p w14:paraId="5D357B60">
      <w:pPr>
        <w:ind w:firstLine="420" w:firstLineChars="200"/>
        <w:rPr>
          <w:rFonts w:hint="eastAsia" w:ascii="宋体" w:hAnsi="宋体"/>
          <w:szCs w:val="21"/>
        </w:rPr>
      </w:pPr>
      <w:r>
        <w:rPr>
          <w:rFonts w:hint="eastAsia" w:ascii="宋体" w:hAnsi="宋体"/>
          <w:szCs w:val="21"/>
        </w:rPr>
        <w:t>（3）政府采购合同通用条款</w:t>
      </w:r>
    </w:p>
    <w:p w14:paraId="03114E3C">
      <w:pPr>
        <w:ind w:firstLine="420" w:firstLineChars="200"/>
        <w:rPr>
          <w:rFonts w:hint="eastAsia" w:ascii="宋体" w:hAnsi="宋体"/>
          <w:szCs w:val="21"/>
        </w:rPr>
      </w:pPr>
      <w:r>
        <w:rPr>
          <w:rFonts w:hint="eastAsia" w:ascii="宋体" w:hAnsi="宋体"/>
          <w:szCs w:val="21"/>
        </w:rPr>
        <w:t>（4）中标（成交）通知书</w:t>
      </w:r>
    </w:p>
    <w:p w14:paraId="49D3087F">
      <w:pPr>
        <w:ind w:firstLine="420" w:firstLineChars="200"/>
        <w:rPr>
          <w:rFonts w:hint="eastAsia" w:ascii="宋体" w:hAnsi="宋体"/>
          <w:szCs w:val="21"/>
        </w:rPr>
      </w:pPr>
      <w:r>
        <w:rPr>
          <w:rFonts w:hint="eastAsia" w:ascii="宋体" w:hAnsi="宋体"/>
          <w:szCs w:val="21"/>
        </w:rPr>
        <w:t>（5）投标（响应）文件</w:t>
      </w:r>
    </w:p>
    <w:p w14:paraId="53CD0541">
      <w:pPr>
        <w:ind w:firstLine="420" w:firstLineChars="200"/>
        <w:rPr>
          <w:rFonts w:hint="eastAsia" w:ascii="宋体" w:hAnsi="宋体"/>
          <w:szCs w:val="21"/>
        </w:rPr>
      </w:pPr>
      <w:r>
        <w:rPr>
          <w:rFonts w:hint="eastAsia" w:ascii="宋体" w:hAnsi="宋体"/>
          <w:szCs w:val="21"/>
        </w:rPr>
        <w:t>（6）采购文件</w:t>
      </w:r>
    </w:p>
    <w:p w14:paraId="124C4FDD">
      <w:pPr>
        <w:ind w:firstLine="420" w:firstLineChars="200"/>
        <w:rPr>
          <w:rFonts w:hint="eastAsia" w:ascii="宋体" w:hAnsi="宋体"/>
          <w:szCs w:val="21"/>
        </w:rPr>
      </w:pPr>
      <w:r>
        <w:rPr>
          <w:rFonts w:hint="eastAsia" w:ascii="宋体" w:hAnsi="宋体"/>
          <w:szCs w:val="21"/>
        </w:rPr>
        <w:t>（7）有关技术文件，图纸</w:t>
      </w:r>
    </w:p>
    <w:p w14:paraId="54CA68B8">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4A094504">
      <w:pPr>
        <w:ind w:firstLine="420" w:firstLineChars="200"/>
        <w:rPr>
          <w:rFonts w:ascii="宋体" w:hAnsi="宋体"/>
          <w:szCs w:val="21"/>
        </w:rPr>
      </w:pPr>
      <w:r>
        <w:rPr>
          <w:rFonts w:hint="eastAsia" w:ascii="宋体" w:hAnsi="宋体"/>
          <w:szCs w:val="21"/>
        </w:rPr>
        <w:t>2、下列文件均为本合同的组成部分：</w:t>
      </w:r>
    </w:p>
    <w:p w14:paraId="712FC35A">
      <w:pPr>
        <w:ind w:firstLine="420" w:firstLineChars="200"/>
        <w:rPr>
          <w:rFonts w:ascii="宋体" w:hAnsi="宋体"/>
          <w:szCs w:val="21"/>
        </w:rPr>
      </w:pPr>
      <w:r>
        <w:rPr>
          <w:rFonts w:hint="eastAsia" w:ascii="宋体" w:hAnsi="宋体"/>
          <w:szCs w:val="21"/>
        </w:rPr>
        <w:t>（1）号招标文件、答疑及补充通知；</w:t>
      </w:r>
    </w:p>
    <w:p w14:paraId="7D1AFA89">
      <w:pPr>
        <w:ind w:firstLine="420" w:firstLineChars="200"/>
        <w:rPr>
          <w:rFonts w:ascii="宋体" w:hAnsi="宋体"/>
          <w:szCs w:val="21"/>
        </w:rPr>
      </w:pPr>
      <w:r>
        <w:rPr>
          <w:rFonts w:hint="eastAsia" w:ascii="宋体" w:hAnsi="宋体"/>
          <w:szCs w:val="21"/>
        </w:rPr>
        <w:t>（2）投标文件；</w:t>
      </w:r>
    </w:p>
    <w:p w14:paraId="2C7FA10E">
      <w:pPr>
        <w:ind w:firstLine="420" w:firstLineChars="200"/>
        <w:rPr>
          <w:rFonts w:ascii="宋体" w:hAnsi="宋体"/>
          <w:szCs w:val="21"/>
        </w:rPr>
      </w:pPr>
      <w:r>
        <w:rPr>
          <w:rFonts w:hint="eastAsia" w:ascii="宋体" w:hAnsi="宋体"/>
          <w:szCs w:val="21"/>
        </w:rPr>
        <w:t>（3）本合同执行中共同签署的补充与修正文件。</w:t>
      </w:r>
    </w:p>
    <w:p w14:paraId="02DECCE1">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327D9F23">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1AB52CDE">
      <w:pPr>
        <w:ind w:firstLine="420" w:firstLineChars="200"/>
        <w:rPr>
          <w:rFonts w:ascii="宋体" w:hAnsi="宋体"/>
          <w:szCs w:val="21"/>
        </w:rPr>
      </w:pPr>
    </w:p>
    <w:p w14:paraId="2534C6BE">
      <w:pPr>
        <w:ind w:firstLine="420" w:firstLineChars="200"/>
        <w:rPr>
          <w:rFonts w:ascii="宋体" w:hAnsi="宋体"/>
          <w:szCs w:val="21"/>
        </w:rPr>
      </w:pPr>
    </w:p>
    <w:p w14:paraId="6D5828EB">
      <w:pPr>
        <w:spacing w:line="360" w:lineRule="auto"/>
        <w:ind w:firstLine="560"/>
        <w:jc w:val="left"/>
        <w:rPr>
          <w:rFonts w:ascii="宋体" w:hAnsi="宋体"/>
          <w:szCs w:val="21"/>
        </w:rPr>
      </w:pPr>
      <w:r>
        <w:rPr>
          <w:rFonts w:hint="eastAsia" w:ascii="宋体" w:hAnsi="宋体"/>
          <w:szCs w:val="21"/>
        </w:rPr>
        <w:t>甲方（采购人）：   （盖章）       乙方（供应商）：    （盖章）</w:t>
      </w:r>
    </w:p>
    <w:p w14:paraId="0FC79C4F">
      <w:pPr>
        <w:spacing w:line="360" w:lineRule="auto"/>
        <w:ind w:firstLine="560"/>
        <w:jc w:val="left"/>
        <w:rPr>
          <w:rFonts w:ascii="宋体" w:hAnsi="宋体"/>
          <w:szCs w:val="21"/>
        </w:rPr>
      </w:pPr>
      <w:r>
        <w:rPr>
          <w:rFonts w:hint="eastAsia" w:ascii="宋体" w:hAnsi="宋体"/>
          <w:szCs w:val="21"/>
        </w:rPr>
        <w:t xml:space="preserve">法定代表人：                     法定代表人： </w:t>
      </w:r>
    </w:p>
    <w:p w14:paraId="3B256DF0">
      <w:pPr>
        <w:spacing w:line="360" w:lineRule="auto"/>
        <w:ind w:firstLine="560"/>
        <w:jc w:val="left"/>
        <w:rPr>
          <w:rFonts w:ascii="宋体" w:hAnsi="宋体"/>
          <w:szCs w:val="21"/>
        </w:rPr>
      </w:pPr>
      <w:r>
        <w:rPr>
          <w:rFonts w:hint="eastAsia" w:ascii="宋体" w:hAnsi="宋体"/>
          <w:szCs w:val="21"/>
        </w:rPr>
        <w:t>委托代理人：                     委托代理人：</w:t>
      </w:r>
    </w:p>
    <w:p w14:paraId="3E80634C">
      <w:pPr>
        <w:spacing w:before="0" w:after="0" w:line="500" w:lineRule="exact"/>
        <w:ind w:firstLine="630" w:firstLineChars="300"/>
        <w:jc w:val="both"/>
        <w:outlineLvl w:val="9"/>
        <w:rPr>
          <w:rFonts w:hint="eastAsia" w:ascii="宋体" w:hAnsi="宋体" w:eastAsia="宋体" w:cs="宋体"/>
          <w:b w:val="0"/>
          <w:bCs w:val="0"/>
          <w:sz w:val="21"/>
          <w:szCs w:val="21"/>
        </w:rPr>
        <w:sectPr>
          <w:pgSz w:w="11907" w:h="16840"/>
          <w:pgMar w:top="1440" w:right="1797" w:bottom="1440" w:left="1797" w:header="851" w:footer="992" w:gutter="0"/>
          <w:cols w:space="720" w:num="1"/>
          <w:titlePg/>
          <w:docGrid w:linePitch="462" w:charSpace="0"/>
        </w:sectPr>
      </w:pPr>
      <w:r>
        <w:rPr>
          <w:rFonts w:hint="eastAsia" w:ascii="宋体" w:hAnsi="宋体" w:eastAsia="宋体" w:cs="宋体"/>
          <w:b w:val="0"/>
          <w:bCs w:val="0"/>
          <w:sz w:val="21"/>
          <w:szCs w:val="21"/>
        </w:rPr>
        <w:t>日期：   年     月    日         日期：   年     月    日</w:t>
      </w:r>
    </w:p>
    <w:p w14:paraId="13D833E3">
      <w:pPr>
        <w:pStyle w:val="3"/>
        <w:spacing w:before="0" w:after="0" w:line="500" w:lineRule="exact"/>
        <w:rPr>
          <w:szCs w:val="28"/>
        </w:rPr>
      </w:pPr>
      <w:r>
        <w:rPr>
          <w:szCs w:val="28"/>
        </w:rPr>
        <w:t xml:space="preserve">第二册  </w:t>
      </w:r>
      <w:r>
        <w:rPr>
          <w:rFonts w:hint="eastAsia"/>
          <w:szCs w:val="28"/>
        </w:rPr>
        <w:t>通用条款（公开招标）</w:t>
      </w:r>
    </w:p>
    <w:p w14:paraId="6F1129F5">
      <w:pPr>
        <w:pStyle w:val="4"/>
        <w:numPr>
          <w:ilvl w:val="0"/>
          <w:numId w:val="17"/>
        </w:numPr>
        <w:spacing w:before="120" w:beforeLines="50" w:after="120" w:afterLines="50"/>
        <w:ind w:left="562" w:hanging="562"/>
        <w:rPr>
          <w:rFonts w:cs="宋体"/>
          <w:sz w:val="21"/>
          <w:szCs w:val="21"/>
        </w:rPr>
      </w:pPr>
      <w:bookmarkStart w:id="45" w:name="_Hlk72399513"/>
      <w:r>
        <w:rPr>
          <w:rFonts w:hint="eastAsia" w:cs="宋体"/>
          <w:b w:val="0"/>
          <w:bCs w:val="0"/>
          <w:sz w:val="21"/>
          <w:szCs w:val="21"/>
        </w:rPr>
        <w:t>总则</w:t>
      </w:r>
    </w:p>
    <w:p w14:paraId="5E906786">
      <w:pPr>
        <w:pStyle w:val="197"/>
        <w:numPr>
          <w:ilvl w:val="0"/>
          <w:numId w:val="18"/>
        </w:numPr>
        <w:snapToGrid w:val="0"/>
        <w:ind w:firstLineChars="0"/>
        <w:rPr>
          <w:rFonts w:ascii="宋体" w:hAnsi="宋体" w:cs="宋体"/>
          <w:b/>
        </w:rPr>
      </w:pPr>
      <w:r>
        <w:rPr>
          <w:rFonts w:hint="eastAsia" w:ascii="宋体" w:hAnsi="宋体" w:cs="宋体"/>
          <w:b/>
        </w:rPr>
        <w:t>通用条款说明</w:t>
      </w:r>
    </w:p>
    <w:p w14:paraId="7F78A1CF">
      <w:pPr>
        <w:snapToGrid w:val="0"/>
        <w:ind w:firstLine="411" w:firstLineChars="196"/>
        <w:rPr>
          <w:rFonts w:ascii="宋体" w:hAnsi="宋体" w:cs="宋体"/>
          <w:szCs w:val="21"/>
        </w:rPr>
      </w:pPr>
      <w:r>
        <w:rPr>
          <w:rFonts w:hint="eastAsia" w:ascii="宋体" w:hAnsi="宋体" w:cs="宋体"/>
          <w:szCs w:val="21"/>
        </w:rPr>
        <w:t>1.1政府集中采购机构发出招标文件通用条款版本，列出深圳市政府采购项目进行招标采购所适用的通用条款内容。</w:t>
      </w:r>
      <w:bookmarkStart w:id="46" w:name="_Hlk72399729"/>
      <w:r>
        <w:rPr>
          <w:rFonts w:hint="eastAsia" w:ascii="宋体" w:hAnsi="宋体" w:cs="宋体"/>
          <w:szCs w:val="21"/>
        </w:rPr>
        <w:t>如有需要，政府集中采购机构可以对通用条款的内容进行补充。</w:t>
      </w:r>
      <w:bookmarkEnd w:id="46"/>
    </w:p>
    <w:p w14:paraId="1DCE0B1F">
      <w:pPr>
        <w:snapToGrid w:val="0"/>
        <w:ind w:firstLine="411" w:firstLineChars="196"/>
        <w:rPr>
          <w:rFonts w:ascii="宋体" w:hAnsi="宋体" w:cs="宋体"/>
          <w:szCs w:val="21"/>
        </w:rPr>
      </w:pPr>
      <w:r>
        <w:rPr>
          <w:rFonts w:hint="eastAsia" w:ascii="宋体" w:hAnsi="宋体" w:cs="宋体"/>
          <w:szCs w:val="21"/>
        </w:rPr>
        <w:t>1.2招标文件分为第一册“专用条款”和第二册“通用条款”。</w:t>
      </w:r>
    </w:p>
    <w:p w14:paraId="3004F826">
      <w:pPr>
        <w:snapToGrid w:val="0"/>
        <w:ind w:firstLine="411" w:firstLineChars="196"/>
        <w:rPr>
          <w:rFonts w:ascii="宋体" w:hAnsi="宋体" w:cs="宋体"/>
          <w:szCs w:val="21"/>
        </w:rPr>
      </w:pPr>
      <w:r>
        <w:rPr>
          <w:rFonts w:hint="eastAsia" w:ascii="宋体" w:hAnsi="宋体" w:cs="宋体"/>
          <w:szCs w:val="21"/>
        </w:rPr>
        <w:t>1.3“专用条款”是对本次采购项目的具体要求，包含招标公告、对通用条款的补充内容及其他关键信息、用户需求书、投标文件格式及附件、合同条款及格式等内容。</w:t>
      </w:r>
    </w:p>
    <w:p w14:paraId="17222A0B">
      <w:pPr>
        <w:snapToGrid w:val="0"/>
        <w:ind w:firstLine="411" w:firstLineChars="196"/>
        <w:rPr>
          <w:rFonts w:ascii="宋体" w:hAnsi="宋体" w:cs="宋体"/>
          <w:szCs w:val="21"/>
        </w:rPr>
      </w:pPr>
      <w:r>
        <w:rPr>
          <w:rFonts w:hint="eastAsia" w:ascii="宋体" w:hAnsi="宋体" w:cs="宋体"/>
          <w:szCs w:val="21"/>
        </w:rPr>
        <w:t>1.4“通用条款”是适用于政府采购公开招标项目的基础性条款，具有普遍性和通用性。</w:t>
      </w:r>
    </w:p>
    <w:p w14:paraId="276856A5">
      <w:pPr>
        <w:snapToGrid w:val="0"/>
        <w:ind w:firstLine="411" w:firstLineChars="196"/>
        <w:rPr>
          <w:rFonts w:ascii="宋体" w:hAnsi="宋体" w:cs="宋体"/>
          <w:szCs w:val="21"/>
        </w:rPr>
      </w:pPr>
      <w:r>
        <w:rPr>
          <w:rFonts w:hint="eastAsia" w:ascii="宋体" w:hAnsi="宋体" w:cs="宋体"/>
          <w:szCs w:val="21"/>
        </w:rPr>
        <w:t>1.5“专用条款”和“通用条款”表述不一致或有冲突时，以“专用条款”为准。</w:t>
      </w:r>
    </w:p>
    <w:bookmarkEnd w:id="45"/>
    <w:p w14:paraId="3129D1FE">
      <w:pPr>
        <w:pStyle w:val="197"/>
        <w:numPr>
          <w:ilvl w:val="0"/>
          <w:numId w:val="18"/>
        </w:numPr>
        <w:snapToGrid w:val="0"/>
        <w:ind w:firstLineChars="0"/>
        <w:rPr>
          <w:rFonts w:ascii="宋体" w:hAnsi="宋体" w:cs="宋体"/>
          <w:b/>
        </w:rPr>
      </w:pPr>
      <w:bookmarkStart w:id="47" w:name="_Toc73518119"/>
      <w:bookmarkStart w:id="48" w:name="_Toc73521637"/>
      <w:bookmarkStart w:id="49" w:name="_Toc60560627"/>
      <w:bookmarkStart w:id="50" w:name="_Toc73517641"/>
      <w:bookmarkStart w:id="51" w:name="_Toc73521549"/>
      <w:bookmarkStart w:id="52" w:name="_Toc60631622"/>
      <w:bookmarkStart w:id="53" w:name="_Toc100052366"/>
      <w:r>
        <w:rPr>
          <w:rFonts w:hint="eastAsia" w:ascii="宋体" w:hAnsi="宋体" w:cs="宋体"/>
          <w:b/>
        </w:rPr>
        <w:t>招标说明</w:t>
      </w:r>
      <w:bookmarkEnd w:id="47"/>
      <w:bookmarkEnd w:id="48"/>
      <w:bookmarkEnd w:id="49"/>
      <w:bookmarkEnd w:id="50"/>
      <w:bookmarkEnd w:id="51"/>
      <w:bookmarkEnd w:id="52"/>
      <w:bookmarkEnd w:id="53"/>
    </w:p>
    <w:p w14:paraId="77DF4EAB">
      <w:pPr>
        <w:snapToGrid w:val="0"/>
        <w:ind w:firstLine="411" w:firstLineChars="196"/>
        <w:rPr>
          <w:rFonts w:ascii="宋体" w:hAnsi="宋体" w:cs="宋体"/>
          <w:szCs w:val="21"/>
        </w:rPr>
      </w:pPr>
      <w:r>
        <w:rPr>
          <w:rFonts w:hint="eastAsia" w:ascii="宋体" w:hAnsi="宋体" w:cs="宋体"/>
          <w:szCs w:val="21"/>
        </w:rPr>
        <w:t>本项目参照《深圳经济特区政府采购条例》《深圳经济特区政府采购条例实施细则》的规定，并参考有关法规、政策、规章、规定，通过公开招标方式确定中标供应商。</w:t>
      </w:r>
    </w:p>
    <w:p w14:paraId="5AF9434C">
      <w:pPr>
        <w:pStyle w:val="197"/>
        <w:numPr>
          <w:ilvl w:val="0"/>
          <w:numId w:val="18"/>
        </w:numPr>
        <w:snapToGrid w:val="0"/>
        <w:ind w:firstLineChars="0"/>
        <w:rPr>
          <w:rFonts w:ascii="宋体" w:hAnsi="宋体" w:cs="宋体"/>
          <w:b/>
        </w:rPr>
      </w:pPr>
      <w:bookmarkStart w:id="54" w:name="_Toc60631623"/>
      <w:bookmarkStart w:id="55" w:name="_Toc73518120"/>
      <w:bookmarkStart w:id="56" w:name="_Toc73521550"/>
      <w:bookmarkStart w:id="57" w:name="_Toc60560628"/>
      <w:bookmarkStart w:id="58" w:name="_Toc100052367"/>
      <w:bookmarkStart w:id="59" w:name="_Toc73517642"/>
      <w:bookmarkStart w:id="60" w:name="_Toc73521638"/>
      <w:r>
        <w:rPr>
          <w:rFonts w:hint="eastAsia" w:ascii="宋体" w:hAnsi="宋体" w:cs="宋体"/>
          <w:b/>
        </w:rPr>
        <w:t>定义</w:t>
      </w:r>
      <w:bookmarkEnd w:id="54"/>
      <w:bookmarkEnd w:id="55"/>
      <w:bookmarkEnd w:id="56"/>
      <w:bookmarkEnd w:id="57"/>
      <w:bookmarkEnd w:id="58"/>
      <w:bookmarkEnd w:id="59"/>
      <w:bookmarkEnd w:id="60"/>
    </w:p>
    <w:p w14:paraId="011F8E2C">
      <w:pPr>
        <w:snapToGrid w:val="0"/>
        <w:ind w:firstLine="420" w:firstLineChars="200"/>
        <w:rPr>
          <w:rFonts w:ascii="宋体" w:hAnsi="宋体" w:cs="宋体"/>
          <w:szCs w:val="21"/>
        </w:rPr>
      </w:pPr>
      <w:r>
        <w:rPr>
          <w:rFonts w:hint="eastAsia" w:ascii="宋体" w:hAnsi="宋体" w:cs="宋体"/>
          <w:szCs w:val="21"/>
        </w:rPr>
        <w:t>招标文件中下列术语应解释为：</w:t>
      </w:r>
    </w:p>
    <w:p w14:paraId="2F0DDC5F">
      <w:pPr>
        <w:pStyle w:val="197"/>
        <w:numPr>
          <w:ilvl w:val="1"/>
          <w:numId w:val="19"/>
        </w:numPr>
        <w:snapToGrid w:val="0"/>
        <w:ind w:firstLineChars="0"/>
        <w:rPr>
          <w:rFonts w:ascii="宋体" w:hAnsi="宋体" w:cs="宋体"/>
        </w:rPr>
      </w:pPr>
      <w:r>
        <w:rPr>
          <w:rFonts w:hint="eastAsia" w:ascii="宋体" w:hAnsi="宋体" w:cs="宋体"/>
        </w:rPr>
        <w:t xml:space="preserve"> “政府集中采购机构”，是指组织实施政府采购项目，并对政府采购活动提供服务的专门机构；本文件所述的“政府集中采购机构”指深圳公共资源交易中心（深圳交易集团有限公司光明分公司）。</w:t>
      </w:r>
    </w:p>
    <w:p w14:paraId="5B9113CC">
      <w:pPr>
        <w:pStyle w:val="197"/>
        <w:numPr>
          <w:ilvl w:val="1"/>
          <w:numId w:val="19"/>
        </w:numPr>
        <w:snapToGrid w:val="0"/>
        <w:ind w:firstLineChars="0"/>
        <w:rPr>
          <w:rFonts w:ascii="宋体" w:hAnsi="宋体" w:cs="宋体"/>
        </w:rPr>
      </w:pPr>
      <w:r>
        <w:rPr>
          <w:rFonts w:hint="eastAsia" w:ascii="宋体" w:hAnsi="宋体" w:cs="宋体"/>
        </w:rPr>
        <w:t>“采购人”“采购单位”：系指利用财政性资金依法进行政府采购的国家机关、事业单位、团体组织。</w:t>
      </w:r>
    </w:p>
    <w:p w14:paraId="62FA4DC5">
      <w:pPr>
        <w:pStyle w:val="197"/>
        <w:numPr>
          <w:ilvl w:val="1"/>
          <w:numId w:val="19"/>
        </w:numPr>
        <w:snapToGrid w:val="0"/>
        <w:ind w:firstLineChars="0"/>
        <w:rPr>
          <w:rFonts w:ascii="宋体" w:hAnsi="宋体" w:cs="宋体"/>
        </w:rPr>
      </w:pPr>
      <w:r>
        <w:rPr>
          <w:rFonts w:hint="eastAsia" w:ascii="宋体" w:hAnsi="宋体" w:cs="宋体"/>
        </w:rPr>
        <w:t>“投标人”，即供应商，指参加投标竞争并愿意按照招标文件要求向采购人提供货物、工程或者服务的依法成立的法人、其他组织或者自然人。</w:t>
      </w:r>
    </w:p>
    <w:p w14:paraId="104E9CD3">
      <w:pPr>
        <w:pStyle w:val="197"/>
        <w:numPr>
          <w:ilvl w:val="1"/>
          <w:numId w:val="19"/>
        </w:numPr>
        <w:snapToGrid w:val="0"/>
        <w:ind w:firstLineChars="0"/>
        <w:rPr>
          <w:rFonts w:ascii="宋体" w:hAnsi="宋体" w:cs="宋体"/>
        </w:rPr>
      </w:pPr>
      <w:r>
        <w:rPr>
          <w:rFonts w:hint="eastAsia" w:ascii="宋体" w:hAnsi="宋体" w:cs="宋体"/>
        </w:rPr>
        <w:t>“评审委员会”是依据《深圳经济特区政府采购条例》《深圳经济特区政府采购条例实施细则》等有关规定组建的专门负责本次招标评审工作的临时性机构。</w:t>
      </w:r>
    </w:p>
    <w:p w14:paraId="0A88ECE7">
      <w:pPr>
        <w:pStyle w:val="197"/>
        <w:numPr>
          <w:ilvl w:val="1"/>
          <w:numId w:val="19"/>
        </w:numPr>
        <w:snapToGrid w:val="0"/>
        <w:ind w:firstLineChars="0"/>
        <w:rPr>
          <w:rFonts w:ascii="宋体" w:hAnsi="宋体" w:cs="宋体"/>
        </w:rPr>
      </w:pPr>
      <w:r>
        <w:rPr>
          <w:rFonts w:hint="eastAsia" w:ascii="宋体" w:hAnsi="宋体" w:cs="宋体"/>
        </w:rPr>
        <w:t>“日期”指公历日。</w:t>
      </w:r>
    </w:p>
    <w:p w14:paraId="587BF4B1">
      <w:pPr>
        <w:pStyle w:val="197"/>
        <w:numPr>
          <w:ilvl w:val="1"/>
          <w:numId w:val="19"/>
        </w:numPr>
        <w:snapToGrid w:val="0"/>
        <w:ind w:firstLineChars="0"/>
        <w:rPr>
          <w:rFonts w:ascii="宋体" w:hAnsi="宋体" w:cs="宋体"/>
        </w:rPr>
      </w:pPr>
      <w:r>
        <w:rPr>
          <w:rFonts w:hint="eastAsia" w:ascii="宋体" w:hAnsi="宋体" w:cs="宋体"/>
        </w:rPr>
        <w:t>“合同”指由本次招标所产生的合同或合约文件。</w:t>
      </w:r>
    </w:p>
    <w:p w14:paraId="78C6BE70">
      <w:pPr>
        <w:pStyle w:val="197"/>
        <w:numPr>
          <w:ilvl w:val="1"/>
          <w:numId w:val="19"/>
        </w:numPr>
        <w:snapToGrid w:val="0"/>
        <w:ind w:firstLineChars="0"/>
        <w:rPr>
          <w:rFonts w:ascii="宋体" w:hAnsi="宋体" w:cs="宋体"/>
        </w:rPr>
      </w:pPr>
      <w:r>
        <w:rPr>
          <w:rFonts w:hint="eastAsia" w:ascii="宋体" w:hAnsi="宋体" w:cs="宋体"/>
        </w:rPr>
        <w:t>“纸质投标文件”指根据本招标文件模板的要求规范填写，打印输出并盖有投标单位公章的投标文件。</w:t>
      </w:r>
    </w:p>
    <w:p w14:paraId="6C799CE9">
      <w:pPr>
        <w:pStyle w:val="197"/>
        <w:numPr>
          <w:ilvl w:val="1"/>
          <w:numId w:val="19"/>
        </w:numPr>
        <w:snapToGrid w:val="0"/>
        <w:ind w:firstLineChars="0"/>
        <w:rPr>
          <w:rFonts w:ascii="宋体" w:hAnsi="宋体" w:cs="宋体"/>
        </w:rPr>
      </w:pPr>
      <w:r>
        <w:rPr>
          <w:rFonts w:hint="eastAsia" w:ascii="宋体" w:hAnsi="宋体" w:cs="宋体"/>
        </w:rPr>
        <w:t>“现场投标”指在规定时间内直接向政府集中采购机构（深圳交易集团有限公司光明分公司）提交纸质投标文件。</w:t>
      </w:r>
    </w:p>
    <w:p w14:paraId="10B317B4">
      <w:pPr>
        <w:pStyle w:val="197"/>
        <w:numPr>
          <w:ilvl w:val="1"/>
          <w:numId w:val="19"/>
        </w:numPr>
        <w:snapToGrid w:val="0"/>
        <w:ind w:firstLineChars="0"/>
        <w:rPr>
          <w:rFonts w:ascii="宋体" w:hAnsi="宋体" w:cs="宋体"/>
        </w:rPr>
      </w:pPr>
      <w:r>
        <w:rPr>
          <w:rFonts w:hint="eastAsia" w:ascii="宋体" w:hAnsi="宋体" w:cs="宋体"/>
        </w:rPr>
        <w:t>招标文件中的标题或题名仅起引导作用，而不应视为对招标文件内容的理解和解释。</w:t>
      </w:r>
    </w:p>
    <w:p w14:paraId="2111FB11">
      <w:pPr>
        <w:pStyle w:val="197"/>
        <w:numPr>
          <w:ilvl w:val="0"/>
          <w:numId w:val="18"/>
        </w:numPr>
        <w:snapToGrid w:val="0"/>
        <w:ind w:firstLineChars="0"/>
        <w:rPr>
          <w:rFonts w:ascii="宋体" w:hAnsi="宋体" w:cs="宋体"/>
          <w:b/>
        </w:rPr>
      </w:pPr>
      <w:r>
        <w:rPr>
          <w:rFonts w:hint="eastAsia" w:ascii="宋体" w:hAnsi="宋体" w:cs="宋体"/>
          <w:b/>
        </w:rPr>
        <w:t>政府采购供应商责任</w:t>
      </w:r>
    </w:p>
    <w:p w14:paraId="14CAC0F0">
      <w:pPr>
        <w:ind w:firstLine="411" w:firstLineChars="196"/>
        <w:rPr>
          <w:rFonts w:ascii="宋体" w:hAnsi="宋体" w:cs="宋体"/>
          <w:szCs w:val="21"/>
        </w:rPr>
      </w:pPr>
      <w:bookmarkStart w:id="61" w:name="_Toc60560631"/>
      <w:bookmarkStart w:id="62" w:name="_Toc73517645"/>
      <w:bookmarkStart w:id="63" w:name="_Toc73521553"/>
      <w:bookmarkStart w:id="64" w:name="_Toc60631626"/>
      <w:bookmarkStart w:id="65" w:name="_Toc100052370"/>
      <w:bookmarkStart w:id="66" w:name="_Toc73521641"/>
      <w:bookmarkStart w:id="67" w:name="_Toc73518123"/>
      <w:r>
        <w:rPr>
          <w:rFonts w:hint="eastAsia" w:ascii="宋体" w:hAnsi="宋体" w:cs="宋体"/>
          <w:szCs w:val="21"/>
        </w:rPr>
        <w:t>4.1欢迎诚信、有实力和有社会责任心的供应商参与政府采购事业。</w:t>
      </w:r>
    </w:p>
    <w:p w14:paraId="44BAF08C">
      <w:pPr>
        <w:ind w:firstLine="411" w:firstLineChars="196"/>
        <w:rPr>
          <w:rFonts w:ascii="宋体" w:hAnsi="宋体" w:cs="宋体"/>
          <w:szCs w:val="21"/>
        </w:rPr>
      </w:pPr>
      <w:r>
        <w:rPr>
          <w:rFonts w:hint="eastAsia" w:ascii="宋体" w:hAnsi="宋体" w:cs="宋体"/>
          <w:szCs w:val="21"/>
        </w:rPr>
        <w:t>4.2投标人应当遵循公平竞争的原则，不得恶意串通，不得妨碍其他投标人的竞争行为，不得损害采购人或者其他投标人的合法权益。如违反上述要求，经核实后，供应商的投标无效。</w:t>
      </w:r>
    </w:p>
    <w:p w14:paraId="0C6A77B2">
      <w:pPr>
        <w:pStyle w:val="197"/>
        <w:numPr>
          <w:ilvl w:val="0"/>
          <w:numId w:val="18"/>
        </w:numPr>
        <w:snapToGrid w:val="0"/>
        <w:ind w:firstLineChars="0"/>
        <w:rPr>
          <w:rFonts w:ascii="宋体" w:hAnsi="宋体" w:cs="宋体"/>
          <w:b/>
        </w:rPr>
      </w:pPr>
      <w:r>
        <w:rPr>
          <w:rFonts w:hint="eastAsia" w:ascii="宋体" w:hAnsi="宋体" w:cs="宋体"/>
          <w:b/>
        </w:rPr>
        <w:t>投标人参加政府采购的条件</w:t>
      </w:r>
    </w:p>
    <w:p w14:paraId="58BD8B69">
      <w:pPr>
        <w:ind w:firstLine="411" w:firstLineChars="196"/>
        <w:rPr>
          <w:rFonts w:ascii="宋体" w:hAnsi="宋体" w:cs="宋体"/>
          <w:szCs w:val="21"/>
        </w:rPr>
      </w:pPr>
      <w:r>
        <w:rPr>
          <w:rFonts w:hint="eastAsia" w:ascii="宋体" w:hAnsi="宋体" w:cs="宋体"/>
          <w:szCs w:val="21"/>
        </w:rPr>
        <w:t>5.1投标人资格要求</w:t>
      </w:r>
    </w:p>
    <w:p w14:paraId="2EFB058A">
      <w:pPr>
        <w:ind w:firstLine="411" w:firstLineChars="196"/>
        <w:rPr>
          <w:rFonts w:ascii="宋体" w:hAnsi="宋体" w:cs="宋体"/>
          <w:szCs w:val="21"/>
        </w:rPr>
      </w:pPr>
      <w:r>
        <w:rPr>
          <w:rFonts w:hint="eastAsia" w:ascii="宋体" w:hAnsi="宋体" w:cs="宋体"/>
          <w:szCs w:val="21"/>
        </w:rPr>
        <w:t>参加本项目的投标人应具备的资格条件详见本项目招标公告中“投标人资格要求”（即申请人的资格要求）的内容。</w:t>
      </w:r>
    </w:p>
    <w:p w14:paraId="2C75CBFB">
      <w:pPr>
        <w:ind w:firstLine="411" w:firstLineChars="196"/>
        <w:rPr>
          <w:rFonts w:ascii="宋体" w:hAnsi="宋体" w:cs="宋体"/>
          <w:szCs w:val="21"/>
        </w:rPr>
      </w:pPr>
      <w:r>
        <w:rPr>
          <w:rFonts w:hint="eastAsia" w:ascii="宋体" w:hAnsi="宋体" w:cs="宋体"/>
          <w:szCs w:val="21"/>
        </w:rPr>
        <w:t>5.2联合体投标</w:t>
      </w:r>
    </w:p>
    <w:p w14:paraId="032C4737">
      <w:pPr>
        <w:ind w:firstLine="411" w:firstLineChars="196"/>
        <w:rPr>
          <w:rFonts w:ascii="宋体" w:hAnsi="宋体" w:cs="宋体"/>
          <w:szCs w:val="21"/>
        </w:rPr>
      </w:pPr>
      <w:r>
        <w:rPr>
          <w:rFonts w:hint="eastAsia" w:ascii="宋体" w:hAnsi="宋体" w:cs="宋体"/>
          <w:szCs w:val="21"/>
        </w:rPr>
        <w:t>5.2.1　以下有关联合体投标的条款仅适用于允许投标人组成联合体投标的项目。</w:t>
      </w:r>
    </w:p>
    <w:p w14:paraId="3DA35A6F">
      <w:pPr>
        <w:ind w:firstLine="411" w:firstLineChars="196"/>
        <w:rPr>
          <w:rFonts w:ascii="宋体" w:hAnsi="宋体" w:cs="宋体"/>
          <w:szCs w:val="21"/>
        </w:rPr>
      </w:pPr>
      <w:r>
        <w:rPr>
          <w:rFonts w:hint="eastAsia" w:ascii="宋体" w:hAnsi="宋体" w:cs="宋体"/>
          <w:szCs w:val="21"/>
        </w:rPr>
        <w:t>5.2.2  由两个或两个以上的自然人、法人或者其他组织可以组成一个联合体，以一个供应商的身份共同投标时，应符合以下原则：</w:t>
      </w:r>
    </w:p>
    <w:p w14:paraId="7C586186">
      <w:pPr>
        <w:ind w:firstLine="411" w:firstLineChars="196"/>
        <w:rPr>
          <w:rFonts w:ascii="宋体" w:hAnsi="宋体" w:cs="宋体"/>
          <w:szCs w:val="21"/>
        </w:rPr>
      </w:pPr>
      <w:r>
        <w:rPr>
          <w:rFonts w:hint="eastAsia" w:ascii="宋体" w:hAnsi="宋体" w:cs="宋体"/>
          <w:szCs w:val="21"/>
        </w:rPr>
        <w:t xml:space="preserve">（1）投标联合体各方参加政府采购活动应当具备下列条件： </w:t>
      </w:r>
    </w:p>
    <w:p w14:paraId="0937C1AF">
      <w:pPr>
        <w:ind w:firstLine="420" w:firstLineChars="200"/>
        <w:rPr>
          <w:rFonts w:ascii="宋体" w:hAnsi="宋体" w:cs="宋体"/>
          <w:szCs w:val="21"/>
        </w:rPr>
      </w:pPr>
      <w:r>
        <w:rPr>
          <w:rFonts w:hint="eastAsia" w:ascii="宋体" w:hAnsi="宋体" w:cs="宋体"/>
          <w:szCs w:val="21"/>
        </w:rPr>
        <w:t xml:space="preserve">1、具有独立承担民事责任的能力； </w:t>
      </w:r>
    </w:p>
    <w:p w14:paraId="016099CA">
      <w:pPr>
        <w:ind w:firstLine="420" w:firstLineChars="200"/>
        <w:rPr>
          <w:rFonts w:ascii="宋体" w:hAnsi="宋体" w:cs="宋体"/>
          <w:szCs w:val="21"/>
        </w:rPr>
      </w:pPr>
      <w:r>
        <w:rPr>
          <w:rFonts w:hint="eastAsia" w:ascii="宋体" w:hAnsi="宋体" w:cs="宋体"/>
          <w:szCs w:val="21"/>
        </w:rPr>
        <w:t xml:space="preserve">2、有良好的商业信誉和健全的财务会计制度； </w:t>
      </w:r>
    </w:p>
    <w:p w14:paraId="032771FA">
      <w:pPr>
        <w:ind w:firstLine="420" w:firstLineChars="200"/>
        <w:rPr>
          <w:rFonts w:ascii="宋体" w:hAnsi="宋体" w:cs="宋体"/>
          <w:szCs w:val="21"/>
        </w:rPr>
      </w:pPr>
      <w:r>
        <w:rPr>
          <w:rFonts w:hint="eastAsia" w:ascii="宋体" w:hAnsi="宋体" w:cs="宋体"/>
          <w:szCs w:val="21"/>
        </w:rPr>
        <w:t xml:space="preserve">3、具有履行合同所必需的设备和专业技术能力； </w:t>
      </w:r>
    </w:p>
    <w:p w14:paraId="1B62AE73">
      <w:pPr>
        <w:ind w:firstLine="420" w:firstLineChars="200"/>
        <w:rPr>
          <w:rFonts w:ascii="宋体" w:hAnsi="宋体" w:cs="宋体"/>
          <w:szCs w:val="21"/>
        </w:rPr>
      </w:pPr>
      <w:r>
        <w:rPr>
          <w:rFonts w:hint="eastAsia" w:ascii="宋体" w:hAnsi="宋体" w:cs="宋体"/>
          <w:szCs w:val="21"/>
        </w:rPr>
        <w:t xml:space="preserve">4、有依法缴纳税收和社会保障资金的良好记录； </w:t>
      </w:r>
    </w:p>
    <w:p w14:paraId="00DDB076">
      <w:pPr>
        <w:ind w:firstLine="420" w:firstLineChars="200"/>
        <w:rPr>
          <w:rFonts w:ascii="宋体" w:hAnsi="宋体" w:cs="宋体"/>
          <w:szCs w:val="21"/>
        </w:rPr>
      </w:pPr>
      <w:r>
        <w:rPr>
          <w:rFonts w:hint="eastAsia" w:ascii="宋体" w:hAnsi="宋体" w:cs="宋体"/>
          <w:szCs w:val="21"/>
        </w:rPr>
        <w:t xml:space="preserve">5、参加政府采购活动前三年内，在经营活动中没有重大违法记录； </w:t>
      </w:r>
    </w:p>
    <w:p w14:paraId="3386A275">
      <w:pPr>
        <w:ind w:firstLine="420" w:firstLineChars="200"/>
        <w:rPr>
          <w:rFonts w:ascii="宋体" w:hAnsi="宋体" w:cs="宋体"/>
          <w:szCs w:val="21"/>
        </w:rPr>
      </w:pPr>
      <w:r>
        <w:rPr>
          <w:rFonts w:hint="eastAsia" w:ascii="宋体" w:hAnsi="宋体" w:cs="宋体"/>
          <w:szCs w:val="21"/>
        </w:rPr>
        <w:t xml:space="preserve">6、法律、行政法规规定的其他条件。 </w:t>
      </w:r>
    </w:p>
    <w:p w14:paraId="43D3CAC0">
      <w:pPr>
        <w:ind w:firstLine="411" w:firstLineChars="196"/>
        <w:rPr>
          <w:rFonts w:ascii="宋体" w:hAnsi="宋体" w:cs="宋体"/>
          <w:szCs w:val="21"/>
        </w:rPr>
      </w:pPr>
      <w:r>
        <w:rPr>
          <w:rFonts w:hint="eastAsia" w:ascii="宋体" w:hAnsi="宋体" w:cs="宋体"/>
          <w:szCs w:val="21"/>
        </w:rPr>
        <w:t>（2）在投标截止前，投标联合体各方均应注册成政府集中采购机构供应商；</w:t>
      </w:r>
    </w:p>
    <w:p w14:paraId="09F22790">
      <w:pPr>
        <w:ind w:firstLine="411" w:firstLineChars="196"/>
        <w:rPr>
          <w:rFonts w:ascii="宋体" w:hAnsi="宋体" w:cs="宋体"/>
          <w:szCs w:val="21"/>
        </w:rPr>
      </w:pPr>
      <w:r>
        <w:rPr>
          <w:rFonts w:hint="eastAsia" w:ascii="宋体" w:hAnsi="宋体" w:cs="宋体"/>
          <w:szCs w:val="21"/>
        </w:rPr>
        <w:t>（3）联合体中有同类资质的供应商按照联合体分工承担相同工作的，应当按照资质等级较低的供应商确定资质等级；</w:t>
      </w:r>
    </w:p>
    <w:p w14:paraId="1F45B952">
      <w:pPr>
        <w:ind w:firstLine="411" w:firstLineChars="196"/>
        <w:rPr>
          <w:rFonts w:ascii="宋体" w:hAnsi="宋体" w:cs="宋体"/>
          <w:szCs w:val="21"/>
        </w:rPr>
      </w:pPr>
      <w:r>
        <w:rPr>
          <w:rFonts w:hint="eastAsia" w:ascii="宋体" w:hAnsi="宋体" w:cs="宋体"/>
          <w:szCs w:val="21"/>
        </w:rPr>
        <w:t>（4）是否允许联合体参加投标，应当由采购人和采购代理机构根据项目的实际情况和潜在供应商的数量自主决定，如果决定接受联合体投标则应当在招标公告中明示；</w:t>
      </w:r>
    </w:p>
    <w:p w14:paraId="52D93DB9">
      <w:pPr>
        <w:ind w:firstLine="411" w:firstLineChars="196"/>
        <w:rPr>
          <w:rFonts w:ascii="宋体" w:hAnsi="宋体" w:cs="宋体"/>
          <w:szCs w:val="21"/>
        </w:rPr>
      </w:pPr>
      <w:r>
        <w:rPr>
          <w:rFonts w:hint="eastAsia" w:ascii="宋体" w:hAnsi="宋体" w:cs="宋体"/>
          <w:szCs w:val="21"/>
        </w:rPr>
        <w:t>（5）投标人的投标文件及中标后签署的合同协议对联合体各方均具法律约束力；</w:t>
      </w:r>
    </w:p>
    <w:p w14:paraId="6868981F">
      <w:pPr>
        <w:ind w:firstLine="411" w:firstLineChars="196"/>
        <w:rPr>
          <w:rFonts w:ascii="宋体" w:hAnsi="宋体" w:cs="宋体"/>
          <w:szCs w:val="21"/>
        </w:rPr>
      </w:pPr>
      <w:r>
        <w:rPr>
          <w:rFonts w:hint="eastAsia" w:ascii="宋体" w:hAnsi="宋体" w:cs="宋体"/>
          <w:szCs w:val="21"/>
        </w:rPr>
        <w:t>（6）联合体各方应当签订联合体投标协议，明确约定各方拟承担的工作和责任，并将该协议随投标文件一并递交给政府集中采购机构；</w:t>
      </w:r>
    </w:p>
    <w:p w14:paraId="0720A30A">
      <w:pPr>
        <w:ind w:firstLine="411" w:firstLineChars="196"/>
        <w:rPr>
          <w:rFonts w:ascii="宋体" w:hAnsi="宋体" w:cs="宋体"/>
          <w:szCs w:val="21"/>
        </w:rPr>
      </w:pPr>
      <w:r>
        <w:rPr>
          <w:rFonts w:hint="eastAsia" w:ascii="宋体" w:hAnsi="宋体" w:cs="宋体"/>
          <w:szCs w:val="21"/>
        </w:rPr>
        <w:t>（7）联合体中标后，联合体各方应当共同与采购人签订合同，就中标项目向采购人承担连带责任；</w:t>
      </w:r>
    </w:p>
    <w:p w14:paraId="7D80F1CB">
      <w:pPr>
        <w:ind w:firstLine="411" w:firstLineChars="196"/>
        <w:rPr>
          <w:rFonts w:ascii="宋体" w:hAnsi="宋体" w:cs="宋体"/>
          <w:szCs w:val="21"/>
        </w:rPr>
      </w:pPr>
      <w:r>
        <w:rPr>
          <w:rFonts w:hint="eastAsia" w:ascii="宋体" w:hAnsi="宋体" w:cs="宋体"/>
          <w:szCs w:val="21"/>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6AADA9DD">
      <w:pPr>
        <w:ind w:firstLine="411" w:firstLineChars="196"/>
        <w:rPr>
          <w:rFonts w:ascii="宋体" w:hAnsi="宋体" w:cs="宋体"/>
          <w:szCs w:val="21"/>
        </w:rPr>
      </w:pPr>
      <w:r>
        <w:rPr>
          <w:rFonts w:hint="eastAsia" w:ascii="宋体" w:hAnsi="宋体" w:cs="宋体"/>
          <w:szCs w:val="21"/>
        </w:rPr>
        <w:t>（9）本通用条款中“投标人”一词亦指联合体各方，专用条款另有规定或说明的除外。</w:t>
      </w:r>
    </w:p>
    <w:bookmarkEnd w:id="61"/>
    <w:bookmarkEnd w:id="62"/>
    <w:bookmarkEnd w:id="63"/>
    <w:bookmarkEnd w:id="64"/>
    <w:bookmarkEnd w:id="65"/>
    <w:bookmarkEnd w:id="66"/>
    <w:bookmarkEnd w:id="67"/>
    <w:p w14:paraId="16B6CEF4">
      <w:pPr>
        <w:pStyle w:val="197"/>
        <w:numPr>
          <w:ilvl w:val="0"/>
          <w:numId w:val="18"/>
        </w:numPr>
        <w:snapToGrid w:val="0"/>
        <w:ind w:firstLineChars="0"/>
        <w:rPr>
          <w:rFonts w:ascii="宋体" w:hAnsi="宋体" w:cs="宋体"/>
          <w:b/>
        </w:rPr>
      </w:pPr>
      <w:bookmarkStart w:id="68" w:name="_Toc73521644"/>
      <w:bookmarkStart w:id="69" w:name="_Toc100052373"/>
      <w:bookmarkStart w:id="70" w:name="_Toc73521556"/>
      <w:bookmarkStart w:id="71" w:name="_Toc73517648"/>
      <w:bookmarkStart w:id="72" w:name="_Toc73518126"/>
      <w:bookmarkStart w:id="73" w:name="_Toc101074878"/>
      <w:r>
        <w:rPr>
          <w:rFonts w:hint="eastAsia" w:ascii="宋体" w:hAnsi="宋体" w:cs="宋体"/>
          <w:b/>
        </w:rPr>
        <w:t>政策导向</w:t>
      </w:r>
    </w:p>
    <w:p w14:paraId="43569AD6">
      <w:pPr>
        <w:ind w:firstLine="411" w:firstLineChars="196"/>
        <w:rPr>
          <w:rFonts w:ascii="宋体" w:hAnsi="宋体" w:cs="宋体"/>
          <w:szCs w:val="21"/>
        </w:rPr>
      </w:pPr>
      <w:r>
        <w:rPr>
          <w:rFonts w:hint="eastAsia" w:ascii="宋体" w:hAnsi="宋体" w:cs="宋体"/>
          <w:szCs w:val="21"/>
        </w:rPr>
        <w:t>6.1  政府采购支持本国产品、支持中小企业、监狱企业和残疾人福利性单位发展，支持乡村产业振兴，支持创新、节能减排、绿色环保等。</w:t>
      </w:r>
    </w:p>
    <w:p w14:paraId="525A106B">
      <w:pPr>
        <w:ind w:firstLine="405"/>
        <w:rPr>
          <w:rFonts w:ascii="宋体" w:hAnsi="宋体" w:cs="宋体"/>
          <w:szCs w:val="21"/>
        </w:rPr>
      </w:pPr>
      <w:r>
        <w:rPr>
          <w:rFonts w:hint="eastAsia" w:ascii="宋体" w:hAnsi="宋体" w:cs="宋体"/>
          <w:szCs w:val="21"/>
        </w:rPr>
        <w:t>6.2  本项目落实深圳市政府采购供应商诚信管理政策要求。</w:t>
      </w:r>
    </w:p>
    <w:p w14:paraId="39C0D3FE">
      <w:pPr>
        <w:ind w:firstLine="405"/>
        <w:rPr>
          <w:rFonts w:ascii="宋体" w:hAnsi="宋体" w:cs="宋体"/>
          <w:szCs w:val="21"/>
        </w:rPr>
      </w:pPr>
      <w:r>
        <w:rPr>
          <w:rFonts w:hint="eastAsia" w:ascii="宋体" w:hAnsi="宋体" w:cs="宋体"/>
          <w:szCs w:val="21"/>
        </w:rPr>
        <w:t>6.3  本项目支持投标人性别平等的相关政策。</w:t>
      </w:r>
    </w:p>
    <w:p w14:paraId="541CB831">
      <w:pPr>
        <w:pStyle w:val="197"/>
        <w:numPr>
          <w:ilvl w:val="0"/>
          <w:numId w:val="18"/>
        </w:numPr>
        <w:snapToGrid w:val="0"/>
        <w:ind w:firstLineChars="0"/>
        <w:rPr>
          <w:rFonts w:ascii="宋体" w:hAnsi="宋体" w:cs="宋体"/>
          <w:b/>
        </w:rPr>
      </w:pPr>
      <w:r>
        <w:rPr>
          <w:rFonts w:hint="eastAsia" w:ascii="宋体" w:hAnsi="宋体" w:cs="宋体"/>
          <w:b/>
        </w:rPr>
        <w:t>7本项目若涉及采购货物，则合格的货物及相应服务应满足以下要求：</w:t>
      </w:r>
    </w:p>
    <w:p w14:paraId="2D8762E5">
      <w:pPr>
        <w:ind w:firstLine="411" w:firstLineChars="196"/>
        <w:rPr>
          <w:rFonts w:ascii="宋体" w:hAnsi="宋体" w:cs="宋体"/>
          <w:szCs w:val="21"/>
        </w:rPr>
      </w:pPr>
      <w:r>
        <w:rPr>
          <w:rFonts w:hint="eastAsia" w:ascii="宋体" w:hAnsi="宋体" w:cs="宋体"/>
          <w:szCs w:val="21"/>
        </w:rPr>
        <w:t>7.1  必须是全新、未使用过的原装合格正品（包括零部件），如安装或配置了软件的，须为正版软件。</w:t>
      </w:r>
    </w:p>
    <w:p w14:paraId="793712A6">
      <w:pPr>
        <w:ind w:firstLine="411" w:firstLineChars="196"/>
        <w:rPr>
          <w:rFonts w:ascii="宋体" w:hAnsi="宋体" w:cs="宋体"/>
          <w:szCs w:val="21"/>
        </w:rPr>
      </w:pPr>
      <w:r>
        <w:rPr>
          <w:rFonts w:hint="eastAsia" w:ascii="宋体" w:hAnsi="宋体" w:cs="宋体"/>
          <w:szCs w:val="21"/>
        </w:rPr>
        <w:t>7.2  国产的货物及其有关服务必须符合中华人民共和国的设计、制造生产标准及行业标准。招标公告有其他要求的，亦应符合其要求。</w:t>
      </w:r>
    </w:p>
    <w:p w14:paraId="2B41ABA4">
      <w:pPr>
        <w:ind w:firstLine="411" w:firstLineChars="196"/>
        <w:rPr>
          <w:rFonts w:ascii="宋体" w:hAnsi="宋体" w:cs="宋体"/>
          <w:szCs w:val="21"/>
        </w:rPr>
      </w:pPr>
      <w:r>
        <w:rPr>
          <w:rFonts w:hint="eastAsia" w:ascii="宋体" w:hAnsi="宋体" w:cs="宋体"/>
          <w:szCs w:val="21"/>
        </w:rPr>
        <w:t>7.3  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18300D4D">
      <w:pPr>
        <w:ind w:firstLine="411" w:firstLineChars="196"/>
        <w:rPr>
          <w:rFonts w:ascii="宋体" w:hAnsi="宋体" w:cs="宋体"/>
          <w:szCs w:val="21"/>
        </w:rPr>
      </w:pPr>
      <w:r>
        <w:rPr>
          <w:rFonts w:hint="eastAsia" w:ascii="宋体" w:hAnsi="宋体" w:cs="宋体"/>
          <w:szCs w:val="21"/>
        </w:rPr>
        <w:t>7.4  投标人</w:t>
      </w:r>
      <w:bookmarkStart w:id="74" w:name="_Hlk72152753"/>
      <w:r>
        <w:rPr>
          <w:rFonts w:hint="eastAsia" w:ascii="宋体" w:hAnsi="宋体" w:cs="宋体"/>
          <w:szCs w:val="21"/>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74"/>
    </w:p>
    <w:p w14:paraId="753A768B">
      <w:pPr>
        <w:ind w:firstLine="411" w:firstLineChars="196"/>
        <w:rPr>
          <w:rFonts w:ascii="宋体" w:hAnsi="宋体" w:cs="宋体"/>
          <w:szCs w:val="21"/>
        </w:rPr>
      </w:pPr>
      <w:r>
        <w:rPr>
          <w:rFonts w:hint="eastAsia" w:ascii="宋体" w:hAnsi="宋体" w:cs="宋体"/>
          <w:szCs w:val="21"/>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23126A18">
      <w:pPr>
        <w:ind w:firstLine="411" w:firstLineChars="196"/>
        <w:rPr>
          <w:rFonts w:ascii="宋体" w:hAnsi="宋体" w:cs="宋体"/>
          <w:szCs w:val="21"/>
        </w:rPr>
      </w:pPr>
      <w:r>
        <w:rPr>
          <w:rFonts w:hint="eastAsia" w:ascii="宋体" w:hAnsi="宋体" w:cs="宋体"/>
          <w:szCs w:val="21"/>
        </w:rPr>
        <w:t>7.6  工期要求：投标人在投标时对其所投项目应提交交货进度、交货计划等，在合同规定的时间内完成项目实施工作。</w:t>
      </w:r>
    </w:p>
    <w:p w14:paraId="3C2B6B60">
      <w:pPr>
        <w:ind w:firstLine="411" w:firstLineChars="196"/>
        <w:rPr>
          <w:rFonts w:ascii="宋体" w:hAnsi="宋体" w:cs="宋体"/>
          <w:szCs w:val="21"/>
        </w:rPr>
      </w:pPr>
      <w:r>
        <w:rPr>
          <w:rFonts w:hint="eastAsia" w:ascii="宋体" w:hAnsi="宋体" w:cs="宋体"/>
          <w:szCs w:val="21"/>
        </w:rPr>
        <w:t>7.7  投标人必须承担的设备运输、安装调试、验收检测和提供设备操作说明书、图纸等其他相关及类似的义务。</w:t>
      </w:r>
    </w:p>
    <w:p w14:paraId="5CCC88C5">
      <w:pPr>
        <w:pStyle w:val="197"/>
        <w:numPr>
          <w:ilvl w:val="0"/>
          <w:numId w:val="18"/>
        </w:numPr>
        <w:snapToGrid w:val="0"/>
        <w:ind w:firstLineChars="0"/>
        <w:rPr>
          <w:rFonts w:ascii="宋体" w:hAnsi="宋体" w:cs="宋体"/>
          <w:b/>
        </w:rPr>
      </w:pPr>
      <w:r>
        <w:rPr>
          <w:rFonts w:hint="eastAsia" w:ascii="宋体" w:hAnsi="宋体" w:cs="宋体"/>
          <w:b/>
        </w:rPr>
        <w:t>投标费用</w:t>
      </w:r>
    </w:p>
    <w:p w14:paraId="4A3F9118">
      <w:pPr>
        <w:ind w:firstLine="411" w:firstLineChars="196"/>
        <w:rPr>
          <w:rFonts w:ascii="宋体" w:hAnsi="宋体" w:cs="宋体"/>
          <w:szCs w:val="21"/>
        </w:rPr>
      </w:pPr>
      <w:r>
        <w:rPr>
          <w:rFonts w:hint="eastAsia" w:ascii="宋体" w:hAnsi="宋体" w:cs="宋体"/>
          <w:szCs w:val="21"/>
        </w:rPr>
        <w:t>不论投标结果如何，投标人应承担其编制投标文件与递交投标文件所涉及的一切费用。</w:t>
      </w:r>
    </w:p>
    <w:p w14:paraId="3A65D713">
      <w:pPr>
        <w:pStyle w:val="197"/>
        <w:numPr>
          <w:ilvl w:val="0"/>
          <w:numId w:val="18"/>
        </w:numPr>
        <w:snapToGrid w:val="0"/>
        <w:ind w:firstLineChars="0"/>
        <w:rPr>
          <w:rFonts w:ascii="宋体" w:hAnsi="宋体" w:cs="宋体"/>
          <w:b/>
        </w:rPr>
      </w:pPr>
      <w:r>
        <w:rPr>
          <w:rFonts w:hint="eastAsia" w:ascii="宋体" w:hAnsi="宋体" w:cs="宋体"/>
          <w:b/>
        </w:rPr>
        <w:t>踏勘现场</w:t>
      </w:r>
    </w:p>
    <w:p w14:paraId="1D048A5A">
      <w:pPr>
        <w:ind w:firstLine="411" w:firstLineChars="196"/>
        <w:rPr>
          <w:rFonts w:ascii="宋体" w:hAnsi="宋体" w:cs="宋体"/>
          <w:szCs w:val="21"/>
        </w:rPr>
      </w:pPr>
      <w:r>
        <w:rPr>
          <w:rFonts w:hint="eastAsia" w:ascii="宋体" w:hAnsi="宋体" w:cs="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768F185F">
      <w:pPr>
        <w:ind w:firstLine="411" w:firstLineChars="196"/>
        <w:rPr>
          <w:rFonts w:ascii="宋体" w:hAnsi="宋体" w:cs="宋体"/>
          <w:szCs w:val="21"/>
        </w:rPr>
      </w:pPr>
      <w:r>
        <w:rPr>
          <w:rFonts w:hint="eastAsia" w:ascii="宋体" w:hAnsi="宋体" w:cs="宋体"/>
          <w:szCs w:val="21"/>
        </w:rPr>
        <w:t>9.2投标人及其人员经过采购人的允许，可以进入采购人的项目现场踏勘。若招标文件要求投标人于统一时间地点踏勘现场的，投标人应当按时前往。</w:t>
      </w:r>
    </w:p>
    <w:p w14:paraId="40CC9E11">
      <w:pPr>
        <w:ind w:firstLine="411" w:firstLineChars="196"/>
        <w:rPr>
          <w:rFonts w:ascii="宋体" w:hAnsi="宋体" w:cs="宋体"/>
          <w:szCs w:val="21"/>
        </w:rPr>
      </w:pPr>
      <w:r>
        <w:rPr>
          <w:rFonts w:hint="eastAsia" w:ascii="宋体" w:hAnsi="宋体" w:cs="宋体"/>
          <w:szCs w:val="21"/>
        </w:rPr>
        <w:t>9.3采购人应当通过政府集中采购机构向投标人提供有关现场的书面资料和数据。</w:t>
      </w:r>
    </w:p>
    <w:p w14:paraId="7BA5546A">
      <w:pPr>
        <w:ind w:firstLine="411" w:firstLineChars="196"/>
        <w:rPr>
          <w:rFonts w:ascii="宋体" w:hAnsi="宋体" w:cs="宋体"/>
          <w:szCs w:val="21"/>
        </w:rPr>
      </w:pPr>
      <w:r>
        <w:rPr>
          <w:rFonts w:hint="eastAsia" w:ascii="宋体" w:hAnsi="宋体" w:cs="宋体"/>
          <w:szCs w:val="21"/>
        </w:rPr>
        <w:t>9.4任何人或任何组织在踏勘现场时向投标人提供的任何书面资料或口头承诺，未经政府集中采购机构在网上发布或书面通知，均作无效处理。</w:t>
      </w:r>
    </w:p>
    <w:p w14:paraId="1832DA9F">
      <w:pPr>
        <w:ind w:firstLine="411" w:firstLineChars="196"/>
        <w:rPr>
          <w:rFonts w:ascii="宋体" w:hAnsi="宋体" w:cs="宋体"/>
          <w:szCs w:val="21"/>
        </w:rPr>
      </w:pPr>
      <w:r>
        <w:rPr>
          <w:rFonts w:hint="eastAsia" w:ascii="宋体" w:hAnsi="宋体" w:cs="宋体"/>
          <w:szCs w:val="21"/>
        </w:rPr>
        <w:t>9.5未参与踏勘现场不作为否定投标人资格的理由。</w:t>
      </w:r>
    </w:p>
    <w:p w14:paraId="59D02B34">
      <w:pPr>
        <w:pStyle w:val="197"/>
        <w:numPr>
          <w:ilvl w:val="0"/>
          <w:numId w:val="18"/>
        </w:numPr>
        <w:snapToGrid w:val="0"/>
        <w:ind w:firstLineChars="0"/>
        <w:rPr>
          <w:rFonts w:ascii="宋体" w:hAnsi="宋体" w:cs="宋体"/>
          <w:b/>
        </w:rPr>
      </w:pPr>
      <w:r>
        <w:rPr>
          <w:rFonts w:hint="eastAsia" w:ascii="宋体" w:hAnsi="宋体" w:cs="宋体"/>
          <w:b/>
        </w:rPr>
        <w:t>标前会议</w:t>
      </w:r>
    </w:p>
    <w:p w14:paraId="3D5FD3EB">
      <w:pPr>
        <w:ind w:firstLine="411" w:firstLineChars="196"/>
        <w:rPr>
          <w:rFonts w:ascii="宋体" w:hAnsi="宋体" w:cs="宋体"/>
          <w:szCs w:val="21"/>
        </w:rPr>
      </w:pPr>
      <w:r>
        <w:rPr>
          <w:rFonts w:hint="eastAsia" w:ascii="宋体" w:hAnsi="宋体" w:cs="宋体"/>
          <w:szCs w:val="21"/>
        </w:rPr>
        <w:t>10.1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BE937C2">
      <w:pPr>
        <w:ind w:firstLine="411" w:firstLineChars="196"/>
        <w:rPr>
          <w:rFonts w:ascii="宋体" w:hAnsi="宋体" w:cs="宋体"/>
          <w:szCs w:val="21"/>
        </w:rPr>
      </w:pPr>
      <w:r>
        <w:rPr>
          <w:rFonts w:hint="eastAsia" w:ascii="宋体" w:hAnsi="宋体" w:cs="宋体"/>
          <w:szCs w:val="21"/>
        </w:rPr>
        <w:t>10.2任何人或任何组织在标前会议时向投标人提供的任何书面资料或口头承诺，未经政府集中采购机构在网上发布或书面通知，均作无效处理。</w:t>
      </w:r>
    </w:p>
    <w:p w14:paraId="25192CF9">
      <w:pPr>
        <w:pStyle w:val="8"/>
        <w:rPr>
          <w:rFonts w:ascii="宋体" w:hAnsi="宋体" w:cs="宋体"/>
          <w:szCs w:val="21"/>
        </w:rPr>
      </w:pPr>
      <w:r>
        <w:rPr>
          <w:rFonts w:hint="eastAsia" w:ascii="宋体" w:hAnsi="宋体" w:cs="宋体"/>
          <w:szCs w:val="21"/>
        </w:rPr>
        <w:t>10.3未参与标前会议不作为否定投标人资格的理由。</w:t>
      </w:r>
    </w:p>
    <w:p w14:paraId="47170733">
      <w:pPr>
        <w:jc w:val="center"/>
        <w:rPr>
          <w:rFonts w:hint="eastAsia" w:ascii="宋体" w:hAnsi="宋体" w:cs="宋体"/>
          <w:b/>
          <w:bCs/>
          <w:szCs w:val="21"/>
        </w:rPr>
      </w:pPr>
      <w:bookmarkStart w:id="75" w:name="_Toc57383585"/>
    </w:p>
    <w:p w14:paraId="2C9FB569">
      <w:pPr>
        <w:pStyle w:val="4"/>
        <w:rPr>
          <w:rFonts w:cs="宋体"/>
          <w:sz w:val="21"/>
          <w:szCs w:val="21"/>
        </w:rPr>
      </w:pPr>
      <w:r>
        <w:rPr>
          <w:rFonts w:hint="eastAsia" w:cs="宋体"/>
          <w:b w:val="0"/>
          <w:bCs w:val="0"/>
          <w:sz w:val="21"/>
          <w:szCs w:val="21"/>
        </w:rPr>
        <w:t>第二章 招标文件</w:t>
      </w:r>
      <w:bookmarkEnd w:id="68"/>
      <w:bookmarkEnd w:id="69"/>
      <w:bookmarkEnd w:id="70"/>
      <w:bookmarkEnd w:id="71"/>
      <w:bookmarkEnd w:id="72"/>
      <w:bookmarkEnd w:id="73"/>
      <w:bookmarkEnd w:id="75"/>
    </w:p>
    <w:p w14:paraId="7A4B9F44">
      <w:pPr>
        <w:pStyle w:val="197"/>
        <w:numPr>
          <w:ilvl w:val="0"/>
          <w:numId w:val="18"/>
        </w:numPr>
        <w:snapToGrid w:val="0"/>
        <w:ind w:firstLineChars="0"/>
        <w:rPr>
          <w:rFonts w:ascii="宋体" w:hAnsi="宋体" w:cs="宋体"/>
          <w:b/>
        </w:rPr>
      </w:pPr>
      <w:bookmarkStart w:id="76" w:name="_Hlk72399819"/>
      <w:r>
        <w:rPr>
          <w:rFonts w:hint="eastAsia" w:ascii="宋体" w:hAnsi="宋体" w:cs="宋体"/>
          <w:b/>
        </w:rPr>
        <w:t>招标文件的编制与组成</w:t>
      </w:r>
    </w:p>
    <w:p w14:paraId="51CE9AD5">
      <w:pPr>
        <w:snapToGrid w:val="0"/>
        <w:ind w:firstLine="420" w:firstLineChars="200"/>
        <w:rPr>
          <w:rFonts w:ascii="宋体" w:hAnsi="宋体" w:cs="宋体"/>
          <w:szCs w:val="21"/>
        </w:rPr>
      </w:pPr>
      <w:r>
        <w:rPr>
          <w:rFonts w:hint="eastAsia" w:ascii="宋体" w:hAnsi="宋体" w:cs="宋体"/>
          <w:szCs w:val="21"/>
        </w:rPr>
        <w:t>11.1招标文件除以下内容外，政府集中采购机构在招标期间发出的澄清或修改等相关公告或通知内容，均是招标文件的组成部分，对投标人起约束作用；</w:t>
      </w:r>
    </w:p>
    <w:p w14:paraId="52A4F09E">
      <w:pPr>
        <w:ind w:firstLine="411" w:firstLineChars="196"/>
        <w:rPr>
          <w:rFonts w:ascii="宋体" w:hAnsi="宋体" w:cs="宋体"/>
          <w:szCs w:val="21"/>
        </w:rPr>
      </w:pPr>
      <w:r>
        <w:rPr>
          <w:rFonts w:hint="eastAsia" w:ascii="宋体" w:hAnsi="宋体" w:cs="宋体"/>
          <w:szCs w:val="21"/>
        </w:rPr>
        <w:t>招标文件包括下列内容：</w:t>
      </w:r>
    </w:p>
    <w:p w14:paraId="4FC19350">
      <w:pPr>
        <w:ind w:left="420" w:leftChars="200" w:firstLine="413" w:firstLineChars="196"/>
        <w:rPr>
          <w:rFonts w:ascii="宋体" w:hAnsi="宋体" w:cs="宋体"/>
          <w:b/>
          <w:szCs w:val="21"/>
        </w:rPr>
      </w:pPr>
      <w:r>
        <w:rPr>
          <w:rFonts w:hint="eastAsia" w:ascii="宋体" w:hAnsi="宋体" w:cs="宋体"/>
          <w:b/>
          <w:szCs w:val="21"/>
        </w:rPr>
        <w:t>第一册  专用条款</w:t>
      </w:r>
    </w:p>
    <w:p w14:paraId="160AAC10">
      <w:pPr>
        <w:ind w:firstLine="1054" w:firstLineChars="500"/>
        <w:rPr>
          <w:rFonts w:ascii="宋体" w:hAnsi="宋体" w:cs="宋体"/>
          <w:b/>
          <w:szCs w:val="21"/>
        </w:rPr>
      </w:pPr>
      <w:r>
        <w:rPr>
          <w:rFonts w:hint="eastAsia" w:ascii="宋体" w:hAnsi="宋体" w:cs="宋体"/>
          <w:b/>
          <w:szCs w:val="21"/>
        </w:rPr>
        <w:t>关键信息</w:t>
      </w:r>
    </w:p>
    <w:p w14:paraId="7384307E">
      <w:pPr>
        <w:ind w:left="630" w:leftChars="300" w:firstLine="411" w:firstLineChars="196"/>
        <w:rPr>
          <w:rFonts w:ascii="宋体" w:hAnsi="宋体" w:cs="宋体"/>
          <w:szCs w:val="21"/>
        </w:rPr>
      </w:pPr>
      <w:r>
        <w:rPr>
          <w:rFonts w:hint="eastAsia" w:ascii="宋体" w:hAnsi="宋体" w:cs="宋体"/>
          <w:szCs w:val="21"/>
        </w:rPr>
        <w:t>第一章  招标公告</w:t>
      </w:r>
    </w:p>
    <w:p w14:paraId="653B78D4">
      <w:pPr>
        <w:ind w:left="630" w:leftChars="300" w:firstLine="411" w:firstLineChars="196"/>
        <w:rPr>
          <w:rFonts w:ascii="宋体" w:hAnsi="宋体" w:cs="宋体"/>
          <w:szCs w:val="21"/>
        </w:rPr>
      </w:pPr>
      <w:r>
        <w:rPr>
          <w:rFonts w:hint="eastAsia" w:ascii="宋体" w:hAnsi="宋体" w:cs="宋体"/>
          <w:szCs w:val="21"/>
        </w:rPr>
        <w:t>第二章  对通用条款的补充内容及其他关键信息</w:t>
      </w:r>
    </w:p>
    <w:p w14:paraId="2BD37DCF">
      <w:pPr>
        <w:ind w:left="630" w:leftChars="300" w:firstLine="411" w:firstLineChars="196"/>
        <w:rPr>
          <w:rFonts w:ascii="宋体" w:hAnsi="宋体" w:cs="宋体"/>
          <w:szCs w:val="21"/>
        </w:rPr>
      </w:pPr>
      <w:r>
        <w:rPr>
          <w:rFonts w:hint="eastAsia" w:ascii="宋体" w:hAnsi="宋体" w:cs="宋体"/>
          <w:szCs w:val="21"/>
        </w:rPr>
        <w:t>第三章  用户需求书</w:t>
      </w:r>
    </w:p>
    <w:p w14:paraId="3ED75040">
      <w:pPr>
        <w:ind w:left="630" w:leftChars="300" w:firstLine="411" w:firstLineChars="196"/>
        <w:rPr>
          <w:rFonts w:ascii="宋体" w:hAnsi="宋体" w:cs="宋体"/>
          <w:szCs w:val="21"/>
        </w:rPr>
      </w:pPr>
      <w:r>
        <w:rPr>
          <w:rFonts w:hint="eastAsia" w:ascii="宋体" w:hAnsi="宋体" w:cs="宋体"/>
          <w:szCs w:val="21"/>
        </w:rPr>
        <w:t>第四章  投标文件组成要求及格式</w:t>
      </w:r>
    </w:p>
    <w:p w14:paraId="04845ACC">
      <w:pPr>
        <w:ind w:left="630" w:leftChars="300" w:firstLine="411" w:firstLineChars="196"/>
        <w:rPr>
          <w:rFonts w:ascii="宋体" w:hAnsi="宋体" w:cs="宋体"/>
          <w:szCs w:val="21"/>
        </w:rPr>
      </w:pPr>
      <w:r>
        <w:rPr>
          <w:rFonts w:hint="eastAsia" w:ascii="宋体" w:hAnsi="宋体" w:cs="宋体"/>
          <w:szCs w:val="21"/>
        </w:rPr>
        <w:t>第五章  合同条款及格式</w:t>
      </w:r>
    </w:p>
    <w:p w14:paraId="1DB3CE02">
      <w:pPr>
        <w:ind w:left="420" w:leftChars="200" w:firstLine="413" w:firstLineChars="196"/>
        <w:rPr>
          <w:rFonts w:ascii="宋体" w:hAnsi="宋体" w:cs="宋体"/>
          <w:b/>
          <w:szCs w:val="21"/>
        </w:rPr>
      </w:pPr>
      <w:r>
        <w:rPr>
          <w:rFonts w:hint="eastAsia" w:ascii="宋体" w:hAnsi="宋体" w:cs="宋体"/>
          <w:b/>
          <w:szCs w:val="21"/>
        </w:rPr>
        <w:t>第二册  通用条款</w:t>
      </w:r>
    </w:p>
    <w:p w14:paraId="1DEB8D02">
      <w:pPr>
        <w:ind w:left="630" w:leftChars="300" w:firstLine="411" w:firstLineChars="196"/>
        <w:rPr>
          <w:rFonts w:ascii="宋体" w:hAnsi="宋体" w:cs="宋体"/>
          <w:szCs w:val="21"/>
        </w:rPr>
      </w:pPr>
      <w:r>
        <w:rPr>
          <w:rFonts w:hint="eastAsia" w:ascii="宋体" w:hAnsi="宋体" w:cs="宋体"/>
          <w:szCs w:val="21"/>
        </w:rPr>
        <w:t>第一章  总则</w:t>
      </w:r>
    </w:p>
    <w:p w14:paraId="36EE861C">
      <w:pPr>
        <w:ind w:left="630" w:leftChars="300" w:firstLine="411" w:firstLineChars="196"/>
        <w:rPr>
          <w:rFonts w:ascii="宋体" w:hAnsi="宋体" w:cs="宋体"/>
          <w:szCs w:val="21"/>
        </w:rPr>
      </w:pPr>
      <w:r>
        <w:rPr>
          <w:rFonts w:hint="eastAsia" w:ascii="宋体" w:hAnsi="宋体" w:cs="宋体"/>
          <w:szCs w:val="21"/>
        </w:rPr>
        <w:t>第二章  招标文件</w:t>
      </w:r>
    </w:p>
    <w:p w14:paraId="002BBE5F">
      <w:pPr>
        <w:ind w:left="630" w:leftChars="300" w:firstLine="411" w:firstLineChars="196"/>
        <w:rPr>
          <w:rFonts w:ascii="宋体" w:hAnsi="宋体" w:cs="宋体"/>
          <w:szCs w:val="21"/>
        </w:rPr>
      </w:pPr>
      <w:r>
        <w:rPr>
          <w:rFonts w:hint="eastAsia" w:ascii="宋体" w:hAnsi="宋体" w:cs="宋体"/>
          <w:szCs w:val="21"/>
        </w:rPr>
        <w:t>第三章  投标文件的编制</w:t>
      </w:r>
    </w:p>
    <w:p w14:paraId="1C9A3111">
      <w:pPr>
        <w:ind w:left="630" w:leftChars="300" w:firstLine="411" w:firstLineChars="196"/>
        <w:rPr>
          <w:rFonts w:ascii="宋体" w:hAnsi="宋体" w:cs="宋体"/>
          <w:szCs w:val="21"/>
        </w:rPr>
      </w:pPr>
      <w:r>
        <w:rPr>
          <w:rFonts w:hint="eastAsia" w:ascii="宋体" w:hAnsi="宋体" w:cs="宋体"/>
          <w:szCs w:val="21"/>
        </w:rPr>
        <w:t>第四章  投标文件的递交</w:t>
      </w:r>
    </w:p>
    <w:p w14:paraId="4DFE4A19">
      <w:pPr>
        <w:ind w:left="630" w:leftChars="300" w:firstLine="411" w:firstLineChars="196"/>
        <w:rPr>
          <w:rFonts w:ascii="宋体" w:hAnsi="宋体" w:cs="宋体"/>
          <w:szCs w:val="21"/>
        </w:rPr>
      </w:pPr>
      <w:r>
        <w:rPr>
          <w:rFonts w:hint="eastAsia" w:ascii="宋体" w:hAnsi="宋体" w:cs="宋体"/>
          <w:szCs w:val="21"/>
        </w:rPr>
        <w:t>第五章  开标</w:t>
      </w:r>
    </w:p>
    <w:p w14:paraId="7C3619AF">
      <w:pPr>
        <w:ind w:left="630" w:leftChars="300" w:firstLine="411" w:firstLineChars="196"/>
        <w:rPr>
          <w:rFonts w:ascii="宋体" w:hAnsi="宋体" w:cs="宋体"/>
          <w:szCs w:val="21"/>
        </w:rPr>
      </w:pPr>
      <w:r>
        <w:rPr>
          <w:rFonts w:hint="eastAsia" w:ascii="宋体" w:hAnsi="宋体" w:cs="宋体"/>
          <w:szCs w:val="21"/>
        </w:rPr>
        <w:t>第六章  评审要求</w:t>
      </w:r>
    </w:p>
    <w:p w14:paraId="651CB33D">
      <w:pPr>
        <w:ind w:left="630" w:leftChars="300" w:firstLine="411" w:firstLineChars="196"/>
        <w:rPr>
          <w:rFonts w:ascii="宋体" w:hAnsi="宋体" w:cs="宋体"/>
          <w:szCs w:val="21"/>
        </w:rPr>
      </w:pPr>
      <w:r>
        <w:rPr>
          <w:rFonts w:hint="eastAsia" w:ascii="宋体" w:hAnsi="宋体" w:cs="宋体"/>
          <w:szCs w:val="21"/>
        </w:rPr>
        <w:t>第七章  评审程序及评审方法</w:t>
      </w:r>
    </w:p>
    <w:p w14:paraId="7C42EF7D">
      <w:pPr>
        <w:ind w:left="630" w:leftChars="300" w:firstLine="411" w:firstLineChars="196"/>
        <w:rPr>
          <w:rFonts w:ascii="宋体" w:hAnsi="宋体" w:cs="宋体"/>
          <w:szCs w:val="21"/>
        </w:rPr>
      </w:pPr>
      <w:r>
        <w:rPr>
          <w:rFonts w:hint="eastAsia" w:ascii="宋体" w:hAnsi="宋体" w:cs="宋体"/>
          <w:szCs w:val="21"/>
        </w:rPr>
        <w:t>第八章  定标及公示</w:t>
      </w:r>
    </w:p>
    <w:p w14:paraId="2732C9B1">
      <w:pPr>
        <w:ind w:left="630" w:leftChars="300" w:firstLine="411" w:firstLineChars="196"/>
        <w:rPr>
          <w:rFonts w:ascii="宋体" w:hAnsi="宋体" w:cs="宋体"/>
          <w:szCs w:val="21"/>
        </w:rPr>
      </w:pPr>
      <w:r>
        <w:rPr>
          <w:rFonts w:hint="eastAsia" w:ascii="宋体" w:hAnsi="宋体" w:cs="宋体"/>
          <w:szCs w:val="21"/>
        </w:rPr>
        <w:t>第九章  公开招标失败的后续处理</w:t>
      </w:r>
    </w:p>
    <w:p w14:paraId="75868355">
      <w:pPr>
        <w:ind w:left="630" w:leftChars="300" w:firstLine="411" w:firstLineChars="196"/>
        <w:rPr>
          <w:rFonts w:ascii="宋体" w:hAnsi="宋体" w:cs="宋体"/>
          <w:szCs w:val="21"/>
        </w:rPr>
      </w:pPr>
      <w:r>
        <w:rPr>
          <w:rFonts w:hint="eastAsia" w:ascii="宋体" w:hAnsi="宋体" w:cs="宋体"/>
          <w:szCs w:val="21"/>
        </w:rPr>
        <w:t>第十章  合同的授予与备案</w:t>
      </w:r>
    </w:p>
    <w:p w14:paraId="6695562E">
      <w:pPr>
        <w:ind w:left="630" w:leftChars="300" w:firstLine="411" w:firstLineChars="196"/>
        <w:rPr>
          <w:rFonts w:ascii="宋体" w:hAnsi="宋体" w:cs="宋体"/>
          <w:szCs w:val="21"/>
        </w:rPr>
      </w:pPr>
      <w:r>
        <w:rPr>
          <w:rFonts w:hint="eastAsia" w:ascii="宋体" w:hAnsi="宋体" w:cs="宋体"/>
          <w:szCs w:val="21"/>
        </w:rPr>
        <w:t>第十一章  质疑处理</w:t>
      </w:r>
    </w:p>
    <w:p w14:paraId="022F565E">
      <w:pPr>
        <w:ind w:firstLine="411" w:firstLineChars="196"/>
        <w:rPr>
          <w:rFonts w:ascii="宋体" w:hAnsi="宋体" w:cs="宋体"/>
          <w:szCs w:val="21"/>
        </w:rPr>
      </w:pPr>
      <w:r>
        <w:rPr>
          <w:rFonts w:hint="eastAsia" w:ascii="宋体" w:hAnsi="宋体" w:cs="宋体"/>
          <w:szCs w:val="21"/>
        </w:rPr>
        <w:t>11.2 投标人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4E341E79">
      <w:pPr>
        <w:ind w:firstLine="411" w:firstLineChars="196"/>
        <w:rPr>
          <w:rFonts w:ascii="宋体" w:hAnsi="宋体" w:cs="宋体"/>
          <w:szCs w:val="21"/>
        </w:rPr>
      </w:pPr>
      <w:r>
        <w:rPr>
          <w:rFonts w:hint="eastAsia" w:ascii="宋体" w:hAnsi="宋体" w:cs="宋体"/>
          <w:szCs w:val="21"/>
        </w:rPr>
        <w:t>11.3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31CF8304">
      <w:pPr>
        <w:pStyle w:val="197"/>
        <w:numPr>
          <w:ilvl w:val="0"/>
          <w:numId w:val="18"/>
        </w:numPr>
        <w:snapToGrid w:val="0"/>
        <w:ind w:firstLineChars="0"/>
        <w:rPr>
          <w:rFonts w:ascii="宋体" w:hAnsi="宋体" w:cs="宋体"/>
          <w:b/>
        </w:rPr>
      </w:pPr>
      <w:r>
        <w:rPr>
          <w:rFonts w:hint="eastAsia" w:ascii="宋体" w:hAnsi="宋体" w:cs="宋体"/>
          <w:b/>
        </w:rPr>
        <w:t>招标文件的澄清</w:t>
      </w:r>
    </w:p>
    <w:p w14:paraId="4E8F81CF">
      <w:pPr>
        <w:ind w:firstLine="411" w:firstLineChars="196"/>
        <w:rPr>
          <w:rFonts w:ascii="宋体" w:hAnsi="宋体" w:cs="宋体"/>
          <w:szCs w:val="21"/>
        </w:rPr>
      </w:pPr>
      <w:r>
        <w:rPr>
          <w:rFonts w:hint="eastAsia" w:ascii="宋体" w:hAnsi="宋体" w:cs="宋体"/>
          <w:szCs w:val="21"/>
        </w:rPr>
        <w:t>12.1招标文件澄清的目的是澄清、解答投标人在查阅招标文件后或现场踏勘中可能提出的与投标有关的疑问或询问。</w:t>
      </w:r>
    </w:p>
    <w:p w14:paraId="0E4ED4DD">
      <w:pPr>
        <w:ind w:firstLine="411" w:firstLineChars="196"/>
        <w:rPr>
          <w:rFonts w:ascii="宋体" w:hAnsi="宋体" w:cs="宋体"/>
          <w:szCs w:val="21"/>
        </w:rPr>
      </w:pPr>
      <w:r>
        <w:rPr>
          <w:rFonts w:hint="eastAsia" w:ascii="宋体" w:hAnsi="宋体" w:cs="宋体"/>
          <w:szCs w:val="21"/>
        </w:rPr>
        <w:t>12.2投标人如对招标文件内容有疑问，应当在招标公告规定的澄清（提问）截止时间前以网上提问的形式通过网上政府采购系统提交政府集中采购机构。</w:t>
      </w:r>
    </w:p>
    <w:p w14:paraId="7D5E7EB5">
      <w:pPr>
        <w:ind w:firstLine="411" w:firstLineChars="196"/>
        <w:rPr>
          <w:rFonts w:ascii="宋体" w:hAnsi="宋体" w:cs="宋体"/>
          <w:szCs w:val="21"/>
        </w:rPr>
      </w:pPr>
      <w:r>
        <w:rPr>
          <w:rFonts w:hint="eastAsia" w:ascii="宋体" w:hAnsi="宋体" w:cs="宋体"/>
          <w:szCs w:val="21"/>
        </w:rPr>
        <w:t>12.3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13.3、13.4款规定执行。</w:t>
      </w:r>
    </w:p>
    <w:p w14:paraId="6775A593">
      <w:pPr>
        <w:pStyle w:val="197"/>
        <w:numPr>
          <w:ilvl w:val="0"/>
          <w:numId w:val="18"/>
        </w:numPr>
        <w:snapToGrid w:val="0"/>
        <w:ind w:firstLineChars="0"/>
        <w:rPr>
          <w:rFonts w:ascii="宋体" w:hAnsi="宋体" w:cs="宋体"/>
          <w:b/>
        </w:rPr>
      </w:pPr>
      <w:r>
        <w:rPr>
          <w:rFonts w:hint="eastAsia" w:ascii="宋体" w:hAnsi="宋体" w:cs="宋体"/>
          <w:b/>
        </w:rPr>
        <w:t>招标文件的修改</w:t>
      </w:r>
    </w:p>
    <w:p w14:paraId="39E2E2CD">
      <w:pPr>
        <w:ind w:firstLine="411" w:firstLineChars="196"/>
        <w:rPr>
          <w:rFonts w:ascii="宋体" w:hAnsi="宋体" w:cs="宋体"/>
          <w:szCs w:val="21"/>
        </w:rPr>
      </w:pPr>
      <w:r>
        <w:rPr>
          <w:rFonts w:hint="eastAsia" w:ascii="宋体" w:hAnsi="宋体" w:cs="宋体"/>
          <w:szCs w:val="21"/>
        </w:rPr>
        <w:t>13.1招标文件发出后，在投标截止日期前任何时候，确需要变更招标文件内容的，政府集中采购机构可主动或在解答投标人提出的澄清问题时对招标文件进行修改。</w:t>
      </w:r>
    </w:p>
    <w:p w14:paraId="76F5FDC4">
      <w:pPr>
        <w:ind w:firstLine="411" w:firstLineChars="196"/>
        <w:rPr>
          <w:rFonts w:ascii="宋体" w:hAnsi="宋体" w:cs="宋体"/>
          <w:szCs w:val="21"/>
        </w:rPr>
      </w:pPr>
      <w:r>
        <w:rPr>
          <w:rFonts w:hint="eastAsia" w:ascii="宋体" w:hAnsi="宋体" w:cs="宋体"/>
          <w:szCs w:val="21"/>
        </w:rPr>
        <w:t>13.2招标文件的修改以书面形式（包括政府集中采购机构网站发布方式，如更正公告等）发送给所有投标人，招标文件的修改内容作为招标文件的组成部分，并具有约束力。</w:t>
      </w:r>
    </w:p>
    <w:p w14:paraId="493E19ED">
      <w:pPr>
        <w:ind w:firstLine="411" w:firstLineChars="196"/>
        <w:rPr>
          <w:rFonts w:ascii="宋体" w:hAnsi="宋体" w:cs="宋体"/>
          <w:szCs w:val="21"/>
        </w:rPr>
      </w:pPr>
      <w:r>
        <w:rPr>
          <w:rFonts w:hint="eastAsia" w:ascii="宋体" w:hAnsi="宋体" w:cs="宋体"/>
          <w:szCs w:val="21"/>
        </w:rPr>
        <w:t>13.3招标文件、招标文件澄清答复内容、招标文件修改补充内容均以书面形式（包括政府集中采购机构网站公开发布方式，如更正公告等）明确的内容为准。当招标文件、修改补充通知、招标文件澄清答复内容相互矛盾时，以最后发出的内容为准。</w:t>
      </w:r>
    </w:p>
    <w:p w14:paraId="08E56851">
      <w:pPr>
        <w:ind w:firstLine="411" w:firstLineChars="196"/>
        <w:rPr>
          <w:rFonts w:hint="eastAsia" w:ascii="宋体" w:hAnsi="宋体" w:cs="宋体"/>
          <w:szCs w:val="21"/>
        </w:rPr>
      </w:pPr>
      <w:r>
        <w:rPr>
          <w:rFonts w:hint="eastAsia" w:ascii="宋体" w:hAnsi="宋体" w:cs="宋体"/>
          <w:szCs w:val="21"/>
        </w:rPr>
        <w:t>13.4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76"/>
    </w:p>
    <w:p w14:paraId="2C14F09F">
      <w:pPr>
        <w:pStyle w:val="20"/>
      </w:pPr>
    </w:p>
    <w:p w14:paraId="3D6942C0">
      <w:pPr>
        <w:pStyle w:val="4"/>
        <w:rPr>
          <w:rFonts w:cs="宋体"/>
          <w:b w:val="0"/>
          <w:bCs w:val="0"/>
          <w:sz w:val="21"/>
          <w:szCs w:val="21"/>
        </w:rPr>
      </w:pPr>
      <w:bookmarkStart w:id="77" w:name="bt投标文件"/>
      <w:bookmarkEnd w:id="77"/>
      <w:bookmarkStart w:id="78" w:name="_Toc101074879"/>
      <w:bookmarkStart w:id="79" w:name="_Toc100052377"/>
      <w:bookmarkStart w:id="80" w:name="_Toc73521648"/>
      <w:bookmarkStart w:id="81" w:name="_Toc73518130"/>
      <w:bookmarkStart w:id="82" w:name="_Toc73521560"/>
      <w:bookmarkStart w:id="83" w:name="_Toc73517652"/>
      <w:bookmarkStart w:id="84" w:name="_Toc57383586"/>
      <w:r>
        <w:rPr>
          <w:rFonts w:hint="eastAsia" w:cs="宋体"/>
          <w:b w:val="0"/>
          <w:bCs w:val="0"/>
          <w:sz w:val="21"/>
          <w:szCs w:val="21"/>
        </w:rPr>
        <w:t>第三章 投标文件</w:t>
      </w:r>
      <w:bookmarkEnd w:id="78"/>
      <w:bookmarkEnd w:id="79"/>
      <w:bookmarkEnd w:id="80"/>
      <w:bookmarkEnd w:id="81"/>
      <w:bookmarkEnd w:id="82"/>
      <w:bookmarkEnd w:id="83"/>
      <w:r>
        <w:rPr>
          <w:rFonts w:hint="eastAsia" w:cs="宋体"/>
          <w:b w:val="0"/>
          <w:bCs w:val="0"/>
          <w:sz w:val="21"/>
          <w:szCs w:val="21"/>
        </w:rPr>
        <w:t>的编制</w:t>
      </w:r>
      <w:bookmarkEnd w:id="84"/>
    </w:p>
    <w:p w14:paraId="62AA26E1">
      <w:pPr>
        <w:pStyle w:val="197"/>
        <w:numPr>
          <w:ilvl w:val="0"/>
          <w:numId w:val="18"/>
        </w:numPr>
        <w:snapToGrid w:val="0"/>
        <w:ind w:firstLineChars="0"/>
        <w:rPr>
          <w:rFonts w:ascii="宋体" w:hAnsi="宋体" w:cs="宋体"/>
          <w:b/>
        </w:rPr>
      </w:pPr>
      <w:bookmarkStart w:id="85" w:name="_Toc73518131"/>
      <w:bookmarkStart w:id="86" w:name="_Toc60631634"/>
      <w:bookmarkStart w:id="87" w:name="_Toc73517653"/>
      <w:bookmarkStart w:id="88" w:name="_Toc73521561"/>
      <w:bookmarkStart w:id="89" w:name="_Toc60560639"/>
      <w:bookmarkStart w:id="90" w:name="_Toc73521649"/>
      <w:bookmarkStart w:id="91" w:name="_Toc100052378"/>
      <w:r>
        <w:rPr>
          <w:rFonts w:hint="eastAsia" w:ascii="宋体" w:hAnsi="宋体" w:cs="宋体"/>
          <w:b/>
        </w:rPr>
        <w:t>投标文件的语言及度量单位</w:t>
      </w:r>
      <w:bookmarkEnd w:id="85"/>
      <w:bookmarkEnd w:id="86"/>
      <w:bookmarkEnd w:id="87"/>
      <w:bookmarkEnd w:id="88"/>
      <w:bookmarkEnd w:id="89"/>
      <w:bookmarkEnd w:id="90"/>
      <w:bookmarkEnd w:id="91"/>
    </w:p>
    <w:p w14:paraId="730D43BE">
      <w:pPr>
        <w:ind w:firstLine="411" w:firstLineChars="196"/>
        <w:rPr>
          <w:rFonts w:ascii="宋体" w:hAnsi="宋体" w:cs="宋体"/>
          <w:szCs w:val="21"/>
        </w:rPr>
      </w:pPr>
      <w:bookmarkStart w:id="92" w:name="_Toc73521650"/>
      <w:bookmarkStart w:id="93" w:name="_Toc73518132"/>
      <w:bookmarkStart w:id="94" w:name="_Toc60631635"/>
      <w:bookmarkStart w:id="95" w:name="_Toc100052379"/>
      <w:bookmarkStart w:id="96" w:name="_Toc73517654"/>
      <w:bookmarkStart w:id="97" w:name="_Toc60560640"/>
      <w:bookmarkStart w:id="98" w:name="_Toc73521562"/>
      <w:r>
        <w:rPr>
          <w:rFonts w:hint="eastAsia" w:ascii="宋体" w:hAnsi="宋体" w:cs="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425BCBC1">
      <w:pPr>
        <w:ind w:firstLine="411" w:firstLineChars="196"/>
        <w:rPr>
          <w:rFonts w:ascii="宋体" w:hAnsi="宋体" w:cs="宋体"/>
          <w:szCs w:val="21"/>
        </w:rPr>
      </w:pPr>
      <w:r>
        <w:rPr>
          <w:rFonts w:hint="eastAsia" w:ascii="宋体" w:hAnsi="宋体" w:cs="宋体"/>
          <w:szCs w:val="21"/>
        </w:rPr>
        <w:t>14.2 除技术规范另有规定外，投标文件使用的度量单位，均采用中华人民共和国法定计量单位。</w:t>
      </w:r>
    </w:p>
    <w:p w14:paraId="5E84E828">
      <w:pPr>
        <w:pStyle w:val="197"/>
        <w:numPr>
          <w:ilvl w:val="0"/>
          <w:numId w:val="18"/>
        </w:numPr>
        <w:snapToGrid w:val="0"/>
        <w:ind w:firstLineChars="0"/>
        <w:rPr>
          <w:rFonts w:ascii="宋体" w:hAnsi="宋体" w:cs="宋体"/>
          <w:b/>
        </w:rPr>
      </w:pPr>
      <w:r>
        <w:rPr>
          <w:rFonts w:hint="eastAsia" w:ascii="宋体" w:hAnsi="宋体" w:cs="宋体"/>
          <w:b/>
        </w:rPr>
        <w:t>投标文件的组成</w:t>
      </w:r>
      <w:bookmarkEnd w:id="92"/>
      <w:bookmarkEnd w:id="93"/>
      <w:bookmarkEnd w:id="94"/>
      <w:bookmarkEnd w:id="95"/>
      <w:bookmarkEnd w:id="96"/>
      <w:bookmarkEnd w:id="97"/>
      <w:bookmarkEnd w:id="98"/>
    </w:p>
    <w:p w14:paraId="4813ECC6">
      <w:pPr>
        <w:ind w:firstLine="411" w:firstLineChars="196"/>
        <w:rPr>
          <w:rFonts w:ascii="宋体" w:hAnsi="宋体" w:cs="宋体"/>
          <w:szCs w:val="21"/>
        </w:rPr>
      </w:pPr>
      <w:bookmarkStart w:id="99" w:name="投标文件的组成"/>
      <w:bookmarkStart w:id="100" w:name="_Toc60560641"/>
      <w:bookmarkStart w:id="101" w:name="_Toc73518133"/>
      <w:bookmarkStart w:id="102" w:name="_Toc73517655"/>
      <w:bookmarkStart w:id="103" w:name="_Toc60631636"/>
      <w:bookmarkStart w:id="104" w:name="_Toc73521563"/>
      <w:bookmarkStart w:id="105" w:name="_Toc73521651"/>
      <w:r>
        <w:rPr>
          <w:rFonts w:hint="eastAsia" w:ascii="宋体" w:hAnsi="宋体" w:cs="宋体"/>
          <w:szCs w:val="21"/>
        </w:rPr>
        <w:t>具体内容在招标文件专用条款中进行规定。</w:t>
      </w:r>
    </w:p>
    <w:bookmarkEnd w:id="99"/>
    <w:p w14:paraId="649D8DA2">
      <w:pPr>
        <w:pStyle w:val="197"/>
        <w:numPr>
          <w:ilvl w:val="0"/>
          <w:numId w:val="18"/>
        </w:numPr>
        <w:snapToGrid w:val="0"/>
        <w:ind w:firstLineChars="0"/>
        <w:rPr>
          <w:rFonts w:ascii="宋体" w:hAnsi="宋体" w:cs="宋体"/>
          <w:b/>
        </w:rPr>
      </w:pPr>
      <w:bookmarkStart w:id="106" w:name="_Toc100052380"/>
      <w:r>
        <w:rPr>
          <w:rFonts w:hint="eastAsia" w:ascii="宋体" w:hAnsi="宋体" w:cs="宋体"/>
          <w:b/>
        </w:rPr>
        <w:t>投标文件格式</w:t>
      </w:r>
      <w:bookmarkEnd w:id="100"/>
      <w:bookmarkEnd w:id="101"/>
      <w:bookmarkEnd w:id="102"/>
      <w:bookmarkEnd w:id="103"/>
      <w:bookmarkEnd w:id="104"/>
      <w:bookmarkEnd w:id="105"/>
      <w:bookmarkEnd w:id="106"/>
    </w:p>
    <w:p w14:paraId="2FE9CF35">
      <w:pPr>
        <w:ind w:firstLine="411" w:firstLineChars="196"/>
        <w:rPr>
          <w:rFonts w:ascii="宋体" w:hAnsi="宋体" w:cs="宋体"/>
          <w:szCs w:val="21"/>
        </w:rPr>
      </w:pPr>
      <w:bookmarkStart w:id="107" w:name="_Toc100052382"/>
      <w:bookmarkStart w:id="108" w:name="_Toc73521653"/>
      <w:bookmarkStart w:id="109" w:name="_Toc73518135"/>
      <w:bookmarkStart w:id="110" w:name="_Toc60560643"/>
      <w:bookmarkStart w:id="111" w:name="_Toc73521565"/>
      <w:bookmarkStart w:id="112" w:name="_Toc60631638"/>
      <w:bookmarkStart w:id="113" w:name="_Toc73517657"/>
      <w:r>
        <w:rPr>
          <w:rFonts w:hint="eastAsia" w:ascii="宋体" w:hAnsi="宋体" w:cs="宋体"/>
          <w:szCs w:val="21"/>
        </w:rPr>
        <w:t>投标文件包括本通用条款第15条中规定的内容。如招标文件提供了投标文件格式，则</w:t>
      </w:r>
      <w:r>
        <w:rPr>
          <w:rFonts w:hint="eastAsia" w:ascii="宋体" w:hAnsi="宋体" w:cs="宋体"/>
          <w:b/>
          <w:bCs/>
          <w:szCs w:val="21"/>
        </w:rPr>
        <w:t>投标人提交的投标文件应毫无例外地使用招标文件所提供的相应格式</w:t>
      </w:r>
      <w:r>
        <w:rPr>
          <w:rFonts w:hint="eastAsia" w:ascii="宋体" w:hAnsi="宋体" w:cs="宋体"/>
          <w:szCs w:val="21"/>
        </w:rPr>
        <w:t>（表格均可按同样格式扩展）。</w:t>
      </w:r>
    </w:p>
    <w:p w14:paraId="7150857E">
      <w:pPr>
        <w:pStyle w:val="197"/>
        <w:numPr>
          <w:ilvl w:val="0"/>
          <w:numId w:val="18"/>
        </w:numPr>
        <w:snapToGrid w:val="0"/>
        <w:ind w:firstLineChars="0"/>
        <w:rPr>
          <w:rFonts w:ascii="宋体" w:hAnsi="宋体" w:cs="宋体"/>
          <w:b/>
        </w:rPr>
      </w:pPr>
      <w:r>
        <w:rPr>
          <w:rFonts w:hint="eastAsia" w:ascii="宋体" w:hAnsi="宋体" w:cs="宋体"/>
          <w:b/>
        </w:rPr>
        <w:t>投标货币</w:t>
      </w:r>
      <w:bookmarkEnd w:id="107"/>
      <w:bookmarkEnd w:id="108"/>
      <w:bookmarkEnd w:id="109"/>
      <w:bookmarkEnd w:id="110"/>
      <w:bookmarkEnd w:id="111"/>
      <w:bookmarkEnd w:id="112"/>
      <w:bookmarkEnd w:id="113"/>
    </w:p>
    <w:p w14:paraId="15ABBCEC">
      <w:pPr>
        <w:snapToGrid w:val="0"/>
        <w:ind w:firstLine="411" w:firstLineChars="196"/>
        <w:rPr>
          <w:rFonts w:ascii="宋体" w:hAnsi="宋体" w:cs="宋体"/>
          <w:szCs w:val="21"/>
        </w:rPr>
      </w:pPr>
      <w:r>
        <w:rPr>
          <w:rFonts w:hint="eastAsia" w:ascii="宋体" w:hAnsi="宋体" w:cs="宋体"/>
          <w:szCs w:val="21"/>
        </w:rPr>
        <w:t>本项目的投标应以人民币计。</w:t>
      </w:r>
    </w:p>
    <w:p w14:paraId="00A5B095">
      <w:pPr>
        <w:pStyle w:val="197"/>
        <w:numPr>
          <w:ilvl w:val="0"/>
          <w:numId w:val="18"/>
        </w:numPr>
        <w:snapToGrid w:val="0"/>
        <w:ind w:firstLineChars="0"/>
        <w:rPr>
          <w:rFonts w:ascii="宋体" w:hAnsi="宋体" w:cs="宋体"/>
          <w:b/>
        </w:rPr>
      </w:pPr>
      <w:r>
        <w:rPr>
          <w:rFonts w:hint="eastAsia" w:ascii="宋体" w:hAnsi="宋体" w:cs="宋体"/>
          <w:b/>
        </w:rPr>
        <w:t>证明投标文件投标技术方案的合格性和符合招标文件规定的文件要求</w:t>
      </w:r>
    </w:p>
    <w:p w14:paraId="300EFCB2">
      <w:pPr>
        <w:ind w:firstLine="411" w:firstLineChars="196"/>
        <w:rPr>
          <w:rFonts w:ascii="宋体" w:hAnsi="宋体" w:cs="宋体"/>
          <w:szCs w:val="21"/>
        </w:rPr>
      </w:pPr>
      <w:bookmarkStart w:id="114" w:name="_Toc73521655"/>
      <w:bookmarkStart w:id="115" w:name="_Toc100052384"/>
      <w:bookmarkStart w:id="116" w:name="_Toc60631640"/>
      <w:bookmarkStart w:id="117" w:name="_Toc60560645"/>
      <w:bookmarkStart w:id="118" w:name="_Toc73521567"/>
      <w:bookmarkStart w:id="119" w:name="_Toc73518137"/>
      <w:bookmarkStart w:id="120" w:name="_Toc73517659"/>
      <w:r>
        <w:rPr>
          <w:rFonts w:hint="eastAsia" w:ascii="宋体" w:hAnsi="宋体" w:cs="宋体"/>
          <w:szCs w:val="21"/>
        </w:rPr>
        <w:t>18.1 投标人应提交证明文件，证明其投标技术方案项下的货物和服务的合格性符合招标文件规定。该投标技术方案及其证明文件均作为投标文件组成部分。</w:t>
      </w:r>
    </w:p>
    <w:p w14:paraId="42A712AE">
      <w:pPr>
        <w:ind w:firstLine="411" w:firstLineChars="196"/>
        <w:rPr>
          <w:rFonts w:ascii="宋体" w:hAnsi="宋体" w:cs="宋体"/>
          <w:szCs w:val="21"/>
        </w:rPr>
      </w:pPr>
      <w:r>
        <w:rPr>
          <w:rFonts w:hint="eastAsia" w:ascii="宋体" w:hAnsi="宋体" w:cs="宋体"/>
          <w:szCs w:val="21"/>
        </w:rPr>
        <w:t>18.2 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3867CAD5">
      <w:pPr>
        <w:ind w:firstLine="411" w:firstLineChars="196"/>
        <w:rPr>
          <w:rFonts w:ascii="宋体" w:hAnsi="宋体" w:cs="宋体"/>
          <w:szCs w:val="21"/>
        </w:rPr>
      </w:pPr>
      <w:r>
        <w:rPr>
          <w:rFonts w:hint="eastAsia" w:ascii="宋体" w:hAnsi="宋体" w:cs="宋体"/>
          <w:szCs w:val="21"/>
        </w:rPr>
        <w:t>18.2.1主要技术指标和性能的详细说明。</w:t>
      </w:r>
    </w:p>
    <w:p w14:paraId="590959ED">
      <w:pPr>
        <w:ind w:firstLine="411" w:firstLineChars="196"/>
        <w:rPr>
          <w:rFonts w:ascii="宋体" w:hAnsi="宋体" w:cs="宋体"/>
          <w:szCs w:val="21"/>
        </w:rPr>
      </w:pPr>
      <w:r>
        <w:rPr>
          <w:rFonts w:hint="eastAsia" w:ascii="宋体" w:hAnsi="宋体" w:cs="宋体"/>
          <w:szCs w:val="21"/>
        </w:rPr>
        <w:t>18.2.2投标产品从采购人开始使用至招标文件中规定的周期内正常、连续地使用所必须的备件和专用工具清单，包括备件和专用工具的货源及现行价格。</w:t>
      </w:r>
    </w:p>
    <w:p w14:paraId="63D24F31">
      <w:pPr>
        <w:ind w:firstLine="411" w:firstLineChars="196"/>
        <w:rPr>
          <w:rFonts w:ascii="宋体" w:hAnsi="宋体" w:cs="宋体"/>
          <w:szCs w:val="21"/>
        </w:rPr>
      </w:pPr>
      <w:r>
        <w:rPr>
          <w:rFonts w:hint="eastAsia" w:ascii="宋体" w:hAnsi="宋体" w:cs="宋体"/>
          <w:szCs w:val="21"/>
        </w:rPr>
        <w:t>18.2.3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669C3431">
      <w:pPr>
        <w:ind w:firstLine="411" w:firstLineChars="196"/>
        <w:rPr>
          <w:rFonts w:ascii="宋体" w:hAnsi="宋体" w:cs="宋体"/>
          <w:szCs w:val="21"/>
        </w:rPr>
      </w:pPr>
      <w:r>
        <w:rPr>
          <w:rFonts w:hint="eastAsia" w:ascii="宋体" w:hAnsi="宋体" w:cs="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清晰度要求能够使用电脑阅读、识别和判断；</w:t>
      </w:r>
    </w:p>
    <w:p w14:paraId="0B564141">
      <w:pPr>
        <w:ind w:firstLine="411" w:firstLineChars="196"/>
        <w:rPr>
          <w:rFonts w:ascii="宋体" w:hAnsi="宋体" w:cs="宋体"/>
          <w:szCs w:val="21"/>
        </w:rPr>
      </w:pPr>
      <w:r>
        <w:rPr>
          <w:rFonts w:hint="eastAsia" w:ascii="宋体" w:hAnsi="宋体" w:cs="宋体"/>
          <w:szCs w:val="21"/>
        </w:rPr>
        <w:t>18.2.5我国政府机构出具的产品检验和核准证件应为证件正面、背面和附件标注的全部具体内容；产品检验和核准证件的尺寸和清晰度应该能够在电脑上被阅读、识别和判断，提供原件扫描件或复印件。</w:t>
      </w:r>
    </w:p>
    <w:p w14:paraId="2EE2B2EF">
      <w:pPr>
        <w:ind w:firstLine="411" w:firstLineChars="196"/>
        <w:rPr>
          <w:rFonts w:ascii="宋体" w:hAnsi="宋体" w:cs="宋体"/>
          <w:szCs w:val="21"/>
        </w:rPr>
      </w:pPr>
      <w:r>
        <w:rPr>
          <w:rFonts w:hint="eastAsia" w:ascii="宋体" w:hAnsi="宋体" w:cs="宋体"/>
          <w:szCs w:val="21"/>
        </w:rPr>
        <w:t>18.3相关资料不符合18.2款要求的，评审委员会有权认定为投标技术方案不合格响应，其相关分数予以扣减或作投标无效处理。</w:t>
      </w:r>
    </w:p>
    <w:p w14:paraId="483871DB">
      <w:pPr>
        <w:ind w:firstLine="411" w:firstLineChars="196"/>
        <w:rPr>
          <w:rFonts w:ascii="宋体" w:hAnsi="宋体" w:cs="宋体"/>
          <w:szCs w:val="21"/>
        </w:rPr>
      </w:pPr>
      <w:r>
        <w:rPr>
          <w:rFonts w:hint="eastAsia" w:ascii="宋体" w:hAnsi="宋体" w:cs="宋体"/>
          <w:szCs w:val="21"/>
        </w:rPr>
        <w:t>18.4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满足要求，由评审委员会来评判。</w:t>
      </w:r>
    </w:p>
    <w:p w14:paraId="454B598C">
      <w:pPr>
        <w:ind w:firstLine="411" w:firstLineChars="196"/>
        <w:rPr>
          <w:rFonts w:ascii="宋体" w:hAnsi="宋体" w:cs="宋体"/>
          <w:szCs w:val="21"/>
        </w:rPr>
      </w:pPr>
      <w:r>
        <w:rPr>
          <w:rFonts w:hint="eastAsia" w:ascii="宋体" w:hAnsi="宋体" w:cs="宋体"/>
          <w:szCs w:val="21"/>
        </w:rPr>
        <w:t>18.5除非另有规定或说明，投标人对同一项目投标时，不得同时提供两套或两套以上的投标方案。</w:t>
      </w:r>
    </w:p>
    <w:bookmarkEnd w:id="114"/>
    <w:bookmarkEnd w:id="115"/>
    <w:bookmarkEnd w:id="116"/>
    <w:bookmarkEnd w:id="117"/>
    <w:bookmarkEnd w:id="118"/>
    <w:bookmarkEnd w:id="119"/>
    <w:bookmarkEnd w:id="120"/>
    <w:p w14:paraId="27F61DF1">
      <w:pPr>
        <w:pStyle w:val="197"/>
        <w:numPr>
          <w:ilvl w:val="0"/>
          <w:numId w:val="18"/>
        </w:numPr>
        <w:snapToGrid w:val="0"/>
        <w:ind w:firstLineChars="0"/>
        <w:rPr>
          <w:rFonts w:ascii="宋体" w:hAnsi="宋体" w:cs="宋体"/>
          <w:b/>
        </w:rPr>
      </w:pPr>
      <w:bookmarkStart w:id="121" w:name="_Hlk72402034"/>
      <w:bookmarkStart w:id="122" w:name="_Toc73521569"/>
      <w:bookmarkStart w:id="123" w:name="_Toc73521657"/>
      <w:bookmarkStart w:id="124" w:name="_Toc73517661"/>
      <w:bookmarkStart w:id="125" w:name="_Toc100052386"/>
      <w:bookmarkStart w:id="126" w:name="_Toc73518139"/>
      <w:r>
        <w:rPr>
          <w:rFonts w:hint="eastAsia" w:ascii="宋体" w:hAnsi="宋体" w:cs="宋体"/>
          <w:b/>
        </w:rPr>
        <w:t>投标文件其他证明文件的要求</w:t>
      </w:r>
    </w:p>
    <w:p w14:paraId="0162C626">
      <w:pPr>
        <w:rPr>
          <w:rFonts w:ascii="宋体" w:hAnsi="宋体" w:cs="宋体"/>
          <w:color w:val="FF0000"/>
          <w:szCs w:val="21"/>
        </w:rPr>
      </w:pPr>
      <w:r>
        <w:rPr>
          <w:rFonts w:hint="eastAsia" w:ascii="宋体" w:hAnsi="宋体" w:cs="宋体"/>
          <w:szCs w:val="21"/>
        </w:rPr>
        <w:t xml:space="preserve">    19.1采用综合评分法的项目，对项目招标文件《评标信息》评分项中涉及的相关业绩、社保情况等内容以及《资格性审查表》和《符合性审查表》中涉及的证明材料，投标人应提供相关部门出具的证明材料扫描件或复印件或照片，原件备查。有关扫描件或复印件（或照片）的尺寸和清晰度要求能够使用电脑阅读、识别和判断。</w:t>
      </w:r>
      <w:bookmarkStart w:id="127" w:name="_Hlk71407299"/>
      <w:r>
        <w:rPr>
          <w:rFonts w:hint="eastAsia" w:ascii="宋体" w:hAnsi="宋体" w:cs="宋体"/>
          <w:szCs w:val="21"/>
        </w:rPr>
        <w:t>若投标人未按要求提供证明材料或提供的是部分证明材料或提供不清晰的扫描件或复印件（或照片）的，采购人、代理机构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127"/>
    <w:p w14:paraId="0560C8A5">
      <w:pPr>
        <w:ind w:firstLine="411" w:firstLineChars="196"/>
        <w:rPr>
          <w:rFonts w:ascii="宋体" w:hAnsi="宋体" w:cs="宋体"/>
          <w:szCs w:val="21"/>
        </w:rPr>
      </w:pPr>
      <w:r>
        <w:rPr>
          <w:rFonts w:hint="eastAsia" w:ascii="宋体" w:hAnsi="宋体" w:cs="宋体"/>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14:paraId="7A396A11">
      <w:pPr>
        <w:pStyle w:val="197"/>
        <w:numPr>
          <w:ilvl w:val="0"/>
          <w:numId w:val="18"/>
        </w:numPr>
        <w:snapToGrid w:val="0"/>
        <w:ind w:firstLineChars="0"/>
        <w:rPr>
          <w:rFonts w:ascii="宋体" w:hAnsi="宋体" w:cs="宋体"/>
          <w:b/>
        </w:rPr>
      </w:pPr>
      <w:r>
        <w:rPr>
          <w:rFonts w:hint="eastAsia" w:ascii="宋体" w:hAnsi="宋体" w:cs="宋体"/>
          <w:b/>
        </w:rPr>
        <w:t>投标有效期</w:t>
      </w:r>
    </w:p>
    <w:bookmarkEnd w:id="121"/>
    <w:p w14:paraId="777820F0">
      <w:pPr>
        <w:ind w:firstLine="411" w:firstLineChars="196"/>
        <w:rPr>
          <w:rFonts w:ascii="宋体" w:hAnsi="宋体" w:cs="宋体"/>
          <w:szCs w:val="21"/>
        </w:rPr>
      </w:pPr>
      <w:bookmarkStart w:id="128" w:name="_Hlk72402214"/>
      <w:r>
        <w:rPr>
          <w:rFonts w:hint="eastAsia" w:ascii="宋体" w:hAnsi="宋体" w:cs="宋体"/>
          <w:szCs w:val="21"/>
        </w:rPr>
        <w:t>20.1 投标有效期为从投标截止之日算起的日历天数。在此期限内，所有投标文件均保持有效。</w:t>
      </w:r>
    </w:p>
    <w:p w14:paraId="03C9B005">
      <w:pPr>
        <w:ind w:firstLine="411" w:firstLineChars="196"/>
        <w:rPr>
          <w:rFonts w:ascii="宋体" w:hAnsi="宋体" w:cs="宋体"/>
          <w:szCs w:val="21"/>
        </w:rPr>
      </w:pPr>
      <w:r>
        <w:rPr>
          <w:rFonts w:hint="eastAsia" w:ascii="宋体" w:hAnsi="宋体" w:cs="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6C072762">
      <w:pPr>
        <w:ind w:firstLine="411" w:firstLineChars="196"/>
        <w:rPr>
          <w:rFonts w:ascii="宋体" w:hAnsi="宋体" w:cs="宋体"/>
          <w:szCs w:val="21"/>
        </w:rPr>
      </w:pPr>
      <w:r>
        <w:rPr>
          <w:rFonts w:hint="eastAsia" w:ascii="宋体" w:hAnsi="宋体" w:cs="宋体"/>
          <w:szCs w:val="21"/>
        </w:rPr>
        <w:t>20.3 中标供应商的投标文件有效期，截止于完成本招标文件规定的全部项目内容，并通过竣工验收及保修期结束。</w:t>
      </w:r>
    </w:p>
    <w:bookmarkEnd w:id="128"/>
    <w:p w14:paraId="1A9C2862">
      <w:pPr>
        <w:pStyle w:val="197"/>
        <w:numPr>
          <w:ilvl w:val="0"/>
          <w:numId w:val="18"/>
        </w:numPr>
        <w:snapToGrid w:val="0"/>
        <w:ind w:firstLineChars="0"/>
        <w:rPr>
          <w:rFonts w:ascii="宋体" w:hAnsi="宋体" w:cs="宋体"/>
          <w:b/>
        </w:rPr>
      </w:pPr>
      <w:bookmarkStart w:id="129" w:name="_Hlk72402325"/>
      <w:r>
        <w:rPr>
          <w:rFonts w:hint="eastAsia" w:ascii="宋体" w:hAnsi="宋体" w:cs="宋体"/>
          <w:b/>
        </w:rPr>
        <w:t xml:space="preserve">关于投标保证金 </w:t>
      </w:r>
    </w:p>
    <w:p w14:paraId="67A6D93F">
      <w:pPr>
        <w:rPr>
          <w:rFonts w:ascii="宋体" w:hAnsi="宋体" w:cs="宋体"/>
          <w:szCs w:val="21"/>
        </w:rPr>
      </w:pPr>
      <w:r>
        <w:rPr>
          <w:rFonts w:hint="eastAsia" w:ascii="宋体" w:hAnsi="宋体" w:cs="宋体"/>
          <w:szCs w:val="21"/>
        </w:rPr>
        <w:t xml:space="preserve">    21.1根据《深圳市财政局关于调整政府采购投标（响应）保证金管理政策的通知》（深财购〔2021〕51号）文的规定，本项目不收取投标保证金。</w:t>
      </w:r>
    </w:p>
    <w:p w14:paraId="77441EB1">
      <w:pPr>
        <w:pStyle w:val="197"/>
        <w:numPr>
          <w:ilvl w:val="0"/>
          <w:numId w:val="18"/>
        </w:numPr>
        <w:snapToGrid w:val="0"/>
        <w:ind w:firstLineChars="0"/>
        <w:rPr>
          <w:rFonts w:ascii="宋体" w:hAnsi="宋体" w:cs="宋体"/>
          <w:b/>
        </w:rPr>
      </w:pPr>
      <w:r>
        <w:rPr>
          <w:rFonts w:hint="eastAsia" w:ascii="宋体" w:hAnsi="宋体" w:cs="宋体"/>
          <w:b/>
        </w:rPr>
        <w:t>投标人的替代方案</w:t>
      </w:r>
    </w:p>
    <w:p w14:paraId="4A83C388">
      <w:pPr>
        <w:ind w:firstLine="411" w:firstLineChars="196"/>
        <w:rPr>
          <w:rFonts w:ascii="宋体" w:hAnsi="宋体" w:cs="宋体"/>
          <w:szCs w:val="21"/>
        </w:rPr>
      </w:pPr>
      <w:r>
        <w:rPr>
          <w:rFonts w:hint="eastAsia" w:ascii="宋体" w:hAnsi="宋体" w:cs="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55912531">
      <w:pPr>
        <w:ind w:firstLine="411" w:firstLineChars="196"/>
        <w:rPr>
          <w:rFonts w:ascii="宋体" w:hAnsi="宋体" w:cs="宋体"/>
          <w:szCs w:val="21"/>
        </w:rPr>
      </w:pPr>
      <w:r>
        <w:rPr>
          <w:rFonts w:hint="eastAsia" w:ascii="宋体" w:hAnsi="宋体" w:cs="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129"/>
    <w:p w14:paraId="700A5457">
      <w:pPr>
        <w:pStyle w:val="197"/>
        <w:numPr>
          <w:ilvl w:val="0"/>
          <w:numId w:val="18"/>
        </w:numPr>
        <w:snapToGrid w:val="0"/>
        <w:ind w:firstLineChars="0"/>
        <w:rPr>
          <w:rFonts w:ascii="宋体" w:hAnsi="宋体" w:cs="宋体"/>
          <w:b/>
        </w:rPr>
      </w:pPr>
      <w:r>
        <w:rPr>
          <w:rFonts w:hint="eastAsia" w:ascii="宋体" w:hAnsi="宋体" w:cs="宋体"/>
          <w:b/>
        </w:rPr>
        <w:t>投标文件的</w:t>
      </w:r>
      <w:bookmarkEnd w:id="122"/>
      <w:bookmarkEnd w:id="123"/>
      <w:bookmarkEnd w:id="124"/>
      <w:bookmarkEnd w:id="125"/>
      <w:bookmarkEnd w:id="126"/>
      <w:r>
        <w:rPr>
          <w:rFonts w:hint="eastAsia" w:ascii="宋体" w:hAnsi="宋体" w:cs="宋体"/>
          <w:b/>
        </w:rPr>
        <w:t>构成及编写</w:t>
      </w:r>
    </w:p>
    <w:p w14:paraId="6DC2DADF">
      <w:pPr>
        <w:pStyle w:val="197"/>
        <w:snapToGrid w:val="0"/>
        <w:rPr>
          <w:rFonts w:ascii="宋体" w:hAnsi="宋体" w:cs="宋体"/>
        </w:rPr>
      </w:pPr>
      <w:r>
        <w:rPr>
          <w:rFonts w:hint="eastAsia" w:ascii="宋体" w:hAnsi="宋体" w:cs="宋体"/>
        </w:rPr>
        <w:t>23.1投标文件的构成</w:t>
      </w:r>
    </w:p>
    <w:p w14:paraId="08C60E9B">
      <w:pPr>
        <w:pStyle w:val="197"/>
        <w:snapToGrid w:val="0"/>
        <w:rPr>
          <w:rFonts w:ascii="宋体" w:hAnsi="宋体" w:cs="宋体"/>
        </w:rPr>
      </w:pPr>
      <w:r>
        <w:rPr>
          <w:rFonts w:hint="eastAsia" w:ascii="宋体" w:hAnsi="宋体" w:cs="宋体"/>
        </w:rPr>
        <w:t>23.1.1投标人编写的投标文件应包括资格性文件、符合性文件、技术文件、商务文件等，编排顺序参见投标文件格式。</w:t>
      </w:r>
    </w:p>
    <w:p w14:paraId="5ABDE807">
      <w:pPr>
        <w:pStyle w:val="197"/>
        <w:snapToGrid w:val="0"/>
        <w:rPr>
          <w:rFonts w:ascii="宋体" w:hAnsi="宋体" w:cs="宋体"/>
        </w:rPr>
      </w:pPr>
      <w:r>
        <w:rPr>
          <w:rFonts w:hint="eastAsia" w:ascii="宋体" w:hAnsi="宋体" w:cs="宋体"/>
        </w:rPr>
        <w:t>23.1.2投标文件的构成应符合法律法规及招标文件的要求。</w:t>
      </w:r>
    </w:p>
    <w:p w14:paraId="0C5805BB">
      <w:pPr>
        <w:pStyle w:val="197"/>
        <w:snapToGrid w:val="0"/>
        <w:rPr>
          <w:rFonts w:ascii="宋体" w:hAnsi="宋体" w:cs="宋体"/>
        </w:rPr>
      </w:pPr>
      <w:r>
        <w:rPr>
          <w:rFonts w:hint="eastAsia" w:ascii="宋体" w:hAnsi="宋体" w:cs="宋体"/>
        </w:rPr>
        <w:t>23.2投标文件的编写</w:t>
      </w:r>
    </w:p>
    <w:p w14:paraId="4CFC14D0">
      <w:pPr>
        <w:pStyle w:val="197"/>
        <w:snapToGrid w:val="0"/>
        <w:rPr>
          <w:rFonts w:ascii="宋体" w:hAnsi="宋体" w:cs="宋体"/>
        </w:rPr>
      </w:pPr>
      <w:r>
        <w:rPr>
          <w:rFonts w:hint="eastAsia" w:ascii="宋体" w:hAnsi="宋体" w:cs="宋体"/>
        </w:rPr>
        <w:t>23.2.1投标人对招标文件中多个包组进行投标的，其投标文件的编制可按每个包组的要求分别装订和密封。投标人应当对投标文件进行装订，对未经装订的投标文件可能发生的文件散落或缺损，由此造成的后果和责任由投标人承担。</w:t>
      </w:r>
    </w:p>
    <w:p w14:paraId="07835D93">
      <w:pPr>
        <w:pStyle w:val="197"/>
        <w:snapToGrid w:val="0"/>
        <w:rPr>
          <w:rFonts w:ascii="宋体" w:hAnsi="宋体" w:cs="宋体"/>
        </w:rPr>
      </w:pPr>
      <w:r>
        <w:rPr>
          <w:rFonts w:hint="eastAsia" w:ascii="宋体" w:hAnsi="宋体" w:cs="宋体"/>
        </w:rPr>
        <w:t>23.2.2投标人应准备纸质投标文件正本、开标一览表、电子文件各一份及招标文件中规定数目的纸质副本。投标文件的副本可采用正本的复印件。每套投标文件须清楚地标明“正本”或“副本”。若副本与正本不符，以正本为准。</w:t>
      </w:r>
    </w:p>
    <w:p w14:paraId="756BB4B5">
      <w:pPr>
        <w:pStyle w:val="197"/>
        <w:snapToGrid w:val="0"/>
        <w:rPr>
          <w:rFonts w:ascii="宋体" w:hAnsi="宋体" w:cs="宋体"/>
        </w:rPr>
      </w:pPr>
      <w:r>
        <w:rPr>
          <w:rFonts w:hint="eastAsia" w:ascii="宋体" w:hAnsi="宋体" w:cs="宋体"/>
        </w:rPr>
        <w:t>23.2.3投标人必须对投标文件所提供的全部资料的真实性承担法律责任，并无条件接受采购人或者政府集中采购机构或者采购监督管理部门对其中任何资料进行核实的要求。</w:t>
      </w:r>
    </w:p>
    <w:p w14:paraId="11249BD4">
      <w:pPr>
        <w:pStyle w:val="197"/>
        <w:snapToGrid w:val="0"/>
        <w:rPr>
          <w:rFonts w:ascii="宋体" w:hAnsi="宋体" w:cs="宋体"/>
        </w:rPr>
      </w:pPr>
      <w:r>
        <w:rPr>
          <w:rFonts w:hint="eastAsia" w:ascii="宋体" w:hAnsi="宋体" w:cs="宋体"/>
        </w:rPr>
        <w:t>23.2.4如果因为投标人的投标文件只填写和提供了本招标文件要求的部分内容和附件，或没有提供招标文件中所要求的资料及数据，由此造成的后果和责任由投标人承担。</w:t>
      </w:r>
    </w:p>
    <w:p w14:paraId="0F0A1264">
      <w:pPr>
        <w:pStyle w:val="197"/>
        <w:snapToGrid w:val="0"/>
        <w:rPr>
          <w:rFonts w:hint="eastAsia" w:ascii="宋体" w:hAnsi="宋体" w:cs="宋体"/>
        </w:rPr>
      </w:pPr>
      <w:r>
        <w:rPr>
          <w:rFonts w:hint="eastAsia" w:ascii="宋体" w:hAnsi="宋体" w:cs="宋体"/>
        </w:rPr>
        <w:t>23.2.5投标人应认真阅读、并充分理解招标文件的全部内容（包括所有的补充、修改内容重要事项、格式、条款和技术规范、参数及要求等）。投标人没有按照招标文件要求提交资料，或者投标文件没有对招标文件在各方面都作出实质性响应是投标人的风险，有可能导致其投标被认定为无效投标或被确定为投标无效。</w:t>
      </w:r>
    </w:p>
    <w:p w14:paraId="006BB0A9">
      <w:pPr>
        <w:pStyle w:val="197"/>
        <w:snapToGrid w:val="0"/>
        <w:rPr>
          <w:rFonts w:hint="eastAsia" w:ascii="宋体" w:hAnsi="宋体" w:cs="宋体"/>
        </w:rPr>
      </w:pPr>
    </w:p>
    <w:p w14:paraId="5F2C1FF0">
      <w:pPr>
        <w:pStyle w:val="4"/>
        <w:rPr>
          <w:rFonts w:cs="宋体"/>
          <w:sz w:val="21"/>
          <w:szCs w:val="21"/>
        </w:rPr>
      </w:pPr>
      <w:bookmarkStart w:id="130" w:name="_Toc73518140"/>
      <w:bookmarkStart w:id="131" w:name="_Toc101074880"/>
      <w:bookmarkStart w:id="132" w:name="_Toc73521570"/>
      <w:bookmarkStart w:id="133" w:name="_Toc73521658"/>
      <w:bookmarkStart w:id="134" w:name="_Toc73517662"/>
      <w:bookmarkStart w:id="135" w:name="_Toc100052387"/>
      <w:bookmarkStart w:id="136" w:name="_Toc57383587"/>
      <w:r>
        <w:rPr>
          <w:rFonts w:hint="eastAsia" w:cs="宋体"/>
          <w:b w:val="0"/>
          <w:bCs w:val="0"/>
          <w:sz w:val="21"/>
          <w:szCs w:val="21"/>
        </w:rPr>
        <w:t>第四章 投标文件</w:t>
      </w:r>
      <w:bookmarkEnd w:id="130"/>
      <w:bookmarkEnd w:id="131"/>
      <w:bookmarkEnd w:id="132"/>
      <w:bookmarkEnd w:id="133"/>
      <w:bookmarkEnd w:id="134"/>
      <w:bookmarkEnd w:id="135"/>
      <w:r>
        <w:rPr>
          <w:rFonts w:hint="eastAsia" w:cs="宋体"/>
          <w:b w:val="0"/>
          <w:bCs w:val="0"/>
          <w:sz w:val="21"/>
          <w:szCs w:val="21"/>
        </w:rPr>
        <w:t>的递交</w:t>
      </w:r>
      <w:bookmarkEnd w:id="136"/>
    </w:p>
    <w:p w14:paraId="5D980D32">
      <w:pPr>
        <w:pStyle w:val="197"/>
        <w:numPr>
          <w:ilvl w:val="0"/>
          <w:numId w:val="18"/>
        </w:numPr>
        <w:snapToGrid w:val="0"/>
        <w:ind w:firstLineChars="0"/>
        <w:rPr>
          <w:rFonts w:ascii="宋体" w:hAnsi="宋体" w:cs="宋体"/>
          <w:b/>
        </w:rPr>
      </w:pPr>
      <w:bookmarkStart w:id="137" w:name="_Toc60560649"/>
      <w:bookmarkStart w:id="138" w:name="_Toc100052388"/>
      <w:bookmarkStart w:id="139" w:name="_Toc73521659"/>
      <w:bookmarkStart w:id="140" w:name="_Toc73517663"/>
      <w:bookmarkStart w:id="141" w:name="_Toc73518141"/>
      <w:bookmarkStart w:id="142" w:name="_Toc60631644"/>
      <w:bookmarkStart w:id="143" w:name="_Toc73521571"/>
      <w:r>
        <w:rPr>
          <w:rFonts w:hint="eastAsia" w:ascii="宋体" w:hAnsi="宋体" w:cs="宋体"/>
          <w:b/>
        </w:rPr>
        <w:t>投标文件的递交</w:t>
      </w:r>
    </w:p>
    <w:p w14:paraId="4C37994E">
      <w:pPr>
        <w:pStyle w:val="197"/>
        <w:snapToGrid w:val="0"/>
        <w:rPr>
          <w:rFonts w:ascii="宋体" w:hAnsi="宋体" w:cs="宋体"/>
        </w:rPr>
      </w:pPr>
      <w:r>
        <w:rPr>
          <w:rFonts w:hint="eastAsia" w:ascii="宋体" w:hAnsi="宋体" w:cs="宋体"/>
        </w:rPr>
        <w:t>24.1投标文件的密封和标记。</w:t>
      </w:r>
    </w:p>
    <w:p w14:paraId="7890D0F4">
      <w:pPr>
        <w:pStyle w:val="197"/>
        <w:snapToGrid w:val="0"/>
        <w:rPr>
          <w:rFonts w:ascii="宋体" w:hAnsi="宋体" w:cs="宋体"/>
        </w:rPr>
      </w:pPr>
      <w:r>
        <w:rPr>
          <w:rFonts w:hint="eastAsia" w:ascii="宋体" w:hAnsi="宋体" w:cs="宋体"/>
        </w:rPr>
        <w:t>24.1.1投标人应将开标一览表、投标文件（含正本和所有副本、投标文件电子光盘）分开单独密封，并标明招标编号、包号、招标项目名称及“正本”或“副本”。</w:t>
      </w:r>
    </w:p>
    <w:p w14:paraId="46863D1D">
      <w:pPr>
        <w:pStyle w:val="197"/>
        <w:snapToGrid w:val="0"/>
        <w:rPr>
          <w:rFonts w:ascii="宋体" w:hAnsi="宋体" w:cs="宋体"/>
        </w:rPr>
      </w:pPr>
      <w:r>
        <w:rPr>
          <w:rFonts w:hint="eastAsia" w:ascii="宋体" w:hAnsi="宋体" w:cs="宋体"/>
        </w:rPr>
        <w:t>24.1.2密封包上注明按招标文件所规定的开标时间（指招标公告中规定的开标时间）前不准启封的字样。</w:t>
      </w:r>
    </w:p>
    <w:p w14:paraId="1FEA439B">
      <w:pPr>
        <w:pStyle w:val="197"/>
        <w:snapToGrid w:val="0"/>
        <w:rPr>
          <w:rFonts w:ascii="宋体" w:hAnsi="宋体" w:cs="宋体"/>
        </w:rPr>
      </w:pPr>
      <w:r>
        <w:rPr>
          <w:rFonts w:hint="eastAsia" w:ascii="宋体" w:hAnsi="宋体" w:cs="宋体"/>
        </w:rPr>
        <w:t>24.1.3如投标文件由专人送交，投标方应将投标文件按第20.1.1、20.1.2款中的规定进行密封和标记后，按招标公告注明的地址送至政府集中采购机构。</w:t>
      </w:r>
    </w:p>
    <w:p w14:paraId="5D343110">
      <w:pPr>
        <w:pStyle w:val="197"/>
        <w:snapToGrid w:val="0"/>
        <w:rPr>
          <w:rFonts w:ascii="宋体" w:hAnsi="宋体" w:cs="宋体"/>
        </w:rPr>
      </w:pPr>
      <w:r>
        <w:rPr>
          <w:rFonts w:hint="eastAsia" w:ascii="宋体" w:hAnsi="宋体" w:cs="宋体"/>
        </w:rPr>
        <w:t>24.1.4邮寄、电报、电话、传真形式的投标概不接受。</w:t>
      </w:r>
    </w:p>
    <w:p w14:paraId="7DE1B47C">
      <w:pPr>
        <w:pStyle w:val="197"/>
        <w:snapToGrid w:val="0"/>
        <w:rPr>
          <w:rFonts w:ascii="宋体" w:hAnsi="宋体" w:cs="宋体"/>
        </w:rPr>
      </w:pPr>
      <w:r>
        <w:rPr>
          <w:rFonts w:hint="eastAsia" w:ascii="宋体" w:hAnsi="宋体" w:cs="宋体"/>
        </w:rPr>
        <w:t>24.2投标截止时间</w:t>
      </w:r>
    </w:p>
    <w:p w14:paraId="2182D377">
      <w:pPr>
        <w:snapToGrid w:val="0"/>
        <w:ind w:firstLine="420" w:firstLineChars="200"/>
        <w:rPr>
          <w:rFonts w:ascii="宋体" w:hAnsi="宋体" w:cs="宋体"/>
          <w:szCs w:val="21"/>
        </w:rPr>
      </w:pPr>
      <w:r>
        <w:rPr>
          <w:rFonts w:hint="eastAsia" w:ascii="宋体" w:hAnsi="宋体" w:cs="宋体"/>
          <w:szCs w:val="21"/>
        </w:rPr>
        <w:t>政府集中采购机构在本通用条款第20.1.3款规定的地址收到投标文件的时间不得迟于招标公告所规定的时间。</w:t>
      </w:r>
    </w:p>
    <w:p w14:paraId="13BA66FC">
      <w:pPr>
        <w:pStyle w:val="197"/>
        <w:snapToGrid w:val="0"/>
        <w:ind w:firstLine="0" w:firstLineChars="0"/>
        <w:rPr>
          <w:rFonts w:ascii="宋体" w:hAnsi="宋体" w:cs="宋体"/>
        </w:rPr>
      </w:pPr>
      <w:r>
        <w:rPr>
          <w:rFonts w:hint="eastAsia" w:ascii="宋体" w:hAnsi="宋体" w:cs="宋体"/>
        </w:rPr>
        <w:t>24.3迟交的投标文件</w:t>
      </w:r>
    </w:p>
    <w:p w14:paraId="5B41B15B">
      <w:pPr>
        <w:snapToGrid w:val="0"/>
        <w:ind w:firstLine="420" w:firstLineChars="200"/>
        <w:rPr>
          <w:rFonts w:ascii="宋体" w:hAnsi="宋体" w:cs="宋体"/>
          <w:szCs w:val="21"/>
        </w:rPr>
      </w:pPr>
      <w:r>
        <w:rPr>
          <w:rFonts w:hint="eastAsia" w:ascii="宋体" w:hAnsi="宋体" w:cs="宋体"/>
          <w:szCs w:val="21"/>
        </w:rPr>
        <w:t>按照本通用条款第24.2款规定，政府集中采购机构将拒绝并原封退回在其规定的投标截止期后收到的任何投标文件。</w:t>
      </w:r>
    </w:p>
    <w:p w14:paraId="27B674AB">
      <w:pPr>
        <w:pStyle w:val="197"/>
        <w:numPr>
          <w:ilvl w:val="0"/>
          <w:numId w:val="18"/>
        </w:numPr>
        <w:snapToGrid w:val="0"/>
        <w:ind w:firstLineChars="0"/>
        <w:rPr>
          <w:rFonts w:ascii="宋体" w:hAnsi="宋体" w:cs="宋体"/>
          <w:b/>
        </w:rPr>
      </w:pPr>
      <w:r>
        <w:rPr>
          <w:rFonts w:hint="eastAsia" w:ascii="宋体" w:hAnsi="宋体" w:cs="宋体"/>
          <w:b/>
        </w:rPr>
        <w:t>投标文件的修改和撤销</w:t>
      </w:r>
    </w:p>
    <w:bookmarkEnd w:id="137"/>
    <w:bookmarkEnd w:id="138"/>
    <w:bookmarkEnd w:id="139"/>
    <w:bookmarkEnd w:id="140"/>
    <w:bookmarkEnd w:id="141"/>
    <w:bookmarkEnd w:id="142"/>
    <w:bookmarkEnd w:id="143"/>
    <w:p w14:paraId="71C6CEDC">
      <w:pPr>
        <w:pStyle w:val="197"/>
        <w:snapToGrid w:val="0"/>
        <w:rPr>
          <w:rFonts w:ascii="宋体" w:hAnsi="宋体" w:cs="宋体"/>
        </w:rPr>
      </w:pPr>
      <w:r>
        <w:rPr>
          <w:rFonts w:hint="eastAsia" w:ascii="宋体" w:hAnsi="宋体" w:cs="宋体"/>
        </w:rPr>
        <w:t>25.1投标人在递交投标文件后，可以修改或撤回其投标文件，但必须在规定的投标截止期之前书面通知政府集中采购机构。</w:t>
      </w:r>
    </w:p>
    <w:p w14:paraId="3CED888F">
      <w:pPr>
        <w:pStyle w:val="197"/>
        <w:snapToGrid w:val="0"/>
        <w:rPr>
          <w:rFonts w:ascii="宋体" w:hAnsi="宋体" w:cs="宋体"/>
        </w:rPr>
      </w:pPr>
      <w:r>
        <w:rPr>
          <w:rFonts w:hint="eastAsia" w:ascii="宋体" w:hAnsi="宋体" w:cs="宋体"/>
        </w:rPr>
        <w:t>25.2投标人的修改或撤回通知书应按本通用条款第25.1款规定编制、密封、标记和发送，并应在封套上加注“修改”或“撤回”字样。</w:t>
      </w:r>
    </w:p>
    <w:p w14:paraId="635D6AB6">
      <w:pPr>
        <w:pStyle w:val="197"/>
        <w:snapToGrid w:val="0"/>
        <w:rPr>
          <w:rFonts w:ascii="宋体" w:hAnsi="宋体" w:cs="宋体"/>
        </w:rPr>
      </w:pPr>
      <w:r>
        <w:rPr>
          <w:rFonts w:hint="eastAsia" w:ascii="宋体" w:hAnsi="宋体" w:cs="宋体"/>
        </w:rPr>
        <w:t>25.3在投标截止期之后，投标人不得对其投标文件做任何修改。</w:t>
      </w:r>
    </w:p>
    <w:p w14:paraId="688682D7">
      <w:pPr>
        <w:pStyle w:val="197"/>
        <w:snapToGrid w:val="0"/>
        <w:rPr>
          <w:rFonts w:hint="eastAsia" w:ascii="宋体" w:hAnsi="宋体" w:cs="宋体"/>
        </w:rPr>
      </w:pPr>
      <w:r>
        <w:rPr>
          <w:rFonts w:hint="eastAsia" w:ascii="宋体" w:hAnsi="宋体" w:cs="宋体"/>
        </w:rPr>
        <w:t>25.4在本通用条款第25.2款规定的投标截止期至本通用条款规定的投标有效期期满之间的这段时间内，投标人不得撤回其投标。</w:t>
      </w:r>
    </w:p>
    <w:p w14:paraId="4F799211">
      <w:pPr>
        <w:pStyle w:val="197"/>
        <w:snapToGrid w:val="0"/>
        <w:rPr>
          <w:rFonts w:hint="eastAsia" w:ascii="宋体" w:hAnsi="宋体" w:cs="宋体"/>
        </w:rPr>
      </w:pPr>
    </w:p>
    <w:p w14:paraId="47FB900F">
      <w:pPr>
        <w:pStyle w:val="4"/>
        <w:rPr>
          <w:rFonts w:cs="宋体"/>
          <w:b w:val="0"/>
          <w:bCs w:val="0"/>
          <w:sz w:val="21"/>
          <w:szCs w:val="21"/>
        </w:rPr>
      </w:pPr>
      <w:bookmarkStart w:id="144" w:name="_Toc73521662"/>
      <w:bookmarkStart w:id="145" w:name="_Toc73521574"/>
      <w:bookmarkStart w:id="146" w:name="_Toc57383588"/>
      <w:bookmarkStart w:id="147" w:name="_Toc101074881"/>
      <w:bookmarkStart w:id="148" w:name="_Toc73518144"/>
      <w:bookmarkStart w:id="149" w:name="_Toc100052391"/>
      <w:bookmarkStart w:id="150" w:name="_Toc73517666"/>
      <w:r>
        <w:rPr>
          <w:rFonts w:hint="eastAsia" w:cs="宋体"/>
          <w:b w:val="0"/>
          <w:bCs w:val="0"/>
          <w:sz w:val="21"/>
          <w:szCs w:val="21"/>
        </w:rPr>
        <w:t>第五章 开标</w:t>
      </w:r>
      <w:bookmarkEnd w:id="144"/>
      <w:bookmarkEnd w:id="145"/>
      <w:bookmarkEnd w:id="146"/>
      <w:bookmarkEnd w:id="147"/>
      <w:bookmarkEnd w:id="148"/>
      <w:bookmarkEnd w:id="149"/>
      <w:bookmarkEnd w:id="150"/>
    </w:p>
    <w:p w14:paraId="1CACA5A5">
      <w:pPr>
        <w:pStyle w:val="197"/>
        <w:numPr>
          <w:ilvl w:val="0"/>
          <w:numId w:val="18"/>
        </w:numPr>
        <w:snapToGrid w:val="0"/>
        <w:ind w:firstLineChars="0"/>
        <w:rPr>
          <w:rFonts w:ascii="宋体" w:hAnsi="宋体" w:cs="宋体"/>
          <w:b/>
        </w:rPr>
      </w:pPr>
      <w:bookmarkStart w:id="151" w:name="_Toc73518145"/>
      <w:bookmarkStart w:id="152" w:name="_Toc73517667"/>
      <w:bookmarkStart w:id="153" w:name="_Toc100052392"/>
      <w:bookmarkStart w:id="154" w:name="_Toc60631650"/>
      <w:bookmarkStart w:id="155" w:name="_Toc60560655"/>
      <w:bookmarkStart w:id="156" w:name="_Toc73521663"/>
      <w:bookmarkStart w:id="157" w:name="_Toc73521575"/>
      <w:r>
        <w:rPr>
          <w:rFonts w:hint="eastAsia" w:ascii="宋体" w:hAnsi="宋体" w:cs="宋体"/>
          <w:b/>
        </w:rPr>
        <w:t>开标</w:t>
      </w:r>
      <w:bookmarkEnd w:id="151"/>
      <w:bookmarkEnd w:id="152"/>
      <w:bookmarkEnd w:id="153"/>
      <w:bookmarkEnd w:id="154"/>
      <w:bookmarkEnd w:id="155"/>
      <w:bookmarkEnd w:id="156"/>
      <w:bookmarkEnd w:id="157"/>
    </w:p>
    <w:p w14:paraId="03279B6F">
      <w:pPr>
        <w:pStyle w:val="197"/>
        <w:snapToGrid w:val="0"/>
        <w:rPr>
          <w:rFonts w:ascii="宋体" w:hAnsi="宋体" w:cs="宋体"/>
        </w:rPr>
      </w:pPr>
      <w:bookmarkStart w:id="158" w:name="bt评标"/>
      <w:bookmarkEnd w:id="158"/>
      <w:bookmarkStart w:id="159" w:name="_Toc73521576"/>
      <w:bookmarkStart w:id="160" w:name="_Toc73521664"/>
      <w:bookmarkStart w:id="161" w:name="_Toc73517668"/>
      <w:bookmarkStart w:id="162" w:name="_Toc73518146"/>
      <w:bookmarkStart w:id="163" w:name="_Toc100052393"/>
      <w:bookmarkStart w:id="164" w:name="_Toc101074882"/>
      <w:r>
        <w:rPr>
          <w:rFonts w:hint="eastAsia" w:ascii="宋体" w:hAnsi="宋体" w:cs="宋体"/>
        </w:rPr>
        <w:t>26.1政府集中采购机构将按“招标公告”规定的时间和地点组织公开开标。投标人应委派代表参加，参加开标的代表应签名报到以证明出席。投标人未参加开标的，视同认可开标结果。</w:t>
      </w:r>
    </w:p>
    <w:p w14:paraId="1BE0B496">
      <w:pPr>
        <w:pStyle w:val="197"/>
        <w:snapToGrid w:val="0"/>
        <w:rPr>
          <w:rFonts w:ascii="宋体" w:hAnsi="宋体" w:cs="宋体"/>
        </w:rPr>
      </w:pPr>
      <w:r>
        <w:rPr>
          <w:rFonts w:hint="eastAsia" w:ascii="宋体" w:hAnsi="宋体" w:cs="宋体"/>
        </w:rPr>
        <w:t>26.2开标时，政府集中采购机构将当众宣读投标人名称、修改和撤回投标的通知、开标一览表（以招标文件规定的开标一览表内容为准）。投标文件中开标一览表内容与投标报价明细表内容不一致的，以开标一览表为准。</w:t>
      </w:r>
    </w:p>
    <w:p w14:paraId="64A554FA">
      <w:pPr>
        <w:pStyle w:val="197"/>
        <w:snapToGrid w:val="0"/>
        <w:rPr>
          <w:rFonts w:ascii="宋体" w:hAnsi="宋体" w:cs="宋体"/>
        </w:rPr>
      </w:pPr>
      <w:r>
        <w:rPr>
          <w:rFonts w:hint="eastAsia" w:ascii="宋体" w:hAnsi="宋体" w:cs="宋体"/>
        </w:rPr>
        <w:t>26.3除了按照本通用条款第25条规定原封退回的投标之外，开标时将不得拒绝任何投标文件。</w:t>
      </w:r>
    </w:p>
    <w:p w14:paraId="5E3796D8">
      <w:pPr>
        <w:pStyle w:val="197"/>
        <w:snapToGrid w:val="0"/>
        <w:rPr>
          <w:rFonts w:ascii="宋体" w:hAnsi="宋体" w:cs="宋体"/>
        </w:rPr>
      </w:pPr>
      <w:r>
        <w:rPr>
          <w:rFonts w:hint="eastAsia" w:ascii="宋体" w:hAnsi="宋体" w:cs="宋体"/>
        </w:rPr>
        <w:t>26.4按照本通用条款第25条规定，提交了可接受的“撤回”通知的投标将不予开封。</w:t>
      </w:r>
    </w:p>
    <w:p w14:paraId="65F5D43F">
      <w:pPr>
        <w:pStyle w:val="197"/>
        <w:snapToGrid w:val="0"/>
        <w:rPr>
          <w:rFonts w:ascii="宋体" w:hAnsi="宋体" w:cs="宋体"/>
        </w:rPr>
      </w:pPr>
      <w:r>
        <w:rPr>
          <w:rFonts w:hint="eastAsia" w:ascii="宋体" w:hAnsi="宋体" w:cs="宋体"/>
        </w:rPr>
        <w:t>26.5无论如何在开标时没有启封和读出的投标文件在评标时将不予考虑。撤回的投标文件将原封退回投标人。</w:t>
      </w:r>
    </w:p>
    <w:p w14:paraId="2C3D4BF3">
      <w:pPr>
        <w:pStyle w:val="197"/>
        <w:snapToGrid w:val="0"/>
        <w:rPr>
          <w:rFonts w:ascii="宋体" w:hAnsi="宋体" w:cs="宋体"/>
        </w:rPr>
      </w:pPr>
      <w:r>
        <w:rPr>
          <w:rFonts w:hint="eastAsia" w:ascii="宋体" w:hAnsi="宋体" w:cs="宋体"/>
        </w:rPr>
        <w:t>26.6政府集中采购机构将做开标记录，开标记录包括按本通用条款第22.2款的规定在开标时宣读的全部内容。</w:t>
      </w:r>
    </w:p>
    <w:p w14:paraId="3E79D6E9">
      <w:pPr>
        <w:pStyle w:val="4"/>
        <w:rPr>
          <w:rFonts w:cs="宋体"/>
          <w:b w:val="0"/>
          <w:bCs w:val="0"/>
          <w:sz w:val="21"/>
          <w:szCs w:val="21"/>
        </w:rPr>
      </w:pPr>
      <w:bookmarkStart w:id="165" w:name="_Toc57383589"/>
      <w:r>
        <w:rPr>
          <w:rFonts w:hint="eastAsia" w:cs="宋体"/>
          <w:b w:val="0"/>
          <w:bCs w:val="0"/>
          <w:sz w:val="21"/>
          <w:szCs w:val="21"/>
        </w:rPr>
        <w:t>第六章</w:t>
      </w:r>
      <w:bookmarkEnd w:id="159"/>
      <w:bookmarkEnd w:id="160"/>
      <w:bookmarkEnd w:id="161"/>
      <w:bookmarkEnd w:id="162"/>
      <w:r>
        <w:rPr>
          <w:rFonts w:hint="eastAsia" w:cs="宋体"/>
          <w:b w:val="0"/>
          <w:bCs w:val="0"/>
          <w:sz w:val="21"/>
          <w:szCs w:val="21"/>
        </w:rPr>
        <w:t xml:space="preserve"> </w:t>
      </w:r>
      <w:bookmarkEnd w:id="163"/>
      <w:bookmarkEnd w:id="164"/>
      <w:bookmarkEnd w:id="165"/>
      <w:r>
        <w:rPr>
          <w:rFonts w:hint="eastAsia" w:cs="宋体"/>
          <w:b w:val="0"/>
          <w:bCs w:val="0"/>
          <w:sz w:val="21"/>
          <w:szCs w:val="21"/>
        </w:rPr>
        <w:t>评审要求</w:t>
      </w:r>
    </w:p>
    <w:p w14:paraId="2DD8DD8E">
      <w:pPr>
        <w:pStyle w:val="197"/>
        <w:numPr>
          <w:ilvl w:val="0"/>
          <w:numId w:val="18"/>
        </w:numPr>
        <w:snapToGrid w:val="0"/>
        <w:ind w:firstLineChars="0"/>
        <w:rPr>
          <w:rFonts w:ascii="宋体" w:hAnsi="宋体" w:cs="宋体"/>
          <w:b/>
        </w:rPr>
      </w:pPr>
      <w:bookmarkStart w:id="166" w:name="bt评标会议"/>
      <w:bookmarkEnd w:id="166"/>
      <w:r>
        <w:rPr>
          <w:rFonts w:hint="eastAsia" w:ascii="宋体" w:hAnsi="宋体" w:cs="宋体"/>
          <w:b/>
        </w:rPr>
        <w:t>评审委员会组成</w:t>
      </w:r>
    </w:p>
    <w:p w14:paraId="53B2E7C2">
      <w:pPr>
        <w:ind w:firstLine="411" w:firstLineChars="196"/>
        <w:rPr>
          <w:rFonts w:ascii="宋体" w:hAnsi="宋体" w:cs="宋体"/>
          <w:szCs w:val="21"/>
        </w:rPr>
      </w:pPr>
      <w:r>
        <w:rPr>
          <w:rFonts w:hint="eastAsia" w:ascii="宋体" w:hAnsi="宋体" w:cs="宋体"/>
          <w:szCs w:val="21"/>
        </w:rPr>
        <w:t>27.1网上开标结束后召开评审会议，评审委员会由政府集中采购机构依法组建，负责评审活动。</w:t>
      </w:r>
    </w:p>
    <w:p w14:paraId="6BF190D0">
      <w:pPr>
        <w:ind w:firstLine="411" w:firstLineChars="196"/>
        <w:rPr>
          <w:rFonts w:ascii="宋体" w:hAnsi="宋体" w:cs="宋体"/>
          <w:szCs w:val="21"/>
        </w:rPr>
      </w:pPr>
      <w:bookmarkStart w:id="167" w:name="_Hlk72436580"/>
      <w:r>
        <w:rPr>
          <w:rFonts w:hint="eastAsia" w:ascii="宋体" w:hAnsi="宋体" w:cs="宋体"/>
          <w:szCs w:val="21"/>
        </w:rPr>
        <w:t>评审委员会由采购人代表和评审专家组成，成员人数应当为5人以上单数（部分条件下为7人以上单数），其中评审专家不得少于成员总数的三分之二。</w:t>
      </w:r>
      <w:bookmarkEnd w:id="167"/>
      <w:r>
        <w:rPr>
          <w:rFonts w:hint="eastAsia" w:ascii="宋体" w:hAnsi="宋体" w:cs="宋体"/>
          <w:szCs w:val="21"/>
        </w:rPr>
        <w:t>评定分离项目评审专家均由评审专家组成。评审专家一般是从深圳市政府采购评审专家库中随机抽取。采购人代表须持本单位签发的《评审授权书》参加评审。</w:t>
      </w:r>
    </w:p>
    <w:p w14:paraId="5119D3DF">
      <w:pPr>
        <w:ind w:firstLine="411" w:firstLineChars="196"/>
        <w:rPr>
          <w:rFonts w:ascii="宋体" w:hAnsi="宋体" w:cs="宋体"/>
          <w:szCs w:val="21"/>
        </w:rPr>
      </w:pPr>
      <w:r>
        <w:rPr>
          <w:rFonts w:hint="eastAsia" w:ascii="宋体" w:hAnsi="宋体" w:cs="宋体"/>
          <w:szCs w:val="21"/>
        </w:rPr>
        <w:t>27.2评审定标应当遵循公平、公正、科学、择优的原则。</w:t>
      </w:r>
    </w:p>
    <w:p w14:paraId="728AFF49">
      <w:pPr>
        <w:ind w:firstLine="411" w:firstLineChars="196"/>
        <w:rPr>
          <w:rFonts w:ascii="宋体" w:hAnsi="宋体" w:cs="宋体"/>
          <w:szCs w:val="21"/>
        </w:rPr>
      </w:pPr>
      <w:r>
        <w:rPr>
          <w:rFonts w:hint="eastAsia" w:ascii="宋体" w:hAnsi="宋体" w:cs="宋体"/>
          <w:szCs w:val="21"/>
        </w:rPr>
        <w:t>27.3评审活动依法进行，任何单位和个人不得非法干预评标过程和结果。</w:t>
      </w:r>
    </w:p>
    <w:p w14:paraId="4C167604">
      <w:pPr>
        <w:ind w:firstLine="411" w:firstLineChars="196"/>
        <w:rPr>
          <w:rFonts w:ascii="宋体" w:hAnsi="宋体" w:cs="宋体"/>
          <w:szCs w:val="21"/>
        </w:rPr>
      </w:pPr>
      <w:r>
        <w:rPr>
          <w:rFonts w:hint="eastAsia" w:ascii="宋体" w:hAnsi="宋体" w:cs="宋体"/>
          <w:szCs w:val="21"/>
        </w:rPr>
        <w:t>27.4评审过程中不允许违背评标程序或采用招标文件未载明的评标方法或评标因素进行评标。</w:t>
      </w:r>
    </w:p>
    <w:p w14:paraId="2375A0E1">
      <w:pPr>
        <w:ind w:firstLine="411" w:firstLineChars="196"/>
        <w:rPr>
          <w:rFonts w:ascii="宋体" w:hAnsi="宋体" w:cs="宋体"/>
          <w:bCs/>
          <w:szCs w:val="21"/>
        </w:rPr>
      </w:pPr>
      <w:r>
        <w:rPr>
          <w:rFonts w:hint="eastAsia" w:ascii="宋体" w:hAnsi="宋体" w:cs="宋体"/>
          <w:bCs/>
          <w:szCs w:val="21"/>
        </w:rPr>
        <w:t>27.5 开标后，直到签订合同为止，凡属于对投标文件的审查、澄清、评价和比较的有关资料以及中标候选人的推荐情况、与评审有关的其他任何情况均严格保密（</w:t>
      </w:r>
      <w:r>
        <w:rPr>
          <w:rFonts w:hint="eastAsia" w:ascii="宋体" w:hAnsi="宋体" w:cs="宋体"/>
          <w:szCs w:val="21"/>
        </w:rPr>
        <w:t>信息公开的内容除外</w:t>
      </w:r>
      <w:r>
        <w:rPr>
          <w:rFonts w:hint="eastAsia" w:ascii="宋体" w:hAnsi="宋体" w:cs="宋体"/>
          <w:bCs/>
          <w:szCs w:val="21"/>
        </w:rPr>
        <w:t>）。</w:t>
      </w:r>
    </w:p>
    <w:p w14:paraId="105B8D66">
      <w:pPr>
        <w:pStyle w:val="197"/>
        <w:numPr>
          <w:ilvl w:val="0"/>
          <w:numId w:val="18"/>
        </w:numPr>
        <w:snapToGrid w:val="0"/>
        <w:ind w:firstLineChars="0"/>
        <w:rPr>
          <w:rFonts w:ascii="宋体" w:hAnsi="宋体" w:cs="宋体"/>
          <w:b/>
        </w:rPr>
      </w:pPr>
      <w:r>
        <w:rPr>
          <w:rFonts w:hint="eastAsia" w:ascii="宋体" w:hAnsi="宋体" w:cs="宋体"/>
          <w:b/>
        </w:rPr>
        <w:t>向评审委员会提供的资料</w:t>
      </w:r>
    </w:p>
    <w:p w14:paraId="1D719BF1">
      <w:pPr>
        <w:ind w:firstLine="411" w:firstLineChars="196"/>
        <w:rPr>
          <w:rFonts w:ascii="宋体" w:hAnsi="宋体" w:cs="宋体"/>
          <w:szCs w:val="21"/>
        </w:rPr>
      </w:pPr>
      <w:r>
        <w:rPr>
          <w:rFonts w:hint="eastAsia" w:ascii="宋体" w:hAnsi="宋体" w:cs="宋体"/>
          <w:szCs w:val="21"/>
        </w:rPr>
        <w:t>28.1公开发布的招标文件，包括图纸、服务清单、答疑文件等；</w:t>
      </w:r>
    </w:p>
    <w:p w14:paraId="3720099F">
      <w:pPr>
        <w:ind w:firstLine="411" w:firstLineChars="196"/>
        <w:rPr>
          <w:rFonts w:ascii="宋体" w:hAnsi="宋体" w:cs="宋体"/>
          <w:szCs w:val="21"/>
        </w:rPr>
      </w:pPr>
      <w:r>
        <w:rPr>
          <w:rFonts w:hint="eastAsia" w:ascii="宋体" w:hAnsi="宋体" w:cs="宋体"/>
          <w:szCs w:val="21"/>
        </w:rPr>
        <w:t>28.2其他评标必须的资料。</w:t>
      </w:r>
    </w:p>
    <w:p w14:paraId="7CEF32AF">
      <w:pPr>
        <w:ind w:firstLine="411" w:firstLineChars="196"/>
        <w:rPr>
          <w:rFonts w:ascii="宋体" w:hAnsi="宋体" w:cs="宋体"/>
          <w:szCs w:val="21"/>
        </w:rPr>
      </w:pPr>
      <w:r>
        <w:rPr>
          <w:rFonts w:hint="eastAsia" w:ascii="宋体" w:hAnsi="宋体" w:cs="宋体"/>
          <w:szCs w:val="21"/>
        </w:rPr>
        <w:t>28.3评审委员会应当认真研究招标文件，至少应了解熟悉以下内容：</w:t>
      </w:r>
    </w:p>
    <w:p w14:paraId="7CCE93E6">
      <w:pPr>
        <w:ind w:firstLine="411" w:firstLineChars="196"/>
        <w:rPr>
          <w:rFonts w:ascii="宋体" w:hAnsi="宋体" w:cs="宋体"/>
          <w:szCs w:val="21"/>
        </w:rPr>
      </w:pPr>
      <w:r>
        <w:rPr>
          <w:rFonts w:hint="eastAsia" w:ascii="宋体" w:hAnsi="宋体" w:cs="宋体"/>
          <w:szCs w:val="21"/>
        </w:rPr>
        <w:t>（1）招标的目的；</w:t>
      </w:r>
    </w:p>
    <w:p w14:paraId="0A5E510B">
      <w:pPr>
        <w:ind w:firstLine="411" w:firstLineChars="196"/>
        <w:rPr>
          <w:rFonts w:ascii="宋体" w:hAnsi="宋体" w:cs="宋体"/>
          <w:szCs w:val="21"/>
        </w:rPr>
      </w:pPr>
      <w:r>
        <w:rPr>
          <w:rFonts w:hint="eastAsia" w:ascii="宋体" w:hAnsi="宋体" w:cs="宋体"/>
          <w:szCs w:val="21"/>
        </w:rPr>
        <w:t>（2）招标项目需求的范围和性质；</w:t>
      </w:r>
    </w:p>
    <w:p w14:paraId="46305A3E">
      <w:pPr>
        <w:ind w:firstLine="411" w:firstLineChars="196"/>
        <w:rPr>
          <w:rFonts w:ascii="宋体" w:hAnsi="宋体" w:cs="宋体"/>
          <w:szCs w:val="21"/>
        </w:rPr>
      </w:pPr>
      <w:r>
        <w:rPr>
          <w:rFonts w:hint="eastAsia" w:ascii="宋体" w:hAnsi="宋体" w:cs="宋体"/>
          <w:szCs w:val="21"/>
        </w:rPr>
        <w:t>（3）招标文件规定的投标人的资格、财政预算限额、商务条款；</w:t>
      </w:r>
    </w:p>
    <w:p w14:paraId="1B6C8F67">
      <w:pPr>
        <w:ind w:firstLine="411" w:firstLineChars="196"/>
        <w:rPr>
          <w:rFonts w:ascii="宋体" w:hAnsi="宋体" w:cs="宋体"/>
          <w:szCs w:val="21"/>
        </w:rPr>
      </w:pPr>
      <w:r>
        <w:rPr>
          <w:rFonts w:hint="eastAsia" w:ascii="宋体" w:hAnsi="宋体" w:cs="宋体"/>
          <w:szCs w:val="21"/>
        </w:rPr>
        <w:t>（4）招标文件规定的评标程序、评标方法和评标因素；</w:t>
      </w:r>
    </w:p>
    <w:p w14:paraId="54E4E679">
      <w:pPr>
        <w:ind w:firstLine="411" w:firstLineChars="196"/>
        <w:rPr>
          <w:rFonts w:ascii="宋体" w:hAnsi="宋体" w:cs="宋体"/>
          <w:szCs w:val="21"/>
        </w:rPr>
      </w:pPr>
      <w:r>
        <w:rPr>
          <w:rFonts w:hint="eastAsia" w:ascii="宋体" w:hAnsi="宋体" w:cs="宋体"/>
          <w:szCs w:val="21"/>
        </w:rPr>
        <w:t>（5）招标文件所列示的资格性审查表及符合性审查表。</w:t>
      </w:r>
    </w:p>
    <w:p w14:paraId="11A2BCB3">
      <w:pPr>
        <w:pStyle w:val="197"/>
        <w:numPr>
          <w:ilvl w:val="0"/>
          <w:numId w:val="18"/>
        </w:numPr>
        <w:snapToGrid w:val="0"/>
        <w:ind w:firstLineChars="0"/>
        <w:rPr>
          <w:rFonts w:ascii="宋体" w:hAnsi="宋体" w:cs="宋体"/>
          <w:b/>
        </w:rPr>
      </w:pPr>
      <w:r>
        <w:rPr>
          <w:rFonts w:hint="eastAsia" w:ascii="宋体" w:hAnsi="宋体" w:cs="宋体"/>
          <w:b/>
        </w:rPr>
        <w:t>独立评审</w:t>
      </w:r>
    </w:p>
    <w:p w14:paraId="25ECF5FF">
      <w:pPr>
        <w:ind w:firstLine="411" w:firstLineChars="196"/>
        <w:rPr>
          <w:rFonts w:hint="eastAsia" w:ascii="宋体" w:hAnsi="宋体" w:cs="宋体"/>
          <w:bCs/>
          <w:szCs w:val="21"/>
        </w:rPr>
      </w:pPr>
      <w:r>
        <w:rPr>
          <w:rFonts w:hint="eastAsia" w:ascii="宋体" w:hAnsi="宋体" w:cs="宋体"/>
          <w:bCs/>
          <w:szCs w:val="21"/>
        </w:rPr>
        <w:t>29.1</w:t>
      </w:r>
      <w:r>
        <w:rPr>
          <w:rFonts w:hint="eastAsia" w:ascii="宋体" w:hAnsi="宋体" w:cs="宋体"/>
          <w:szCs w:val="21"/>
        </w:rPr>
        <w:t>评审委员会</w:t>
      </w:r>
      <w:r>
        <w:rPr>
          <w:rFonts w:hint="eastAsia" w:ascii="宋体" w:hAnsi="宋体" w:cs="宋体"/>
          <w:bCs/>
          <w:szCs w:val="21"/>
        </w:rPr>
        <w:t>成员的评标活动应当独立进行，并应遵循投标文件初审、澄清有关问题、比较与评价、确定中标供应商、编写评审报告的工作程序。</w:t>
      </w:r>
    </w:p>
    <w:p w14:paraId="1535E4C4">
      <w:pPr>
        <w:pStyle w:val="20"/>
      </w:pPr>
    </w:p>
    <w:p w14:paraId="6FFB6C47">
      <w:pPr>
        <w:pStyle w:val="4"/>
        <w:rPr>
          <w:rFonts w:cs="宋体"/>
          <w:sz w:val="21"/>
          <w:szCs w:val="21"/>
        </w:rPr>
      </w:pPr>
      <w:bookmarkStart w:id="168" w:name="_Toc57383590"/>
      <w:bookmarkStart w:id="169" w:name="_Toc100052397"/>
      <w:bookmarkStart w:id="170" w:name="_Toc101074883"/>
      <w:r>
        <w:rPr>
          <w:rFonts w:hint="eastAsia" w:cs="宋体"/>
          <w:b w:val="0"/>
          <w:bCs w:val="0"/>
          <w:sz w:val="21"/>
          <w:szCs w:val="21"/>
        </w:rPr>
        <w:t>第七章 评审程序</w:t>
      </w:r>
      <w:bookmarkStart w:id="171" w:name="bt投标文件的审查"/>
      <w:bookmarkEnd w:id="171"/>
      <w:bookmarkStart w:id="172" w:name="_Toc73521667"/>
      <w:bookmarkStart w:id="173" w:name="_Toc73518149"/>
      <w:bookmarkStart w:id="174" w:name="_Toc73517671"/>
      <w:bookmarkStart w:id="175" w:name="_Toc73521579"/>
      <w:r>
        <w:rPr>
          <w:rFonts w:hint="eastAsia" w:cs="宋体"/>
          <w:b w:val="0"/>
          <w:bCs w:val="0"/>
          <w:sz w:val="21"/>
          <w:szCs w:val="21"/>
        </w:rPr>
        <w:t>及评标方法</w:t>
      </w:r>
      <w:bookmarkEnd w:id="168"/>
      <w:bookmarkEnd w:id="169"/>
      <w:bookmarkEnd w:id="170"/>
    </w:p>
    <w:bookmarkEnd w:id="172"/>
    <w:bookmarkEnd w:id="173"/>
    <w:bookmarkEnd w:id="174"/>
    <w:bookmarkEnd w:id="175"/>
    <w:p w14:paraId="10E92C1D">
      <w:pPr>
        <w:pStyle w:val="197"/>
        <w:numPr>
          <w:ilvl w:val="0"/>
          <w:numId w:val="18"/>
        </w:numPr>
        <w:snapToGrid w:val="0"/>
        <w:ind w:firstLineChars="0"/>
        <w:rPr>
          <w:rFonts w:ascii="宋体" w:hAnsi="宋体" w:cs="宋体"/>
          <w:b/>
        </w:rPr>
      </w:pPr>
      <w:r>
        <w:rPr>
          <w:rFonts w:hint="eastAsia" w:ascii="宋体" w:hAnsi="宋体" w:cs="宋体"/>
          <w:b/>
        </w:rPr>
        <w:t>投标文件初审</w:t>
      </w:r>
    </w:p>
    <w:p w14:paraId="53635604">
      <w:pPr>
        <w:ind w:firstLine="411" w:firstLineChars="196"/>
        <w:rPr>
          <w:rFonts w:ascii="宋体" w:hAnsi="宋体" w:cs="宋体"/>
          <w:szCs w:val="21"/>
        </w:rPr>
      </w:pPr>
      <w:r>
        <w:rPr>
          <w:rFonts w:hint="eastAsia" w:ascii="宋体" w:hAnsi="宋体" w:cs="宋体"/>
          <w:szCs w:val="21"/>
        </w:rPr>
        <w:t>30.1投标文件初审包括资格性审查和符合性审查。</w:t>
      </w:r>
    </w:p>
    <w:p w14:paraId="7CFBA153">
      <w:pPr>
        <w:ind w:firstLine="411" w:firstLineChars="196"/>
        <w:rPr>
          <w:rFonts w:ascii="宋体" w:hAnsi="宋体" w:cs="宋体"/>
          <w:szCs w:val="21"/>
        </w:rPr>
      </w:pPr>
      <w:r>
        <w:rPr>
          <w:rFonts w:hint="eastAsia" w:ascii="宋体" w:hAnsi="宋体" w:cs="宋体"/>
          <w:szCs w:val="21"/>
        </w:rPr>
        <w:t>资格性审查：依据法律法规和招标文件的规定，对投标文件中的资格证明等进行审查，以确定投标供应商是否具备投标资格。</w:t>
      </w:r>
    </w:p>
    <w:p w14:paraId="5C9CFF30">
      <w:pPr>
        <w:ind w:firstLine="411" w:firstLineChars="196"/>
        <w:rPr>
          <w:rFonts w:ascii="宋体" w:hAnsi="宋体" w:cs="宋体"/>
          <w:szCs w:val="21"/>
        </w:rPr>
      </w:pPr>
      <w:r>
        <w:rPr>
          <w:rFonts w:hint="eastAsia" w:ascii="宋体" w:hAnsi="宋体" w:cs="宋体"/>
          <w:szCs w:val="21"/>
        </w:rPr>
        <w:t>符合性审查：依据招标文件的规定，对投标文件的有效性、完整性和对招标文件的响应程度进行审查，以确定是否满足符合性审查的要求。</w:t>
      </w:r>
    </w:p>
    <w:p w14:paraId="203F49B7">
      <w:pPr>
        <w:ind w:firstLine="411" w:firstLineChars="196"/>
        <w:rPr>
          <w:rFonts w:ascii="宋体" w:hAnsi="宋体" w:cs="宋体"/>
          <w:szCs w:val="21"/>
        </w:rPr>
      </w:pPr>
      <w:r>
        <w:rPr>
          <w:rFonts w:hint="eastAsia" w:ascii="宋体" w:hAnsi="宋体" w:cs="宋体"/>
          <w:szCs w:val="21"/>
        </w:rPr>
        <w:t>30.2 投标文件初审内容请详见《资格性审查表》和《符合性审查表》部分。投标人若有一条审查不通过则按投标无效处理。</w:t>
      </w:r>
    </w:p>
    <w:p w14:paraId="66D13B78">
      <w:pPr>
        <w:ind w:firstLine="411" w:firstLineChars="196"/>
        <w:rPr>
          <w:rFonts w:ascii="宋体" w:hAnsi="宋体" w:cs="宋体"/>
          <w:bCs/>
          <w:szCs w:val="21"/>
        </w:rPr>
      </w:pPr>
      <w:r>
        <w:rPr>
          <w:rFonts w:hint="eastAsia" w:ascii="宋体" w:hAnsi="宋体" w:cs="宋体"/>
          <w:bCs/>
          <w:szCs w:val="21"/>
        </w:rPr>
        <w:t>30.3 投标文件初审中关于供应商家数的计算：</w:t>
      </w:r>
    </w:p>
    <w:p w14:paraId="79CDD60C">
      <w:pPr>
        <w:ind w:firstLine="411" w:firstLineChars="196"/>
        <w:rPr>
          <w:rFonts w:ascii="宋体" w:hAnsi="宋体" w:cs="宋体"/>
          <w:bCs/>
          <w:szCs w:val="21"/>
        </w:rPr>
      </w:pPr>
      <w:r>
        <w:rPr>
          <w:rFonts w:hint="eastAsia" w:ascii="宋体" w:hAnsi="宋体" w:cs="宋体"/>
          <w:bCs/>
          <w:szCs w:val="21"/>
        </w:rPr>
        <w:t>30.3.1采用最低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14:paraId="2861F8EE">
      <w:pPr>
        <w:ind w:firstLine="411" w:firstLineChars="196"/>
        <w:rPr>
          <w:rFonts w:ascii="宋体" w:hAnsi="宋体" w:cs="宋体"/>
          <w:bCs/>
          <w:szCs w:val="21"/>
        </w:rPr>
      </w:pPr>
      <w:r>
        <w:rPr>
          <w:rFonts w:hint="eastAsia" w:ascii="宋体" w:hAnsi="宋体" w:cs="宋体"/>
          <w:bCs/>
          <w:szCs w:val="21"/>
        </w:rPr>
        <w:t>30.3.2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6B73B75A">
      <w:pPr>
        <w:ind w:firstLine="411" w:firstLineChars="196"/>
        <w:rPr>
          <w:rFonts w:ascii="宋体" w:hAnsi="宋体" w:cs="宋体"/>
          <w:bCs/>
          <w:szCs w:val="21"/>
        </w:rPr>
      </w:pPr>
      <w:r>
        <w:rPr>
          <w:rFonts w:hint="eastAsia" w:ascii="宋体" w:hAnsi="宋体" w:cs="宋体"/>
          <w:bCs/>
          <w:szCs w:val="21"/>
        </w:rPr>
        <w:t>30.3.3非单一产品采购项目，采购人应当根据采购项目技术构成、产品价格比重等合理确定核心产品，并在招标文件中载明。多家投标人提供的核心产品品牌相同的，按前两款规定处理。</w:t>
      </w:r>
    </w:p>
    <w:p w14:paraId="0116B7EA">
      <w:pPr>
        <w:ind w:firstLine="411" w:firstLineChars="196"/>
        <w:rPr>
          <w:rFonts w:ascii="宋体" w:hAnsi="宋体" w:cs="宋体"/>
          <w:szCs w:val="21"/>
        </w:rPr>
      </w:pPr>
      <w:r>
        <w:rPr>
          <w:rFonts w:hint="eastAsia" w:ascii="宋体" w:hAnsi="宋体" w:cs="宋体"/>
          <w:szCs w:val="21"/>
        </w:rPr>
        <w:t>30.4投标人投标文件作无效处理的情形，具体包括但不限于以下：</w:t>
      </w:r>
    </w:p>
    <w:p w14:paraId="6095AC95">
      <w:pPr>
        <w:ind w:firstLine="411" w:firstLineChars="196"/>
        <w:rPr>
          <w:rFonts w:ascii="宋体" w:hAnsi="宋体" w:cs="宋体"/>
          <w:szCs w:val="21"/>
        </w:rPr>
      </w:pPr>
      <w:r>
        <w:rPr>
          <w:rFonts w:hint="eastAsia" w:ascii="宋体" w:hAnsi="宋体" w:cs="宋体"/>
          <w:szCs w:val="21"/>
        </w:rPr>
        <w:t>30.4.1不同投标人的投标文件由同一单位或者同一个人编制，或者由同一个人分阶段参与编制；</w:t>
      </w:r>
    </w:p>
    <w:p w14:paraId="34B99FD7">
      <w:pPr>
        <w:ind w:firstLine="411" w:firstLineChars="196"/>
        <w:rPr>
          <w:rFonts w:ascii="宋体" w:hAnsi="宋体" w:cs="宋体"/>
          <w:szCs w:val="21"/>
        </w:rPr>
      </w:pPr>
      <w:r>
        <w:rPr>
          <w:rFonts w:hint="eastAsia" w:ascii="宋体" w:hAnsi="宋体" w:cs="宋体"/>
          <w:szCs w:val="21"/>
        </w:rPr>
        <w:t>30.4.2不同投标人委托同一单位或者个人办理投标事宜；</w:t>
      </w:r>
    </w:p>
    <w:p w14:paraId="17A001F9">
      <w:pPr>
        <w:ind w:firstLine="411" w:firstLineChars="196"/>
        <w:rPr>
          <w:rFonts w:ascii="宋体" w:hAnsi="宋体" w:cs="宋体"/>
          <w:szCs w:val="21"/>
        </w:rPr>
      </w:pPr>
      <w:r>
        <w:rPr>
          <w:rFonts w:hint="eastAsia" w:ascii="宋体" w:hAnsi="宋体" w:cs="宋体"/>
          <w:szCs w:val="21"/>
        </w:rPr>
        <w:t>30.4.3不同投标人的投标文件载明的项目管理成员或者联系人员为同一人；</w:t>
      </w:r>
    </w:p>
    <w:p w14:paraId="0BE9635F">
      <w:pPr>
        <w:ind w:firstLine="411" w:firstLineChars="196"/>
        <w:rPr>
          <w:rFonts w:ascii="宋体" w:hAnsi="宋体" w:cs="宋体"/>
          <w:szCs w:val="21"/>
        </w:rPr>
      </w:pPr>
      <w:r>
        <w:rPr>
          <w:rFonts w:hint="eastAsia" w:ascii="宋体" w:hAnsi="宋体" w:cs="宋体"/>
          <w:szCs w:val="21"/>
        </w:rPr>
        <w:t>30.4.4不同投标人的投标文件异常一致或者投标报价呈规律性差异；</w:t>
      </w:r>
    </w:p>
    <w:p w14:paraId="06BDE433">
      <w:pPr>
        <w:ind w:firstLine="411" w:firstLineChars="196"/>
        <w:rPr>
          <w:rFonts w:ascii="宋体" w:hAnsi="宋体" w:cs="宋体"/>
          <w:szCs w:val="21"/>
        </w:rPr>
      </w:pPr>
      <w:r>
        <w:rPr>
          <w:rFonts w:hint="eastAsia" w:ascii="宋体" w:hAnsi="宋体" w:cs="宋体"/>
          <w:szCs w:val="21"/>
        </w:rPr>
        <w:t>30.4.5不同投标供应商的投标文件或部分投标文件相互混装；</w:t>
      </w:r>
    </w:p>
    <w:p w14:paraId="50254720">
      <w:pPr>
        <w:ind w:firstLine="411" w:firstLineChars="196"/>
        <w:rPr>
          <w:rFonts w:ascii="宋体" w:hAnsi="宋体" w:cs="宋体"/>
          <w:szCs w:val="21"/>
        </w:rPr>
      </w:pPr>
      <w:r>
        <w:rPr>
          <w:rFonts w:hint="eastAsia" w:ascii="宋体" w:hAnsi="宋体" w:cs="宋体"/>
          <w:szCs w:val="21"/>
        </w:rPr>
        <w:t>30.4.6投标供应商之间相互约定给予未中标的供应商利益补偿；</w:t>
      </w:r>
    </w:p>
    <w:p w14:paraId="38ABAE95">
      <w:pPr>
        <w:ind w:firstLine="411" w:firstLineChars="196"/>
        <w:rPr>
          <w:rFonts w:ascii="宋体" w:hAnsi="宋体" w:cs="宋体"/>
          <w:szCs w:val="21"/>
        </w:rPr>
      </w:pPr>
      <w:r>
        <w:rPr>
          <w:rFonts w:hint="eastAsia" w:ascii="宋体" w:hAnsi="宋体" w:cs="宋体"/>
          <w:szCs w:val="21"/>
        </w:rPr>
        <w:t>30.4.7不同投标供应商的法定代表人、主要经营负责人、项目投标授权代表人、项目负责人、主要技术人员为同一人、属同一单位或者同一单位缴纳社会保险；</w:t>
      </w:r>
    </w:p>
    <w:p w14:paraId="718B9A26">
      <w:pPr>
        <w:ind w:firstLine="411" w:firstLineChars="196"/>
        <w:rPr>
          <w:rFonts w:ascii="宋体" w:hAnsi="宋体" w:cs="宋体"/>
          <w:szCs w:val="21"/>
        </w:rPr>
      </w:pPr>
      <w:r>
        <w:rPr>
          <w:rFonts w:hint="eastAsia" w:ascii="宋体" w:hAnsi="宋体" w:cs="宋体"/>
          <w:szCs w:val="21"/>
        </w:rPr>
        <w:t>30.4.8不同投标供应商的投标文件内容存在非正常一致；</w:t>
      </w:r>
    </w:p>
    <w:p w14:paraId="449874F4">
      <w:pPr>
        <w:ind w:firstLine="411" w:firstLineChars="196"/>
        <w:rPr>
          <w:rFonts w:ascii="宋体" w:hAnsi="宋体" w:cs="宋体"/>
          <w:szCs w:val="21"/>
        </w:rPr>
      </w:pPr>
      <w:r>
        <w:rPr>
          <w:rFonts w:hint="eastAsia" w:ascii="宋体" w:hAnsi="宋体" w:cs="宋体"/>
          <w:szCs w:val="21"/>
        </w:rPr>
        <w:t>30.4.9在同一单位工作人员为两家以上（含两家）供应商进行同一项投标活动；</w:t>
      </w:r>
    </w:p>
    <w:p w14:paraId="5C75C2E3">
      <w:pPr>
        <w:ind w:firstLine="411" w:firstLineChars="196"/>
        <w:rPr>
          <w:rFonts w:ascii="宋体" w:hAnsi="宋体" w:cs="宋体"/>
          <w:szCs w:val="21"/>
        </w:rPr>
      </w:pPr>
      <w:r>
        <w:rPr>
          <w:rFonts w:hint="eastAsia" w:ascii="宋体" w:hAnsi="宋体" w:cs="宋体"/>
          <w:szCs w:val="21"/>
        </w:rPr>
        <w:t>30.4.10主管部门依照法律、法规认定的其他情形。</w:t>
      </w:r>
    </w:p>
    <w:p w14:paraId="4661D0D8">
      <w:pPr>
        <w:ind w:firstLine="411" w:firstLineChars="196"/>
        <w:rPr>
          <w:rFonts w:ascii="宋体" w:hAnsi="宋体" w:cs="宋体"/>
          <w:szCs w:val="21"/>
        </w:rPr>
      </w:pPr>
      <w:r>
        <w:rPr>
          <w:rFonts w:hint="eastAsia" w:ascii="宋体" w:hAnsi="宋体" w:cs="宋体"/>
          <w:szCs w:val="21"/>
        </w:rPr>
        <w:t>30.5对不属于《资格性审查表》和《符合性审查表》所列的其他情形，除专用条款另有规定和30.4条款所列情形外，不得作为投标无效的理由。</w:t>
      </w:r>
    </w:p>
    <w:p w14:paraId="557EAA31">
      <w:pPr>
        <w:pStyle w:val="197"/>
        <w:numPr>
          <w:ilvl w:val="0"/>
          <w:numId w:val="18"/>
        </w:numPr>
        <w:snapToGrid w:val="0"/>
        <w:ind w:firstLineChars="0"/>
        <w:rPr>
          <w:rFonts w:ascii="宋体" w:hAnsi="宋体" w:cs="宋体"/>
          <w:b/>
        </w:rPr>
      </w:pPr>
      <w:r>
        <w:rPr>
          <w:rFonts w:hint="eastAsia" w:ascii="宋体" w:hAnsi="宋体" w:cs="宋体"/>
          <w:b/>
        </w:rPr>
        <w:t>澄清有关问题</w:t>
      </w:r>
    </w:p>
    <w:p w14:paraId="6603412B">
      <w:pPr>
        <w:ind w:firstLine="411" w:firstLineChars="196"/>
        <w:rPr>
          <w:rFonts w:ascii="宋体" w:hAnsi="宋体" w:cs="宋体"/>
          <w:szCs w:val="21"/>
        </w:rPr>
      </w:pPr>
      <w:bookmarkStart w:id="176" w:name="_Hlk71407321"/>
      <w:r>
        <w:rPr>
          <w:rFonts w:hint="eastAsia" w:ascii="宋体" w:hAnsi="宋体" w:cs="宋体"/>
          <w:szCs w:val="21"/>
        </w:rPr>
        <w:t>31.1对招标文件中描述有歧义或前后不一致的地方（不含招标文件存在歧义、重大缺陷导致评审工作无法进行的情况），评审委员会有权进行评判，但对同一条款的评判应适用于每个投标人。</w:t>
      </w:r>
      <w:bookmarkEnd w:id="176"/>
    </w:p>
    <w:p w14:paraId="0D8E74EA">
      <w:pPr>
        <w:ind w:firstLine="411" w:firstLineChars="196"/>
        <w:rPr>
          <w:rFonts w:ascii="宋体" w:hAnsi="宋体" w:cs="宋体"/>
          <w:szCs w:val="21"/>
        </w:rPr>
      </w:pPr>
      <w:r>
        <w:rPr>
          <w:rFonts w:hint="eastAsia" w:ascii="宋体" w:hAnsi="宋体" w:cs="宋体"/>
          <w:szCs w:val="21"/>
        </w:rPr>
        <w:t>31.2评审委员会发现招标文件存在歧义、重大缺陷导致评审工作无法进行，或者招标文件内容违反国家有关强制性规定的，应当停止评审工作，与政府集中采购机构沟通并作书面记录。经确认后，项目应当修改招标文件，重新组织采购活动。</w:t>
      </w:r>
    </w:p>
    <w:p w14:paraId="07CEF441">
      <w:pPr>
        <w:ind w:firstLine="411" w:firstLineChars="196"/>
        <w:rPr>
          <w:rFonts w:ascii="宋体" w:hAnsi="宋体" w:cs="宋体"/>
          <w:szCs w:val="21"/>
        </w:rPr>
      </w:pPr>
      <w:r>
        <w:rPr>
          <w:rFonts w:hint="eastAsia" w:ascii="宋体" w:hAnsi="宋体" w:cs="宋体"/>
          <w:szCs w:val="21"/>
        </w:rPr>
        <w:t>31.3对于投标文件中含义不明确、同类问题表述不一致或者有明显文字和计算错误的内容，评审委员会应当以书面形式要求投标人作出必要的澄清、说明或者补正。</w:t>
      </w:r>
    </w:p>
    <w:p w14:paraId="66F5A53C">
      <w:pPr>
        <w:ind w:firstLine="411" w:firstLineChars="196"/>
        <w:rPr>
          <w:rFonts w:ascii="宋体" w:hAnsi="宋体" w:cs="宋体"/>
          <w:szCs w:val="21"/>
        </w:rPr>
      </w:pPr>
      <w:r>
        <w:rPr>
          <w:rFonts w:hint="eastAsia" w:ascii="宋体" w:hAnsi="宋体" w:cs="宋体"/>
          <w:szCs w:val="21"/>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145A75F5">
      <w:pPr>
        <w:ind w:firstLine="411" w:firstLineChars="196"/>
        <w:rPr>
          <w:rFonts w:ascii="宋体" w:hAnsi="宋体" w:cs="宋体"/>
          <w:szCs w:val="21"/>
        </w:rPr>
      </w:pPr>
      <w:r>
        <w:rPr>
          <w:rFonts w:hint="eastAsia" w:ascii="宋体" w:hAnsi="宋体" w:cs="宋体"/>
          <w:szCs w:val="21"/>
        </w:rPr>
        <w:t>根据本通用条款第32条，凡属于评审委员会在评审中发现的算术错误进行核实的修改不在此列。</w:t>
      </w:r>
    </w:p>
    <w:p w14:paraId="7BC0976C">
      <w:pPr>
        <w:pStyle w:val="197"/>
        <w:numPr>
          <w:ilvl w:val="0"/>
          <w:numId w:val="18"/>
        </w:numPr>
        <w:snapToGrid w:val="0"/>
        <w:ind w:firstLineChars="0"/>
        <w:rPr>
          <w:rFonts w:ascii="宋体" w:hAnsi="宋体" w:cs="宋体"/>
          <w:b/>
        </w:rPr>
      </w:pPr>
      <w:bookmarkStart w:id="177" w:name="_Toc73517673"/>
      <w:bookmarkStart w:id="178" w:name="_Toc73518151"/>
      <w:bookmarkStart w:id="179" w:name="_Toc73521669"/>
      <w:bookmarkStart w:id="180" w:name="_Toc73521581"/>
      <w:bookmarkStart w:id="181" w:name="_Toc100052400"/>
      <w:r>
        <w:rPr>
          <w:rFonts w:hint="eastAsia" w:ascii="宋体" w:hAnsi="宋体" w:cs="宋体"/>
          <w:b/>
        </w:rPr>
        <w:t>错误的修正</w:t>
      </w:r>
      <w:bookmarkEnd w:id="177"/>
      <w:bookmarkEnd w:id="178"/>
      <w:bookmarkEnd w:id="179"/>
      <w:bookmarkEnd w:id="180"/>
      <w:bookmarkEnd w:id="181"/>
    </w:p>
    <w:p w14:paraId="33A3A0E1">
      <w:pPr>
        <w:ind w:firstLine="411" w:firstLineChars="196"/>
        <w:rPr>
          <w:rFonts w:ascii="宋体" w:hAnsi="宋体" w:cs="宋体"/>
          <w:szCs w:val="21"/>
        </w:rPr>
      </w:pPr>
      <w:r>
        <w:rPr>
          <w:rFonts w:hint="eastAsia" w:ascii="宋体" w:hAnsi="宋体" w:cs="宋体"/>
          <w:szCs w:val="21"/>
        </w:rPr>
        <w:t>投标文件报价出现前后不一致的，除专用条款另有规定外，按照下列规定修正：</w:t>
      </w:r>
    </w:p>
    <w:p w14:paraId="53937F79">
      <w:pPr>
        <w:ind w:firstLine="411" w:firstLineChars="196"/>
        <w:rPr>
          <w:rFonts w:ascii="宋体" w:hAnsi="宋体" w:cs="宋体"/>
          <w:szCs w:val="21"/>
        </w:rPr>
      </w:pPr>
      <w:r>
        <w:rPr>
          <w:rFonts w:hint="eastAsia" w:ascii="宋体" w:hAnsi="宋体" w:cs="宋体"/>
          <w:szCs w:val="21"/>
        </w:rPr>
        <w:t>32.1投标文件中开标一览表投标报价内容与投标文件中投标报价相应内容不一致的，以开标一览表为准；</w:t>
      </w:r>
    </w:p>
    <w:p w14:paraId="4D8A6EFB">
      <w:pPr>
        <w:ind w:firstLine="411" w:firstLineChars="196"/>
        <w:rPr>
          <w:rFonts w:ascii="宋体" w:hAnsi="宋体" w:cs="宋体"/>
          <w:szCs w:val="21"/>
        </w:rPr>
      </w:pPr>
      <w:r>
        <w:rPr>
          <w:rFonts w:hint="eastAsia" w:ascii="宋体" w:hAnsi="宋体" w:cs="宋体"/>
          <w:szCs w:val="21"/>
        </w:rPr>
        <w:t>32.2大写金额和小写金额不一致的，以大写金额为准；</w:t>
      </w:r>
    </w:p>
    <w:p w14:paraId="50D69C90">
      <w:pPr>
        <w:ind w:firstLine="411" w:firstLineChars="196"/>
        <w:rPr>
          <w:rFonts w:ascii="宋体" w:hAnsi="宋体" w:cs="宋体"/>
          <w:szCs w:val="21"/>
        </w:rPr>
      </w:pPr>
      <w:r>
        <w:rPr>
          <w:rFonts w:hint="eastAsia" w:ascii="宋体" w:hAnsi="宋体" w:cs="宋体"/>
          <w:szCs w:val="21"/>
        </w:rPr>
        <w:t>32.3单价金额小数点或者百分比有明显错位，以开标一览表的总价为准，并修改单价；</w:t>
      </w:r>
    </w:p>
    <w:p w14:paraId="74094B99">
      <w:pPr>
        <w:ind w:firstLine="411" w:firstLineChars="196"/>
        <w:rPr>
          <w:rFonts w:ascii="宋体" w:hAnsi="宋体" w:cs="宋体"/>
          <w:szCs w:val="21"/>
        </w:rPr>
      </w:pPr>
      <w:r>
        <w:rPr>
          <w:rFonts w:hint="eastAsia" w:ascii="宋体" w:hAnsi="宋体" w:cs="宋体"/>
          <w:szCs w:val="21"/>
        </w:rPr>
        <w:t>32.4总价金额与按单价汇总金额不一致的，以单价金额计算结果为准。</w:t>
      </w:r>
    </w:p>
    <w:p w14:paraId="7CE7C496">
      <w:pPr>
        <w:ind w:firstLine="411" w:firstLineChars="196"/>
        <w:rPr>
          <w:rFonts w:ascii="宋体" w:hAnsi="宋体" w:cs="宋体"/>
          <w:szCs w:val="21"/>
        </w:rPr>
      </w:pPr>
      <w:r>
        <w:rPr>
          <w:rFonts w:hint="eastAsia" w:ascii="宋体" w:hAnsi="宋体" w:cs="宋体"/>
          <w:szCs w:val="21"/>
        </w:rPr>
        <w:t>32.5同时出现两种以上不一致的，按照前款规定的顺序修正。修正后的报价按照本通用条款31条的规定，经投标人确认后产生约束力，投标人不确认的，其投标无效。</w:t>
      </w:r>
    </w:p>
    <w:p w14:paraId="57C4CEB0">
      <w:pPr>
        <w:pStyle w:val="197"/>
        <w:numPr>
          <w:ilvl w:val="0"/>
          <w:numId w:val="18"/>
        </w:numPr>
        <w:snapToGrid w:val="0"/>
        <w:ind w:firstLineChars="0"/>
        <w:rPr>
          <w:rFonts w:ascii="宋体" w:hAnsi="宋体" w:cs="宋体"/>
          <w:b/>
        </w:rPr>
      </w:pPr>
      <w:r>
        <w:rPr>
          <w:rFonts w:hint="eastAsia" w:ascii="宋体" w:hAnsi="宋体" w:cs="宋体"/>
          <w:b/>
        </w:rPr>
        <w:t>投标文件的比较与评价</w:t>
      </w:r>
    </w:p>
    <w:p w14:paraId="52F2E6A1">
      <w:pPr>
        <w:ind w:firstLine="411" w:firstLineChars="196"/>
        <w:rPr>
          <w:rFonts w:ascii="宋体" w:hAnsi="宋体" w:cs="宋体"/>
          <w:szCs w:val="21"/>
        </w:rPr>
      </w:pPr>
      <w:r>
        <w:rPr>
          <w:rFonts w:hint="eastAsia" w:ascii="宋体" w:hAnsi="宋体" w:cs="宋体"/>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14:paraId="0420C868">
      <w:pPr>
        <w:ind w:firstLine="411" w:firstLineChars="196"/>
        <w:rPr>
          <w:rFonts w:ascii="宋体" w:hAnsi="宋体" w:cs="宋体"/>
          <w:szCs w:val="21"/>
        </w:rPr>
      </w:pPr>
      <w:r>
        <w:rPr>
          <w:rFonts w:hint="eastAsia" w:ascii="宋体" w:hAnsi="宋体" w:cs="宋体"/>
          <w:szCs w:val="21"/>
        </w:rPr>
        <w:t>评审委员会成员对需要共同认定的事项存在争议的，应当按照少数服从多数的原则作出结论。持不同意见的评审委员会成员应当书面作出说明，否则视为无异议。</w:t>
      </w:r>
    </w:p>
    <w:p w14:paraId="771CBCE8">
      <w:pPr>
        <w:pStyle w:val="197"/>
        <w:numPr>
          <w:ilvl w:val="0"/>
          <w:numId w:val="18"/>
        </w:numPr>
        <w:snapToGrid w:val="0"/>
        <w:ind w:firstLineChars="0"/>
        <w:rPr>
          <w:rFonts w:ascii="宋体" w:hAnsi="宋体" w:cs="宋体"/>
          <w:b/>
        </w:rPr>
      </w:pPr>
      <w:r>
        <w:rPr>
          <w:rFonts w:hint="eastAsia" w:ascii="宋体" w:hAnsi="宋体" w:cs="宋体"/>
          <w:b/>
        </w:rPr>
        <w:t>实地考察或资料查验</w:t>
      </w:r>
    </w:p>
    <w:p w14:paraId="7D9F03A8">
      <w:pPr>
        <w:ind w:firstLine="411" w:firstLineChars="196"/>
        <w:rPr>
          <w:rFonts w:ascii="宋体" w:hAnsi="宋体" w:cs="宋体"/>
          <w:szCs w:val="21"/>
        </w:rPr>
      </w:pPr>
      <w:r>
        <w:rPr>
          <w:rFonts w:hint="eastAsia" w:ascii="宋体" w:hAnsi="宋体" w:cs="宋体"/>
          <w:szCs w:val="21"/>
        </w:rPr>
        <w:t>34.1在评审过程中，评审委员会有权决定是否对本项目投标人进行实地考察或资料查验（原件）。投标人应随时做好接受实地考察或资料查验的准备。</w:t>
      </w:r>
    </w:p>
    <w:p w14:paraId="6743F868">
      <w:pPr>
        <w:pStyle w:val="197"/>
        <w:numPr>
          <w:ilvl w:val="0"/>
          <w:numId w:val="18"/>
        </w:numPr>
        <w:snapToGrid w:val="0"/>
        <w:ind w:firstLineChars="0"/>
        <w:rPr>
          <w:rFonts w:ascii="宋体" w:hAnsi="宋体" w:cs="宋体"/>
          <w:b/>
        </w:rPr>
      </w:pPr>
      <w:r>
        <w:rPr>
          <w:rFonts w:hint="eastAsia" w:ascii="宋体" w:hAnsi="宋体" w:cs="宋体"/>
          <w:b/>
        </w:rPr>
        <w:t>评审方法</w:t>
      </w:r>
    </w:p>
    <w:p w14:paraId="62AB7694">
      <w:pPr>
        <w:ind w:firstLine="413" w:firstLineChars="196"/>
        <w:rPr>
          <w:rFonts w:ascii="宋体" w:hAnsi="宋体" w:cs="宋体"/>
          <w:b/>
          <w:bCs/>
          <w:szCs w:val="21"/>
        </w:rPr>
      </w:pPr>
      <w:r>
        <w:rPr>
          <w:rFonts w:hint="eastAsia" w:ascii="宋体" w:hAnsi="宋体" w:cs="宋体"/>
          <w:b/>
          <w:bCs/>
          <w:szCs w:val="21"/>
        </w:rPr>
        <w:t>35.1.1最低价法</w:t>
      </w:r>
    </w:p>
    <w:p w14:paraId="558AB2F7">
      <w:pPr>
        <w:ind w:firstLine="411" w:firstLineChars="196"/>
        <w:rPr>
          <w:rFonts w:ascii="宋体" w:hAnsi="宋体" w:cs="宋体"/>
          <w:szCs w:val="21"/>
        </w:rPr>
      </w:pPr>
      <w:bookmarkStart w:id="182" w:name="_Hlk72438142"/>
      <w:r>
        <w:rPr>
          <w:rFonts w:hint="eastAsia" w:ascii="宋体" w:hAnsi="宋体" w:cs="宋体"/>
          <w:szCs w:val="21"/>
        </w:rPr>
        <w:t>最低价法，是指投标文件满足招标文件全部实质性要求，且投标报价最低的投标人为中标候选人的评标方法。</w:t>
      </w:r>
    </w:p>
    <w:p w14:paraId="52067815">
      <w:pPr>
        <w:ind w:firstLine="411" w:firstLineChars="196"/>
        <w:rPr>
          <w:rFonts w:ascii="宋体" w:hAnsi="宋体" w:cs="宋体"/>
          <w:szCs w:val="21"/>
        </w:rPr>
      </w:pPr>
      <w:r>
        <w:rPr>
          <w:rFonts w:hint="eastAsia" w:ascii="宋体" w:hAnsi="宋体" w:cs="宋体"/>
          <w:szCs w:val="21"/>
        </w:rPr>
        <w:t>采用最低价法的，评标结果按投标报价由低到高顺序排列。投标报价相同的并列。投标文件满足招标文件全部实质性要求且投标报价最低的投标人为排名第一的中标候选人。出现投标报价相同的并列情况时，采取随机抽取的方式确定。（抽签原则：在深圳公共资源交易中心（深圳交易集团有限公司光明分公司）的组织下，由评标委员会作为抽签小组进行随机抽签确定排序。（1）编号。抽签小组按上传投标文件的时间先后确定抽签编号，如A 公司上传投标文件的时间最早，则抽签编号为1，以此类推。（2）抽签。按抽签编号的数量在摇号机放入相应数量及对应编号的号码球，抽签小组成员随机抽取号码球，按抽出号码球的顺序，确定号码球对应的供应商排序。（3）确认结果。全体抽签小组成员签字确认抽签结果。）</w:t>
      </w:r>
    </w:p>
    <w:p w14:paraId="2E291394">
      <w:pPr>
        <w:ind w:firstLine="413" w:firstLineChars="196"/>
        <w:rPr>
          <w:rFonts w:ascii="宋体" w:hAnsi="宋体" w:cs="宋体"/>
          <w:b/>
          <w:bCs/>
          <w:szCs w:val="21"/>
        </w:rPr>
      </w:pPr>
      <w:r>
        <w:rPr>
          <w:rFonts w:hint="eastAsia" w:ascii="宋体" w:hAnsi="宋体" w:cs="宋体"/>
          <w:b/>
          <w:bCs/>
          <w:szCs w:val="21"/>
        </w:rPr>
        <w:t>35.1.2综合评分法</w:t>
      </w:r>
    </w:p>
    <w:p w14:paraId="5E2DD558">
      <w:pPr>
        <w:ind w:firstLine="411" w:firstLineChars="196"/>
        <w:rPr>
          <w:rFonts w:ascii="宋体" w:hAnsi="宋体" w:cs="宋体"/>
          <w:szCs w:val="21"/>
        </w:rPr>
      </w:pPr>
      <w:r>
        <w:rPr>
          <w:rFonts w:hint="eastAsia" w:ascii="宋体" w:hAnsi="宋体" w:cs="宋体"/>
          <w:szCs w:val="21"/>
        </w:rPr>
        <w:t>综合评分法，是指在满足招标文件全部实质性要求的前提下，按照招标文件中规定的各项因素进行综合评审，评审总得分排名前列的投标人，作为推荐的候选中标供应商</w:t>
      </w:r>
      <w:bookmarkEnd w:id="182"/>
      <w:r>
        <w:rPr>
          <w:rFonts w:hint="eastAsia" w:ascii="宋体" w:hAnsi="宋体" w:cs="宋体"/>
          <w:szCs w:val="21"/>
        </w:rPr>
        <w:t>。</w:t>
      </w:r>
    </w:p>
    <w:p w14:paraId="46F544DB">
      <w:pPr>
        <w:ind w:firstLine="411" w:firstLineChars="196"/>
        <w:rPr>
          <w:rFonts w:ascii="宋体" w:hAnsi="宋体" w:cs="宋体"/>
          <w:szCs w:val="21"/>
        </w:rPr>
      </w:pPr>
      <w:r>
        <w:rPr>
          <w:rFonts w:hint="eastAsia" w:ascii="宋体" w:hAnsi="宋体" w:cs="宋体"/>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出现得分且投标报价相同的并列情况时，采取随机抽取的方式确定。（抽签原则：在深圳公共资源交易中心（深圳交易集团有限公司光明分公司）的组织下，由评标委员会作为抽签小组进行随机抽签确定排序。（1）编号。抽签小组按上传投标文件的时间先后确定抽签编号，如A 公司上传投标文件的时间最早，则抽签编号为1，以此类推。（2）抽签。按抽签编号的数量在摇号机放入相应数量及对应编号的号码球，抽签小组成员随机抽取号码球，按抽出号码球的顺序，确定号码球对应的供应商排序。（3）确认结果。全体抽签小组成员签字确认抽签结果。）</w:t>
      </w:r>
    </w:p>
    <w:p w14:paraId="1E44687C">
      <w:pPr>
        <w:ind w:firstLine="413" w:firstLineChars="196"/>
        <w:rPr>
          <w:rFonts w:ascii="宋体" w:hAnsi="宋体" w:cs="宋体"/>
          <w:b/>
          <w:bCs/>
          <w:szCs w:val="21"/>
        </w:rPr>
      </w:pPr>
      <w:r>
        <w:rPr>
          <w:rFonts w:hint="eastAsia" w:ascii="宋体" w:hAnsi="宋体" w:cs="宋体"/>
          <w:b/>
          <w:bCs/>
          <w:szCs w:val="21"/>
        </w:rPr>
        <w:t>35.2本项目采用的评审方法见本项目招标文件第一册“专用条款”的相关内容。</w:t>
      </w:r>
    </w:p>
    <w:p w14:paraId="76A56F3C">
      <w:pPr>
        <w:ind w:firstLine="413" w:firstLineChars="196"/>
        <w:rPr>
          <w:rFonts w:ascii="宋体" w:hAnsi="宋体" w:cs="宋体"/>
          <w:b/>
          <w:bCs/>
          <w:szCs w:val="21"/>
        </w:rPr>
      </w:pPr>
      <w:r>
        <w:rPr>
          <w:rFonts w:hint="eastAsia" w:ascii="宋体" w:hAnsi="宋体" w:cs="宋体"/>
          <w:b/>
          <w:bCs/>
          <w:szCs w:val="21"/>
        </w:rPr>
        <w:t>35.3重新评审的情形</w:t>
      </w:r>
    </w:p>
    <w:p w14:paraId="7F10FEA1">
      <w:pPr>
        <w:ind w:firstLine="411" w:firstLineChars="196"/>
        <w:rPr>
          <w:rFonts w:ascii="宋体" w:hAnsi="宋体" w:cs="宋体"/>
          <w:b/>
          <w:bCs/>
          <w:szCs w:val="21"/>
        </w:rPr>
      </w:pPr>
      <w:r>
        <w:rPr>
          <w:rFonts w:hint="eastAsia" w:ascii="宋体" w:hAnsi="宋体" w:cs="宋体"/>
          <w:szCs w:val="21"/>
        </w:rPr>
        <w:t>评审结果汇总完成后，除下列情形外，任何人不得修改评审结果：</w:t>
      </w:r>
    </w:p>
    <w:p w14:paraId="37D6585E">
      <w:pPr>
        <w:ind w:firstLine="411" w:firstLineChars="196"/>
        <w:rPr>
          <w:rFonts w:ascii="宋体" w:hAnsi="宋体" w:cs="宋体"/>
          <w:szCs w:val="21"/>
        </w:rPr>
      </w:pPr>
      <w:r>
        <w:rPr>
          <w:rFonts w:hint="eastAsia" w:ascii="宋体" w:hAnsi="宋体" w:cs="宋体"/>
          <w:szCs w:val="21"/>
        </w:rPr>
        <w:t>35.3.1分值汇总计算错误的；</w:t>
      </w:r>
    </w:p>
    <w:p w14:paraId="2055A923">
      <w:pPr>
        <w:ind w:firstLine="411" w:firstLineChars="196"/>
        <w:rPr>
          <w:rFonts w:ascii="宋体" w:hAnsi="宋体" w:cs="宋体"/>
          <w:szCs w:val="21"/>
        </w:rPr>
      </w:pPr>
      <w:r>
        <w:rPr>
          <w:rFonts w:hint="eastAsia" w:ascii="宋体" w:hAnsi="宋体" w:cs="宋体"/>
          <w:szCs w:val="21"/>
        </w:rPr>
        <w:t>35.3.2分项评分超出评分标准范围的；</w:t>
      </w:r>
    </w:p>
    <w:p w14:paraId="7710B2CD">
      <w:pPr>
        <w:ind w:firstLine="411" w:firstLineChars="196"/>
        <w:rPr>
          <w:rFonts w:ascii="宋体" w:hAnsi="宋体" w:cs="宋体"/>
          <w:szCs w:val="21"/>
        </w:rPr>
      </w:pPr>
      <w:r>
        <w:rPr>
          <w:rFonts w:hint="eastAsia" w:ascii="宋体" w:hAnsi="宋体" w:cs="宋体"/>
          <w:szCs w:val="21"/>
        </w:rPr>
        <w:t>35.3.3评审委员会成员对客观评审因素评分不一致的；</w:t>
      </w:r>
    </w:p>
    <w:p w14:paraId="299CE5C7">
      <w:pPr>
        <w:ind w:firstLine="411" w:firstLineChars="196"/>
        <w:rPr>
          <w:rFonts w:ascii="宋体" w:hAnsi="宋体" w:cs="宋体"/>
          <w:szCs w:val="21"/>
        </w:rPr>
      </w:pPr>
      <w:r>
        <w:rPr>
          <w:rFonts w:hint="eastAsia" w:ascii="宋体" w:hAnsi="宋体" w:cs="宋体"/>
          <w:szCs w:val="21"/>
        </w:rPr>
        <w:t>35.3.4经评审委员会认定评分畸高、畸低的。</w:t>
      </w:r>
    </w:p>
    <w:p w14:paraId="4C008BBB">
      <w:pPr>
        <w:ind w:firstLine="411" w:firstLineChars="196"/>
        <w:rPr>
          <w:rFonts w:ascii="宋体" w:hAnsi="宋体" w:cs="宋体"/>
          <w:szCs w:val="21"/>
        </w:rPr>
      </w:pPr>
      <w:r>
        <w:rPr>
          <w:rFonts w:hint="eastAsia" w:ascii="宋体" w:hAnsi="宋体" w:cs="宋体"/>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155D61F5">
      <w:pPr>
        <w:ind w:firstLine="411" w:firstLineChars="196"/>
        <w:rPr>
          <w:rFonts w:ascii="宋体" w:hAnsi="宋体" w:cs="宋体"/>
          <w:szCs w:val="21"/>
        </w:rPr>
      </w:pPr>
      <w:r>
        <w:rPr>
          <w:rFonts w:hint="eastAsia" w:ascii="宋体" w:hAnsi="宋体" w:cs="宋体"/>
          <w:szCs w:val="21"/>
        </w:rPr>
        <w:t>投标人对本条第一款情形提出质疑的，采购人或者采购代理机构可以组织原评审委员会进行重新评审，重新评审改变评审结果的，应当书面报告本级财政部门。</w:t>
      </w:r>
    </w:p>
    <w:p w14:paraId="53729A62">
      <w:pPr>
        <w:ind w:firstLine="413" w:firstLineChars="196"/>
        <w:rPr>
          <w:rFonts w:ascii="宋体" w:hAnsi="宋体" w:cs="宋体"/>
          <w:b/>
          <w:bCs/>
          <w:szCs w:val="21"/>
        </w:rPr>
      </w:pPr>
      <w:r>
        <w:rPr>
          <w:rFonts w:hint="eastAsia" w:ascii="宋体" w:hAnsi="宋体" w:cs="宋体"/>
          <w:b/>
          <w:bCs/>
          <w:szCs w:val="21"/>
        </w:rPr>
        <w:t>35.4重新组建评审委员会的情形</w:t>
      </w:r>
    </w:p>
    <w:p w14:paraId="5B095E86">
      <w:pPr>
        <w:ind w:firstLine="411" w:firstLineChars="196"/>
        <w:rPr>
          <w:rFonts w:ascii="宋体" w:hAnsi="宋体" w:cs="宋体"/>
          <w:szCs w:val="21"/>
        </w:rPr>
      </w:pPr>
      <w:r>
        <w:rPr>
          <w:rFonts w:hint="eastAsia" w:ascii="宋体" w:hAnsi="宋体" w:cs="宋体"/>
          <w:szCs w:val="21"/>
        </w:rPr>
        <w:t>评审委员会或者其成员存在下列情形导致评审结果无效的，重新组建评审委员会进行评标，并书面报告本级财政部门：</w:t>
      </w:r>
    </w:p>
    <w:p w14:paraId="1521E090">
      <w:pPr>
        <w:ind w:firstLine="411" w:firstLineChars="196"/>
        <w:rPr>
          <w:rFonts w:ascii="宋体" w:hAnsi="宋体" w:cs="宋体"/>
          <w:szCs w:val="21"/>
        </w:rPr>
      </w:pPr>
      <w:r>
        <w:rPr>
          <w:rFonts w:hint="eastAsia" w:ascii="宋体" w:hAnsi="宋体" w:cs="宋体"/>
          <w:szCs w:val="21"/>
        </w:rPr>
        <w:t>35.4.1评审委员会组成不符合《政府采购货物和服务招标投标管理办法》规定的；</w:t>
      </w:r>
    </w:p>
    <w:p w14:paraId="79E07678">
      <w:pPr>
        <w:ind w:firstLine="411" w:firstLineChars="196"/>
        <w:rPr>
          <w:rFonts w:ascii="宋体" w:hAnsi="宋体" w:cs="宋体"/>
          <w:szCs w:val="21"/>
        </w:rPr>
      </w:pPr>
      <w:r>
        <w:rPr>
          <w:rFonts w:hint="eastAsia" w:ascii="宋体" w:hAnsi="宋体" w:cs="宋体"/>
          <w:szCs w:val="21"/>
        </w:rPr>
        <w:t>35.4.2有《政府采购货物和服务招标投标管理办法》第六十二条第一至五项情形的；</w:t>
      </w:r>
    </w:p>
    <w:p w14:paraId="1C1AC34B">
      <w:pPr>
        <w:ind w:firstLine="411" w:firstLineChars="196"/>
        <w:rPr>
          <w:rFonts w:ascii="宋体" w:hAnsi="宋体" w:cs="宋体"/>
          <w:szCs w:val="21"/>
        </w:rPr>
      </w:pPr>
      <w:r>
        <w:rPr>
          <w:rFonts w:hint="eastAsia" w:ascii="宋体" w:hAnsi="宋体" w:cs="宋体"/>
          <w:szCs w:val="21"/>
        </w:rPr>
        <w:t>35.4.3评审委员会及其成员独立评标受到非法干预的；</w:t>
      </w:r>
    </w:p>
    <w:p w14:paraId="3C060420">
      <w:pPr>
        <w:ind w:firstLine="411" w:firstLineChars="196"/>
        <w:rPr>
          <w:rFonts w:ascii="宋体" w:hAnsi="宋体" w:cs="宋体"/>
          <w:szCs w:val="21"/>
        </w:rPr>
      </w:pPr>
      <w:r>
        <w:rPr>
          <w:rFonts w:hint="eastAsia" w:ascii="宋体" w:hAnsi="宋体" w:cs="宋体"/>
          <w:szCs w:val="21"/>
        </w:rPr>
        <w:t>35.4.4有政府采购法实施条例第七十五条规定的违法行为的。</w:t>
      </w:r>
    </w:p>
    <w:p w14:paraId="09074C6C">
      <w:pPr>
        <w:ind w:firstLine="411" w:firstLineChars="196"/>
        <w:rPr>
          <w:rFonts w:ascii="宋体" w:hAnsi="宋体" w:cs="宋体"/>
          <w:szCs w:val="21"/>
        </w:rPr>
      </w:pPr>
      <w:r>
        <w:rPr>
          <w:rFonts w:hint="eastAsia" w:ascii="宋体" w:hAnsi="宋体" w:cs="宋体"/>
          <w:szCs w:val="21"/>
        </w:rPr>
        <w:t>有违法违规行为的原评审委员会成员不得参加重新组建的评审委员会。</w:t>
      </w:r>
    </w:p>
    <w:p w14:paraId="6811C14E">
      <w:pPr>
        <w:pStyle w:val="197"/>
        <w:snapToGrid w:val="0"/>
        <w:ind w:left="567" w:firstLine="0" w:firstLineChars="0"/>
        <w:rPr>
          <w:rFonts w:ascii="宋体" w:hAnsi="宋体" w:cs="宋体"/>
        </w:rPr>
      </w:pPr>
    </w:p>
    <w:p w14:paraId="66D40FF3">
      <w:pPr>
        <w:pStyle w:val="4"/>
        <w:rPr>
          <w:rFonts w:cs="宋体"/>
          <w:sz w:val="21"/>
          <w:szCs w:val="21"/>
        </w:rPr>
      </w:pPr>
      <w:bookmarkStart w:id="183" w:name="bt合同的授予"/>
      <w:bookmarkEnd w:id="183"/>
      <w:bookmarkStart w:id="184" w:name="_Toc57383591"/>
      <w:bookmarkStart w:id="185" w:name="_Toc100052407"/>
      <w:bookmarkStart w:id="186" w:name="_Toc73518156"/>
      <w:bookmarkStart w:id="187" w:name="_Toc73517678"/>
      <w:bookmarkStart w:id="188" w:name="_Toc101074884"/>
      <w:r>
        <w:rPr>
          <w:rFonts w:hint="eastAsia" w:cs="宋体"/>
          <w:b w:val="0"/>
          <w:bCs w:val="0"/>
          <w:sz w:val="21"/>
          <w:szCs w:val="21"/>
        </w:rPr>
        <w:t>第八章 定标及公示</w:t>
      </w:r>
    </w:p>
    <w:p w14:paraId="2A52AC70">
      <w:pPr>
        <w:pStyle w:val="197"/>
        <w:numPr>
          <w:ilvl w:val="0"/>
          <w:numId w:val="18"/>
        </w:numPr>
        <w:snapToGrid w:val="0"/>
        <w:ind w:firstLineChars="0"/>
        <w:rPr>
          <w:rFonts w:ascii="宋体" w:hAnsi="宋体" w:cs="宋体"/>
          <w:b/>
        </w:rPr>
      </w:pPr>
      <w:r>
        <w:rPr>
          <w:rFonts w:hint="eastAsia" w:ascii="宋体" w:hAnsi="宋体" w:cs="宋体"/>
          <w:b/>
        </w:rPr>
        <w:t>定标方法</w:t>
      </w:r>
    </w:p>
    <w:p w14:paraId="7CB95D78">
      <w:pPr>
        <w:ind w:firstLine="411" w:firstLineChars="196"/>
        <w:rPr>
          <w:rFonts w:ascii="宋体" w:hAnsi="宋体" w:cs="宋体"/>
          <w:szCs w:val="21"/>
        </w:rPr>
      </w:pPr>
      <w:bookmarkStart w:id="189" w:name="_Hlk73782795"/>
      <w:r>
        <w:rPr>
          <w:rFonts w:hint="eastAsia" w:ascii="宋体" w:hAnsi="宋体" w:cs="宋体"/>
          <w:szCs w:val="21"/>
        </w:rPr>
        <w:t>36.1非评定分离项目定标方法</w:t>
      </w:r>
    </w:p>
    <w:p w14:paraId="299A8560">
      <w:pPr>
        <w:ind w:firstLine="411" w:firstLineChars="196"/>
        <w:rPr>
          <w:rFonts w:ascii="宋体" w:hAnsi="宋体" w:cs="宋体"/>
          <w:szCs w:val="21"/>
        </w:rPr>
      </w:pPr>
      <w:r>
        <w:rPr>
          <w:rFonts w:hint="eastAsia" w:ascii="宋体" w:hAnsi="宋体" w:cs="宋体"/>
          <w:szCs w:val="21"/>
        </w:rPr>
        <w:t>36.1.1评审委员会依据本项目招标文件所约定的评审方法进行评审和比较，向政府集中采购机构提交书面评审报告，并根据评审方法比较评价结果从优到劣进行排序，确定候选中标供应商。</w:t>
      </w:r>
    </w:p>
    <w:p w14:paraId="20C2AE90">
      <w:pPr>
        <w:ind w:firstLine="411" w:firstLineChars="196"/>
        <w:rPr>
          <w:rFonts w:ascii="宋体" w:hAnsi="宋体" w:cs="宋体"/>
          <w:szCs w:val="21"/>
        </w:rPr>
      </w:pPr>
      <w:r>
        <w:rPr>
          <w:rFonts w:hint="eastAsia" w:ascii="宋体" w:hAnsi="宋体" w:cs="宋体"/>
          <w:szCs w:val="21"/>
        </w:rPr>
        <w:t>36.1.2采用最低价法的，评审结果按投标报价由低到高顺序排列。投标报价相同的并列。投标文件满足招标文件全部实质性要求且投标报价最低的投标人为</w:t>
      </w:r>
      <w:bookmarkStart w:id="190" w:name="_Hlk73821177"/>
      <w:r>
        <w:rPr>
          <w:rFonts w:hint="eastAsia" w:ascii="宋体" w:hAnsi="宋体" w:cs="宋体"/>
          <w:szCs w:val="21"/>
        </w:rPr>
        <w:t>中标供应商（排名第二的投标人为第一替补中标候选人、排名第三的投标人为第二替补中标候选人</w:t>
      </w:r>
      <w:bookmarkEnd w:id="190"/>
      <w:r>
        <w:rPr>
          <w:rFonts w:hint="eastAsia" w:ascii="宋体" w:hAnsi="宋体" w:cs="宋体"/>
          <w:szCs w:val="21"/>
        </w:rPr>
        <w:t>）。出现投标报价相同的并列情况时，采取随机抽取的方式确定。（抽签原则：在深圳公共资源交易中心（深圳交易集团有限公司光明分公司）的组织下，由评标委员会作为抽签小组进行随机抽签确定排序。（1）编号。抽签小组按上传投标文件的时间先后确定抽签编号，如A 公司上传投标文件的时间最早，则抽签编号为1，以此类推。（2）抽签。按抽签编号的数量在摇号机放入相应数量及对应编号的号码球，抽签小组成员随机抽取号码球，按抽出号码球的顺序，确定号码球对应的供应商排序。（3）确认结果。全体抽签小组成员签字确认抽签结果。）</w:t>
      </w:r>
    </w:p>
    <w:p w14:paraId="76FDB7F7">
      <w:pPr>
        <w:ind w:firstLine="420" w:firstLineChars="200"/>
        <w:rPr>
          <w:rFonts w:ascii="宋体" w:hAnsi="宋体" w:cs="宋体"/>
          <w:szCs w:val="21"/>
        </w:rPr>
      </w:pPr>
      <w:r>
        <w:rPr>
          <w:rFonts w:hint="eastAsia" w:ascii="宋体" w:hAnsi="宋体" w:cs="宋体"/>
          <w:szCs w:val="21"/>
        </w:rPr>
        <w:t>36.1.3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供应商（排名第二的投标人为第一替补中标候选人、排名第三的投标人为第二替补中标候选人）。出现得分且投标报价相同的并列情况时，采取随机抽取的方式确定。（抽签原则：在深圳公共资源交易中心（深圳交易集团有限公司光明分公司）的组织下，由评标委员会作为抽签小组进行随机抽签确定排序。（1）编号。抽签小组按上传投标文件的时间先后确定抽签编号，如A 公司上传投标文件的时间最早，则抽签编号为1，以此类推。（2）抽签。按抽签编号的数量在摇号机放入相应数量及对应编号的号码球，抽签小组成员随机抽取号码球，按抽出号码球的顺序，确定号码球对应的供应商排序。（3）确认结果。全体抽签小组成员签字确认抽签结果。）</w:t>
      </w:r>
    </w:p>
    <w:p w14:paraId="0450C3F9">
      <w:pPr>
        <w:ind w:firstLine="411" w:firstLineChars="196"/>
        <w:rPr>
          <w:rFonts w:ascii="宋体" w:hAnsi="宋体" w:cs="宋体"/>
          <w:szCs w:val="21"/>
        </w:rPr>
      </w:pPr>
      <w:r>
        <w:rPr>
          <w:rFonts w:hint="eastAsia" w:ascii="宋体" w:hAnsi="宋体" w:cs="宋体"/>
          <w:szCs w:val="21"/>
        </w:rPr>
        <w:t>36.2评定分离项目定标方法</w:t>
      </w:r>
    </w:p>
    <w:p w14:paraId="2DAA141A">
      <w:pPr>
        <w:ind w:firstLine="411" w:firstLineChars="196"/>
        <w:rPr>
          <w:rFonts w:ascii="宋体" w:hAnsi="宋体" w:cs="宋体"/>
          <w:szCs w:val="21"/>
        </w:rPr>
      </w:pPr>
      <w:r>
        <w:rPr>
          <w:rFonts w:hint="eastAsia" w:ascii="宋体" w:hAnsi="宋体" w:cs="宋体"/>
          <w:szCs w:val="21"/>
        </w:rPr>
        <w:t>36.2.1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224AA63C">
      <w:pPr>
        <w:ind w:firstLine="411" w:firstLineChars="196"/>
        <w:rPr>
          <w:rFonts w:ascii="宋体" w:hAnsi="宋体" w:cs="宋体"/>
          <w:szCs w:val="21"/>
        </w:rPr>
      </w:pPr>
      <w:r>
        <w:rPr>
          <w:rFonts w:hint="eastAsia" w:ascii="宋体" w:hAnsi="宋体" w:cs="宋体"/>
          <w:szCs w:val="21"/>
        </w:rPr>
        <w:t xml:space="preserve">36.2.2 </w:t>
      </w:r>
      <w:bookmarkStart w:id="191" w:name="_Hlk71469733"/>
      <w:r>
        <w:rPr>
          <w:rFonts w:hint="eastAsia" w:ascii="宋体" w:hAnsi="宋体" w:cs="宋体"/>
          <w:szCs w:val="21"/>
        </w:rPr>
        <w:t>适用评定分离的政府采购项目，采用综合评分法评审。评审委员会按照评审结果，推荐三个合格的候选中标供应商。</w:t>
      </w:r>
    </w:p>
    <w:p w14:paraId="7962DF7D">
      <w:pPr>
        <w:ind w:firstLine="411" w:firstLineChars="196"/>
        <w:rPr>
          <w:rFonts w:ascii="宋体" w:hAnsi="宋体" w:cs="宋体"/>
          <w:szCs w:val="21"/>
        </w:rPr>
      </w:pPr>
      <w:r>
        <w:rPr>
          <w:rFonts w:hint="eastAsia" w:ascii="宋体" w:hAnsi="宋体" w:cs="宋体"/>
          <w:szCs w:val="21"/>
        </w:rPr>
        <w:t>36.2.3</w:t>
      </w:r>
      <w:bookmarkStart w:id="192" w:name="_Hlk71469688"/>
      <w:r>
        <w:rPr>
          <w:rFonts w:hint="eastAsia" w:ascii="宋体" w:hAnsi="宋体" w:cs="宋体"/>
          <w:szCs w:val="21"/>
        </w:rPr>
        <w:t>适用评定分离的政府采购项目，按照自定法确定中标供应商：自定法是指采购人组织定标委员会，由定标委员会在三家候选中标供应商中确定中标供应商。</w:t>
      </w:r>
      <w:bookmarkEnd w:id="191"/>
      <w:bookmarkEnd w:id="192"/>
    </w:p>
    <w:p w14:paraId="0947BF4A">
      <w:pPr>
        <w:ind w:firstLine="411" w:firstLineChars="196"/>
        <w:rPr>
          <w:rFonts w:ascii="宋体" w:hAnsi="宋体" w:cs="宋体"/>
          <w:szCs w:val="21"/>
        </w:rPr>
      </w:pPr>
      <w:r>
        <w:rPr>
          <w:rFonts w:hint="eastAsia" w:ascii="宋体" w:hAnsi="宋体" w:cs="宋体"/>
          <w:szCs w:val="21"/>
        </w:rPr>
        <w:t>36.2.4政府集中采购机构应当自评审结束之日起两个工作日内将候选中标供应商名单及其投标文件、评审报告送交采购人。采购人应当安排专人对定标过程进行书面记录，形成定标报告，作为采购文件的组成部分存档，并及时将定标结果反馈政府集中采购机构。具体定标程序及相关要求以按照《深圳市财政局关于〈深圳市政府采购评标定标分离管理办法〉续期的通知》（深财规〔2023〕1号）执行。</w:t>
      </w:r>
    </w:p>
    <w:p w14:paraId="6D6E5E9B">
      <w:pPr>
        <w:ind w:firstLine="411" w:firstLineChars="196"/>
        <w:rPr>
          <w:rFonts w:ascii="宋体" w:hAnsi="宋体" w:cs="宋体"/>
          <w:szCs w:val="21"/>
        </w:rPr>
      </w:pPr>
      <w:r>
        <w:rPr>
          <w:rFonts w:hint="eastAsia" w:ascii="宋体" w:hAnsi="宋体" w:cs="宋体"/>
          <w:szCs w:val="21"/>
        </w:rPr>
        <w:t>说明：采购人及投标供应商应按照上述方法提前做好相关准备。</w:t>
      </w:r>
    </w:p>
    <w:p w14:paraId="2C102FF5">
      <w:pPr>
        <w:ind w:firstLine="411" w:firstLineChars="196"/>
        <w:rPr>
          <w:rFonts w:ascii="宋体" w:hAnsi="宋体" w:cs="宋体"/>
          <w:szCs w:val="21"/>
        </w:rPr>
      </w:pPr>
      <w:r>
        <w:rPr>
          <w:rFonts w:hint="eastAsia" w:ascii="宋体" w:hAnsi="宋体" w:cs="宋体"/>
          <w:szCs w:val="21"/>
        </w:rPr>
        <w:t>36.3专用条款另有规定的，按专用条款相关要求定标。</w:t>
      </w:r>
      <w:bookmarkEnd w:id="189"/>
    </w:p>
    <w:p w14:paraId="1003D475">
      <w:pPr>
        <w:pStyle w:val="197"/>
        <w:numPr>
          <w:ilvl w:val="0"/>
          <w:numId w:val="18"/>
        </w:numPr>
        <w:snapToGrid w:val="0"/>
        <w:ind w:firstLineChars="0"/>
        <w:rPr>
          <w:rFonts w:ascii="宋体" w:hAnsi="宋体" w:cs="宋体"/>
          <w:b/>
        </w:rPr>
      </w:pPr>
      <w:r>
        <w:rPr>
          <w:rFonts w:hint="eastAsia" w:ascii="宋体" w:hAnsi="宋体" w:cs="宋体"/>
          <w:b/>
        </w:rPr>
        <w:t>编写评审报告</w:t>
      </w:r>
    </w:p>
    <w:p w14:paraId="0B0750F3">
      <w:pPr>
        <w:ind w:firstLine="411" w:firstLineChars="196"/>
        <w:rPr>
          <w:rFonts w:ascii="宋体" w:hAnsi="宋体" w:cs="宋体"/>
          <w:szCs w:val="21"/>
        </w:rPr>
      </w:pPr>
      <w:r>
        <w:rPr>
          <w:rFonts w:hint="eastAsia" w:ascii="宋体" w:hAnsi="宋体" w:cs="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2D5A7516">
      <w:pPr>
        <w:pStyle w:val="197"/>
        <w:numPr>
          <w:ilvl w:val="0"/>
          <w:numId w:val="18"/>
        </w:numPr>
        <w:snapToGrid w:val="0"/>
        <w:ind w:firstLineChars="0"/>
        <w:rPr>
          <w:rFonts w:ascii="宋体" w:hAnsi="宋体" w:cs="宋体"/>
          <w:b/>
        </w:rPr>
      </w:pPr>
      <w:r>
        <w:rPr>
          <w:rFonts w:hint="eastAsia" w:ascii="宋体" w:hAnsi="宋体" w:cs="宋体"/>
          <w:b/>
        </w:rPr>
        <w:t>中标公告</w:t>
      </w:r>
    </w:p>
    <w:p w14:paraId="49BAB54C">
      <w:pPr>
        <w:ind w:firstLine="411" w:firstLineChars="196"/>
        <w:rPr>
          <w:rFonts w:ascii="宋体" w:hAnsi="宋体" w:cs="宋体"/>
          <w:szCs w:val="21"/>
        </w:rPr>
      </w:pPr>
      <w:r>
        <w:rPr>
          <w:rFonts w:hint="eastAsia" w:ascii="宋体" w:hAnsi="宋体" w:cs="宋体"/>
          <w:szCs w:val="21"/>
        </w:rPr>
        <w:t>38.1</w:t>
      </w:r>
      <w:bookmarkStart w:id="193" w:name="_Hlk72438709"/>
      <w:r>
        <w:rPr>
          <w:rFonts w:hint="eastAsia" w:ascii="宋体" w:hAnsi="宋体" w:cs="宋体"/>
          <w:szCs w:val="21"/>
        </w:rPr>
        <w:t>为体现“公开、公平、公正”的原则，评审结束后经采购人确认（确定）评审结果，政府集中采购机构将在</w:t>
      </w:r>
      <w:r>
        <w:rPr>
          <w:rFonts w:hint="eastAsia" w:ascii="宋体" w:hAnsi="宋体" w:cs="宋体"/>
          <w:b/>
          <w:bCs/>
          <w:szCs w:val="21"/>
        </w:rPr>
        <w:t>深圳公共资源交易网（https://szggzy.com/）</w:t>
      </w:r>
      <w:r>
        <w:rPr>
          <w:rFonts w:hint="eastAsia" w:ascii="宋体" w:hAnsi="宋体" w:cs="宋体"/>
          <w:szCs w:val="21"/>
        </w:rPr>
        <w:t>上发布中标结果公告。</w:t>
      </w:r>
      <w:bookmarkEnd w:id="193"/>
      <w:bookmarkStart w:id="194" w:name="_Hlk72438751"/>
      <w:r>
        <w:rPr>
          <w:rFonts w:hint="eastAsia" w:ascii="宋体" w:hAnsi="宋体" w:cs="宋体"/>
          <w:szCs w:val="21"/>
        </w:rPr>
        <w:t>供应商如对评审结果有异议，可在发布公示日期起七个工作日内向政府集中采购机构提出。若在公示期内未提出质疑，则视为认同该评审结果。</w:t>
      </w:r>
    </w:p>
    <w:bookmarkEnd w:id="194"/>
    <w:p w14:paraId="41218BA1">
      <w:pPr>
        <w:ind w:firstLine="411" w:firstLineChars="196"/>
        <w:rPr>
          <w:rFonts w:ascii="宋体" w:hAnsi="宋体" w:cs="宋体"/>
          <w:szCs w:val="21"/>
        </w:rPr>
      </w:pPr>
      <w:r>
        <w:rPr>
          <w:rFonts w:hint="eastAsia" w:ascii="宋体" w:hAnsi="宋体" w:cs="宋体"/>
          <w:szCs w:val="21"/>
        </w:rPr>
        <w:t>38.2质疑、投诉供应商应保证质疑、投诉内容的真实性和可靠性，并承担相应的法律责任。</w:t>
      </w:r>
    </w:p>
    <w:p w14:paraId="675736B6">
      <w:pPr>
        <w:pStyle w:val="197"/>
        <w:numPr>
          <w:ilvl w:val="0"/>
          <w:numId w:val="18"/>
        </w:numPr>
        <w:snapToGrid w:val="0"/>
        <w:ind w:firstLineChars="0"/>
        <w:rPr>
          <w:rFonts w:ascii="宋体" w:hAnsi="宋体" w:cs="宋体"/>
          <w:b/>
        </w:rPr>
      </w:pPr>
      <w:r>
        <w:rPr>
          <w:rFonts w:hint="eastAsia" w:ascii="宋体" w:hAnsi="宋体" w:cs="宋体"/>
          <w:b/>
        </w:rPr>
        <w:t>中标通知书</w:t>
      </w:r>
    </w:p>
    <w:p w14:paraId="5CF6FA13">
      <w:pPr>
        <w:ind w:firstLine="411" w:firstLineChars="196"/>
        <w:rPr>
          <w:rFonts w:ascii="宋体" w:hAnsi="宋体" w:cs="宋体"/>
          <w:szCs w:val="21"/>
        </w:rPr>
      </w:pPr>
      <w:r>
        <w:rPr>
          <w:rFonts w:hint="eastAsia" w:ascii="宋体" w:hAnsi="宋体" w:cs="宋体"/>
          <w:szCs w:val="21"/>
        </w:rPr>
        <w:t>39.1中标通知书是合同的重要组成部分。</w:t>
      </w:r>
    </w:p>
    <w:p w14:paraId="56C70958">
      <w:pPr>
        <w:ind w:firstLine="411" w:firstLineChars="196"/>
        <w:rPr>
          <w:rFonts w:ascii="宋体" w:hAnsi="宋体" w:cs="宋体"/>
          <w:szCs w:val="21"/>
        </w:rPr>
      </w:pPr>
      <w:bookmarkStart w:id="195" w:name="_Hlk71407340"/>
      <w:r>
        <w:rPr>
          <w:rFonts w:hint="eastAsia" w:ascii="宋体" w:hAnsi="宋体" w:cs="宋体"/>
          <w:szCs w:val="21"/>
        </w:rPr>
        <w:t>39.2因质疑投诉或其它原因导致项目结果变更或采购终止的，政府集中采购机构有权吊销中标通知书。</w:t>
      </w:r>
      <w:bookmarkEnd w:id="195"/>
    </w:p>
    <w:p w14:paraId="22281AE8">
      <w:pPr>
        <w:pStyle w:val="4"/>
        <w:rPr>
          <w:rFonts w:cs="宋体"/>
          <w:b w:val="0"/>
          <w:bCs w:val="0"/>
          <w:sz w:val="21"/>
          <w:szCs w:val="21"/>
        </w:rPr>
      </w:pPr>
      <w:r>
        <w:rPr>
          <w:rFonts w:hint="eastAsia" w:cs="宋体"/>
          <w:b w:val="0"/>
          <w:bCs w:val="0"/>
          <w:sz w:val="21"/>
          <w:szCs w:val="21"/>
        </w:rPr>
        <w:t>第九章 公开招标失败的后续处理</w:t>
      </w:r>
      <w:bookmarkEnd w:id="184"/>
    </w:p>
    <w:p w14:paraId="6C69FC72">
      <w:pPr>
        <w:pStyle w:val="197"/>
        <w:numPr>
          <w:ilvl w:val="0"/>
          <w:numId w:val="18"/>
        </w:numPr>
        <w:snapToGrid w:val="0"/>
        <w:ind w:firstLineChars="0"/>
        <w:rPr>
          <w:rFonts w:ascii="宋体" w:hAnsi="宋体" w:cs="宋体"/>
          <w:b/>
        </w:rPr>
      </w:pPr>
      <w:r>
        <w:rPr>
          <w:rFonts w:hint="eastAsia" w:ascii="宋体" w:hAnsi="宋体" w:cs="宋体"/>
          <w:b/>
        </w:rPr>
        <w:t>公开招标失败的处理</w:t>
      </w:r>
    </w:p>
    <w:p w14:paraId="5D927997">
      <w:pPr>
        <w:ind w:firstLine="411" w:firstLineChars="196"/>
        <w:rPr>
          <w:rFonts w:ascii="宋体" w:hAnsi="宋体" w:cs="宋体"/>
          <w:szCs w:val="21"/>
        </w:rPr>
      </w:pPr>
      <w:bookmarkStart w:id="196" w:name="_Toc57383592"/>
      <w:r>
        <w:rPr>
          <w:rFonts w:hint="eastAsia" w:ascii="宋体" w:hAnsi="宋体" w:cs="宋体"/>
          <w:szCs w:val="21"/>
        </w:rPr>
        <w:t>40.1本项目公开招标过程中若由于投标截止后实际递交投标文件的供应商数量不足、经评审委员会评审对招标文件作实质响应的供应商不足等原因造成公开招标失败，可由政府集中采购机构重新组织采购。</w:t>
      </w:r>
    </w:p>
    <w:p w14:paraId="2E7BA89E">
      <w:pPr>
        <w:ind w:firstLine="411" w:firstLineChars="196"/>
        <w:rPr>
          <w:rFonts w:ascii="宋体" w:hAnsi="宋体" w:cs="宋体"/>
          <w:szCs w:val="21"/>
        </w:rPr>
      </w:pPr>
      <w:r>
        <w:rPr>
          <w:rFonts w:hint="eastAsia" w:ascii="宋体" w:hAnsi="宋体" w:cs="宋体"/>
          <w:szCs w:val="21"/>
        </w:rPr>
        <w:t>40.2对公开招标失败的项目，评审委员会在出具该项目招标失败结论的同时，可以提出重新采购组织形式的建议，以及进一步完善招标文件的资格、技术、商务要求的修改建议。</w:t>
      </w:r>
    </w:p>
    <w:p w14:paraId="4F5DF88E">
      <w:pPr>
        <w:ind w:firstLine="411" w:firstLineChars="196"/>
        <w:rPr>
          <w:rFonts w:ascii="宋体" w:hAnsi="宋体" w:cs="宋体"/>
          <w:szCs w:val="21"/>
        </w:rPr>
      </w:pPr>
      <w:r>
        <w:rPr>
          <w:rFonts w:hint="eastAsia" w:ascii="宋体" w:hAnsi="宋体" w:cs="宋体"/>
          <w:szCs w:val="21"/>
        </w:rPr>
        <w:t>40.3重新组织采购有以下两种组织形式：</w:t>
      </w:r>
    </w:p>
    <w:p w14:paraId="20267689">
      <w:pPr>
        <w:ind w:firstLine="411" w:firstLineChars="196"/>
        <w:rPr>
          <w:rFonts w:ascii="宋体" w:hAnsi="宋体" w:cs="宋体"/>
          <w:szCs w:val="21"/>
        </w:rPr>
      </w:pPr>
      <w:r>
        <w:rPr>
          <w:rFonts w:hint="eastAsia" w:ascii="宋体" w:hAnsi="宋体" w:cs="宋体"/>
          <w:szCs w:val="21"/>
        </w:rPr>
        <w:t>（1）由政府集中采购机构重新组织公开招标；</w:t>
      </w:r>
    </w:p>
    <w:p w14:paraId="4A6FF8AA">
      <w:pPr>
        <w:ind w:firstLine="411" w:firstLineChars="196"/>
        <w:rPr>
          <w:rFonts w:ascii="宋体" w:hAnsi="宋体" w:cs="宋体"/>
          <w:szCs w:val="21"/>
        </w:rPr>
      </w:pPr>
      <w:r>
        <w:rPr>
          <w:rFonts w:hint="eastAsia" w:ascii="宋体" w:hAnsi="宋体" w:cs="宋体"/>
          <w:szCs w:val="21"/>
        </w:rPr>
        <w:t>（2）根据实际情况可提出非公开招标方式申请，经批准，公开招标失败采购项目可转为竞争性谈判或单一来源谈判方式采购。</w:t>
      </w:r>
    </w:p>
    <w:p w14:paraId="08656621">
      <w:pPr>
        <w:ind w:firstLine="411" w:firstLineChars="196"/>
        <w:rPr>
          <w:rFonts w:ascii="宋体" w:hAnsi="宋体" w:cs="宋体"/>
          <w:szCs w:val="21"/>
        </w:rPr>
      </w:pPr>
      <w:r>
        <w:rPr>
          <w:rFonts w:hint="eastAsia" w:ascii="宋体" w:hAnsi="宋体" w:cs="宋体"/>
          <w:szCs w:val="21"/>
        </w:rPr>
        <w:t>40.4公开招标失败的采购项目重新组织公开招标，由政府集中采购机构重新按公开招标流程组织采购活动。</w:t>
      </w:r>
    </w:p>
    <w:p w14:paraId="343504B8">
      <w:pPr>
        <w:rPr>
          <w:rFonts w:ascii="宋体" w:hAnsi="宋体" w:cs="宋体"/>
          <w:szCs w:val="21"/>
        </w:rPr>
      </w:pPr>
      <w:r>
        <w:rPr>
          <w:rFonts w:hint="eastAsia" w:ascii="宋体" w:hAnsi="宋体" w:cs="宋体"/>
          <w:szCs w:val="21"/>
        </w:rPr>
        <w:t xml:space="preserve">    40.5公开招标失败的采购项目经批准转为竞争性谈判或单一来源谈判方式采购的，按规定要求组织政府采购工作。</w:t>
      </w:r>
    </w:p>
    <w:p w14:paraId="2D46D788">
      <w:pPr>
        <w:pStyle w:val="4"/>
        <w:rPr>
          <w:rFonts w:cs="宋体"/>
          <w:b w:val="0"/>
          <w:bCs w:val="0"/>
          <w:sz w:val="21"/>
          <w:szCs w:val="21"/>
        </w:rPr>
      </w:pPr>
      <w:r>
        <w:rPr>
          <w:rFonts w:hint="eastAsia" w:cs="宋体"/>
          <w:b w:val="0"/>
          <w:bCs w:val="0"/>
          <w:sz w:val="21"/>
          <w:szCs w:val="21"/>
        </w:rPr>
        <w:t>第十章 合同的授予</w:t>
      </w:r>
      <w:bookmarkEnd w:id="185"/>
      <w:bookmarkEnd w:id="186"/>
      <w:bookmarkEnd w:id="187"/>
      <w:bookmarkEnd w:id="188"/>
      <w:bookmarkEnd w:id="196"/>
    </w:p>
    <w:p w14:paraId="50F812F1">
      <w:pPr>
        <w:pStyle w:val="197"/>
        <w:numPr>
          <w:ilvl w:val="0"/>
          <w:numId w:val="18"/>
        </w:numPr>
        <w:snapToGrid w:val="0"/>
        <w:ind w:firstLineChars="0"/>
        <w:rPr>
          <w:rFonts w:ascii="宋体" w:hAnsi="宋体" w:cs="宋体"/>
          <w:b/>
        </w:rPr>
      </w:pPr>
      <w:bookmarkStart w:id="197" w:name="_33._合同授予标准"/>
      <w:bookmarkEnd w:id="197"/>
      <w:bookmarkStart w:id="198" w:name="_Toc73521586"/>
      <w:bookmarkStart w:id="199" w:name="_Toc73521674"/>
      <w:bookmarkStart w:id="200" w:name="_Toc100052408"/>
      <w:bookmarkStart w:id="201" w:name="_Toc73518157"/>
      <w:bookmarkStart w:id="202" w:name="_Toc73517679"/>
      <w:r>
        <w:rPr>
          <w:rFonts w:hint="eastAsia" w:ascii="宋体" w:hAnsi="宋体" w:cs="宋体"/>
          <w:b/>
        </w:rPr>
        <w:t>合同授予标准</w:t>
      </w:r>
      <w:bookmarkEnd w:id="198"/>
      <w:bookmarkEnd w:id="199"/>
      <w:bookmarkEnd w:id="200"/>
      <w:bookmarkEnd w:id="201"/>
      <w:bookmarkEnd w:id="202"/>
    </w:p>
    <w:p w14:paraId="58E52BE7">
      <w:pPr>
        <w:snapToGrid w:val="0"/>
        <w:ind w:firstLine="411" w:firstLineChars="196"/>
        <w:rPr>
          <w:rFonts w:ascii="宋体" w:hAnsi="宋体" w:cs="宋体"/>
          <w:szCs w:val="21"/>
        </w:rPr>
      </w:pPr>
      <w:r>
        <w:rPr>
          <w:rFonts w:hint="eastAsia" w:ascii="宋体" w:hAnsi="宋体" w:cs="宋体"/>
          <w:szCs w:val="21"/>
        </w:rPr>
        <w:t>本项目的合同将授予经本招标文件规定评审确定的中标供应商。</w:t>
      </w:r>
    </w:p>
    <w:p w14:paraId="0738147F">
      <w:pPr>
        <w:pStyle w:val="197"/>
        <w:numPr>
          <w:ilvl w:val="0"/>
          <w:numId w:val="18"/>
        </w:numPr>
        <w:snapToGrid w:val="0"/>
        <w:ind w:firstLineChars="0"/>
        <w:rPr>
          <w:rFonts w:ascii="宋体" w:hAnsi="宋体" w:cs="宋体"/>
          <w:b/>
        </w:rPr>
      </w:pPr>
      <w:r>
        <w:rPr>
          <w:rFonts w:hint="eastAsia" w:ascii="宋体" w:hAnsi="宋体" w:cs="宋体"/>
          <w:b/>
        </w:rPr>
        <w:t>接受和拒绝任何或所有投标的权力</w:t>
      </w:r>
    </w:p>
    <w:p w14:paraId="3224BD4E">
      <w:pPr>
        <w:snapToGrid w:val="0"/>
        <w:ind w:firstLine="411" w:firstLineChars="196"/>
        <w:rPr>
          <w:rFonts w:ascii="宋体" w:hAnsi="宋体" w:cs="宋体"/>
          <w:szCs w:val="21"/>
        </w:rPr>
      </w:pPr>
      <w:r>
        <w:rPr>
          <w:rFonts w:hint="eastAsia" w:ascii="宋体" w:hAnsi="宋体" w:cs="宋体"/>
          <w:szCs w:val="21"/>
        </w:rPr>
        <w:t>政府集中采购机构和采购单位保留在投标之前任何时候接受或拒绝任何投标或所有投标，以及宣布招标无效的权力，对受影响的投标人不承担任何责任，也无义务向受影响的投标人解释采取这一行动的理由。</w:t>
      </w:r>
    </w:p>
    <w:p w14:paraId="37A6D54A">
      <w:pPr>
        <w:pStyle w:val="197"/>
        <w:numPr>
          <w:ilvl w:val="0"/>
          <w:numId w:val="18"/>
        </w:numPr>
        <w:snapToGrid w:val="0"/>
        <w:ind w:firstLineChars="0"/>
        <w:rPr>
          <w:rFonts w:ascii="宋体" w:hAnsi="宋体" w:cs="宋体"/>
          <w:b/>
        </w:rPr>
      </w:pPr>
      <w:bookmarkStart w:id="203" w:name="_Toc73521677"/>
      <w:bookmarkStart w:id="204" w:name="_Toc73521589"/>
      <w:bookmarkStart w:id="205" w:name="_Toc73517682"/>
      <w:bookmarkStart w:id="206" w:name="_Toc100052410"/>
      <w:bookmarkStart w:id="207" w:name="_Toc73518160"/>
      <w:r>
        <w:rPr>
          <w:rFonts w:hint="eastAsia" w:ascii="宋体" w:hAnsi="宋体" w:cs="宋体"/>
          <w:b/>
        </w:rPr>
        <w:t>合同协议书的签订</w:t>
      </w:r>
      <w:bookmarkEnd w:id="203"/>
      <w:bookmarkEnd w:id="204"/>
      <w:bookmarkEnd w:id="205"/>
      <w:bookmarkEnd w:id="206"/>
      <w:bookmarkEnd w:id="207"/>
    </w:p>
    <w:p w14:paraId="2F05B5CC">
      <w:pPr>
        <w:ind w:firstLine="411" w:firstLineChars="196"/>
        <w:rPr>
          <w:rFonts w:ascii="宋体" w:hAnsi="宋体" w:cs="宋体"/>
          <w:szCs w:val="21"/>
        </w:rPr>
      </w:pPr>
      <w:bookmarkStart w:id="208" w:name="_Toc73517683"/>
      <w:bookmarkStart w:id="209" w:name="_Toc73518161"/>
      <w:bookmarkStart w:id="210" w:name="_Toc100052411"/>
      <w:bookmarkStart w:id="211" w:name="_Toc73521678"/>
      <w:bookmarkStart w:id="212" w:name="_Toc73521590"/>
      <w:r>
        <w:rPr>
          <w:rFonts w:hint="eastAsia" w:ascii="宋体" w:hAnsi="宋体" w:cs="宋体"/>
          <w:szCs w:val="21"/>
        </w:rPr>
        <w:t>43.1中标人将于中标通知书发出之日起十个工作日内，按照采购文件（招标文件和投标文件等）内容与采购人签订政府采购合同；合同的实质性内容应当符合招标文件的规定；</w:t>
      </w:r>
    </w:p>
    <w:p w14:paraId="380E53F6">
      <w:pPr>
        <w:ind w:firstLine="411" w:firstLineChars="196"/>
        <w:rPr>
          <w:rFonts w:ascii="宋体" w:hAnsi="宋体" w:cs="宋体"/>
          <w:szCs w:val="21"/>
        </w:rPr>
      </w:pPr>
      <w:r>
        <w:rPr>
          <w:rFonts w:hint="eastAsia" w:ascii="宋体" w:hAnsi="宋体" w:cs="宋体"/>
          <w:szCs w:val="21"/>
        </w:rPr>
        <w:t>43.2中标人如不按本通用条款第38.1款的规定与采购人签订合同，情节严重的，由同级财政部门记入供应商诚信档案，予以通报；</w:t>
      </w:r>
    </w:p>
    <w:p w14:paraId="6E3DDCFB">
      <w:pPr>
        <w:ind w:firstLine="411" w:firstLineChars="196"/>
        <w:rPr>
          <w:rFonts w:ascii="宋体" w:hAnsi="宋体" w:cs="宋体"/>
          <w:szCs w:val="21"/>
        </w:rPr>
      </w:pPr>
      <w:r>
        <w:rPr>
          <w:rFonts w:hint="eastAsia" w:ascii="宋体" w:hAnsi="宋体" w:cs="宋体"/>
          <w:szCs w:val="21"/>
        </w:rPr>
        <w:t>43.3中标人应当按照合同约定履行义务，完成中标项目，不得将中标项目转让（转包）给他人。</w:t>
      </w:r>
    </w:p>
    <w:p w14:paraId="406DC48B">
      <w:pPr>
        <w:pStyle w:val="197"/>
        <w:numPr>
          <w:ilvl w:val="0"/>
          <w:numId w:val="18"/>
        </w:numPr>
        <w:snapToGrid w:val="0"/>
        <w:ind w:firstLineChars="0"/>
        <w:rPr>
          <w:rFonts w:ascii="宋体" w:hAnsi="宋体" w:cs="宋体"/>
          <w:b/>
        </w:rPr>
      </w:pPr>
      <w:r>
        <w:rPr>
          <w:rFonts w:hint="eastAsia" w:ascii="宋体" w:hAnsi="宋体" w:cs="宋体"/>
          <w:b/>
        </w:rPr>
        <w:t>履约担保</w:t>
      </w:r>
      <w:bookmarkEnd w:id="208"/>
      <w:bookmarkEnd w:id="209"/>
      <w:bookmarkEnd w:id="210"/>
      <w:bookmarkEnd w:id="211"/>
      <w:bookmarkEnd w:id="212"/>
    </w:p>
    <w:p w14:paraId="0880643B">
      <w:pPr>
        <w:ind w:firstLine="411" w:firstLineChars="196"/>
        <w:rPr>
          <w:rFonts w:ascii="宋体" w:hAnsi="宋体" w:cs="宋体"/>
          <w:szCs w:val="21"/>
        </w:rPr>
      </w:pPr>
      <w:r>
        <w:rPr>
          <w:rFonts w:hint="eastAsia" w:ascii="宋体" w:hAnsi="宋体" w:cs="宋体"/>
          <w:szCs w:val="21"/>
        </w:rPr>
        <w:t>44.1在签订项目合同的同时，中标人应按“对通用条款的补充内容”中规定的金额向采购人提交履约担保；</w:t>
      </w:r>
    </w:p>
    <w:p w14:paraId="72D044C5">
      <w:pPr>
        <w:ind w:firstLine="411" w:firstLineChars="196"/>
        <w:rPr>
          <w:rFonts w:ascii="宋体" w:hAnsi="宋体" w:cs="宋体"/>
          <w:szCs w:val="21"/>
        </w:rPr>
      </w:pPr>
      <w:r>
        <w:rPr>
          <w:rFonts w:hint="eastAsia" w:ascii="宋体" w:hAnsi="宋体" w:cs="宋体"/>
          <w:szCs w:val="21"/>
        </w:rPr>
        <w:t>44.2允许供应商自主选择以支票、汇票、本票、保函等非现金方式提交履约担保；中标人提交履约担保不是合同签订的前提条件，不要求中标人提供除法律、法规明确规定外的其他担保。</w:t>
      </w:r>
    </w:p>
    <w:p w14:paraId="7A0D3754">
      <w:pPr>
        <w:pStyle w:val="197"/>
        <w:numPr>
          <w:ilvl w:val="0"/>
          <w:numId w:val="18"/>
        </w:numPr>
        <w:snapToGrid w:val="0"/>
        <w:ind w:firstLineChars="0"/>
        <w:rPr>
          <w:rFonts w:ascii="宋体" w:hAnsi="宋体" w:cs="宋体"/>
          <w:b/>
        </w:rPr>
      </w:pPr>
      <w:r>
        <w:rPr>
          <w:rFonts w:hint="eastAsia" w:ascii="宋体" w:hAnsi="宋体" w:cs="宋体"/>
          <w:b/>
        </w:rPr>
        <w:t>项目验收</w:t>
      </w:r>
    </w:p>
    <w:p w14:paraId="4A797CDA">
      <w:pPr>
        <w:ind w:right="176" w:firstLine="420"/>
        <w:rPr>
          <w:rFonts w:ascii="宋体" w:hAnsi="宋体" w:cs="宋体"/>
          <w:szCs w:val="21"/>
        </w:rPr>
      </w:pPr>
      <w:r>
        <w:rPr>
          <w:rFonts w:hint="eastAsia" w:ascii="宋体" w:hAnsi="宋体" w:cs="宋体"/>
          <w:szCs w:val="21"/>
        </w:rPr>
        <w:t xml:space="preserve">45.1采购人应当按照招标文件和合同规定的标准和方法，及时组织验收。 </w:t>
      </w:r>
    </w:p>
    <w:p w14:paraId="4425BC15">
      <w:pPr>
        <w:ind w:right="176" w:firstLine="420"/>
        <w:rPr>
          <w:rFonts w:ascii="宋体" w:hAnsi="宋体" w:cs="宋体"/>
          <w:szCs w:val="21"/>
        </w:rPr>
      </w:pPr>
    </w:p>
    <w:p w14:paraId="14356A24">
      <w:pPr>
        <w:pStyle w:val="197"/>
        <w:numPr>
          <w:ilvl w:val="0"/>
          <w:numId w:val="18"/>
        </w:numPr>
        <w:snapToGrid w:val="0"/>
        <w:ind w:firstLineChars="0"/>
        <w:rPr>
          <w:rFonts w:ascii="宋体" w:hAnsi="宋体" w:cs="宋体"/>
          <w:b/>
        </w:rPr>
      </w:pPr>
      <w:r>
        <w:rPr>
          <w:rFonts w:hint="eastAsia" w:ascii="宋体" w:hAnsi="宋体" w:cs="宋体"/>
          <w:b/>
        </w:rPr>
        <w:t>供应商违法责任</w:t>
      </w:r>
    </w:p>
    <w:p w14:paraId="310E92D7">
      <w:pPr>
        <w:ind w:firstLine="411" w:firstLineChars="196"/>
        <w:rPr>
          <w:rFonts w:ascii="宋体" w:hAnsi="宋体" w:cs="宋体"/>
          <w:szCs w:val="21"/>
        </w:rPr>
      </w:pPr>
      <w:r>
        <w:rPr>
          <w:rFonts w:hint="eastAsia" w:ascii="宋体" w:hAnsi="宋体" w:cs="宋体"/>
          <w:szCs w:val="21"/>
        </w:rPr>
        <w:t>46.1《深圳经济特区政府采购条例》第五十七条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0459A4E6">
      <w:pPr>
        <w:ind w:firstLine="411" w:firstLineChars="196"/>
        <w:rPr>
          <w:rFonts w:ascii="宋体" w:hAnsi="宋体" w:cs="宋体"/>
          <w:szCs w:val="21"/>
        </w:rPr>
      </w:pPr>
      <w:r>
        <w:rPr>
          <w:rFonts w:hint="eastAsia" w:ascii="宋体" w:hAnsi="宋体" w:cs="宋体"/>
          <w:szCs w:val="21"/>
        </w:rPr>
        <w:t>（1）在采购活动中应当回避而未回避的；</w:t>
      </w:r>
    </w:p>
    <w:p w14:paraId="3EBA0A83">
      <w:pPr>
        <w:ind w:firstLine="411" w:firstLineChars="196"/>
        <w:rPr>
          <w:rFonts w:ascii="宋体" w:hAnsi="宋体" w:cs="宋体"/>
          <w:szCs w:val="21"/>
        </w:rPr>
      </w:pPr>
      <w:r>
        <w:rPr>
          <w:rFonts w:hint="eastAsia" w:ascii="宋体" w:hAnsi="宋体" w:cs="宋体"/>
          <w:szCs w:val="21"/>
        </w:rPr>
        <w:t>（2）未按本条例规定签订、履行采购合同，造成严重后果的；</w:t>
      </w:r>
    </w:p>
    <w:p w14:paraId="038C0233">
      <w:pPr>
        <w:ind w:firstLine="411" w:firstLineChars="196"/>
        <w:rPr>
          <w:rFonts w:ascii="宋体" w:hAnsi="宋体" w:cs="宋体"/>
          <w:szCs w:val="21"/>
        </w:rPr>
      </w:pPr>
      <w:r>
        <w:rPr>
          <w:rFonts w:hint="eastAsia" w:ascii="宋体" w:hAnsi="宋体" w:cs="宋体"/>
          <w:szCs w:val="21"/>
        </w:rPr>
        <w:t>（3）隐瞒真实情况，提供虚假资料的；</w:t>
      </w:r>
    </w:p>
    <w:p w14:paraId="0728F8DD">
      <w:pPr>
        <w:ind w:firstLine="411" w:firstLineChars="196"/>
        <w:rPr>
          <w:rFonts w:ascii="宋体" w:hAnsi="宋体" w:cs="宋体"/>
          <w:szCs w:val="21"/>
        </w:rPr>
      </w:pPr>
      <w:r>
        <w:rPr>
          <w:rFonts w:hint="eastAsia" w:ascii="宋体" w:hAnsi="宋体" w:cs="宋体"/>
          <w:szCs w:val="21"/>
        </w:rPr>
        <w:t>（4）以非法手段排斥其他供应商参与竞争的；</w:t>
      </w:r>
    </w:p>
    <w:p w14:paraId="04979445">
      <w:pPr>
        <w:ind w:firstLine="411" w:firstLineChars="196"/>
        <w:rPr>
          <w:rFonts w:ascii="宋体" w:hAnsi="宋体" w:cs="宋体"/>
          <w:szCs w:val="21"/>
        </w:rPr>
      </w:pPr>
      <w:r>
        <w:rPr>
          <w:rFonts w:hint="eastAsia" w:ascii="宋体" w:hAnsi="宋体" w:cs="宋体"/>
          <w:szCs w:val="21"/>
        </w:rPr>
        <w:t>（5）与其他采购参加人串通投标的；</w:t>
      </w:r>
    </w:p>
    <w:p w14:paraId="47894BAF">
      <w:pPr>
        <w:ind w:firstLine="411" w:firstLineChars="196"/>
        <w:rPr>
          <w:rFonts w:ascii="宋体" w:hAnsi="宋体" w:cs="宋体"/>
          <w:szCs w:val="21"/>
        </w:rPr>
      </w:pPr>
      <w:r>
        <w:rPr>
          <w:rFonts w:hint="eastAsia" w:ascii="宋体" w:hAnsi="宋体" w:cs="宋体"/>
          <w:szCs w:val="21"/>
        </w:rPr>
        <w:t>（6）恶意投诉的；</w:t>
      </w:r>
    </w:p>
    <w:p w14:paraId="137C4FB6">
      <w:pPr>
        <w:ind w:firstLine="411" w:firstLineChars="196"/>
        <w:rPr>
          <w:rFonts w:ascii="宋体" w:hAnsi="宋体" w:cs="宋体"/>
          <w:szCs w:val="21"/>
        </w:rPr>
      </w:pPr>
      <w:r>
        <w:rPr>
          <w:rFonts w:hint="eastAsia" w:ascii="宋体" w:hAnsi="宋体" w:cs="宋体"/>
          <w:szCs w:val="21"/>
        </w:rPr>
        <w:t>（7）向采购项目相关人行贿或者提供其他不当利益的；</w:t>
      </w:r>
    </w:p>
    <w:p w14:paraId="3C17C9B4">
      <w:pPr>
        <w:ind w:firstLine="411" w:firstLineChars="196"/>
        <w:rPr>
          <w:rFonts w:ascii="宋体" w:hAnsi="宋体" w:cs="宋体"/>
          <w:szCs w:val="21"/>
        </w:rPr>
      </w:pPr>
      <w:r>
        <w:rPr>
          <w:rFonts w:hint="eastAsia" w:ascii="宋体" w:hAnsi="宋体" w:cs="宋体"/>
          <w:szCs w:val="21"/>
        </w:rPr>
        <w:t>（8）阻碍、抗拒主管部门监督检查的；</w:t>
      </w:r>
    </w:p>
    <w:p w14:paraId="433BA1FE">
      <w:pPr>
        <w:ind w:firstLine="411" w:firstLineChars="196"/>
        <w:rPr>
          <w:rFonts w:ascii="宋体" w:hAnsi="宋体" w:cs="宋体"/>
          <w:szCs w:val="21"/>
        </w:rPr>
      </w:pPr>
      <w:r>
        <w:rPr>
          <w:rFonts w:hint="eastAsia" w:ascii="宋体" w:hAnsi="宋体" w:cs="宋体"/>
          <w:szCs w:val="21"/>
        </w:rPr>
        <w:t>（9）其他违反本条例规定的行为。</w:t>
      </w:r>
    </w:p>
    <w:p w14:paraId="297C4909">
      <w:pPr>
        <w:ind w:firstLine="411" w:firstLineChars="196"/>
        <w:rPr>
          <w:rFonts w:ascii="宋体" w:hAnsi="宋体" w:cs="宋体"/>
          <w:szCs w:val="21"/>
        </w:rPr>
      </w:pPr>
      <w:r>
        <w:rPr>
          <w:rFonts w:hint="eastAsia" w:ascii="宋体" w:hAnsi="宋体" w:cs="宋体"/>
          <w:szCs w:val="21"/>
        </w:rPr>
        <w:t>46.2 根据《深圳市财政局关于调整政府采购投标（响应）保证金管理政策的通知 》（深财购〔2021〕51 号）的要求，供应商在政府采购活动中出现《深圳经济特区政府采购条例实施细则》第八十条所列情形的，</w:t>
      </w:r>
      <w:bookmarkStart w:id="213" w:name="_Hlk72440769"/>
      <w:r>
        <w:rPr>
          <w:rFonts w:hint="eastAsia" w:ascii="宋体" w:hAnsi="宋体" w:cs="宋体"/>
          <w:szCs w:val="21"/>
        </w:rPr>
        <w:t>政府集中采购机构或采购人不予退还其交纳的谈判保证金，情节严重的，并由主管部门</w:t>
      </w:r>
      <w:bookmarkEnd w:id="213"/>
      <w:r>
        <w:rPr>
          <w:rFonts w:hint="eastAsia" w:ascii="宋体" w:hAnsi="宋体" w:cs="宋体"/>
          <w:szCs w:val="21"/>
        </w:rPr>
        <w:t>记入供应商诚信档案，予以通报：</w:t>
      </w:r>
    </w:p>
    <w:p w14:paraId="6E6D02B3">
      <w:pPr>
        <w:ind w:firstLine="411" w:firstLineChars="196"/>
        <w:rPr>
          <w:rFonts w:ascii="宋体" w:hAnsi="宋体" w:cs="宋体"/>
          <w:szCs w:val="21"/>
        </w:rPr>
      </w:pPr>
      <w:r>
        <w:rPr>
          <w:rFonts w:hint="eastAsia" w:ascii="宋体" w:hAnsi="宋体" w:cs="宋体"/>
          <w:szCs w:val="21"/>
        </w:rPr>
        <w:t>（1）投标截止后，撤销投标的；</w:t>
      </w:r>
    </w:p>
    <w:p w14:paraId="16617C2D">
      <w:pPr>
        <w:ind w:firstLine="411" w:firstLineChars="196"/>
        <w:rPr>
          <w:rFonts w:ascii="宋体" w:hAnsi="宋体" w:cs="宋体"/>
          <w:szCs w:val="21"/>
        </w:rPr>
      </w:pPr>
      <w:r>
        <w:rPr>
          <w:rFonts w:hint="eastAsia" w:ascii="宋体" w:hAnsi="宋体" w:cs="宋体"/>
          <w:szCs w:val="21"/>
        </w:rPr>
        <w:t>（2）中标后无正当理由未在规定期限内签订合同的；</w:t>
      </w:r>
    </w:p>
    <w:p w14:paraId="3CDAAF6B">
      <w:pPr>
        <w:ind w:firstLine="411" w:firstLineChars="196"/>
        <w:rPr>
          <w:rFonts w:ascii="宋体" w:hAnsi="宋体" w:cs="宋体"/>
          <w:szCs w:val="21"/>
        </w:rPr>
      </w:pPr>
      <w:r>
        <w:rPr>
          <w:rFonts w:hint="eastAsia" w:ascii="宋体" w:hAnsi="宋体" w:cs="宋体"/>
          <w:szCs w:val="21"/>
        </w:rPr>
        <w:t>（3）将中标项目转让给他人、或者在投标文件中未说明且未经采购人、采购招标机构同意，将中标项目分包给他人的；</w:t>
      </w:r>
    </w:p>
    <w:p w14:paraId="76874CF2">
      <w:pPr>
        <w:ind w:firstLine="411" w:firstLineChars="196"/>
        <w:rPr>
          <w:rFonts w:ascii="宋体" w:hAnsi="宋体" w:cs="宋体"/>
          <w:szCs w:val="21"/>
        </w:rPr>
      </w:pPr>
      <w:r>
        <w:rPr>
          <w:rFonts w:hint="eastAsia" w:ascii="宋体" w:hAnsi="宋体" w:cs="宋体"/>
          <w:szCs w:val="21"/>
        </w:rPr>
        <w:t>（4）拒绝履行合同义务的。</w:t>
      </w:r>
    </w:p>
    <w:p w14:paraId="772BDBE0">
      <w:pPr>
        <w:pStyle w:val="4"/>
        <w:rPr>
          <w:rFonts w:cs="宋体"/>
          <w:b w:val="0"/>
          <w:bCs w:val="0"/>
          <w:sz w:val="21"/>
          <w:szCs w:val="21"/>
        </w:rPr>
      </w:pPr>
      <w:r>
        <w:rPr>
          <w:rFonts w:hint="eastAsia" w:cs="宋体"/>
          <w:b w:val="0"/>
          <w:bCs w:val="0"/>
          <w:sz w:val="21"/>
          <w:szCs w:val="21"/>
        </w:rPr>
        <w:t>第十一章 质疑处理</w:t>
      </w:r>
    </w:p>
    <w:p w14:paraId="47E009B3">
      <w:pPr>
        <w:pStyle w:val="197"/>
        <w:numPr>
          <w:ilvl w:val="0"/>
          <w:numId w:val="18"/>
        </w:numPr>
        <w:snapToGrid w:val="0"/>
        <w:ind w:firstLineChars="0"/>
        <w:rPr>
          <w:rFonts w:ascii="宋体" w:hAnsi="宋体" w:cs="宋体"/>
          <w:b/>
        </w:rPr>
      </w:pPr>
      <w:r>
        <w:rPr>
          <w:rFonts w:hint="eastAsia" w:ascii="宋体" w:hAnsi="宋体" w:cs="宋体"/>
          <w:b/>
        </w:rPr>
        <w:t>质疑提出与答复</w:t>
      </w:r>
    </w:p>
    <w:p w14:paraId="199B5599">
      <w:pPr>
        <w:rPr>
          <w:rFonts w:ascii="宋体" w:hAnsi="宋体" w:cs="宋体"/>
          <w:szCs w:val="21"/>
        </w:rPr>
      </w:pPr>
      <w:r>
        <w:rPr>
          <w:rFonts w:hint="eastAsia" w:ascii="宋体" w:hAnsi="宋体" w:cs="宋体"/>
          <w:szCs w:val="21"/>
        </w:rPr>
        <w:t xml:space="preserve">    47.1提出质疑</w:t>
      </w:r>
    </w:p>
    <w:p w14:paraId="5206E260">
      <w:pPr>
        <w:rPr>
          <w:rFonts w:ascii="宋体" w:hAnsi="宋体" w:cs="宋体"/>
          <w:szCs w:val="21"/>
        </w:rPr>
      </w:pPr>
      <w:r>
        <w:rPr>
          <w:rFonts w:hint="eastAsia" w:ascii="宋体" w:hAnsi="宋体" w:cs="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45BBCE6F">
      <w:pPr>
        <w:rPr>
          <w:rFonts w:ascii="宋体" w:hAnsi="宋体" w:cs="宋体"/>
          <w:szCs w:val="21"/>
        </w:rPr>
      </w:pPr>
      <w:r>
        <w:rPr>
          <w:rFonts w:hint="eastAsia" w:ascii="宋体" w:hAnsi="宋体" w:cs="宋体"/>
          <w:szCs w:val="21"/>
        </w:rPr>
        <w:t xml:space="preserve">    47.2法律依据</w:t>
      </w:r>
    </w:p>
    <w:p w14:paraId="27D2D9A1">
      <w:pPr>
        <w:rPr>
          <w:rFonts w:ascii="宋体" w:hAnsi="宋体" w:cs="宋体"/>
          <w:szCs w:val="21"/>
        </w:rPr>
      </w:pPr>
      <w:r>
        <w:rPr>
          <w:rFonts w:hint="eastAsia" w:ascii="宋体" w:hAnsi="宋体" w:cs="宋体"/>
          <w:szCs w:val="21"/>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2E81EFE2">
      <w:pPr>
        <w:rPr>
          <w:rFonts w:ascii="宋体" w:hAnsi="宋体" w:cs="宋体"/>
          <w:szCs w:val="21"/>
        </w:rPr>
      </w:pPr>
      <w:r>
        <w:rPr>
          <w:rFonts w:hint="eastAsia" w:ascii="宋体" w:hAnsi="宋体" w:cs="宋体"/>
          <w:szCs w:val="21"/>
        </w:rPr>
        <w:t xml:space="preserve">  </w:t>
      </w:r>
      <w:r>
        <w:rPr>
          <w:rFonts w:hint="eastAsia" w:ascii="宋体" w:hAnsi="宋体" w:cs="宋体"/>
          <w:color w:val="FF0000"/>
          <w:szCs w:val="21"/>
        </w:rPr>
        <w:t xml:space="preserve">  </w:t>
      </w:r>
      <w:r>
        <w:rPr>
          <w:rFonts w:hint="eastAsia" w:ascii="宋体" w:hAnsi="宋体" w:cs="宋体"/>
          <w:szCs w:val="21"/>
        </w:rPr>
        <w:t>47.3质疑条件</w:t>
      </w:r>
    </w:p>
    <w:p w14:paraId="4654EF41">
      <w:pPr>
        <w:rPr>
          <w:rFonts w:ascii="宋体" w:hAnsi="宋体" w:cs="宋体"/>
          <w:szCs w:val="21"/>
        </w:rPr>
      </w:pPr>
      <w:r>
        <w:rPr>
          <w:rFonts w:hint="eastAsia" w:ascii="宋体" w:hAnsi="宋体" w:cs="宋体"/>
          <w:szCs w:val="21"/>
        </w:rPr>
        <w:t xml:space="preserve">    47.3.1提出质疑的供应商应当是参与所质疑项目采购活动的供应商；</w:t>
      </w:r>
      <w:bookmarkStart w:id="214" w:name="_Hlk75374941"/>
      <w:r>
        <w:rPr>
          <w:rFonts w:hint="eastAsia" w:ascii="宋体" w:hAnsi="宋体" w:cs="宋体"/>
          <w:szCs w:val="21"/>
        </w:rPr>
        <w:t>以联合体形式参与的，质疑应当由组成联合体的所有成员共同提出</w:t>
      </w:r>
      <w:bookmarkEnd w:id="214"/>
      <w:r>
        <w:rPr>
          <w:rFonts w:hint="eastAsia" w:ascii="宋体" w:hAnsi="宋体" w:cs="宋体"/>
          <w:szCs w:val="21"/>
        </w:rPr>
        <w:t>；</w:t>
      </w:r>
    </w:p>
    <w:p w14:paraId="6A76F13C">
      <w:pPr>
        <w:rPr>
          <w:rFonts w:ascii="宋体" w:hAnsi="宋体" w:cs="宋体"/>
          <w:szCs w:val="21"/>
        </w:rPr>
      </w:pPr>
      <w:r>
        <w:rPr>
          <w:rFonts w:hint="eastAsia" w:ascii="宋体" w:hAnsi="宋体" w:cs="宋体"/>
          <w:szCs w:val="21"/>
        </w:rPr>
        <w:t xml:space="preserve">    47.3.2应当在法定质疑期内一次性提出针对同一采购程序环节的质疑，法定质疑期为自知道或应当知道权益受到损害之日起7个工作日内。应当知道其权益受到损害之日是指：对招标文件的质疑，为招标文件公布之日；对采购过程的质疑，为各采购程序环节结束之日；对中标结果以及评审委员会组成人员的质疑，为中标结果公示之日；</w:t>
      </w:r>
    </w:p>
    <w:p w14:paraId="02D12A5C">
      <w:pPr>
        <w:ind w:firstLine="420"/>
        <w:rPr>
          <w:rFonts w:ascii="宋体" w:hAnsi="宋体" w:cs="宋体"/>
          <w:szCs w:val="21"/>
        </w:rPr>
      </w:pPr>
      <w:r>
        <w:rPr>
          <w:rFonts w:hint="eastAsia" w:ascii="宋体" w:hAnsi="宋体" w:cs="宋体"/>
          <w:szCs w:val="21"/>
        </w:rPr>
        <w:t xml:space="preserve">47.3.3应提交书面质疑函，质疑函应当包括以下内容： </w:t>
      </w:r>
    </w:p>
    <w:p w14:paraId="7937114B">
      <w:pPr>
        <w:ind w:firstLine="420"/>
        <w:rPr>
          <w:rFonts w:ascii="宋体" w:hAnsi="宋体" w:cs="宋体"/>
          <w:szCs w:val="21"/>
        </w:rPr>
      </w:pPr>
      <w:r>
        <w:rPr>
          <w:rFonts w:hint="eastAsia" w:ascii="宋体" w:hAnsi="宋体" w:cs="宋体"/>
          <w:szCs w:val="21"/>
        </w:rPr>
        <w:t>（1）供应商的名称（或者姓名）、地址、邮编、邮箱、联系人及联系电话；</w:t>
      </w:r>
    </w:p>
    <w:p w14:paraId="77727EA6">
      <w:pPr>
        <w:ind w:firstLine="420" w:firstLineChars="200"/>
        <w:rPr>
          <w:rFonts w:ascii="宋体" w:hAnsi="宋体" w:cs="宋体"/>
          <w:szCs w:val="21"/>
        </w:rPr>
      </w:pPr>
      <w:r>
        <w:rPr>
          <w:rFonts w:hint="eastAsia" w:ascii="宋体" w:hAnsi="宋体" w:cs="宋体"/>
          <w:szCs w:val="21"/>
        </w:rPr>
        <w:t>（2）质疑项目的名称、编号；</w:t>
      </w:r>
    </w:p>
    <w:p w14:paraId="66EF3E85">
      <w:pPr>
        <w:ind w:firstLine="420" w:firstLineChars="200"/>
        <w:rPr>
          <w:rFonts w:ascii="宋体" w:hAnsi="宋体" w:cs="宋体"/>
          <w:szCs w:val="21"/>
        </w:rPr>
      </w:pPr>
      <w:r>
        <w:rPr>
          <w:rFonts w:hint="eastAsia" w:ascii="宋体" w:hAnsi="宋体" w:cs="宋体"/>
          <w:szCs w:val="21"/>
        </w:rPr>
        <w:t>（3）具体、明确的质疑对象、质疑事项和质疑请求；</w:t>
      </w:r>
    </w:p>
    <w:p w14:paraId="63BE4DE0">
      <w:pPr>
        <w:ind w:firstLine="420" w:firstLineChars="200"/>
        <w:rPr>
          <w:rFonts w:ascii="宋体" w:hAnsi="宋体" w:cs="宋体"/>
          <w:szCs w:val="21"/>
        </w:rPr>
      </w:pPr>
      <w:r>
        <w:rPr>
          <w:rFonts w:hint="eastAsia" w:ascii="宋体" w:hAnsi="宋体" w:cs="宋体"/>
          <w:szCs w:val="21"/>
        </w:rPr>
        <w:t>（4）因质疑事项而受损害的权益；</w:t>
      </w:r>
    </w:p>
    <w:p w14:paraId="761F330C">
      <w:pPr>
        <w:ind w:firstLine="420" w:firstLineChars="200"/>
        <w:rPr>
          <w:rFonts w:ascii="宋体" w:hAnsi="宋体" w:cs="宋体"/>
          <w:szCs w:val="21"/>
        </w:rPr>
      </w:pPr>
      <w:r>
        <w:rPr>
          <w:rFonts w:hint="eastAsia" w:ascii="宋体" w:hAnsi="宋体" w:cs="宋体"/>
          <w:szCs w:val="21"/>
        </w:rPr>
        <w:t>（5）事实依据；</w:t>
      </w:r>
    </w:p>
    <w:p w14:paraId="1262776C">
      <w:pPr>
        <w:ind w:firstLine="420" w:firstLineChars="200"/>
        <w:rPr>
          <w:rFonts w:ascii="宋体" w:hAnsi="宋体" w:cs="宋体"/>
          <w:szCs w:val="21"/>
        </w:rPr>
      </w:pPr>
      <w:r>
        <w:rPr>
          <w:rFonts w:hint="eastAsia" w:ascii="宋体" w:hAnsi="宋体" w:cs="宋体"/>
          <w:szCs w:val="21"/>
        </w:rPr>
        <w:t>（6）必要的法律依据；</w:t>
      </w:r>
    </w:p>
    <w:p w14:paraId="35EFDD17">
      <w:pPr>
        <w:ind w:firstLine="420" w:firstLineChars="200"/>
        <w:rPr>
          <w:rFonts w:ascii="宋体" w:hAnsi="宋体" w:cs="宋体"/>
          <w:szCs w:val="21"/>
        </w:rPr>
      </w:pPr>
      <w:r>
        <w:rPr>
          <w:rFonts w:hint="eastAsia" w:ascii="宋体" w:hAnsi="宋体" w:cs="宋体"/>
          <w:szCs w:val="21"/>
        </w:rPr>
        <w:t>（7）提出质疑的日期。</w:t>
      </w:r>
    </w:p>
    <w:p w14:paraId="1F69A73E">
      <w:pPr>
        <w:ind w:firstLine="420" w:firstLineChars="200"/>
        <w:rPr>
          <w:rFonts w:ascii="宋体" w:hAnsi="宋体" w:cs="宋体"/>
          <w:szCs w:val="21"/>
        </w:rPr>
      </w:pPr>
      <w:r>
        <w:rPr>
          <w:rFonts w:hint="eastAsia" w:ascii="宋体" w:hAnsi="宋体" w:cs="宋体"/>
          <w:szCs w:val="21"/>
        </w:rPr>
        <w:t>供应商为自然人的，应当由本人签字；供应商为法人或者其他组织的，应当由法定代表人（负责人），或者其授权代理人签字或者盖章，并加盖公章。</w:t>
      </w:r>
    </w:p>
    <w:p w14:paraId="2AAF06D6">
      <w:pPr>
        <w:ind w:firstLine="420" w:firstLineChars="200"/>
        <w:rPr>
          <w:rFonts w:ascii="宋体" w:hAnsi="宋体" w:cs="宋体"/>
          <w:szCs w:val="21"/>
        </w:rPr>
      </w:pPr>
      <w:r>
        <w:rPr>
          <w:rFonts w:hint="eastAsia" w:ascii="宋体" w:hAnsi="宋体" w:cs="宋体"/>
          <w:szCs w:val="21"/>
        </w:rPr>
        <w:t>47.4提交材料</w:t>
      </w:r>
    </w:p>
    <w:p w14:paraId="39B50CC3">
      <w:pPr>
        <w:ind w:firstLine="420" w:firstLineChars="200"/>
        <w:rPr>
          <w:rFonts w:ascii="宋体" w:hAnsi="宋体" w:cs="宋体"/>
          <w:szCs w:val="21"/>
        </w:rPr>
      </w:pPr>
      <w:r>
        <w:rPr>
          <w:rFonts w:hint="eastAsia" w:ascii="宋体" w:hAnsi="宋体" w:cs="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271F4C6A">
      <w:pPr>
        <w:ind w:firstLine="420" w:firstLineChars="200"/>
        <w:rPr>
          <w:rFonts w:ascii="宋体" w:hAnsi="宋体" w:cs="宋体"/>
          <w:szCs w:val="21"/>
        </w:rPr>
      </w:pPr>
      <w:r>
        <w:rPr>
          <w:rFonts w:hint="eastAsia" w:ascii="宋体" w:hAnsi="宋体" w:cs="宋体"/>
          <w:szCs w:val="21"/>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70F4C5E">
      <w:pPr>
        <w:ind w:firstLine="420" w:firstLineChars="200"/>
        <w:rPr>
          <w:rFonts w:ascii="宋体" w:hAnsi="宋体" w:cs="宋体"/>
          <w:szCs w:val="21"/>
        </w:rPr>
      </w:pPr>
      <w:r>
        <w:rPr>
          <w:rFonts w:hint="eastAsia" w:ascii="宋体" w:hAnsi="宋体" w:cs="宋体"/>
          <w:szCs w:val="21"/>
        </w:rPr>
        <w:t>47.5收文地点</w:t>
      </w:r>
    </w:p>
    <w:p w14:paraId="0215331E">
      <w:pPr>
        <w:ind w:firstLine="422" w:firstLineChars="200"/>
        <w:rPr>
          <w:rFonts w:ascii="宋体" w:hAnsi="宋体" w:cs="宋体"/>
          <w:b/>
          <w:bCs/>
          <w:szCs w:val="21"/>
        </w:rPr>
      </w:pPr>
      <w:r>
        <w:rPr>
          <w:rFonts w:hint="eastAsia" w:ascii="宋体" w:hAnsi="宋体" w:cs="宋体"/>
          <w:b/>
          <w:bCs/>
          <w:szCs w:val="21"/>
        </w:rPr>
        <w:t>地址：深圳公共资源交易中心（深圳交易集团有限公司光明分公司）（地址：深圳市光明区光明招商局科技园A3栋B单元8楼），</w:t>
      </w:r>
      <w:r>
        <w:rPr>
          <w:rFonts w:hint="eastAsia" w:ascii="宋体" w:hAnsi="宋体" w:cs="宋体"/>
          <w:b/>
          <w:bCs/>
        </w:rPr>
        <w:t>电子邮箱：guangmingfgs@szexgrp.com。</w:t>
      </w:r>
    </w:p>
    <w:p w14:paraId="29DEFE73">
      <w:pPr>
        <w:ind w:firstLine="420" w:firstLineChars="200"/>
        <w:rPr>
          <w:rFonts w:ascii="宋体" w:hAnsi="宋体" w:cs="宋体"/>
          <w:szCs w:val="21"/>
        </w:rPr>
      </w:pPr>
      <w:r>
        <w:rPr>
          <w:rFonts w:hint="eastAsia" w:ascii="宋体" w:hAnsi="宋体" w:cs="宋体"/>
          <w:szCs w:val="21"/>
        </w:rPr>
        <w:t>47.6收文办理程序</w:t>
      </w:r>
    </w:p>
    <w:p w14:paraId="3927C54D">
      <w:pPr>
        <w:ind w:firstLine="420" w:firstLineChars="200"/>
        <w:rPr>
          <w:rFonts w:ascii="宋体" w:hAnsi="宋体" w:cs="宋体"/>
          <w:szCs w:val="21"/>
        </w:rPr>
      </w:pPr>
      <w:r>
        <w:rPr>
          <w:rFonts w:hint="eastAsia" w:ascii="宋体" w:hAnsi="宋体" w:cs="宋体"/>
          <w:szCs w:val="21"/>
        </w:rPr>
        <w:t>47.6.1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49C73D65">
      <w:pPr>
        <w:ind w:firstLine="420" w:firstLineChars="200"/>
        <w:rPr>
          <w:rFonts w:ascii="宋体" w:hAnsi="宋体" w:cs="宋体"/>
          <w:szCs w:val="21"/>
        </w:rPr>
      </w:pPr>
      <w:r>
        <w:rPr>
          <w:rFonts w:hint="eastAsia" w:ascii="宋体" w:hAnsi="宋体" w:cs="宋体"/>
          <w:szCs w:val="21"/>
        </w:rPr>
        <w:t>47.6.2供应商提交的质疑材料不符合质疑条件的，视情况处理：</w:t>
      </w:r>
    </w:p>
    <w:p w14:paraId="4C646098">
      <w:pPr>
        <w:ind w:firstLine="420" w:firstLineChars="200"/>
        <w:rPr>
          <w:rFonts w:ascii="宋体" w:hAnsi="宋体" w:cs="宋体"/>
          <w:szCs w:val="21"/>
        </w:rPr>
      </w:pPr>
      <w:r>
        <w:rPr>
          <w:rFonts w:hint="eastAsia" w:ascii="宋体" w:hAnsi="宋体" w:cs="宋体"/>
          <w:szCs w:val="21"/>
        </w:rPr>
        <w:t>供应商提交的质疑材料不全或者未按要求签字或者盖章的，政府集中采购机构应当一次性告知供应商需补正的内容和补正期限。</w:t>
      </w:r>
    </w:p>
    <w:p w14:paraId="0157F85E">
      <w:pPr>
        <w:ind w:firstLine="420" w:firstLineChars="200"/>
        <w:rPr>
          <w:rFonts w:ascii="宋体" w:hAnsi="宋体" w:cs="宋体"/>
          <w:szCs w:val="21"/>
        </w:rPr>
      </w:pPr>
      <w:r>
        <w:rPr>
          <w:rFonts w:hint="eastAsia" w:ascii="宋体" w:hAnsi="宋体" w:cs="宋体"/>
          <w:szCs w:val="21"/>
        </w:rPr>
        <w:t>供应商提交的质疑存在下列情形之一的，不予受理：</w:t>
      </w:r>
    </w:p>
    <w:p w14:paraId="7BE704A4">
      <w:pPr>
        <w:ind w:firstLine="420" w:firstLineChars="200"/>
        <w:rPr>
          <w:rFonts w:ascii="宋体" w:hAnsi="宋体" w:cs="宋体"/>
          <w:szCs w:val="21"/>
        </w:rPr>
      </w:pPr>
      <w:r>
        <w:rPr>
          <w:rFonts w:hint="eastAsia" w:ascii="宋体" w:hAnsi="宋体" w:cs="宋体"/>
          <w:szCs w:val="21"/>
        </w:rPr>
        <w:t>（1）质疑主体不满足要求的；</w:t>
      </w:r>
    </w:p>
    <w:p w14:paraId="4FEE2BD2">
      <w:pPr>
        <w:ind w:firstLine="420" w:firstLineChars="200"/>
        <w:rPr>
          <w:rFonts w:ascii="宋体" w:hAnsi="宋体" w:cs="宋体"/>
          <w:szCs w:val="21"/>
        </w:rPr>
      </w:pPr>
      <w:r>
        <w:rPr>
          <w:rFonts w:hint="eastAsia" w:ascii="宋体" w:hAnsi="宋体" w:cs="宋体"/>
          <w:szCs w:val="21"/>
        </w:rPr>
        <w:t>（2）供应商自身权益未受到损害的；</w:t>
      </w:r>
    </w:p>
    <w:p w14:paraId="1DEB4179">
      <w:pPr>
        <w:ind w:firstLine="420" w:firstLineChars="200"/>
        <w:rPr>
          <w:rFonts w:ascii="宋体" w:hAnsi="宋体" w:cs="宋体"/>
          <w:szCs w:val="21"/>
        </w:rPr>
      </w:pPr>
      <w:r>
        <w:rPr>
          <w:rFonts w:hint="eastAsia" w:ascii="宋体" w:hAnsi="宋体" w:cs="宋体"/>
          <w:szCs w:val="21"/>
        </w:rPr>
        <w:t>（3）供应商未在法定质疑期限内提出质疑的；</w:t>
      </w:r>
    </w:p>
    <w:p w14:paraId="63F7367F">
      <w:pPr>
        <w:ind w:firstLine="420" w:firstLineChars="200"/>
        <w:rPr>
          <w:rFonts w:ascii="宋体" w:hAnsi="宋体" w:cs="宋体"/>
          <w:szCs w:val="21"/>
        </w:rPr>
      </w:pPr>
      <w:r>
        <w:rPr>
          <w:rFonts w:hint="eastAsia" w:ascii="宋体" w:hAnsi="宋体" w:cs="宋体"/>
          <w:szCs w:val="21"/>
        </w:rPr>
        <w:t>（4）质疑材料不全或者未按要求签字或者盖章的情况下，要求补正后，逾期未补正或者补正后仍不符合规定的；</w:t>
      </w:r>
    </w:p>
    <w:p w14:paraId="4BD95409">
      <w:pPr>
        <w:ind w:firstLine="420" w:firstLineChars="200"/>
        <w:rPr>
          <w:rFonts w:ascii="宋体" w:hAnsi="宋体" w:cs="宋体"/>
          <w:szCs w:val="21"/>
        </w:rPr>
      </w:pPr>
      <w:r>
        <w:rPr>
          <w:rFonts w:hint="eastAsia" w:ascii="宋体" w:hAnsi="宋体" w:cs="宋体"/>
          <w:szCs w:val="21"/>
        </w:rPr>
        <w:t>（5）其他不符合受理条件情形的。</w:t>
      </w:r>
    </w:p>
    <w:p w14:paraId="3F9FFC24">
      <w:pPr>
        <w:ind w:firstLine="420" w:firstLineChars="200"/>
        <w:rPr>
          <w:rFonts w:ascii="宋体" w:hAnsi="宋体" w:cs="宋体"/>
          <w:szCs w:val="21"/>
        </w:rPr>
      </w:pPr>
      <w:r>
        <w:rPr>
          <w:rFonts w:hint="eastAsia" w:ascii="宋体" w:hAnsi="宋体" w:cs="宋体"/>
          <w:szCs w:val="21"/>
        </w:rPr>
        <w:t>质疑事项不予受理的，政府集中采购机构应当向供应商出具不符合质疑条件告知书。</w:t>
      </w:r>
    </w:p>
    <w:p w14:paraId="02FFBD28">
      <w:pPr>
        <w:rPr>
          <w:rFonts w:ascii="宋体" w:hAnsi="宋体" w:cs="宋体"/>
          <w:szCs w:val="21"/>
        </w:rPr>
      </w:pPr>
      <w:r>
        <w:rPr>
          <w:rFonts w:hint="eastAsia" w:ascii="宋体" w:hAnsi="宋体" w:cs="宋体"/>
          <w:color w:val="FF0000"/>
          <w:szCs w:val="21"/>
        </w:rPr>
        <w:t xml:space="preserve">  </w:t>
      </w:r>
      <w:r>
        <w:rPr>
          <w:rFonts w:hint="eastAsia" w:ascii="宋体" w:hAnsi="宋体" w:cs="宋体"/>
          <w:szCs w:val="21"/>
        </w:rPr>
        <w:t xml:space="preserve">  47.7质疑答复时限</w:t>
      </w:r>
    </w:p>
    <w:p w14:paraId="7B4C4497">
      <w:pPr>
        <w:rPr>
          <w:rFonts w:ascii="宋体" w:hAnsi="宋体" w:cs="宋体"/>
          <w:szCs w:val="21"/>
        </w:rPr>
      </w:pPr>
      <w:r>
        <w:rPr>
          <w:rFonts w:hint="eastAsia" w:ascii="宋体" w:hAnsi="宋体" w:cs="宋体"/>
          <w:szCs w:val="21"/>
        </w:rPr>
        <w:t xml:space="preserve">    自收文之日起七个工作日内。</w:t>
      </w:r>
    </w:p>
    <w:p w14:paraId="3BFC0125">
      <w:pPr>
        <w:pStyle w:val="197"/>
        <w:numPr>
          <w:ilvl w:val="0"/>
          <w:numId w:val="18"/>
        </w:numPr>
        <w:snapToGrid w:val="0"/>
        <w:ind w:firstLineChars="0"/>
        <w:rPr>
          <w:rFonts w:ascii="宋体" w:hAnsi="宋体" w:cs="宋体"/>
          <w:b/>
        </w:rPr>
      </w:pPr>
      <w:r>
        <w:rPr>
          <w:rFonts w:hint="eastAsia" w:ascii="宋体" w:hAnsi="宋体" w:cs="宋体"/>
          <w:b/>
        </w:rPr>
        <w:t>质疑后续处理</w:t>
      </w:r>
    </w:p>
    <w:p w14:paraId="6081DA72">
      <w:pPr>
        <w:rPr>
          <w:rFonts w:ascii="宋体" w:hAnsi="宋体" w:cs="宋体"/>
          <w:szCs w:val="21"/>
        </w:rPr>
      </w:pPr>
      <w:r>
        <w:rPr>
          <w:rFonts w:hint="eastAsia" w:ascii="宋体" w:hAnsi="宋体" w:cs="宋体"/>
          <w:szCs w:val="21"/>
        </w:rPr>
        <w:t xml:space="preserve">    48.1供应商质疑不成立，或者成立但未对中标、成交结果构成影响的，继续开展采购活动。</w:t>
      </w:r>
    </w:p>
    <w:p w14:paraId="64C19761">
      <w:pPr>
        <w:ind w:firstLine="420"/>
        <w:rPr>
          <w:rFonts w:ascii="宋体" w:hAnsi="宋体" w:cs="宋体"/>
          <w:szCs w:val="21"/>
        </w:rPr>
      </w:pPr>
      <w:r>
        <w:rPr>
          <w:rFonts w:hint="eastAsia" w:ascii="宋体" w:hAnsi="宋体" w:cs="宋体"/>
          <w:szCs w:val="21"/>
        </w:rPr>
        <w:t>48.2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59EA5BA8">
      <w:pPr>
        <w:snapToGrid w:val="0"/>
        <w:rPr>
          <w:rFonts w:ascii="宋体" w:hAnsi="宋体" w:cs="宋体"/>
          <w:szCs w:val="21"/>
        </w:rPr>
      </w:pPr>
    </w:p>
    <w:p w14:paraId="2A8A2DC1">
      <w:pPr>
        <w:jc w:val="center"/>
      </w:pPr>
      <w:r>
        <w:rPr>
          <w:rFonts w:hint="eastAsia" w:ascii="宋体" w:hAnsi="宋体" w:cs="宋体"/>
          <w:szCs w:val="21"/>
        </w:rPr>
        <w:t>---- END ----</w:t>
      </w:r>
    </w:p>
    <w:sectPr>
      <w:pgSz w:w="11907" w:h="16840"/>
      <w:pgMar w:top="1440" w:right="1797" w:bottom="1440" w:left="1797" w:header="851" w:footer="992" w:gutter="0"/>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onospace">
    <w:altName w:val="方正公文小标宋"/>
    <w:panose1 w:val="00000000000000000000"/>
    <w:charset w:val="00"/>
    <w:family w:val="auto"/>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方正公文小标宋"/>
    <w:panose1 w:val="00000000000000000000"/>
    <w:charset w:val="00"/>
    <w:family w:val="auto"/>
    <w:pitch w:val="default"/>
    <w:sig w:usb0="00000000" w:usb1="00000000" w:usb2="00000000" w:usb3="00000000" w:csb0="00040001" w:csb1="00000000"/>
  </w:font>
  <w:font w:name="??">
    <w:altName w:val="方正公文小标宋"/>
    <w:panose1 w:val="00000000000000000000"/>
    <w:charset w:val="00"/>
    <w:family w:val="auto"/>
    <w:pitch w:val="default"/>
    <w:sig w:usb0="00000000" w:usb1="00000000" w:usb2="00000000" w:usb3="00000000" w:csb0="00040001" w:csb1="00000000"/>
  </w:font>
  <w:font w:name="汉仪细等线简">
    <w:altName w:val="方正公文小标宋"/>
    <w:panose1 w:val="00020600040101010101"/>
    <w:charset w:val="00"/>
    <w:family w:val="modern"/>
    <w:pitch w:val="default"/>
    <w:sig w:usb0="00000000" w:usb1="00000000" w:usb2="00000012" w:usb3="00000000" w:csb0="0004009F" w:csb1="DFD70000"/>
  </w:font>
  <w:font w:name="H Yb 2gj">
    <w:altName w:val="宋体"/>
    <w:panose1 w:val="00000000000000000000"/>
    <w:charset w:val="86"/>
    <w:family w:val="auto"/>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4E29A">
    <w:pPr>
      <w:pStyle w:val="9"/>
      <w:framePr w:wrap="around" w:vAnchor="text" w:hAnchor="margin" w:xAlign="center" w:y="1"/>
      <w:rPr>
        <w:rStyle w:val="50"/>
      </w:rPr>
    </w:pPr>
    <w:r>
      <w:t xml:space="preserve">- </w:t>
    </w:r>
    <w:r>
      <w:fldChar w:fldCharType="begin"/>
    </w:r>
    <w:r>
      <w:instrText xml:space="preserve"> PAGE </w:instrText>
    </w:r>
    <w:r>
      <w:fldChar w:fldCharType="separate"/>
    </w:r>
    <w:r>
      <w:t>18</w:t>
    </w:r>
    <w:r>
      <w:fldChar w:fldCharType="end"/>
    </w:r>
    <w:r>
      <w:t xml:space="preserve"> -</w:t>
    </w:r>
  </w:p>
  <w:p w14:paraId="64514532">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3750C"/>
    <w:multiLevelType w:val="singleLevel"/>
    <w:tmpl w:val="82D3750C"/>
    <w:lvl w:ilvl="0" w:tentative="0">
      <w:start w:val="4"/>
      <w:numFmt w:val="chineseCounting"/>
      <w:suff w:val="nothing"/>
      <w:lvlText w:val="（%1）"/>
      <w:lvlJc w:val="left"/>
      <w:rPr>
        <w:rFonts w:hint="eastAsia"/>
      </w:rPr>
    </w:lvl>
  </w:abstractNum>
  <w:abstractNum w:abstractNumId="1">
    <w:nsid w:val="92719D83"/>
    <w:multiLevelType w:val="singleLevel"/>
    <w:tmpl w:val="92719D83"/>
    <w:lvl w:ilvl="0" w:tentative="0">
      <w:start w:val="2"/>
      <w:numFmt w:val="chineseCounting"/>
      <w:suff w:val="nothing"/>
      <w:lvlText w:val="%1、"/>
      <w:lvlJc w:val="left"/>
      <w:pPr>
        <w:ind w:left="420"/>
      </w:pPr>
      <w:rPr>
        <w:rFonts w:hint="eastAsia"/>
      </w:rPr>
    </w:lvl>
  </w:abstractNum>
  <w:abstractNum w:abstractNumId="2">
    <w:nsid w:val="9BAF54F2"/>
    <w:multiLevelType w:val="singleLevel"/>
    <w:tmpl w:val="9BAF54F2"/>
    <w:lvl w:ilvl="0" w:tentative="0">
      <w:start w:val="1"/>
      <w:numFmt w:val="decimal"/>
      <w:lvlText w:val="%1."/>
      <w:lvlJc w:val="left"/>
      <w:pPr>
        <w:tabs>
          <w:tab w:val="left" w:pos="312"/>
        </w:tabs>
      </w:pPr>
    </w:lvl>
  </w:abstractNum>
  <w:abstractNum w:abstractNumId="3">
    <w:nsid w:val="A702A6DD"/>
    <w:multiLevelType w:val="singleLevel"/>
    <w:tmpl w:val="A702A6DD"/>
    <w:lvl w:ilvl="0" w:tentative="0">
      <w:start w:val="1"/>
      <w:numFmt w:val="decimal"/>
      <w:suff w:val="nothing"/>
      <w:lvlText w:val="%1、"/>
      <w:lvlJc w:val="left"/>
    </w:lvl>
  </w:abstractNum>
  <w:abstractNum w:abstractNumId="4">
    <w:nsid w:val="B9358C2E"/>
    <w:multiLevelType w:val="singleLevel"/>
    <w:tmpl w:val="B9358C2E"/>
    <w:lvl w:ilvl="0" w:tentative="0">
      <w:start w:val="2"/>
      <w:numFmt w:val="decimal"/>
      <w:suff w:val="nothing"/>
      <w:lvlText w:val="%1、"/>
      <w:lvlJc w:val="left"/>
    </w:lvl>
  </w:abstractNum>
  <w:abstractNum w:abstractNumId="5">
    <w:nsid w:val="BCC1E06C"/>
    <w:multiLevelType w:val="singleLevel"/>
    <w:tmpl w:val="BCC1E06C"/>
    <w:lvl w:ilvl="0" w:tentative="0">
      <w:start w:val="1"/>
      <w:numFmt w:val="decimal"/>
      <w:lvlText w:val="%1."/>
      <w:lvlJc w:val="left"/>
      <w:pPr>
        <w:tabs>
          <w:tab w:val="left" w:pos="312"/>
        </w:tabs>
      </w:pPr>
    </w:lvl>
  </w:abstractNum>
  <w:abstractNum w:abstractNumId="6">
    <w:nsid w:val="F1753266"/>
    <w:multiLevelType w:val="singleLevel"/>
    <w:tmpl w:val="F1753266"/>
    <w:lvl w:ilvl="0" w:tentative="0">
      <w:start w:val="7"/>
      <w:numFmt w:val="chineseCounting"/>
      <w:suff w:val="nothing"/>
      <w:lvlText w:val="%1、"/>
      <w:lvlJc w:val="left"/>
      <w:rPr>
        <w:rFonts w:hint="eastAsia"/>
      </w:rPr>
    </w:lvl>
  </w:abstractNum>
  <w:abstractNum w:abstractNumId="7">
    <w:nsid w:val="FFFFFF7C"/>
    <w:multiLevelType w:val="singleLevel"/>
    <w:tmpl w:val="FFFFFF7C"/>
    <w:lvl w:ilvl="0" w:tentative="0">
      <w:start w:val="1"/>
      <w:numFmt w:val="decimal"/>
      <w:pStyle w:val="93"/>
      <w:lvlText w:val="%1."/>
      <w:lvlJc w:val="left"/>
      <w:pPr>
        <w:tabs>
          <w:tab w:val="left" w:pos="2040"/>
        </w:tabs>
        <w:ind w:left="2040" w:hanging="360"/>
      </w:pPr>
    </w:lvl>
  </w:abstractNum>
  <w:abstractNum w:abstractNumId="8">
    <w:nsid w:val="FFFFFF89"/>
    <w:multiLevelType w:val="singleLevel"/>
    <w:tmpl w:val="FFFFFF89"/>
    <w:lvl w:ilvl="0" w:tentative="0">
      <w:start w:val="1"/>
      <w:numFmt w:val="bullet"/>
      <w:pStyle w:val="16"/>
      <w:lvlText w:val=""/>
      <w:lvlJc w:val="left"/>
      <w:pPr>
        <w:tabs>
          <w:tab w:val="left" w:pos="360"/>
        </w:tabs>
        <w:ind w:left="360" w:hanging="360"/>
      </w:pPr>
      <w:rPr>
        <w:rFonts w:hint="default" w:ascii="Wingdings" w:hAnsi="Wingdings"/>
      </w:rPr>
    </w:lvl>
  </w:abstractNum>
  <w:abstractNum w:abstractNumId="9">
    <w:nsid w:val="09F81FD3"/>
    <w:multiLevelType w:val="multilevel"/>
    <w:tmpl w:val="09F81FD3"/>
    <w:lvl w:ilvl="0" w:tentative="0">
      <w:start w:val="1"/>
      <w:numFmt w:val="japaneseCounting"/>
      <w:lvlText w:val="第%1章"/>
      <w:lvlJc w:val="left"/>
      <w:pPr>
        <w:tabs>
          <w:tab w:val="left" w:pos="720"/>
        </w:tabs>
        <w:ind w:left="720" w:hanging="720"/>
      </w:pPr>
      <w:rPr>
        <w:rFonts w:hint="eastAsia"/>
        <w:b/>
        <w:bC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2503483"/>
    <w:multiLevelType w:val="multilevel"/>
    <w:tmpl w:val="12503483"/>
    <w:lvl w:ilvl="0" w:tentative="0">
      <w:start w:val="1"/>
      <w:numFmt w:val="bullet"/>
      <w:pStyle w:val="122"/>
      <w:lvlText w:val=""/>
      <w:lvlJc w:val="left"/>
      <w:pPr>
        <w:tabs>
          <w:tab w:val="left" w:pos="420"/>
        </w:tabs>
        <w:ind w:left="420" w:hanging="420"/>
      </w:pPr>
      <w:rPr>
        <w:rFonts w:hint="default" w:ascii="Wingdings" w:hAnsi="Wingdings"/>
      </w:rPr>
    </w:lvl>
    <w:lvl w:ilvl="1" w:tentative="0">
      <w:start w:val="1"/>
      <w:numFmt w:val="bullet"/>
      <w:pStyle w:val="121"/>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
    <w:nsid w:val="160D20D0"/>
    <w:multiLevelType w:val="multilevel"/>
    <w:tmpl w:val="160D20D0"/>
    <w:lvl w:ilvl="0" w:tentative="0">
      <w:start w:val="1"/>
      <w:numFmt w:val="bullet"/>
      <w:pStyle w:val="108"/>
      <w:lvlText w:val=""/>
      <w:lvlJc w:val="left"/>
      <w:pPr>
        <w:tabs>
          <w:tab w:val="left" w:pos="840"/>
        </w:tabs>
        <w:ind w:left="840" w:hanging="420"/>
      </w:pPr>
      <w:rPr>
        <w:rFonts w:hint="default" w:ascii="Wingdings" w:hAnsi="Wingdings"/>
      </w:rPr>
    </w:lvl>
    <w:lvl w:ilvl="1" w:tentative="0">
      <w:start w:val="1"/>
      <w:numFmt w:val="bullet"/>
      <w:pStyle w:val="109"/>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2">
    <w:nsid w:val="2B6D2D4A"/>
    <w:multiLevelType w:val="multilevel"/>
    <w:tmpl w:val="2B6D2D4A"/>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3">
    <w:nsid w:val="2F395B7B"/>
    <w:multiLevelType w:val="multilevel"/>
    <w:tmpl w:val="2F395B7B"/>
    <w:lvl w:ilvl="0" w:tentative="0">
      <w:start w:val="1"/>
      <w:numFmt w:val="bullet"/>
      <w:pStyle w:val="181"/>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4">
    <w:nsid w:val="3DD92137"/>
    <w:multiLevelType w:val="singleLevel"/>
    <w:tmpl w:val="3DD92137"/>
    <w:lvl w:ilvl="0" w:tentative="0">
      <w:start w:val="1"/>
      <w:numFmt w:val="decimal"/>
      <w:lvlText w:val="%1."/>
      <w:lvlJc w:val="left"/>
      <w:pPr>
        <w:tabs>
          <w:tab w:val="left" w:pos="312"/>
        </w:tabs>
      </w:pPr>
    </w:lvl>
  </w:abstractNum>
  <w:abstractNum w:abstractNumId="15">
    <w:nsid w:val="67156E3C"/>
    <w:multiLevelType w:val="multilevel"/>
    <w:tmpl w:val="67156E3C"/>
    <w:lvl w:ilvl="0" w:tentative="0">
      <w:start w:val="1"/>
      <w:numFmt w:val="decimal"/>
      <w:lvlText w:val="%1."/>
      <w:lvlJc w:val="left"/>
      <w:pPr>
        <w:ind w:left="420" w:hanging="420"/>
      </w:pPr>
      <w:rPr>
        <w:rFonts w:hint="eastAsia"/>
        <w:sz w:val="21"/>
      </w:rPr>
    </w:lvl>
    <w:lvl w:ilvl="1" w:tentative="0">
      <w:start w:val="4"/>
      <w:numFmt w:val="japaneseCounting"/>
      <w:lvlText w:val="%2、"/>
      <w:lvlJc w:val="left"/>
      <w:pPr>
        <w:ind w:left="870" w:hanging="45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FC2E4CE"/>
    <w:multiLevelType w:val="singleLevel"/>
    <w:tmpl w:val="6FC2E4CE"/>
    <w:lvl w:ilvl="0" w:tentative="0">
      <w:start w:val="2"/>
      <w:numFmt w:val="chineseCounting"/>
      <w:suff w:val="nothing"/>
      <w:lvlText w:val="（%1）"/>
      <w:lvlJc w:val="left"/>
      <w:rPr>
        <w:rFonts w:hint="eastAsia" w:ascii="黑体" w:hAnsi="黑体" w:eastAsia="黑体" w:cs="黑体"/>
        <w:sz w:val="24"/>
        <w:szCs w:val="24"/>
      </w:rPr>
    </w:lvl>
  </w:abstractNum>
  <w:abstractNum w:abstractNumId="17">
    <w:nsid w:val="7998195C"/>
    <w:multiLevelType w:val="singleLevel"/>
    <w:tmpl w:val="7998195C"/>
    <w:lvl w:ilvl="0" w:tentative="0">
      <w:start w:val="1"/>
      <w:numFmt w:val="chineseCounting"/>
      <w:suff w:val="nothing"/>
      <w:lvlText w:val="（%1）"/>
      <w:lvlJc w:val="left"/>
      <w:pPr>
        <w:ind w:left="420"/>
      </w:pPr>
      <w:rPr>
        <w:rFonts w:hint="eastAsia"/>
      </w:rPr>
    </w:lvl>
  </w:abstractNum>
  <w:abstractNum w:abstractNumId="18">
    <w:nsid w:val="7AEF7716"/>
    <w:multiLevelType w:val="multilevel"/>
    <w:tmpl w:val="7AEF7716"/>
    <w:lvl w:ilvl="0" w:tentative="0">
      <w:start w:val="1"/>
      <w:numFmt w:val="chineseCountingThousand"/>
      <w:pStyle w:val="135"/>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8"/>
  </w:num>
  <w:num w:numId="2">
    <w:abstractNumId w:val="7"/>
  </w:num>
  <w:num w:numId="3">
    <w:abstractNumId w:val="11"/>
  </w:num>
  <w:num w:numId="4">
    <w:abstractNumId w:val="10"/>
  </w:num>
  <w:num w:numId="5">
    <w:abstractNumId w:val="18"/>
  </w:num>
  <w:num w:numId="6">
    <w:abstractNumId w:val="13"/>
  </w:num>
  <w:num w:numId="7">
    <w:abstractNumId w:val="5"/>
  </w:num>
  <w:num w:numId="8">
    <w:abstractNumId w:val="2"/>
  </w:num>
  <w:num w:numId="9">
    <w:abstractNumId w:val="1"/>
  </w:num>
  <w:num w:numId="10">
    <w:abstractNumId w:val="17"/>
  </w:num>
  <w:num w:numId="11">
    <w:abstractNumId w:val="14"/>
  </w:num>
  <w:num w:numId="12">
    <w:abstractNumId w:val="0"/>
  </w:num>
  <w:num w:numId="13">
    <w:abstractNumId w:val="4"/>
  </w:num>
  <w:num w:numId="14">
    <w:abstractNumId w:val="3"/>
  </w:num>
  <w:num w:numId="15">
    <w:abstractNumId w:val="6"/>
  </w:num>
  <w:num w:numId="16">
    <w:abstractNumId w:val="16"/>
  </w:num>
  <w:num w:numId="17">
    <w:abstractNumId w:val="9"/>
  </w:num>
  <w:num w:numId="18">
    <w:abstractNumId w:val="1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yNjAxYjAwNTdiNjFjNGE4ZGM5MTA0NDA5MDIyMjYifQ=="/>
  </w:docVars>
  <w:rsids>
    <w:rsidRoot w:val="00172A27"/>
    <w:rsid w:val="000005C1"/>
    <w:rsid w:val="00000853"/>
    <w:rsid w:val="00000AA8"/>
    <w:rsid w:val="00000AD9"/>
    <w:rsid w:val="000041AD"/>
    <w:rsid w:val="000043C0"/>
    <w:rsid w:val="00004B80"/>
    <w:rsid w:val="000050CA"/>
    <w:rsid w:val="000051C6"/>
    <w:rsid w:val="00005215"/>
    <w:rsid w:val="00005A10"/>
    <w:rsid w:val="00005D3D"/>
    <w:rsid w:val="00006F5D"/>
    <w:rsid w:val="00006F7B"/>
    <w:rsid w:val="00007355"/>
    <w:rsid w:val="00007951"/>
    <w:rsid w:val="00007DB0"/>
    <w:rsid w:val="00010063"/>
    <w:rsid w:val="00010102"/>
    <w:rsid w:val="00011781"/>
    <w:rsid w:val="00011EA6"/>
    <w:rsid w:val="00012B21"/>
    <w:rsid w:val="0001300F"/>
    <w:rsid w:val="00013262"/>
    <w:rsid w:val="0001480D"/>
    <w:rsid w:val="00014A5C"/>
    <w:rsid w:val="00015388"/>
    <w:rsid w:val="00015707"/>
    <w:rsid w:val="00015BDD"/>
    <w:rsid w:val="00015C88"/>
    <w:rsid w:val="00016D97"/>
    <w:rsid w:val="0001716B"/>
    <w:rsid w:val="00017F81"/>
    <w:rsid w:val="00020691"/>
    <w:rsid w:val="000211EA"/>
    <w:rsid w:val="000234B2"/>
    <w:rsid w:val="00023E40"/>
    <w:rsid w:val="0002561E"/>
    <w:rsid w:val="00025AE4"/>
    <w:rsid w:val="0002684B"/>
    <w:rsid w:val="00027645"/>
    <w:rsid w:val="00027DAC"/>
    <w:rsid w:val="000300AE"/>
    <w:rsid w:val="000300EE"/>
    <w:rsid w:val="00030224"/>
    <w:rsid w:val="000302B6"/>
    <w:rsid w:val="000304C4"/>
    <w:rsid w:val="0003106D"/>
    <w:rsid w:val="00031700"/>
    <w:rsid w:val="00031F6E"/>
    <w:rsid w:val="0003277F"/>
    <w:rsid w:val="00032948"/>
    <w:rsid w:val="00032ACA"/>
    <w:rsid w:val="00032B0A"/>
    <w:rsid w:val="0003315D"/>
    <w:rsid w:val="00033A69"/>
    <w:rsid w:val="00033DE7"/>
    <w:rsid w:val="0003541F"/>
    <w:rsid w:val="00035CD1"/>
    <w:rsid w:val="000365A8"/>
    <w:rsid w:val="00036A2B"/>
    <w:rsid w:val="000375EE"/>
    <w:rsid w:val="000377D2"/>
    <w:rsid w:val="00037CE1"/>
    <w:rsid w:val="00040C76"/>
    <w:rsid w:val="00040D3C"/>
    <w:rsid w:val="00040E5A"/>
    <w:rsid w:val="00041702"/>
    <w:rsid w:val="000427FB"/>
    <w:rsid w:val="00042897"/>
    <w:rsid w:val="00042C84"/>
    <w:rsid w:val="00043739"/>
    <w:rsid w:val="00043A89"/>
    <w:rsid w:val="00045739"/>
    <w:rsid w:val="00046D30"/>
    <w:rsid w:val="0004781B"/>
    <w:rsid w:val="000502FB"/>
    <w:rsid w:val="000510B6"/>
    <w:rsid w:val="00051133"/>
    <w:rsid w:val="00051F3F"/>
    <w:rsid w:val="000521D8"/>
    <w:rsid w:val="00052834"/>
    <w:rsid w:val="00052BC1"/>
    <w:rsid w:val="00052E84"/>
    <w:rsid w:val="00052F4F"/>
    <w:rsid w:val="00053A89"/>
    <w:rsid w:val="00053E0C"/>
    <w:rsid w:val="00054D1F"/>
    <w:rsid w:val="00054DF0"/>
    <w:rsid w:val="000556B4"/>
    <w:rsid w:val="0005582B"/>
    <w:rsid w:val="00056247"/>
    <w:rsid w:val="00056292"/>
    <w:rsid w:val="00056C11"/>
    <w:rsid w:val="00057302"/>
    <w:rsid w:val="00057332"/>
    <w:rsid w:val="0005785A"/>
    <w:rsid w:val="00057D00"/>
    <w:rsid w:val="00057DC0"/>
    <w:rsid w:val="00060B1F"/>
    <w:rsid w:val="00061A32"/>
    <w:rsid w:val="00061C6C"/>
    <w:rsid w:val="0006267A"/>
    <w:rsid w:val="0006335B"/>
    <w:rsid w:val="00063C10"/>
    <w:rsid w:val="00063C25"/>
    <w:rsid w:val="00064231"/>
    <w:rsid w:val="00064892"/>
    <w:rsid w:val="00064C7A"/>
    <w:rsid w:val="00066026"/>
    <w:rsid w:val="000661FF"/>
    <w:rsid w:val="00066537"/>
    <w:rsid w:val="0006660A"/>
    <w:rsid w:val="0006670C"/>
    <w:rsid w:val="0006687F"/>
    <w:rsid w:val="00067960"/>
    <w:rsid w:val="0007003A"/>
    <w:rsid w:val="00070210"/>
    <w:rsid w:val="000707BF"/>
    <w:rsid w:val="0007277D"/>
    <w:rsid w:val="00072A19"/>
    <w:rsid w:val="0007338D"/>
    <w:rsid w:val="000734CD"/>
    <w:rsid w:val="00074388"/>
    <w:rsid w:val="00074403"/>
    <w:rsid w:val="00074CF0"/>
    <w:rsid w:val="000750DC"/>
    <w:rsid w:val="0007583C"/>
    <w:rsid w:val="00075D02"/>
    <w:rsid w:val="00076057"/>
    <w:rsid w:val="000770EC"/>
    <w:rsid w:val="00081E95"/>
    <w:rsid w:val="00082667"/>
    <w:rsid w:val="00082AD2"/>
    <w:rsid w:val="00082FAF"/>
    <w:rsid w:val="00083DC6"/>
    <w:rsid w:val="000840D4"/>
    <w:rsid w:val="00084857"/>
    <w:rsid w:val="00084F26"/>
    <w:rsid w:val="0008503C"/>
    <w:rsid w:val="000850AF"/>
    <w:rsid w:val="000852EB"/>
    <w:rsid w:val="00085C17"/>
    <w:rsid w:val="00086539"/>
    <w:rsid w:val="000869D8"/>
    <w:rsid w:val="00086C5F"/>
    <w:rsid w:val="00086CA6"/>
    <w:rsid w:val="00087E44"/>
    <w:rsid w:val="00087F31"/>
    <w:rsid w:val="000900AF"/>
    <w:rsid w:val="00090121"/>
    <w:rsid w:val="00090213"/>
    <w:rsid w:val="000903AC"/>
    <w:rsid w:val="0009075B"/>
    <w:rsid w:val="000918F9"/>
    <w:rsid w:val="00092FC7"/>
    <w:rsid w:val="00093133"/>
    <w:rsid w:val="0009386A"/>
    <w:rsid w:val="0009395E"/>
    <w:rsid w:val="00094603"/>
    <w:rsid w:val="000954D5"/>
    <w:rsid w:val="00095723"/>
    <w:rsid w:val="0009618D"/>
    <w:rsid w:val="000969AD"/>
    <w:rsid w:val="0009709B"/>
    <w:rsid w:val="000975E3"/>
    <w:rsid w:val="000976FD"/>
    <w:rsid w:val="00097B38"/>
    <w:rsid w:val="00097DDA"/>
    <w:rsid w:val="00097E95"/>
    <w:rsid w:val="000A002F"/>
    <w:rsid w:val="000A10AA"/>
    <w:rsid w:val="000A1DD1"/>
    <w:rsid w:val="000A1FF4"/>
    <w:rsid w:val="000A21A5"/>
    <w:rsid w:val="000A3908"/>
    <w:rsid w:val="000A4C29"/>
    <w:rsid w:val="000A5BC3"/>
    <w:rsid w:val="000A5EA4"/>
    <w:rsid w:val="000A5EB1"/>
    <w:rsid w:val="000A6E2B"/>
    <w:rsid w:val="000A71DF"/>
    <w:rsid w:val="000A79D3"/>
    <w:rsid w:val="000A7C56"/>
    <w:rsid w:val="000B05E2"/>
    <w:rsid w:val="000B0C99"/>
    <w:rsid w:val="000B0F20"/>
    <w:rsid w:val="000B0F8B"/>
    <w:rsid w:val="000B1E5F"/>
    <w:rsid w:val="000B2213"/>
    <w:rsid w:val="000B2568"/>
    <w:rsid w:val="000B41BB"/>
    <w:rsid w:val="000B5357"/>
    <w:rsid w:val="000B5853"/>
    <w:rsid w:val="000B597F"/>
    <w:rsid w:val="000B634D"/>
    <w:rsid w:val="000B7465"/>
    <w:rsid w:val="000C14CB"/>
    <w:rsid w:val="000C18BC"/>
    <w:rsid w:val="000C1EE4"/>
    <w:rsid w:val="000C1FF9"/>
    <w:rsid w:val="000C21C4"/>
    <w:rsid w:val="000C27A4"/>
    <w:rsid w:val="000C340F"/>
    <w:rsid w:val="000C4151"/>
    <w:rsid w:val="000C4425"/>
    <w:rsid w:val="000C4B12"/>
    <w:rsid w:val="000C4FCB"/>
    <w:rsid w:val="000C57F1"/>
    <w:rsid w:val="000C5EA0"/>
    <w:rsid w:val="000C5FA7"/>
    <w:rsid w:val="000C7E71"/>
    <w:rsid w:val="000D16AA"/>
    <w:rsid w:val="000D1A7D"/>
    <w:rsid w:val="000D2309"/>
    <w:rsid w:val="000D2CCA"/>
    <w:rsid w:val="000D3089"/>
    <w:rsid w:val="000D366B"/>
    <w:rsid w:val="000D38F9"/>
    <w:rsid w:val="000D5D6B"/>
    <w:rsid w:val="000D62C8"/>
    <w:rsid w:val="000D7A20"/>
    <w:rsid w:val="000E0BFC"/>
    <w:rsid w:val="000E15A2"/>
    <w:rsid w:val="000E161C"/>
    <w:rsid w:val="000E174B"/>
    <w:rsid w:val="000E266E"/>
    <w:rsid w:val="000E2B61"/>
    <w:rsid w:val="000E32B8"/>
    <w:rsid w:val="000E470B"/>
    <w:rsid w:val="000E4DE8"/>
    <w:rsid w:val="000E50F5"/>
    <w:rsid w:val="000E56E9"/>
    <w:rsid w:val="000E5906"/>
    <w:rsid w:val="000E5E99"/>
    <w:rsid w:val="000E73D9"/>
    <w:rsid w:val="000E7B1F"/>
    <w:rsid w:val="000F0C3B"/>
    <w:rsid w:val="000F0E9F"/>
    <w:rsid w:val="000F1328"/>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570"/>
    <w:rsid w:val="001009DC"/>
    <w:rsid w:val="001013FE"/>
    <w:rsid w:val="0010184B"/>
    <w:rsid w:val="00101AE9"/>
    <w:rsid w:val="00101CE5"/>
    <w:rsid w:val="00101DD0"/>
    <w:rsid w:val="00102555"/>
    <w:rsid w:val="001029C0"/>
    <w:rsid w:val="00102B4B"/>
    <w:rsid w:val="00103AB9"/>
    <w:rsid w:val="00103E80"/>
    <w:rsid w:val="00103F4D"/>
    <w:rsid w:val="001041C8"/>
    <w:rsid w:val="00104CC6"/>
    <w:rsid w:val="001061A4"/>
    <w:rsid w:val="00107187"/>
    <w:rsid w:val="00107210"/>
    <w:rsid w:val="00107272"/>
    <w:rsid w:val="00107D54"/>
    <w:rsid w:val="00110B62"/>
    <w:rsid w:val="001110C2"/>
    <w:rsid w:val="001110F0"/>
    <w:rsid w:val="00111581"/>
    <w:rsid w:val="00111CEB"/>
    <w:rsid w:val="00111F8F"/>
    <w:rsid w:val="0011245C"/>
    <w:rsid w:val="001135B6"/>
    <w:rsid w:val="001140A6"/>
    <w:rsid w:val="001149A4"/>
    <w:rsid w:val="00114BCB"/>
    <w:rsid w:val="0011500F"/>
    <w:rsid w:val="0011533E"/>
    <w:rsid w:val="00115A51"/>
    <w:rsid w:val="00115A55"/>
    <w:rsid w:val="00116141"/>
    <w:rsid w:val="0011665D"/>
    <w:rsid w:val="00116AAC"/>
    <w:rsid w:val="00116E77"/>
    <w:rsid w:val="0011754F"/>
    <w:rsid w:val="00117D55"/>
    <w:rsid w:val="001204B2"/>
    <w:rsid w:val="00120726"/>
    <w:rsid w:val="00120915"/>
    <w:rsid w:val="001212EF"/>
    <w:rsid w:val="001217DC"/>
    <w:rsid w:val="00121F81"/>
    <w:rsid w:val="0012203F"/>
    <w:rsid w:val="00123CC6"/>
    <w:rsid w:val="00124CF6"/>
    <w:rsid w:val="00125689"/>
    <w:rsid w:val="00125C8A"/>
    <w:rsid w:val="001261FC"/>
    <w:rsid w:val="00126CD7"/>
    <w:rsid w:val="001270DA"/>
    <w:rsid w:val="001306FE"/>
    <w:rsid w:val="00130827"/>
    <w:rsid w:val="001308A2"/>
    <w:rsid w:val="00131140"/>
    <w:rsid w:val="00132FD3"/>
    <w:rsid w:val="00133893"/>
    <w:rsid w:val="0013395C"/>
    <w:rsid w:val="00133A61"/>
    <w:rsid w:val="001341E8"/>
    <w:rsid w:val="00134EF0"/>
    <w:rsid w:val="001362BD"/>
    <w:rsid w:val="0013673A"/>
    <w:rsid w:val="00137F86"/>
    <w:rsid w:val="00140D5E"/>
    <w:rsid w:val="001410EB"/>
    <w:rsid w:val="00141714"/>
    <w:rsid w:val="00141B41"/>
    <w:rsid w:val="00141DC3"/>
    <w:rsid w:val="00141F1C"/>
    <w:rsid w:val="00142292"/>
    <w:rsid w:val="00143554"/>
    <w:rsid w:val="00143653"/>
    <w:rsid w:val="00143934"/>
    <w:rsid w:val="00143B3A"/>
    <w:rsid w:val="00143E43"/>
    <w:rsid w:val="00143FFC"/>
    <w:rsid w:val="001453B3"/>
    <w:rsid w:val="00146ABB"/>
    <w:rsid w:val="00147338"/>
    <w:rsid w:val="00147A48"/>
    <w:rsid w:val="00150143"/>
    <w:rsid w:val="00150580"/>
    <w:rsid w:val="001509AB"/>
    <w:rsid w:val="00152E91"/>
    <w:rsid w:val="0015348F"/>
    <w:rsid w:val="00153C18"/>
    <w:rsid w:val="0015460B"/>
    <w:rsid w:val="001566E7"/>
    <w:rsid w:val="00156CA9"/>
    <w:rsid w:val="00157465"/>
    <w:rsid w:val="0015771E"/>
    <w:rsid w:val="00157E23"/>
    <w:rsid w:val="00157FC3"/>
    <w:rsid w:val="00160040"/>
    <w:rsid w:val="00160ACE"/>
    <w:rsid w:val="00161C4F"/>
    <w:rsid w:val="00161C84"/>
    <w:rsid w:val="00161F2A"/>
    <w:rsid w:val="00161FDF"/>
    <w:rsid w:val="00162654"/>
    <w:rsid w:val="001626BD"/>
    <w:rsid w:val="00162C33"/>
    <w:rsid w:val="0016340E"/>
    <w:rsid w:val="001645C4"/>
    <w:rsid w:val="00164E23"/>
    <w:rsid w:val="001650D7"/>
    <w:rsid w:val="001656D3"/>
    <w:rsid w:val="0016595F"/>
    <w:rsid w:val="00165D29"/>
    <w:rsid w:val="00166A2C"/>
    <w:rsid w:val="00166BF2"/>
    <w:rsid w:val="00166CC3"/>
    <w:rsid w:val="00166F71"/>
    <w:rsid w:val="00170A9E"/>
    <w:rsid w:val="0017121A"/>
    <w:rsid w:val="00171401"/>
    <w:rsid w:val="00171777"/>
    <w:rsid w:val="00171974"/>
    <w:rsid w:val="001719FB"/>
    <w:rsid w:val="00172664"/>
    <w:rsid w:val="0017270B"/>
    <w:rsid w:val="00172713"/>
    <w:rsid w:val="00172A27"/>
    <w:rsid w:val="00172B65"/>
    <w:rsid w:val="00172E78"/>
    <w:rsid w:val="00172EF5"/>
    <w:rsid w:val="001732E1"/>
    <w:rsid w:val="00175189"/>
    <w:rsid w:val="00175D12"/>
    <w:rsid w:val="0017613E"/>
    <w:rsid w:val="00176326"/>
    <w:rsid w:val="00177167"/>
    <w:rsid w:val="00177F97"/>
    <w:rsid w:val="00181A71"/>
    <w:rsid w:val="0018261B"/>
    <w:rsid w:val="001827C7"/>
    <w:rsid w:val="001834A7"/>
    <w:rsid w:val="0018373B"/>
    <w:rsid w:val="00183818"/>
    <w:rsid w:val="00183977"/>
    <w:rsid w:val="00183B40"/>
    <w:rsid w:val="00183B9C"/>
    <w:rsid w:val="00183C79"/>
    <w:rsid w:val="00183C8B"/>
    <w:rsid w:val="00183E75"/>
    <w:rsid w:val="001845CF"/>
    <w:rsid w:val="00184758"/>
    <w:rsid w:val="00184AD7"/>
    <w:rsid w:val="00185A98"/>
    <w:rsid w:val="001865BB"/>
    <w:rsid w:val="001866F8"/>
    <w:rsid w:val="00186D23"/>
    <w:rsid w:val="00187518"/>
    <w:rsid w:val="00187743"/>
    <w:rsid w:val="00187CEC"/>
    <w:rsid w:val="0019096C"/>
    <w:rsid w:val="00191EA7"/>
    <w:rsid w:val="00192164"/>
    <w:rsid w:val="00193EB7"/>
    <w:rsid w:val="00194ACA"/>
    <w:rsid w:val="00194C98"/>
    <w:rsid w:val="00194FB7"/>
    <w:rsid w:val="001952E1"/>
    <w:rsid w:val="00196B4E"/>
    <w:rsid w:val="001975A1"/>
    <w:rsid w:val="001979A8"/>
    <w:rsid w:val="00197B46"/>
    <w:rsid w:val="001A027A"/>
    <w:rsid w:val="001A08E4"/>
    <w:rsid w:val="001A0D2C"/>
    <w:rsid w:val="001A11D8"/>
    <w:rsid w:val="001A12B5"/>
    <w:rsid w:val="001A174B"/>
    <w:rsid w:val="001A18BB"/>
    <w:rsid w:val="001A1C72"/>
    <w:rsid w:val="001A2976"/>
    <w:rsid w:val="001A2DB8"/>
    <w:rsid w:val="001A3980"/>
    <w:rsid w:val="001A422B"/>
    <w:rsid w:val="001A4283"/>
    <w:rsid w:val="001A440A"/>
    <w:rsid w:val="001A47C6"/>
    <w:rsid w:val="001A4A55"/>
    <w:rsid w:val="001A4BD9"/>
    <w:rsid w:val="001A55A2"/>
    <w:rsid w:val="001A5C6F"/>
    <w:rsid w:val="001A6A4F"/>
    <w:rsid w:val="001A76B7"/>
    <w:rsid w:val="001B015C"/>
    <w:rsid w:val="001B07AE"/>
    <w:rsid w:val="001B1339"/>
    <w:rsid w:val="001B1B58"/>
    <w:rsid w:val="001B1E3E"/>
    <w:rsid w:val="001B1F55"/>
    <w:rsid w:val="001B2049"/>
    <w:rsid w:val="001B2934"/>
    <w:rsid w:val="001B4A37"/>
    <w:rsid w:val="001B4B4A"/>
    <w:rsid w:val="001B4BB2"/>
    <w:rsid w:val="001B521C"/>
    <w:rsid w:val="001B6FAD"/>
    <w:rsid w:val="001B704F"/>
    <w:rsid w:val="001B71E2"/>
    <w:rsid w:val="001C04B2"/>
    <w:rsid w:val="001C1FDE"/>
    <w:rsid w:val="001C2063"/>
    <w:rsid w:val="001C21E1"/>
    <w:rsid w:val="001C3426"/>
    <w:rsid w:val="001C4768"/>
    <w:rsid w:val="001C4F29"/>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D7D62"/>
    <w:rsid w:val="001E0068"/>
    <w:rsid w:val="001E0474"/>
    <w:rsid w:val="001E07AA"/>
    <w:rsid w:val="001E0FAB"/>
    <w:rsid w:val="001E2502"/>
    <w:rsid w:val="001E292F"/>
    <w:rsid w:val="001E351C"/>
    <w:rsid w:val="001E38F8"/>
    <w:rsid w:val="001E474D"/>
    <w:rsid w:val="001E506D"/>
    <w:rsid w:val="001E5093"/>
    <w:rsid w:val="001E5194"/>
    <w:rsid w:val="001E5A81"/>
    <w:rsid w:val="001E61EB"/>
    <w:rsid w:val="001E62CA"/>
    <w:rsid w:val="001E62FB"/>
    <w:rsid w:val="001E6A0B"/>
    <w:rsid w:val="001E6B23"/>
    <w:rsid w:val="001E6F12"/>
    <w:rsid w:val="001E77DA"/>
    <w:rsid w:val="001E7A2F"/>
    <w:rsid w:val="001E7AB0"/>
    <w:rsid w:val="001E7DD0"/>
    <w:rsid w:val="001F0349"/>
    <w:rsid w:val="001F0373"/>
    <w:rsid w:val="001F077B"/>
    <w:rsid w:val="001F0B74"/>
    <w:rsid w:val="001F14D3"/>
    <w:rsid w:val="001F2642"/>
    <w:rsid w:val="001F2648"/>
    <w:rsid w:val="001F346A"/>
    <w:rsid w:val="001F41B9"/>
    <w:rsid w:val="001F4946"/>
    <w:rsid w:val="001F4BE8"/>
    <w:rsid w:val="001F4EB8"/>
    <w:rsid w:val="001F560A"/>
    <w:rsid w:val="001F6318"/>
    <w:rsid w:val="001F65B1"/>
    <w:rsid w:val="001F68CC"/>
    <w:rsid w:val="001F6B83"/>
    <w:rsid w:val="001F6F6A"/>
    <w:rsid w:val="001F7595"/>
    <w:rsid w:val="001F7B4B"/>
    <w:rsid w:val="001F7FE7"/>
    <w:rsid w:val="002000B8"/>
    <w:rsid w:val="00200B4C"/>
    <w:rsid w:val="00202402"/>
    <w:rsid w:val="00203267"/>
    <w:rsid w:val="00203897"/>
    <w:rsid w:val="0020391D"/>
    <w:rsid w:val="00204D04"/>
    <w:rsid w:val="00205CDC"/>
    <w:rsid w:val="00205F9C"/>
    <w:rsid w:val="002060F7"/>
    <w:rsid w:val="00207BC6"/>
    <w:rsid w:val="00207E1E"/>
    <w:rsid w:val="002104A3"/>
    <w:rsid w:val="00210771"/>
    <w:rsid w:val="00210C22"/>
    <w:rsid w:val="00211885"/>
    <w:rsid w:val="00212ADF"/>
    <w:rsid w:val="00212B9E"/>
    <w:rsid w:val="002134CF"/>
    <w:rsid w:val="00213A60"/>
    <w:rsid w:val="0021429B"/>
    <w:rsid w:val="00215699"/>
    <w:rsid w:val="002159DE"/>
    <w:rsid w:val="00215AA4"/>
    <w:rsid w:val="00215B1C"/>
    <w:rsid w:val="00215E99"/>
    <w:rsid w:val="0021667D"/>
    <w:rsid w:val="002166A1"/>
    <w:rsid w:val="002166A6"/>
    <w:rsid w:val="00216BB6"/>
    <w:rsid w:val="0022048B"/>
    <w:rsid w:val="0022175C"/>
    <w:rsid w:val="00222261"/>
    <w:rsid w:val="002235C7"/>
    <w:rsid w:val="00223AB6"/>
    <w:rsid w:val="00223AC8"/>
    <w:rsid w:val="00223C96"/>
    <w:rsid w:val="00224852"/>
    <w:rsid w:val="00225935"/>
    <w:rsid w:val="00225EF9"/>
    <w:rsid w:val="0022634D"/>
    <w:rsid w:val="00226413"/>
    <w:rsid w:val="00226437"/>
    <w:rsid w:val="0022711A"/>
    <w:rsid w:val="00227512"/>
    <w:rsid w:val="0022766E"/>
    <w:rsid w:val="002278D5"/>
    <w:rsid w:val="00227C13"/>
    <w:rsid w:val="00227D49"/>
    <w:rsid w:val="00227FC7"/>
    <w:rsid w:val="00230C3C"/>
    <w:rsid w:val="00230F66"/>
    <w:rsid w:val="002338F5"/>
    <w:rsid w:val="00233A54"/>
    <w:rsid w:val="00234440"/>
    <w:rsid w:val="002347C9"/>
    <w:rsid w:val="00235A73"/>
    <w:rsid w:val="00236022"/>
    <w:rsid w:val="0023662C"/>
    <w:rsid w:val="00236840"/>
    <w:rsid w:val="00236E72"/>
    <w:rsid w:val="00237718"/>
    <w:rsid w:val="00240228"/>
    <w:rsid w:val="002411BD"/>
    <w:rsid w:val="0024305A"/>
    <w:rsid w:val="00244711"/>
    <w:rsid w:val="00244AE4"/>
    <w:rsid w:val="00245EBE"/>
    <w:rsid w:val="002463B9"/>
    <w:rsid w:val="00246C63"/>
    <w:rsid w:val="002472C1"/>
    <w:rsid w:val="002473F4"/>
    <w:rsid w:val="002479B4"/>
    <w:rsid w:val="00250600"/>
    <w:rsid w:val="002506E1"/>
    <w:rsid w:val="00250F42"/>
    <w:rsid w:val="00251119"/>
    <w:rsid w:val="002514B4"/>
    <w:rsid w:val="00251615"/>
    <w:rsid w:val="00252934"/>
    <w:rsid w:val="00252EBA"/>
    <w:rsid w:val="0025361A"/>
    <w:rsid w:val="00253AE6"/>
    <w:rsid w:val="002545EF"/>
    <w:rsid w:val="00254B44"/>
    <w:rsid w:val="00254E99"/>
    <w:rsid w:val="00255B9B"/>
    <w:rsid w:val="00256596"/>
    <w:rsid w:val="00257D8B"/>
    <w:rsid w:val="0026006E"/>
    <w:rsid w:val="0026027A"/>
    <w:rsid w:val="00260533"/>
    <w:rsid w:val="002605CE"/>
    <w:rsid w:val="00261367"/>
    <w:rsid w:val="00261A54"/>
    <w:rsid w:val="00261C21"/>
    <w:rsid w:val="00261D37"/>
    <w:rsid w:val="00262D6B"/>
    <w:rsid w:val="00262ED0"/>
    <w:rsid w:val="00262ED3"/>
    <w:rsid w:val="00263607"/>
    <w:rsid w:val="002638EE"/>
    <w:rsid w:val="00264965"/>
    <w:rsid w:val="002655FE"/>
    <w:rsid w:val="002656E1"/>
    <w:rsid w:val="00265CFF"/>
    <w:rsid w:val="002662AC"/>
    <w:rsid w:val="002663DC"/>
    <w:rsid w:val="00267E7D"/>
    <w:rsid w:val="002704A3"/>
    <w:rsid w:val="0027051A"/>
    <w:rsid w:val="002707F2"/>
    <w:rsid w:val="00270B4E"/>
    <w:rsid w:val="00271500"/>
    <w:rsid w:val="00272675"/>
    <w:rsid w:val="00272E57"/>
    <w:rsid w:val="002734A9"/>
    <w:rsid w:val="00273AED"/>
    <w:rsid w:val="00274646"/>
    <w:rsid w:val="00274663"/>
    <w:rsid w:val="00274C45"/>
    <w:rsid w:val="00275641"/>
    <w:rsid w:val="0027569A"/>
    <w:rsid w:val="002767D9"/>
    <w:rsid w:val="00276F70"/>
    <w:rsid w:val="0027757E"/>
    <w:rsid w:val="00277664"/>
    <w:rsid w:val="00280184"/>
    <w:rsid w:val="00280A7E"/>
    <w:rsid w:val="00280F4B"/>
    <w:rsid w:val="00281152"/>
    <w:rsid w:val="0028120A"/>
    <w:rsid w:val="002821E9"/>
    <w:rsid w:val="002827D2"/>
    <w:rsid w:val="00282D21"/>
    <w:rsid w:val="00283488"/>
    <w:rsid w:val="002835B7"/>
    <w:rsid w:val="0028361E"/>
    <w:rsid w:val="0028469B"/>
    <w:rsid w:val="00284B7C"/>
    <w:rsid w:val="00284C1F"/>
    <w:rsid w:val="002851AF"/>
    <w:rsid w:val="00286129"/>
    <w:rsid w:val="00286A03"/>
    <w:rsid w:val="0028787B"/>
    <w:rsid w:val="00287E1B"/>
    <w:rsid w:val="00290263"/>
    <w:rsid w:val="00290296"/>
    <w:rsid w:val="00290465"/>
    <w:rsid w:val="002904D0"/>
    <w:rsid w:val="002908A7"/>
    <w:rsid w:val="0029150E"/>
    <w:rsid w:val="00291768"/>
    <w:rsid w:val="00291796"/>
    <w:rsid w:val="00292163"/>
    <w:rsid w:val="00292C52"/>
    <w:rsid w:val="00292F66"/>
    <w:rsid w:val="0029315D"/>
    <w:rsid w:val="00293A33"/>
    <w:rsid w:val="0029449E"/>
    <w:rsid w:val="0029488D"/>
    <w:rsid w:val="00294E82"/>
    <w:rsid w:val="002951FD"/>
    <w:rsid w:val="0029530C"/>
    <w:rsid w:val="00295C53"/>
    <w:rsid w:val="00296020"/>
    <w:rsid w:val="0029693F"/>
    <w:rsid w:val="002969C6"/>
    <w:rsid w:val="00296F46"/>
    <w:rsid w:val="00296F8A"/>
    <w:rsid w:val="00297AD1"/>
    <w:rsid w:val="00297CCD"/>
    <w:rsid w:val="002A11CE"/>
    <w:rsid w:val="002A13E2"/>
    <w:rsid w:val="002A180F"/>
    <w:rsid w:val="002A199B"/>
    <w:rsid w:val="002A1B36"/>
    <w:rsid w:val="002A1F0C"/>
    <w:rsid w:val="002A2BC2"/>
    <w:rsid w:val="002A3480"/>
    <w:rsid w:val="002A37E6"/>
    <w:rsid w:val="002A3B3E"/>
    <w:rsid w:val="002A409A"/>
    <w:rsid w:val="002A4BFA"/>
    <w:rsid w:val="002A4D7B"/>
    <w:rsid w:val="002A4DFC"/>
    <w:rsid w:val="002A52B7"/>
    <w:rsid w:val="002A68CF"/>
    <w:rsid w:val="002A7E43"/>
    <w:rsid w:val="002B0660"/>
    <w:rsid w:val="002B0980"/>
    <w:rsid w:val="002B1257"/>
    <w:rsid w:val="002B18D6"/>
    <w:rsid w:val="002B1B7A"/>
    <w:rsid w:val="002B1B98"/>
    <w:rsid w:val="002B22D4"/>
    <w:rsid w:val="002B2E17"/>
    <w:rsid w:val="002B3259"/>
    <w:rsid w:val="002B38B5"/>
    <w:rsid w:val="002B38EB"/>
    <w:rsid w:val="002B3984"/>
    <w:rsid w:val="002B4595"/>
    <w:rsid w:val="002B45EE"/>
    <w:rsid w:val="002B47D9"/>
    <w:rsid w:val="002B4BF3"/>
    <w:rsid w:val="002B55C8"/>
    <w:rsid w:val="002B5E4B"/>
    <w:rsid w:val="002B660D"/>
    <w:rsid w:val="002B7969"/>
    <w:rsid w:val="002C0031"/>
    <w:rsid w:val="002C0485"/>
    <w:rsid w:val="002C0762"/>
    <w:rsid w:val="002C0C86"/>
    <w:rsid w:val="002C1397"/>
    <w:rsid w:val="002C1926"/>
    <w:rsid w:val="002C257A"/>
    <w:rsid w:val="002C2BEC"/>
    <w:rsid w:val="002C30C0"/>
    <w:rsid w:val="002C4F4B"/>
    <w:rsid w:val="002C6CD8"/>
    <w:rsid w:val="002C6EC0"/>
    <w:rsid w:val="002C7A58"/>
    <w:rsid w:val="002D0356"/>
    <w:rsid w:val="002D07C0"/>
    <w:rsid w:val="002D0F98"/>
    <w:rsid w:val="002D162E"/>
    <w:rsid w:val="002D1DFB"/>
    <w:rsid w:val="002D45BF"/>
    <w:rsid w:val="002D4713"/>
    <w:rsid w:val="002D4A01"/>
    <w:rsid w:val="002D4A85"/>
    <w:rsid w:val="002D4B65"/>
    <w:rsid w:val="002D5B9B"/>
    <w:rsid w:val="002D5EBE"/>
    <w:rsid w:val="002D6162"/>
    <w:rsid w:val="002D64DF"/>
    <w:rsid w:val="002D71EF"/>
    <w:rsid w:val="002D7C3F"/>
    <w:rsid w:val="002D7F4F"/>
    <w:rsid w:val="002E00F3"/>
    <w:rsid w:val="002E242E"/>
    <w:rsid w:val="002E255F"/>
    <w:rsid w:val="002E2CED"/>
    <w:rsid w:val="002E2FEC"/>
    <w:rsid w:val="002E3333"/>
    <w:rsid w:val="002E38DB"/>
    <w:rsid w:val="002E3E1D"/>
    <w:rsid w:val="002E4AB1"/>
    <w:rsid w:val="002E4F8A"/>
    <w:rsid w:val="002E505D"/>
    <w:rsid w:val="002E5CBE"/>
    <w:rsid w:val="002E73B8"/>
    <w:rsid w:val="002F043D"/>
    <w:rsid w:val="002F0823"/>
    <w:rsid w:val="002F113B"/>
    <w:rsid w:val="002F2471"/>
    <w:rsid w:val="002F2B7A"/>
    <w:rsid w:val="002F3105"/>
    <w:rsid w:val="002F4864"/>
    <w:rsid w:val="002F5E6C"/>
    <w:rsid w:val="002F6DD7"/>
    <w:rsid w:val="002F72FF"/>
    <w:rsid w:val="002F7311"/>
    <w:rsid w:val="002F7987"/>
    <w:rsid w:val="002F79D4"/>
    <w:rsid w:val="003005C9"/>
    <w:rsid w:val="00300AE5"/>
    <w:rsid w:val="00300BF3"/>
    <w:rsid w:val="0030143F"/>
    <w:rsid w:val="00301BCD"/>
    <w:rsid w:val="00301BDB"/>
    <w:rsid w:val="003024C7"/>
    <w:rsid w:val="00303636"/>
    <w:rsid w:val="00303ACF"/>
    <w:rsid w:val="0030463E"/>
    <w:rsid w:val="003047AB"/>
    <w:rsid w:val="00304ED6"/>
    <w:rsid w:val="00305E0C"/>
    <w:rsid w:val="0030661C"/>
    <w:rsid w:val="00306D5D"/>
    <w:rsid w:val="00306FF4"/>
    <w:rsid w:val="003074C6"/>
    <w:rsid w:val="00307A08"/>
    <w:rsid w:val="00307A95"/>
    <w:rsid w:val="00307FE3"/>
    <w:rsid w:val="0031060A"/>
    <w:rsid w:val="00310EE1"/>
    <w:rsid w:val="003122B0"/>
    <w:rsid w:val="00312390"/>
    <w:rsid w:val="00312764"/>
    <w:rsid w:val="003138EB"/>
    <w:rsid w:val="0031450D"/>
    <w:rsid w:val="00315880"/>
    <w:rsid w:val="00315A06"/>
    <w:rsid w:val="00316253"/>
    <w:rsid w:val="003166C5"/>
    <w:rsid w:val="0031678B"/>
    <w:rsid w:val="0031683C"/>
    <w:rsid w:val="00316AE2"/>
    <w:rsid w:val="00317146"/>
    <w:rsid w:val="003176EA"/>
    <w:rsid w:val="00317D36"/>
    <w:rsid w:val="0032045F"/>
    <w:rsid w:val="00321473"/>
    <w:rsid w:val="00321816"/>
    <w:rsid w:val="003225FB"/>
    <w:rsid w:val="00322AF1"/>
    <w:rsid w:val="00323A7C"/>
    <w:rsid w:val="00323BE9"/>
    <w:rsid w:val="00323C32"/>
    <w:rsid w:val="00323CC7"/>
    <w:rsid w:val="003241C6"/>
    <w:rsid w:val="003242A8"/>
    <w:rsid w:val="003244EF"/>
    <w:rsid w:val="00324827"/>
    <w:rsid w:val="00324A1D"/>
    <w:rsid w:val="00324C55"/>
    <w:rsid w:val="003250B4"/>
    <w:rsid w:val="003254E2"/>
    <w:rsid w:val="00325607"/>
    <w:rsid w:val="00325742"/>
    <w:rsid w:val="0032631C"/>
    <w:rsid w:val="00326C9D"/>
    <w:rsid w:val="00327AB3"/>
    <w:rsid w:val="00327DEE"/>
    <w:rsid w:val="00327F9E"/>
    <w:rsid w:val="00330527"/>
    <w:rsid w:val="003318A6"/>
    <w:rsid w:val="0033199F"/>
    <w:rsid w:val="003320C5"/>
    <w:rsid w:val="003321A8"/>
    <w:rsid w:val="00332EB1"/>
    <w:rsid w:val="003331BB"/>
    <w:rsid w:val="00333E63"/>
    <w:rsid w:val="00334044"/>
    <w:rsid w:val="0033497C"/>
    <w:rsid w:val="00334C1F"/>
    <w:rsid w:val="00334FA0"/>
    <w:rsid w:val="00335188"/>
    <w:rsid w:val="00335234"/>
    <w:rsid w:val="00335746"/>
    <w:rsid w:val="003373B8"/>
    <w:rsid w:val="00340402"/>
    <w:rsid w:val="0034042D"/>
    <w:rsid w:val="003413F4"/>
    <w:rsid w:val="003425B7"/>
    <w:rsid w:val="00342DC1"/>
    <w:rsid w:val="00342EF7"/>
    <w:rsid w:val="003432B6"/>
    <w:rsid w:val="00343F41"/>
    <w:rsid w:val="0034427F"/>
    <w:rsid w:val="00344BF3"/>
    <w:rsid w:val="003450BA"/>
    <w:rsid w:val="00345CC1"/>
    <w:rsid w:val="00345EA7"/>
    <w:rsid w:val="00346139"/>
    <w:rsid w:val="0034629D"/>
    <w:rsid w:val="0034652C"/>
    <w:rsid w:val="00346606"/>
    <w:rsid w:val="00346B62"/>
    <w:rsid w:val="00346E73"/>
    <w:rsid w:val="00347AFC"/>
    <w:rsid w:val="00350219"/>
    <w:rsid w:val="00350368"/>
    <w:rsid w:val="0035067B"/>
    <w:rsid w:val="00350B6E"/>
    <w:rsid w:val="00351A4A"/>
    <w:rsid w:val="00351D95"/>
    <w:rsid w:val="00351E32"/>
    <w:rsid w:val="00351FB4"/>
    <w:rsid w:val="003520FD"/>
    <w:rsid w:val="00352E1F"/>
    <w:rsid w:val="00352E52"/>
    <w:rsid w:val="00353774"/>
    <w:rsid w:val="00353860"/>
    <w:rsid w:val="00353C7B"/>
    <w:rsid w:val="00354940"/>
    <w:rsid w:val="00354CD9"/>
    <w:rsid w:val="003550AC"/>
    <w:rsid w:val="00355569"/>
    <w:rsid w:val="003556C1"/>
    <w:rsid w:val="00355A84"/>
    <w:rsid w:val="00355EEE"/>
    <w:rsid w:val="00356B23"/>
    <w:rsid w:val="003577A2"/>
    <w:rsid w:val="00360494"/>
    <w:rsid w:val="00360C00"/>
    <w:rsid w:val="00360E24"/>
    <w:rsid w:val="00360E7E"/>
    <w:rsid w:val="00361935"/>
    <w:rsid w:val="003626AE"/>
    <w:rsid w:val="003632AA"/>
    <w:rsid w:val="00363592"/>
    <w:rsid w:val="00363DA6"/>
    <w:rsid w:val="0036508D"/>
    <w:rsid w:val="003651C8"/>
    <w:rsid w:val="0036548D"/>
    <w:rsid w:val="00365D7B"/>
    <w:rsid w:val="00366231"/>
    <w:rsid w:val="00366321"/>
    <w:rsid w:val="003669F1"/>
    <w:rsid w:val="00366F10"/>
    <w:rsid w:val="00367B22"/>
    <w:rsid w:val="003700A3"/>
    <w:rsid w:val="003706AA"/>
    <w:rsid w:val="00370B40"/>
    <w:rsid w:val="003713BA"/>
    <w:rsid w:val="00371C15"/>
    <w:rsid w:val="003720AD"/>
    <w:rsid w:val="00372165"/>
    <w:rsid w:val="00372CDF"/>
    <w:rsid w:val="0037330D"/>
    <w:rsid w:val="00373411"/>
    <w:rsid w:val="00373D40"/>
    <w:rsid w:val="00373F52"/>
    <w:rsid w:val="003741F6"/>
    <w:rsid w:val="00374A29"/>
    <w:rsid w:val="00374FA4"/>
    <w:rsid w:val="003756C6"/>
    <w:rsid w:val="00375EFF"/>
    <w:rsid w:val="00376E35"/>
    <w:rsid w:val="00376E81"/>
    <w:rsid w:val="00377315"/>
    <w:rsid w:val="003773E4"/>
    <w:rsid w:val="00377F6C"/>
    <w:rsid w:val="00380094"/>
    <w:rsid w:val="00380256"/>
    <w:rsid w:val="0038165D"/>
    <w:rsid w:val="00381812"/>
    <w:rsid w:val="00383071"/>
    <w:rsid w:val="00383BBC"/>
    <w:rsid w:val="0038418D"/>
    <w:rsid w:val="00384525"/>
    <w:rsid w:val="00384964"/>
    <w:rsid w:val="003849DF"/>
    <w:rsid w:val="00385444"/>
    <w:rsid w:val="00385717"/>
    <w:rsid w:val="00385F39"/>
    <w:rsid w:val="00386070"/>
    <w:rsid w:val="003900A5"/>
    <w:rsid w:val="00390903"/>
    <w:rsid w:val="00390941"/>
    <w:rsid w:val="003917AD"/>
    <w:rsid w:val="00391FAB"/>
    <w:rsid w:val="00392539"/>
    <w:rsid w:val="00392677"/>
    <w:rsid w:val="0039342E"/>
    <w:rsid w:val="00393431"/>
    <w:rsid w:val="00393633"/>
    <w:rsid w:val="00393822"/>
    <w:rsid w:val="00393B41"/>
    <w:rsid w:val="00393C51"/>
    <w:rsid w:val="003945E2"/>
    <w:rsid w:val="00394981"/>
    <w:rsid w:val="003953A8"/>
    <w:rsid w:val="003958E6"/>
    <w:rsid w:val="00395D76"/>
    <w:rsid w:val="00395E45"/>
    <w:rsid w:val="00396D59"/>
    <w:rsid w:val="00396F7B"/>
    <w:rsid w:val="00396FA3"/>
    <w:rsid w:val="00397077"/>
    <w:rsid w:val="0039788E"/>
    <w:rsid w:val="00397BCF"/>
    <w:rsid w:val="00397F0D"/>
    <w:rsid w:val="003A0DC3"/>
    <w:rsid w:val="003A1A23"/>
    <w:rsid w:val="003A1CF5"/>
    <w:rsid w:val="003A2812"/>
    <w:rsid w:val="003A2D0C"/>
    <w:rsid w:val="003A2F15"/>
    <w:rsid w:val="003A3304"/>
    <w:rsid w:val="003A3551"/>
    <w:rsid w:val="003A38F0"/>
    <w:rsid w:val="003A443D"/>
    <w:rsid w:val="003A4564"/>
    <w:rsid w:val="003A4708"/>
    <w:rsid w:val="003A4BAB"/>
    <w:rsid w:val="003A5B0C"/>
    <w:rsid w:val="003A6A5A"/>
    <w:rsid w:val="003A72E9"/>
    <w:rsid w:val="003B068D"/>
    <w:rsid w:val="003B06AD"/>
    <w:rsid w:val="003B06B9"/>
    <w:rsid w:val="003B0979"/>
    <w:rsid w:val="003B15E9"/>
    <w:rsid w:val="003B175A"/>
    <w:rsid w:val="003B3231"/>
    <w:rsid w:val="003B357A"/>
    <w:rsid w:val="003B4714"/>
    <w:rsid w:val="003B499C"/>
    <w:rsid w:val="003B4CCD"/>
    <w:rsid w:val="003B53D4"/>
    <w:rsid w:val="003B5A05"/>
    <w:rsid w:val="003B6B93"/>
    <w:rsid w:val="003B6E6C"/>
    <w:rsid w:val="003B715E"/>
    <w:rsid w:val="003B7298"/>
    <w:rsid w:val="003C0036"/>
    <w:rsid w:val="003C0FF8"/>
    <w:rsid w:val="003C19AE"/>
    <w:rsid w:val="003C2649"/>
    <w:rsid w:val="003C2801"/>
    <w:rsid w:val="003C43DA"/>
    <w:rsid w:val="003C486A"/>
    <w:rsid w:val="003C4FD5"/>
    <w:rsid w:val="003C5585"/>
    <w:rsid w:val="003C57DD"/>
    <w:rsid w:val="003C582B"/>
    <w:rsid w:val="003C614D"/>
    <w:rsid w:val="003C77E9"/>
    <w:rsid w:val="003C7F54"/>
    <w:rsid w:val="003D152F"/>
    <w:rsid w:val="003D19EE"/>
    <w:rsid w:val="003D22D9"/>
    <w:rsid w:val="003D2333"/>
    <w:rsid w:val="003D2374"/>
    <w:rsid w:val="003D2B2F"/>
    <w:rsid w:val="003D2B3A"/>
    <w:rsid w:val="003D3241"/>
    <w:rsid w:val="003D47C3"/>
    <w:rsid w:val="003D4804"/>
    <w:rsid w:val="003D51F0"/>
    <w:rsid w:val="003D5413"/>
    <w:rsid w:val="003D6467"/>
    <w:rsid w:val="003D73E4"/>
    <w:rsid w:val="003D7685"/>
    <w:rsid w:val="003D7E9A"/>
    <w:rsid w:val="003E0366"/>
    <w:rsid w:val="003E100C"/>
    <w:rsid w:val="003E1678"/>
    <w:rsid w:val="003E1816"/>
    <w:rsid w:val="003E28F2"/>
    <w:rsid w:val="003E296D"/>
    <w:rsid w:val="003E2FFE"/>
    <w:rsid w:val="003E37AA"/>
    <w:rsid w:val="003E37BB"/>
    <w:rsid w:val="003E3871"/>
    <w:rsid w:val="003E411A"/>
    <w:rsid w:val="003E4310"/>
    <w:rsid w:val="003E47DE"/>
    <w:rsid w:val="003E4FFA"/>
    <w:rsid w:val="003E501D"/>
    <w:rsid w:val="003E6E11"/>
    <w:rsid w:val="003E7699"/>
    <w:rsid w:val="003E7BA8"/>
    <w:rsid w:val="003F0536"/>
    <w:rsid w:val="003F10D3"/>
    <w:rsid w:val="003F1256"/>
    <w:rsid w:val="003F1548"/>
    <w:rsid w:val="003F2B3D"/>
    <w:rsid w:val="003F2EDF"/>
    <w:rsid w:val="003F3105"/>
    <w:rsid w:val="003F34CA"/>
    <w:rsid w:val="003F3BBA"/>
    <w:rsid w:val="003F3C44"/>
    <w:rsid w:val="003F3EEA"/>
    <w:rsid w:val="003F4172"/>
    <w:rsid w:val="003F4249"/>
    <w:rsid w:val="003F4E3B"/>
    <w:rsid w:val="003F5086"/>
    <w:rsid w:val="003F5108"/>
    <w:rsid w:val="003F5D2C"/>
    <w:rsid w:val="003F605D"/>
    <w:rsid w:val="003F64BC"/>
    <w:rsid w:val="003F6681"/>
    <w:rsid w:val="003F6CAF"/>
    <w:rsid w:val="003F7679"/>
    <w:rsid w:val="004001D3"/>
    <w:rsid w:val="00400C13"/>
    <w:rsid w:val="0040169D"/>
    <w:rsid w:val="00401A86"/>
    <w:rsid w:val="00401E65"/>
    <w:rsid w:val="00402311"/>
    <w:rsid w:val="0040239F"/>
    <w:rsid w:val="00402BC3"/>
    <w:rsid w:val="00402C97"/>
    <w:rsid w:val="00402CB7"/>
    <w:rsid w:val="00403364"/>
    <w:rsid w:val="00403411"/>
    <w:rsid w:val="004038BE"/>
    <w:rsid w:val="0040415C"/>
    <w:rsid w:val="00404AA4"/>
    <w:rsid w:val="00404C61"/>
    <w:rsid w:val="004050C9"/>
    <w:rsid w:val="004051F0"/>
    <w:rsid w:val="00405CFA"/>
    <w:rsid w:val="00406314"/>
    <w:rsid w:val="00406376"/>
    <w:rsid w:val="00406389"/>
    <w:rsid w:val="004063C0"/>
    <w:rsid w:val="00406896"/>
    <w:rsid w:val="00407A45"/>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5E1D"/>
    <w:rsid w:val="0042602D"/>
    <w:rsid w:val="004261CC"/>
    <w:rsid w:val="00427004"/>
    <w:rsid w:val="0042772E"/>
    <w:rsid w:val="00430CF3"/>
    <w:rsid w:val="004311E0"/>
    <w:rsid w:val="004312EE"/>
    <w:rsid w:val="00431AC1"/>
    <w:rsid w:val="00431DE1"/>
    <w:rsid w:val="004324CC"/>
    <w:rsid w:val="00432642"/>
    <w:rsid w:val="004329C9"/>
    <w:rsid w:val="00432CD5"/>
    <w:rsid w:val="004339B8"/>
    <w:rsid w:val="00433CDB"/>
    <w:rsid w:val="0043405C"/>
    <w:rsid w:val="00435D29"/>
    <w:rsid w:val="00435E4C"/>
    <w:rsid w:val="00435E5A"/>
    <w:rsid w:val="004363FA"/>
    <w:rsid w:val="004364CC"/>
    <w:rsid w:val="00436829"/>
    <w:rsid w:val="00436C29"/>
    <w:rsid w:val="00436C3B"/>
    <w:rsid w:val="004370F3"/>
    <w:rsid w:val="00437141"/>
    <w:rsid w:val="004405B0"/>
    <w:rsid w:val="0044084B"/>
    <w:rsid w:val="00441905"/>
    <w:rsid w:val="00441FF9"/>
    <w:rsid w:val="0044382F"/>
    <w:rsid w:val="00443B96"/>
    <w:rsid w:val="00443E1D"/>
    <w:rsid w:val="004442EB"/>
    <w:rsid w:val="00444FA3"/>
    <w:rsid w:val="00445C30"/>
    <w:rsid w:val="00446553"/>
    <w:rsid w:val="004466DA"/>
    <w:rsid w:val="00446A92"/>
    <w:rsid w:val="00446CEB"/>
    <w:rsid w:val="00447664"/>
    <w:rsid w:val="0044775B"/>
    <w:rsid w:val="004501B4"/>
    <w:rsid w:val="0045082F"/>
    <w:rsid w:val="00450C00"/>
    <w:rsid w:val="0045135E"/>
    <w:rsid w:val="004522E5"/>
    <w:rsid w:val="00452434"/>
    <w:rsid w:val="00452BD7"/>
    <w:rsid w:val="00452C53"/>
    <w:rsid w:val="00452CC8"/>
    <w:rsid w:val="004539C7"/>
    <w:rsid w:val="00453E81"/>
    <w:rsid w:val="00453F8A"/>
    <w:rsid w:val="00454597"/>
    <w:rsid w:val="004548E6"/>
    <w:rsid w:val="004548F1"/>
    <w:rsid w:val="00454B3B"/>
    <w:rsid w:val="0045543A"/>
    <w:rsid w:val="00455880"/>
    <w:rsid w:val="00455D1D"/>
    <w:rsid w:val="004561F9"/>
    <w:rsid w:val="0045637C"/>
    <w:rsid w:val="004569A3"/>
    <w:rsid w:val="00456A7F"/>
    <w:rsid w:val="0045782C"/>
    <w:rsid w:val="004578ED"/>
    <w:rsid w:val="004611B6"/>
    <w:rsid w:val="00461997"/>
    <w:rsid w:val="00461D15"/>
    <w:rsid w:val="0046229B"/>
    <w:rsid w:val="00463E39"/>
    <w:rsid w:val="00463EC9"/>
    <w:rsid w:val="00463F8B"/>
    <w:rsid w:val="004649AD"/>
    <w:rsid w:val="004650E7"/>
    <w:rsid w:val="00465CED"/>
    <w:rsid w:val="0046687B"/>
    <w:rsid w:val="004673CB"/>
    <w:rsid w:val="004674FB"/>
    <w:rsid w:val="004675F1"/>
    <w:rsid w:val="00467957"/>
    <w:rsid w:val="00470418"/>
    <w:rsid w:val="004704DA"/>
    <w:rsid w:val="004704EA"/>
    <w:rsid w:val="00470510"/>
    <w:rsid w:val="0047056A"/>
    <w:rsid w:val="0047071D"/>
    <w:rsid w:val="00471464"/>
    <w:rsid w:val="004727C4"/>
    <w:rsid w:val="00473579"/>
    <w:rsid w:val="00474E5A"/>
    <w:rsid w:val="00474F3C"/>
    <w:rsid w:val="004754AE"/>
    <w:rsid w:val="0047558F"/>
    <w:rsid w:val="0047561A"/>
    <w:rsid w:val="00475FD5"/>
    <w:rsid w:val="0047770B"/>
    <w:rsid w:val="0047789F"/>
    <w:rsid w:val="00477AFC"/>
    <w:rsid w:val="00480318"/>
    <w:rsid w:val="004812F4"/>
    <w:rsid w:val="00481CAE"/>
    <w:rsid w:val="0048231B"/>
    <w:rsid w:val="00482BD9"/>
    <w:rsid w:val="00483596"/>
    <w:rsid w:val="004838D4"/>
    <w:rsid w:val="004845AC"/>
    <w:rsid w:val="00484C31"/>
    <w:rsid w:val="00485861"/>
    <w:rsid w:val="00485E3C"/>
    <w:rsid w:val="004868F7"/>
    <w:rsid w:val="00486C38"/>
    <w:rsid w:val="00486F09"/>
    <w:rsid w:val="00487768"/>
    <w:rsid w:val="004877FB"/>
    <w:rsid w:val="00490513"/>
    <w:rsid w:val="004906DB"/>
    <w:rsid w:val="004909B3"/>
    <w:rsid w:val="00490C0F"/>
    <w:rsid w:val="00491FF2"/>
    <w:rsid w:val="004925EE"/>
    <w:rsid w:val="00492735"/>
    <w:rsid w:val="004932C4"/>
    <w:rsid w:val="004939C3"/>
    <w:rsid w:val="004945E8"/>
    <w:rsid w:val="004946D8"/>
    <w:rsid w:val="00494FC9"/>
    <w:rsid w:val="00495228"/>
    <w:rsid w:val="004959FF"/>
    <w:rsid w:val="004963B6"/>
    <w:rsid w:val="00497252"/>
    <w:rsid w:val="0049773D"/>
    <w:rsid w:val="0049795E"/>
    <w:rsid w:val="004A018D"/>
    <w:rsid w:val="004A1808"/>
    <w:rsid w:val="004A2013"/>
    <w:rsid w:val="004A201B"/>
    <w:rsid w:val="004A2B7A"/>
    <w:rsid w:val="004A374F"/>
    <w:rsid w:val="004A3EB3"/>
    <w:rsid w:val="004A4172"/>
    <w:rsid w:val="004A4377"/>
    <w:rsid w:val="004A4A51"/>
    <w:rsid w:val="004A57EB"/>
    <w:rsid w:val="004A5824"/>
    <w:rsid w:val="004A59D3"/>
    <w:rsid w:val="004A68B6"/>
    <w:rsid w:val="004A6D7C"/>
    <w:rsid w:val="004A6F11"/>
    <w:rsid w:val="004A6F16"/>
    <w:rsid w:val="004A74DD"/>
    <w:rsid w:val="004A7855"/>
    <w:rsid w:val="004B00D1"/>
    <w:rsid w:val="004B0A5E"/>
    <w:rsid w:val="004B0B57"/>
    <w:rsid w:val="004B1278"/>
    <w:rsid w:val="004B1CAB"/>
    <w:rsid w:val="004B1CBC"/>
    <w:rsid w:val="004B2474"/>
    <w:rsid w:val="004B2FF9"/>
    <w:rsid w:val="004B3506"/>
    <w:rsid w:val="004B36ED"/>
    <w:rsid w:val="004B3D73"/>
    <w:rsid w:val="004B40DB"/>
    <w:rsid w:val="004B48CF"/>
    <w:rsid w:val="004B4EF6"/>
    <w:rsid w:val="004B612E"/>
    <w:rsid w:val="004B623B"/>
    <w:rsid w:val="004B6554"/>
    <w:rsid w:val="004B69BB"/>
    <w:rsid w:val="004B6B22"/>
    <w:rsid w:val="004B6C50"/>
    <w:rsid w:val="004B74E4"/>
    <w:rsid w:val="004B77CB"/>
    <w:rsid w:val="004C0DA0"/>
    <w:rsid w:val="004C17EC"/>
    <w:rsid w:val="004C2C7F"/>
    <w:rsid w:val="004C38BA"/>
    <w:rsid w:val="004C3CBF"/>
    <w:rsid w:val="004C3E02"/>
    <w:rsid w:val="004C422D"/>
    <w:rsid w:val="004C4471"/>
    <w:rsid w:val="004C4CEB"/>
    <w:rsid w:val="004C500C"/>
    <w:rsid w:val="004C5CBA"/>
    <w:rsid w:val="004C60AC"/>
    <w:rsid w:val="004C6C09"/>
    <w:rsid w:val="004C6EA3"/>
    <w:rsid w:val="004C7C1E"/>
    <w:rsid w:val="004D000F"/>
    <w:rsid w:val="004D055D"/>
    <w:rsid w:val="004D0C02"/>
    <w:rsid w:val="004D1240"/>
    <w:rsid w:val="004D133B"/>
    <w:rsid w:val="004D42ED"/>
    <w:rsid w:val="004D49EE"/>
    <w:rsid w:val="004D4A45"/>
    <w:rsid w:val="004D4AE0"/>
    <w:rsid w:val="004D4C0B"/>
    <w:rsid w:val="004D512D"/>
    <w:rsid w:val="004D6042"/>
    <w:rsid w:val="004D62C0"/>
    <w:rsid w:val="004D69FC"/>
    <w:rsid w:val="004D7577"/>
    <w:rsid w:val="004D77BD"/>
    <w:rsid w:val="004D77DE"/>
    <w:rsid w:val="004D7BF4"/>
    <w:rsid w:val="004D7C39"/>
    <w:rsid w:val="004D7C92"/>
    <w:rsid w:val="004E0298"/>
    <w:rsid w:val="004E0D46"/>
    <w:rsid w:val="004E1F95"/>
    <w:rsid w:val="004E295C"/>
    <w:rsid w:val="004E3190"/>
    <w:rsid w:val="004E34DE"/>
    <w:rsid w:val="004E38B2"/>
    <w:rsid w:val="004E3936"/>
    <w:rsid w:val="004E4277"/>
    <w:rsid w:val="004E490B"/>
    <w:rsid w:val="004E4A00"/>
    <w:rsid w:val="004E57F7"/>
    <w:rsid w:val="004E5D9C"/>
    <w:rsid w:val="004E63AA"/>
    <w:rsid w:val="004E6707"/>
    <w:rsid w:val="004E6985"/>
    <w:rsid w:val="004E6B8E"/>
    <w:rsid w:val="004E760C"/>
    <w:rsid w:val="004E788C"/>
    <w:rsid w:val="004F0543"/>
    <w:rsid w:val="004F126D"/>
    <w:rsid w:val="004F2385"/>
    <w:rsid w:val="004F3A97"/>
    <w:rsid w:val="004F41A8"/>
    <w:rsid w:val="004F486D"/>
    <w:rsid w:val="004F5591"/>
    <w:rsid w:val="004F5D14"/>
    <w:rsid w:val="004F61C8"/>
    <w:rsid w:val="004F68DC"/>
    <w:rsid w:val="004F7FAD"/>
    <w:rsid w:val="00500B23"/>
    <w:rsid w:val="00500F7A"/>
    <w:rsid w:val="005012AD"/>
    <w:rsid w:val="005016E5"/>
    <w:rsid w:val="00501A0F"/>
    <w:rsid w:val="00501A56"/>
    <w:rsid w:val="00501ACA"/>
    <w:rsid w:val="00502317"/>
    <w:rsid w:val="005027BB"/>
    <w:rsid w:val="00502F8E"/>
    <w:rsid w:val="00503415"/>
    <w:rsid w:val="005037E1"/>
    <w:rsid w:val="00503B5C"/>
    <w:rsid w:val="0050456A"/>
    <w:rsid w:val="00505543"/>
    <w:rsid w:val="00505968"/>
    <w:rsid w:val="0050665F"/>
    <w:rsid w:val="005068E1"/>
    <w:rsid w:val="005077C5"/>
    <w:rsid w:val="005079FA"/>
    <w:rsid w:val="00507F3A"/>
    <w:rsid w:val="005102E1"/>
    <w:rsid w:val="0051168A"/>
    <w:rsid w:val="005117D2"/>
    <w:rsid w:val="005118A6"/>
    <w:rsid w:val="005122F4"/>
    <w:rsid w:val="0051292D"/>
    <w:rsid w:val="005131DC"/>
    <w:rsid w:val="0051405F"/>
    <w:rsid w:val="0051444F"/>
    <w:rsid w:val="005156A6"/>
    <w:rsid w:val="00516393"/>
    <w:rsid w:val="00516397"/>
    <w:rsid w:val="00516A78"/>
    <w:rsid w:val="00516B48"/>
    <w:rsid w:val="005175E7"/>
    <w:rsid w:val="005179A5"/>
    <w:rsid w:val="00517A1F"/>
    <w:rsid w:val="005203DC"/>
    <w:rsid w:val="00520B4F"/>
    <w:rsid w:val="005211BD"/>
    <w:rsid w:val="0052254A"/>
    <w:rsid w:val="00523F7D"/>
    <w:rsid w:val="00524622"/>
    <w:rsid w:val="00524AD7"/>
    <w:rsid w:val="005254FD"/>
    <w:rsid w:val="005268A9"/>
    <w:rsid w:val="00526C0E"/>
    <w:rsid w:val="00526DB3"/>
    <w:rsid w:val="0052720F"/>
    <w:rsid w:val="00527421"/>
    <w:rsid w:val="005275C4"/>
    <w:rsid w:val="00527D36"/>
    <w:rsid w:val="00531076"/>
    <w:rsid w:val="00531393"/>
    <w:rsid w:val="00531D28"/>
    <w:rsid w:val="0053247D"/>
    <w:rsid w:val="005328A8"/>
    <w:rsid w:val="0053372B"/>
    <w:rsid w:val="0053385A"/>
    <w:rsid w:val="00533920"/>
    <w:rsid w:val="00534F16"/>
    <w:rsid w:val="00535141"/>
    <w:rsid w:val="00535324"/>
    <w:rsid w:val="00535F5E"/>
    <w:rsid w:val="005363B4"/>
    <w:rsid w:val="0053712D"/>
    <w:rsid w:val="00537C1D"/>
    <w:rsid w:val="00537C28"/>
    <w:rsid w:val="00537DA5"/>
    <w:rsid w:val="00537F76"/>
    <w:rsid w:val="005403F4"/>
    <w:rsid w:val="00541136"/>
    <w:rsid w:val="00541C39"/>
    <w:rsid w:val="0054216F"/>
    <w:rsid w:val="00542F18"/>
    <w:rsid w:val="00544853"/>
    <w:rsid w:val="00544CA5"/>
    <w:rsid w:val="005450E2"/>
    <w:rsid w:val="00545B19"/>
    <w:rsid w:val="00545EA5"/>
    <w:rsid w:val="0054606C"/>
    <w:rsid w:val="005470DD"/>
    <w:rsid w:val="005476CE"/>
    <w:rsid w:val="0055020A"/>
    <w:rsid w:val="0055035F"/>
    <w:rsid w:val="005507FD"/>
    <w:rsid w:val="00550E60"/>
    <w:rsid w:val="005511C0"/>
    <w:rsid w:val="0055164C"/>
    <w:rsid w:val="0055232C"/>
    <w:rsid w:val="0055278E"/>
    <w:rsid w:val="005533E8"/>
    <w:rsid w:val="00553C8A"/>
    <w:rsid w:val="00555488"/>
    <w:rsid w:val="0055549A"/>
    <w:rsid w:val="00555B18"/>
    <w:rsid w:val="00555C9C"/>
    <w:rsid w:val="0055641F"/>
    <w:rsid w:val="0055666D"/>
    <w:rsid w:val="005569C5"/>
    <w:rsid w:val="00556A4D"/>
    <w:rsid w:val="00556B00"/>
    <w:rsid w:val="00556E87"/>
    <w:rsid w:val="00557319"/>
    <w:rsid w:val="0055763E"/>
    <w:rsid w:val="0055764E"/>
    <w:rsid w:val="0056009C"/>
    <w:rsid w:val="00560528"/>
    <w:rsid w:val="00561923"/>
    <w:rsid w:val="00561E5E"/>
    <w:rsid w:val="00561EC7"/>
    <w:rsid w:val="005622F8"/>
    <w:rsid w:val="0056310A"/>
    <w:rsid w:val="00563236"/>
    <w:rsid w:val="00563274"/>
    <w:rsid w:val="0056336F"/>
    <w:rsid w:val="005636C6"/>
    <w:rsid w:val="00565366"/>
    <w:rsid w:val="00565AF7"/>
    <w:rsid w:val="0057094E"/>
    <w:rsid w:val="00570C34"/>
    <w:rsid w:val="00571020"/>
    <w:rsid w:val="00571795"/>
    <w:rsid w:val="0057189C"/>
    <w:rsid w:val="00571BD2"/>
    <w:rsid w:val="00571CD7"/>
    <w:rsid w:val="00571D59"/>
    <w:rsid w:val="00572E3E"/>
    <w:rsid w:val="005732E0"/>
    <w:rsid w:val="005738F7"/>
    <w:rsid w:val="00573AAA"/>
    <w:rsid w:val="00573F8B"/>
    <w:rsid w:val="0057420B"/>
    <w:rsid w:val="00574A2F"/>
    <w:rsid w:val="005756C1"/>
    <w:rsid w:val="0057593B"/>
    <w:rsid w:val="00576B23"/>
    <w:rsid w:val="00576BF9"/>
    <w:rsid w:val="0057799B"/>
    <w:rsid w:val="00580009"/>
    <w:rsid w:val="00580280"/>
    <w:rsid w:val="00580A11"/>
    <w:rsid w:val="00580B9E"/>
    <w:rsid w:val="0058135A"/>
    <w:rsid w:val="0058138D"/>
    <w:rsid w:val="00583358"/>
    <w:rsid w:val="005839BF"/>
    <w:rsid w:val="00584058"/>
    <w:rsid w:val="0058427C"/>
    <w:rsid w:val="005844A5"/>
    <w:rsid w:val="005846B4"/>
    <w:rsid w:val="005850E5"/>
    <w:rsid w:val="005851E0"/>
    <w:rsid w:val="00585571"/>
    <w:rsid w:val="005856F9"/>
    <w:rsid w:val="00585B91"/>
    <w:rsid w:val="00586BF1"/>
    <w:rsid w:val="00587244"/>
    <w:rsid w:val="00587DC4"/>
    <w:rsid w:val="005903E4"/>
    <w:rsid w:val="005907D5"/>
    <w:rsid w:val="005913EE"/>
    <w:rsid w:val="00591B6B"/>
    <w:rsid w:val="00592461"/>
    <w:rsid w:val="00592AD9"/>
    <w:rsid w:val="00592F2B"/>
    <w:rsid w:val="005931BC"/>
    <w:rsid w:val="005950D6"/>
    <w:rsid w:val="0059519C"/>
    <w:rsid w:val="00595285"/>
    <w:rsid w:val="00595524"/>
    <w:rsid w:val="00597221"/>
    <w:rsid w:val="005974F3"/>
    <w:rsid w:val="0059751C"/>
    <w:rsid w:val="00597919"/>
    <w:rsid w:val="00597ABB"/>
    <w:rsid w:val="00597C5D"/>
    <w:rsid w:val="005A034E"/>
    <w:rsid w:val="005A08FB"/>
    <w:rsid w:val="005A0A5B"/>
    <w:rsid w:val="005A0B9F"/>
    <w:rsid w:val="005A0EFC"/>
    <w:rsid w:val="005A1692"/>
    <w:rsid w:val="005A286E"/>
    <w:rsid w:val="005A28BD"/>
    <w:rsid w:val="005A2D64"/>
    <w:rsid w:val="005A3DC0"/>
    <w:rsid w:val="005A44E7"/>
    <w:rsid w:val="005A5337"/>
    <w:rsid w:val="005A5D8E"/>
    <w:rsid w:val="005A63D8"/>
    <w:rsid w:val="005A6CC1"/>
    <w:rsid w:val="005A7830"/>
    <w:rsid w:val="005A7C14"/>
    <w:rsid w:val="005A7C48"/>
    <w:rsid w:val="005A7DBE"/>
    <w:rsid w:val="005A7E1A"/>
    <w:rsid w:val="005A7E61"/>
    <w:rsid w:val="005A7E77"/>
    <w:rsid w:val="005B0476"/>
    <w:rsid w:val="005B0E20"/>
    <w:rsid w:val="005B13D8"/>
    <w:rsid w:val="005B1482"/>
    <w:rsid w:val="005B152C"/>
    <w:rsid w:val="005B1735"/>
    <w:rsid w:val="005B1C64"/>
    <w:rsid w:val="005B1DE8"/>
    <w:rsid w:val="005B20BF"/>
    <w:rsid w:val="005B20EB"/>
    <w:rsid w:val="005B2590"/>
    <w:rsid w:val="005B25BC"/>
    <w:rsid w:val="005B2807"/>
    <w:rsid w:val="005B3606"/>
    <w:rsid w:val="005B3BFF"/>
    <w:rsid w:val="005B3C2B"/>
    <w:rsid w:val="005B3E08"/>
    <w:rsid w:val="005B46D9"/>
    <w:rsid w:val="005B49B6"/>
    <w:rsid w:val="005B5518"/>
    <w:rsid w:val="005B56EE"/>
    <w:rsid w:val="005B672C"/>
    <w:rsid w:val="005B747D"/>
    <w:rsid w:val="005B7733"/>
    <w:rsid w:val="005B7A22"/>
    <w:rsid w:val="005C0602"/>
    <w:rsid w:val="005C0D5D"/>
    <w:rsid w:val="005C0D70"/>
    <w:rsid w:val="005C191A"/>
    <w:rsid w:val="005C1D10"/>
    <w:rsid w:val="005C2122"/>
    <w:rsid w:val="005C2286"/>
    <w:rsid w:val="005C2AA9"/>
    <w:rsid w:val="005C3119"/>
    <w:rsid w:val="005C330D"/>
    <w:rsid w:val="005C40C7"/>
    <w:rsid w:val="005C4114"/>
    <w:rsid w:val="005C4B98"/>
    <w:rsid w:val="005C4D29"/>
    <w:rsid w:val="005C4EFF"/>
    <w:rsid w:val="005C4F43"/>
    <w:rsid w:val="005C5F2C"/>
    <w:rsid w:val="005C698D"/>
    <w:rsid w:val="005D0B55"/>
    <w:rsid w:val="005D160D"/>
    <w:rsid w:val="005D195F"/>
    <w:rsid w:val="005D1E57"/>
    <w:rsid w:val="005D251E"/>
    <w:rsid w:val="005D356C"/>
    <w:rsid w:val="005D35FA"/>
    <w:rsid w:val="005D4A04"/>
    <w:rsid w:val="005D4CF7"/>
    <w:rsid w:val="005D5347"/>
    <w:rsid w:val="005D5CC5"/>
    <w:rsid w:val="005D5FE6"/>
    <w:rsid w:val="005D61EA"/>
    <w:rsid w:val="005D751A"/>
    <w:rsid w:val="005D787B"/>
    <w:rsid w:val="005E031D"/>
    <w:rsid w:val="005E03AC"/>
    <w:rsid w:val="005E04B5"/>
    <w:rsid w:val="005E0AA6"/>
    <w:rsid w:val="005E0D5C"/>
    <w:rsid w:val="005E1198"/>
    <w:rsid w:val="005E12BE"/>
    <w:rsid w:val="005E191A"/>
    <w:rsid w:val="005E28ED"/>
    <w:rsid w:val="005E2C81"/>
    <w:rsid w:val="005E384C"/>
    <w:rsid w:val="005E46F0"/>
    <w:rsid w:val="005E4D3C"/>
    <w:rsid w:val="005E4D96"/>
    <w:rsid w:val="005E55E4"/>
    <w:rsid w:val="005E5866"/>
    <w:rsid w:val="005E58E2"/>
    <w:rsid w:val="005E69FB"/>
    <w:rsid w:val="005E7158"/>
    <w:rsid w:val="005E7ECB"/>
    <w:rsid w:val="005E7F63"/>
    <w:rsid w:val="005F037B"/>
    <w:rsid w:val="005F0C00"/>
    <w:rsid w:val="005F1037"/>
    <w:rsid w:val="005F15A3"/>
    <w:rsid w:val="005F2BF8"/>
    <w:rsid w:val="005F2EA8"/>
    <w:rsid w:val="005F3085"/>
    <w:rsid w:val="005F30F0"/>
    <w:rsid w:val="005F5573"/>
    <w:rsid w:val="005F5D1D"/>
    <w:rsid w:val="005F60C9"/>
    <w:rsid w:val="005F64C6"/>
    <w:rsid w:val="005F6F05"/>
    <w:rsid w:val="006008F1"/>
    <w:rsid w:val="00601714"/>
    <w:rsid w:val="00601735"/>
    <w:rsid w:val="00602BD2"/>
    <w:rsid w:val="00604980"/>
    <w:rsid w:val="00605BDB"/>
    <w:rsid w:val="0060614D"/>
    <w:rsid w:val="00606CDF"/>
    <w:rsid w:val="00607BD1"/>
    <w:rsid w:val="0061005A"/>
    <w:rsid w:val="006101C5"/>
    <w:rsid w:val="00610871"/>
    <w:rsid w:val="00610E48"/>
    <w:rsid w:val="0061160D"/>
    <w:rsid w:val="00611678"/>
    <w:rsid w:val="00611D6E"/>
    <w:rsid w:val="0061286C"/>
    <w:rsid w:val="00612E83"/>
    <w:rsid w:val="00613C47"/>
    <w:rsid w:val="00615086"/>
    <w:rsid w:val="00615B0A"/>
    <w:rsid w:val="00616201"/>
    <w:rsid w:val="00616225"/>
    <w:rsid w:val="00616917"/>
    <w:rsid w:val="0061705E"/>
    <w:rsid w:val="00617661"/>
    <w:rsid w:val="00617A76"/>
    <w:rsid w:val="00617A8B"/>
    <w:rsid w:val="00621366"/>
    <w:rsid w:val="00621904"/>
    <w:rsid w:val="00621D37"/>
    <w:rsid w:val="00622248"/>
    <w:rsid w:val="00622FEA"/>
    <w:rsid w:val="00623CDF"/>
    <w:rsid w:val="00623DB1"/>
    <w:rsid w:val="006245F3"/>
    <w:rsid w:val="00624D19"/>
    <w:rsid w:val="00624DBE"/>
    <w:rsid w:val="00625450"/>
    <w:rsid w:val="00625EFB"/>
    <w:rsid w:val="0062624F"/>
    <w:rsid w:val="006264F6"/>
    <w:rsid w:val="0062768E"/>
    <w:rsid w:val="0063089F"/>
    <w:rsid w:val="006319C1"/>
    <w:rsid w:val="006319CA"/>
    <w:rsid w:val="00632D91"/>
    <w:rsid w:val="00633159"/>
    <w:rsid w:val="00633673"/>
    <w:rsid w:val="00633B3E"/>
    <w:rsid w:val="00634B64"/>
    <w:rsid w:val="00634EC0"/>
    <w:rsid w:val="006351C3"/>
    <w:rsid w:val="0063627F"/>
    <w:rsid w:val="0063642A"/>
    <w:rsid w:val="006371F4"/>
    <w:rsid w:val="00637289"/>
    <w:rsid w:val="006376C4"/>
    <w:rsid w:val="0064003D"/>
    <w:rsid w:val="006403E7"/>
    <w:rsid w:val="006429FC"/>
    <w:rsid w:val="00642D72"/>
    <w:rsid w:val="0064417E"/>
    <w:rsid w:val="006443CB"/>
    <w:rsid w:val="006448B8"/>
    <w:rsid w:val="00644E4E"/>
    <w:rsid w:val="00644F80"/>
    <w:rsid w:val="0064518F"/>
    <w:rsid w:val="00645874"/>
    <w:rsid w:val="006458E5"/>
    <w:rsid w:val="006459BA"/>
    <w:rsid w:val="00650334"/>
    <w:rsid w:val="00650F81"/>
    <w:rsid w:val="00650FC7"/>
    <w:rsid w:val="00651C52"/>
    <w:rsid w:val="006531B0"/>
    <w:rsid w:val="00653C24"/>
    <w:rsid w:val="00653D68"/>
    <w:rsid w:val="00653EDA"/>
    <w:rsid w:val="00654275"/>
    <w:rsid w:val="0065446D"/>
    <w:rsid w:val="00654894"/>
    <w:rsid w:val="00654EB4"/>
    <w:rsid w:val="00656067"/>
    <w:rsid w:val="00656961"/>
    <w:rsid w:val="00657381"/>
    <w:rsid w:val="0065746B"/>
    <w:rsid w:val="006600A4"/>
    <w:rsid w:val="00660693"/>
    <w:rsid w:val="0066078E"/>
    <w:rsid w:val="00660D86"/>
    <w:rsid w:val="006611D6"/>
    <w:rsid w:val="00661918"/>
    <w:rsid w:val="00662A5A"/>
    <w:rsid w:val="00662BCB"/>
    <w:rsid w:val="0066335C"/>
    <w:rsid w:val="006636D0"/>
    <w:rsid w:val="00663834"/>
    <w:rsid w:val="006647D7"/>
    <w:rsid w:val="00664F1B"/>
    <w:rsid w:val="006653D7"/>
    <w:rsid w:val="00665BFF"/>
    <w:rsid w:val="006665BA"/>
    <w:rsid w:val="00666A4F"/>
    <w:rsid w:val="00666B7F"/>
    <w:rsid w:val="00666DEC"/>
    <w:rsid w:val="0066725C"/>
    <w:rsid w:val="00667477"/>
    <w:rsid w:val="00667616"/>
    <w:rsid w:val="00667854"/>
    <w:rsid w:val="006703D9"/>
    <w:rsid w:val="00670669"/>
    <w:rsid w:val="00670ADE"/>
    <w:rsid w:val="00672DFC"/>
    <w:rsid w:val="00672F5B"/>
    <w:rsid w:val="00673BD7"/>
    <w:rsid w:val="00673DEE"/>
    <w:rsid w:val="00673F49"/>
    <w:rsid w:val="00674548"/>
    <w:rsid w:val="0067498D"/>
    <w:rsid w:val="00674CF6"/>
    <w:rsid w:val="00674DE2"/>
    <w:rsid w:val="00674E69"/>
    <w:rsid w:val="00675A33"/>
    <w:rsid w:val="00675C45"/>
    <w:rsid w:val="0067602A"/>
    <w:rsid w:val="006763ED"/>
    <w:rsid w:val="00676433"/>
    <w:rsid w:val="0067720F"/>
    <w:rsid w:val="0067738E"/>
    <w:rsid w:val="00677F23"/>
    <w:rsid w:val="00680936"/>
    <w:rsid w:val="00680BBE"/>
    <w:rsid w:val="00680D8C"/>
    <w:rsid w:val="00680D99"/>
    <w:rsid w:val="006821B2"/>
    <w:rsid w:val="00682725"/>
    <w:rsid w:val="00682A1B"/>
    <w:rsid w:val="00682D73"/>
    <w:rsid w:val="00682ED3"/>
    <w:rsid w:val="006840A0"/>
    <w:rsid w:val="006846E8"/>
    <w:rsid w:val="00684DBD"/>
    <w:rsid w:val="0068541E"/>
    <w:rsid w:val="00685E9D"/>
    <w:rsid w:val="00685EBD"/>
    <w:rsid w:val="0068605C"/>
    <w:rsid w:val="006861C3"/>
    <w:rsid w:val="00686AF3"/>
    <w:rsid w:val="00690165"/>
    <w:rsid w:val="00690F1F"/>
    <w:rsid w:val="006915BD"/>
    <w:rsid w:val="00691A6B"/>
    <w:rsid w:val="00692582"/>
    <w:rsid w:val="00692592"/>
    <w:rsid w:val="00692A2F"/>
    <w:rsid w:val="00692BCE"/>
    <w:rsid w:val="0069322C"/>
    <w:rsid w:val="00693652"/>
    <w:rsid w:val="006939E7"/>
    <w:rsid w:val="00693C1F"/>
    <w:rsid w:val="00693D3E"/>
    <w:rsid w:val="0069400E"/>
    <w:rsid w:val="006942F7"/>
    <w:rsid w:val="00694C47"/>
    <w:rsid w:val="00695313"/>
    <w:rsid w:val="006956FB"/>
    <w:rsid w:val="00695BC7"/>
    <w:rsid w:val="00695C4F"/>
    <w:rsid w:val="0069653B"/>
    <w:rsid w:val="00696771"/>
    <w:rsid w:val="006969AD"/>
    <w:rsid w:val="00696F7B"/>
    <w:rsid w:val="00696FCA"/>
    <w:rsid w:val="00697561"/>
    <w:rsid w:val="006A01FB"/>
    <w:rsid w:val="006A0C1A"/>
    <w:rsid w:val="006A1093"/>
    <w:rsid w:val="006A1156"/>
    <w:rsid w:val="006A1D3D"/>
    <w:rsid w:val="006A2150"/>
    <w:rsid w:val="006A2216"/>
    <w:rsid w:val="006A241D"/>
    <w:rsid w:val="006A3288"/>
    <w:rsid w:val="006A43E6"/>
    <w:rsid w:val="006A4AEE"/>
    <w:rsid w:val="006A4E36"/>
    <w:rsid w:val="006A526F"/>
    <w:rsid w:val="006A70BE"/>
    <w:rsid w:val="006A7934"/>
    <w:rsid w:val="006B0001"/>
    <w:rsid w:val="006B00AD"/>
    <w:rsid w:val="006B04AF"/>
    <w:rsid w:val="006B059F"/>
    <w:rsid w:val="006B08DC"/>
    <w:rsid w:val="006B0A56"/>
    <w:rsid w:val="006B18F5"/>
    <w:rsid w:val="006B1F48"/>
    <w:rsid w:val="006B2048"/>
    <w:rsid w:val="006B20A6"/>
    <w:rsid w:val="006B32D5"/>
    <w:rsid w:val="006B342E"/>
    <w:rsid w:val="006B3812"/>
    <w:rsid w:val="006B3B80"/>
    <w:rsid w:val="006B5416"/>
    <w:rsid w:val="006B5574"/>
    <w:rsid w:val="006B6870"/>
    <w:rsid w:val="006B6F32"/>
    <w:rsid w:val="006B7130"/>
    <w:rsid w:val="006B717F"/>
    <w:rsid w:val="006B73CC"/>
    <w:rsid w:val="006B7695"/>
    <w:rsid w:val="006C0176"/>
    <w:rsid w:val="006C2994"/>
    <w:rsid w:val="006C35EC"/>
    <w:rsid w:val="006C4150"/>
    <w:rsid w:val="006C4382"/>
    <w:rsid w:val="006C556C"/>
    <w:rsid w:val="006C5683"/>
    <w:rsid w:val="006C5E33"/>
    <w:rsid w:val="006C5E48"/>
    <w:rsid w:val="006C6434"/>
    <w:rsid w:val="006C6984"/>
    <w:rsid w:val="006C6CD8"/>
    <w:rsid w:val="006C70BB"/>
    <w:rsid w:val="006C7528"/>
    <w:rsid w:val="006C7EB1"/>
    <w:rsid w:val="006D013F"/>
    <w:rsid w:val="006D017F"/>
    <w:rsid w:val="006D08BD"/>
    <w:rsid w:val="006D0CF0"/>
    <w:rsid w:val="006D0F8E"/>
    <w:rsid w:val="006D1416"/>
    <w:rsid w:val="006D1D3F"/>
    <w:rsid w:val="006D2515"/>
    <w:rsid w:val="006D253B"/>
    <w:rsid w:val="006D25E6"/>
    <w:rsid w:val="006D325A"/>
    <w:rsid w:val="006D407B"/>
    <w:rsid w:val="006D4242"/>
    <w:rsid w:val="006D44E6"/>
    <w:rsid w:val="006D45F0"/>
    <w:rsid w:val="006D4C8F"/>
    <w:rsid w:val="006D4CF9"/>
    <w:rsid w:val="006D52A0"/>
    <w:rsid w:val="006D57CB"/>
    <w:rsid w:val="006D57E9"/>
    <w:rsid w:val="006D5819"/>
    <w:rsid w:val="006D5E6F"/>
    <w:rsid w:val="006D693F"/>
    <w:rsid w:val="006D6CDD"/>
    <w:rsid w:val="006D7604"/>
    <w:rsid w:val="006D765E"/>
    <w:rsid w:val="006D7745"/>
    <w:rsid w:val="006E02DA"/>
    <w:rsid w:val="006E03D1"/>
    <w:rsid w:val="006E0455"/>
    <w:rsid w:val="006E0BAD"/>
    <w:rsid w:val="006E150D"/>
    <w:rsid w:val="006E228C"/>
    <w:rsid w:val="006E3289"/>
    <w:rsid w:val="006E33E4"/>
    <w:rsid w:val="006E4238"/>
    <w:rsid w:val="006E5F01"/>
    <w:rsid w:val="006E5F88"/>
    <w:rsid w:val="006E64C5"/>
    <w:rsid w:val="006E7404"/>
    <w:rsid w:val="006E7835"/>
    <w:rsid w:val="006E7B97"/>
    <w:rsid w:val="006F0CCE"/>
    <w:rsid w:val="006F1DE7"/>
    <w:rsid w:val="006F1EA3"/>
    <w:rsid w:val="006F23EE"/>
    <w:rsid w:val="006F2627"/>
    <w:rsid w:val="006F26DA"/>
    <w:rsid w:val="006F2952"/>
    <w:rsid w:val="006F2BF8"/>
    <w:rsid w:val="006F2BFB"/>
    <w:rsid w:val="006F3568"/>
    <w:rsid w:val="006F40AD"/>
    <w:rsid w:val="006F4A5F"/>
    <w:rsid w:val="006F4D7B"/>
    <w:rsid w:val="006F5C3C"/>
    <w:rsid w:val="006F6360"/>
    <w:rsid w:val="006F6436"/>
    <w:rsid w:val="006F65C5"/>
    <w:rsid w:val="006F687A"/>
    <w:rsid w:val="006F68EF"/>
    <w:rsid w:val="006F6D38"/>
    <w:rsid w:val="006F6D4C"/>
    <w:rsid w:val="006F6E67"/>
    <w:rsid w:val="006F7157"/>
    <w:rsid w:val="006F78E0"/>
    <w:rsid w:val="00700216"/>
    <w:rsid w:val="00701D37"/>
    <w:rsid w:val="00702B1B"/>
    <w:rsid w:val="00702ED6"/>
    <w:rsid w:val="007032B3"/>
    <w:rsid w:val="00704164"/>
    <w:rsid w:val="007044BF"/>
    <w:rsid w:val="00705441"/>
    <w:rsid w:val="0070598A"/>
    <w:rsid w:val="00706A58"/>
    <w:rsid w:val="00707517"/>
    <w:rsid w:val="007078ED"/>
    <w:rsid w:val="00710187"/>
    <w:rsid w:val="00710A01"/>
    <w:rsid w:val="007110E1"/>
    <w:rsid w:val="00711B18"/>
    <w:rsid w:val="00712ED3"/>
    <w:rsid w:val="00714394"/>
    <w:rsid w:val="00714B45"/>
    <w:rsid w:val="00714ED6"/>
    <w:rsid w:val="007151B7"/>
    <w:rsid w:val="00715231"/>
    <w:rsid w:val="00715E8D"/>
    <w:rsid w:val="0071671A"/>
    <w:rsid w:val="00716B0D"/>
    <w:rsid w:val="00716D8A"/>
    <w:rsid w:val="00717854"/>
    <w:rsid w:val="00720753"/>
    <w:rsid w:val="00720781"/>
    <w:rsid w:val="00721393"/>
    <w:rsid w:val="007217DC"/>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045C"/>
    <w:rsid w:val="00734510"/>
    <w:rsid w:val="00734887"/>
    <w:rsid w:val="00734A4E"/>
    <w:rsid w:val="007365B6"/>
    <w:rsid w:val="007373C8"/>
    <w:rsid w:val="007401E2"/>
    <w:rsid w:val="00740205"/>
    <w:rsid w:val="00740D67"/>
    <w:rsid w:val="00740E28"/>
    <w:rsid w:val="007411E5"/>
    <w:rsid w:val="00741605"/>
    <w:rsid w:val="00742AD3"/>
    <w:rsid w:val="00742F72"/>
    <w:rsid w:val="007436F2"/>
    <w:rsid w:val="0074436D"/>
    <w:rsid w:val="007446DA"/>
    <w:rsid w:val="00744B86"/>
    <w:rsid w:val="0074538F"/>
    <w:rsid w:val="007462C2"/>
    <w:rsid w:val="00746772"/>
    <w:rsid w:val="00746951"/>
    <w:rsid w:val="00746F65"/>
    <w:rsid w:val="007472C3"/>
    <w:rsid w:val="0074731D"/>
    <w:rsid w:val="0074791E"/>
    <w:rsid w:val="0075028E"/>
    <w:rsid w:val="00750948"/>
    <w:rsid w:val="00750F2F"/>
    <w:rsid w:val="0075115D"/>
    <w:rsid w:val="007519FC"/>
    <w:rsid w:val="00751A33"/>
    <w:rsid w:val="00751F77"/>
    <w:rsid w:val="00753890"/>
    <w:rsid w:val="00754AB8"/>
    <w:rsid w:val="007555DF"/>
    <w:rsid w:val="007569DC"/>
    <w:rsid w:val="0075711E"/>
    <w:rsid w:val="007579F2"/>
    <w:rsid w:val="00757B9E"/>
    <w:rsid w:val="00757D5C"/>
    <w:rsid w:val="0076009F"/>
    <w:rsid w:val="007602CB"/>
    <w:rsid w:val="007606DE"/>
    <w:rsid w:val="007607D1"/>
    <w:rsid w:val="007608FD"/>
    <w:rsid w:val="00760C38"/>
    <w:rsid w:val="00761434"/>
    <w:rsid w:val="00761FD5"/>
    <w:rsid w:val="007620C9"/>
    <w:rsid w:val="00762BB6"/>
    <w:rsid w:val="00763319"/>
    <w:rsid w:val="0076341D"/>
    <w:rsid w:val="0076446D"/>
    <w:rsid w:val="007647EF"/>
    <w:rsid w:val="0076514D"/>
    <w:rsid w:val="0076542B"/>
    <w:rsid w:val="00765DD8"/>
    <w:rsid w:val="00766A7A"/>
    <w:rsid w:val="00766B33"/>
    <w:rsid w:val="00766D36"/>
    <w:rsid w:val="007671DC"/>
    <w:rsid w:val="00767607"/>
    <w:rsid w:val="00767ACD"/>
    <w:rsid w:val="00767AEC"/>
    <w:rsid w:val="00767C0D"/>
    <w:rsid w:val="00767E70"/>
    <w:rsid w:val="007704E7"/>
    <w:rsid w:val="007705B5"/>
    <w:rsid w:val="0077088D"/>
    <w:rsid w:val="00770B08"/>
    <w:rsid w:val="00770EEA"/>
    <w:rsid w:val="007720B8"/>
    <w:rsid w:val="0077239E"/>
    <w:rsid w:val="00772583"/>
    <w:rsid w:val="0077270D"/>
    <w:rsid w:val="00773874"/>
    <w:rsid w:val="00774B47"/>
    <w:rsid w:val="00775D3B"/>
    <w:rsid w:val="0077615A"/>
    <w:rsid w:val="00776568"/>
    <w:rsid w:val="00777483"/>
    <w:rsid w:val="007806A0"/>
    <w:rsid w:val="00782346"/>
    <w:rsid w:val="00782679"/>
    <w:rsid w:val="00782778"/>
    <w:rsid w:val="007828DB"/>
    <w:rsid w:val="007838CD"/>
    <w:rsid w:val="007840F3"/>
    <w:rsid w:val="00784EC7"/>
    <w:rsid w:val="00785491"/>
    <w:rsid w:val="007858C0"/>
    <w:rsid w:val="007858EA"/>
    <w:rsid w:val="00785C4E"/>
    <w:rsid w:val="00785DB6"/>
    <w:rsid w:val="0078679A"/>
    <w:rsid w:val="00786AEA"/>
    <w:rsid w:val="007871FE"/>
    <w:rsid w:val="00787A50"/>
    <w:rsid w:val="007902AD"/>
    <w:rsid w:val="00790606"/>
    <w:rsid w:val="007908ED"/>
    <w:rsid w:val="00790F74"/>
    <w:rsid w:val="007912E8"/>
    <w:rsid w:val="00792288"/>
    <w:rsid w:val="00792447"/>
    <w:rsid w:val="007928C6"/>
    <w:rsid w:val="007929C0"/>
    <w:rsid w:val="00792FD1"/>
    <w:rsid w:val="007951F4"/>
    <w:rsid w:val="0079694C"/>
    <w:rsid w:val="00797551"/>
    <w:rsid w:val="00797964"/>
    <w:rsid w:val="007979D2"/>
    <w:rsid w:val="00797AF9"/>
    <w:rsid w:val="00797FBD"/>
    <w:rsid w:val="007A0187"/>
    <w:rsid w:val="007A1573"/>
    <w:rsid w:val="007A1658"/>
    <w:rsid w:val="007A19AC"/>
    <w:rsid w:val="007A2640"/>
    <w:rsid w:val="007A268F"/>
    <w:rsid w:val="007A319D"/>
    <w:rsid w:val="007A4A53"/>
    <w:rsid w:val="007A4C93"/>
    <w:rsid w:val="007A4E17"/>
    <w:rsid w:val="007A58CC"/>
    <w:rsid w:val="007A5AC6"/>
    <w:rsid w:val="007A6A01"/>
    <w:rsid w:val="007A7D0A"/>
    <w:rsid w:val="007A7F6D"/>
    <w:rsid w:val="007B0235"/>
    <w:rsid w:val="007B0799"/>
    <w:rsid w:val="007B0FBD"/>
    <w:rsid w:val="007B19C5"/>
    <w:rsid w:val="007B1BAF"/>
    <w:rsid w:val="007B2393"/>
    <w:rsid w:val="007B2FE8"/>
    <w:rsid w:val="007B30DB"/>
    <w:rsid w:val="007B35F7"/>
    <w:rsid w:val="007B4DD5"/>
    <w:rsid w:val="007B4F72"/>
    <w:rsid w:val="007B5148"/>
    <w:rsid w:val="007B5A16"/>
    <w:rsid w:val="007B660D"/>
    <w:rsid w:val="007B71DE"/>
    <w:rsid w:val="007B7219"/>
    <w:rsid w:val="007C03FE"/>
    <w:rsid w:val="007C0E04"/>
    <w:rsid w:val="007C17D3"/>
    <w:rsid w:val="007C1E98"/>
    <w:rsid w:val="007C1FA2"/>
    <w:rsid w:val="007C23DD"/>
    <w:rsid w:val="007C2827"/>
    <w:rsid w:val="007C2B2E"/>
    <w:rsid w:val="007C3A26"/>
    <w:rsid w:val="007C4032"/>
    <w:rsid w:val="007C4CE1"/>
    <w:rsid w:val="007C51F5"/>
    <w:rsid w:val="007C537A"/>
    <w:rsid w:val="007C57D1"/>
    <w:rsid w:val="007C6B3E"/>
    <w:rsid w:val="007C6F13"/>
    <w:rsid w:val="007C7130"/>
    <w:rsid w:val="007C744A"/>
    <w:rsid w:val="007C74E5"/>
    <w:rsid w:val="007C7DAB"/>
    <w:rsid w:val="007C7F57"/>
    <w:rsid w:val="007D00FF"/>
    <w:rsid w:val="007D0348"/>
    <w:rsid w:val="007D0E43"/>
    <w:rsid w:val="007D13E7"/>
    <w:rsid w:val="007D153B"/>
    <w:rsid w:val="007D1E37"/>
    <w:rsid w:val="007D343E"/>
    <w:rsid w:val="007D358B"/>
    <w:rsid w:val="007D4624"/>
    <w:rsid w:val="007D4B07"/>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041"/>
    <w:rsid w:val="007E420B"/>
    <w:rsid w:val="007E4513"/>
    <w:rsid w:val="007E46BC"/>
    <w:rsid w:val="007E4932"/>
    <w:rsid w:val="007E4CAD"/>
    <w:rsid w:val="007E4FEB"/>
    <w:rsid w:val="007E502C"/>
    <w:rsid w:val="007E516A"/>
    <w:rsid w:val="007E5BD7"/>
    <w:rsid w:val="007E6761"/>
    <w:rsid w:val="007E75F0"/>
    <w:rsid w:val="007E77A7"/>
    <w:rsid w:val="007E7968"/>
    <w:rsid w:val="007E7992"/>
    <w:rsid w:val="007E79C4"/>
    <w:rsid w:val="007F013A"/>
    <w:rsid w:val="007F0730"/>
    <w:rsid w:val="007F145E"/>
    <w:rsid w:val="007F1D54"/>
    <w:rsid w:val="007F1E0B"/>
    <w:rsid w:val="007F20A0"/>
    <w:rsid w:val="007F2D90"/>
    <w:rsid w:val="007F32C0"/>
    <w:rsid w:val="007F3D9B"/>
    <w:rsid w:val="007F3F6F"/>
    <w:rsid w:val="007F46F5"/>
    <w:rsid w:val="007F48A9"/>
    <w:rsid w:val="007F4A1F"/>
    <w:rsid w:val="007F4E28"/>
    <w:rsid w:val="007F4E6E"/>
    <w:rsid w:val="007F4F82"/>
    <w:rsid w:val="007F6D96"/>
    <w:rsid w:val="007F7CFA"/>
    <w:rsid w:val="00801D7A"/>
    <w:rsid w:val="00801FFE"/>
    <w:rsid w:val="008020F2"/>
    <w:rsid w:val="00802113"/>
    <w:rsid w:val="00802462"/>
    <w:rsid w:val="008024DE"/>
    <w:rsid w:val="008036FC"/>
    <w:rsid w:val="00803803"/>
    <w:rsid w:val="00803F74"/>
    <w:rsid w:val="00804653"/>
    <w:rsid w:val="008047CE"/>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4DD"/>
    <w:rsid w:val="00815506"/>
    <w:rsid w:val="00815822"/>
    <w:rsid w:val="00815B93"/>
    <w:rsid w:val="00815BA2"/>
    <w:rsid w:val="00816585"/>
    <w:rsid w:val="00817364"/>
    <w:rsid w:val="00817BB4"/>
    <w:rsid w:val="00817E4F"/>
    <w:rsid w:val="00820F5B"/>
    <w:rsid w:val="00821021"/>
    <w:rsid w:val="0082115C"/>
    <w:rsid w:val="008214BB"/>
    <w:rsid w:val="00821B58"/>
    <w:rsid w:val="00822136"/>
    <w:rsid w:val="00822D4E"/>
    <w:rsid w:val="00822FBA"/>
    <w:rsid w:val="0082398C"/>
    <w:rsid w:val="00823E1C"/>
    <w:rsid w:val="008244E4"/>
    <w:rsid w:val="00824FAD"/>
    <w:rsid w:val="00824FF1"/>
    <w:rsid w:val="00825196"/>
    <w:rsid w:val="00826A49"/>
    <w:rsid w:val="00826F4C"/>
    <w:rsid w:val="008272CD"/>
    <w:rsid w:val="00831366"/>
    <w:rsid w:val="00831573"/>
    <w:rsid w:val="00833C51"/>
    <w:rsid w:val="008349A6"/>
    <w:rsid w:val="00835271"/>
    <w:rsid w:val="00835679"/>
    <w:rsid w:val="00835CAF"/>
    <w:rsid w:val="008360DF"/>
    <w:rsid w:val="00836C1C"/>
    <w:rsid w:val="0083731C"/>
    <w:rsid w:val="008377DA"/>
    <w:rsid w:val="00837BD7"/>
    <w:rsid w:val="00840591"/>
    <w:rsid w:val="00841F21"/>
    <w:rsid w:val="00842362"/>
    <w:rsid w:val="00842991"/>
    <w:rsid w:val="008429B0"/>
    <w:rsid w:val="00843204"/>
    <w:rsid w:val="00843900"/>
    <w:rsid w:val="00843DB5"/>
    <w:rsid w:val="00844981"/>
    <w:rsid w:val="00844C5B"/>
    <w:rsid w:val="0084581F"/>
    <w:rsid w:val="00845898"/>
    <w:rsid w:val="00845A15"/>
    <w:rsid w:val="00845C6B"/>
    <w:rsid w:val="0084632F"/>
    <w:rsid w:val="00847D6B"/>
    <w:rsid w:val="00850643"/>
    <w:rsid w:val="008512A9"/>
    <w:rsid w:val="00852528"/>
    <w:rsid w:val="00852F7A"/>
    <w:rsid w:val="00853082"/>
    <w:rsid w:val="008530D6"/>
    <w:rsid w:val="008541F1"/>
    <w:rsid w:val="008543D8"/>
    <w:rsid w:val="008543F7"/>
    <w:rsid w:val="008545DC"/>
    <w:rsid w:val="00854A7E"/>
    <w:rsid w:val="00854A98"/>
    <w:rsid w:val="00855209"/>
    <w:rsid w:val="008557E7"/>
    <w:rsid w:val="00855B06"/>
    <w:rsid w:val="00855E48"/>
    <w:rsid w:val="00856B95"/>
    <w:rsid w:val="00856D1A"/>
    <w:rsid w:val="0085700C"/>
    <w:rsid w:val="008572DC"/>
    <w:rsid w:val="00857614"/>
    <w:rsid w:val="00857D29"/>
    <w:rsid w:val="0086027D"/>
    <w:rsid w:val="0086161C"/>
    <w:rsid w:val="00861EFF"/>
    <w:rsid w:val="0086225C"/>
    <w:rsid w:val="008629A8"/>
    <w:rsid w:val="00862FFE"/>
    <w:rsid w:val="00863225"/>
    <w:rsid w:val="00863ADA"/>
    <w:rsid w:val="00864BF6"/>
    <w:rsid w:val="00865266"/>
    <w:rsid w:val="00865BAA"/>
    <w:rsid w:val="008677CB"/>
    <w:rsid w:val="0087056E"/>
    <w:rsid w:val="00870734"/>
    <w:rsid w:val="00870CB6"/>
    <w:rsid w:val="00870CC5"/>
    <w:rsid w:val="00870DD7"/>
    <w:rsid w:val="00872C81"/>
    <w:rsid w:val="008737AE"/>
    <w:rsid w:val="00873A11"/>
    <w:rsid w:val="00873F17"/>
    <w:rsid w:val="00873FEA"/>
    <w:rsid w:val="0087419B"/>
    <w:rsid w:val="00874592"/>
    <w:rsid w:val="008751C1"/>
    <w:rsid w:val="00876C1B"/>
    <w:rsid w:val="00876D52"/>
    <w:rsid w:val="00876E70"/>
    <w:rsid w:val="008804E1"/>
    <w:rsid w:val="00880E30"/>
    <w:rsid w:val="008815B6"/>
    <w:rsid w:val="008818F6"/>
    <w:rsid w:val="00881D45"/>
    <w:rsid w:val="008829F8"/>
    <w:rsid w:val="00882C13"/>
    <w:rsid w:val="0088398E"/>
    <w:rsid w:val="00884AEF"/>
    <w:rsid w:val="00885182"/>
    <w:rsid w:val="0088647E"/>
    <w:rsid w:val="00887E02"/>
    <w:rsid w:val="00890382"/>
    <w:rsid w:val="0089046A"/>
    <w:rsid w:val="00891106"/>
    <w:rsid w:val="00892833"/>
    <w:rsid w:val="00893479"/>
    <w:rsid w:val="0089375D"/>
    <w:rsid w:val="008943CB"/>
    <w:rsid w:val="008946B9"/>
    <w:rsid w:val="00895838"/>
    <w:rsid w:val="008960A2"/>
    <w:rsid w:val="00896C4B"/>
    <w:rsid w:val="008978D4"/>
    <w:rsid w:val="008979BC"/>
    <w:rsid w:val="00897B51"/>
    <w:rsid w:val="008A056E"/>
    <w:rsid w:val="008A0882"/>
    <w:rsid w:val="008A0FA3"/>
    <w:rsid w:val="008A10C1"/>
    <w:rsid w:val="008A1368"/>
    <w:rsid w:val="008A181A"/>
    <w:rsid w:val="008A1C47"/>
    <w:rsid w:val="008A2289"/>
    <w:rsid w:val="008A235F"/>
    <w:rsid w:val="008A2568"/>
    <w:rsid w:val="008A3766"/>
    <w:rsid w:val="008A3EF1"/>
    <w:rsid w:val="008A4F66"/>
    <w:rsid w:val="008A5290"/>
    <w:rsid w:val="008A593A"/>
    <w:rsid w:val="008A6A60"/>
    <w:rsid w:val="008A6C5A"/>
    <w:rsid w:val="008A6CCA"/>
    <w:rsid w:val="008A7BFE"/>
    <w:rsid w:val="008B0016"/>
    <w:rsid w:val="008B1170"/>
    <w:rsid w:val="008B19ED"/>
    <w:rsid w:val="008B1B85"/>
    <w:rsid w:val="008B1B8C"/>
    <w:rsid w:val="008B25B1"/>
    <w:rsid w:val="008B2C59"/>
    <w:rsid w:val="008B2DF3"/>
    <w:rsid w:val="008B353B"/>
    <w:rsid w:val="008B376A"/>
    <w:rsid w:val="008B3F7A"/>
    <w:rsid w:val="008B444E"/>
    <w:rsid w:val="008B4678"/>
    <w:rsid w:val="008B569F"/>
    <w:rsid w:val="008B6CF2"/>
    <w:rsid w:val="008B6F32"/>
    <w:rsid w:val="008B7220"/>
    <w:rsid w:val="008C0669"/>
    <w:rsid w:val="008C08A5"/>
    <w:rsid w:val="008C0EC0"/>
    <w:rsid w:val="008C0F40"/>
    <w:rsid w:val="008C13BC"/>
    <w:rsid w:val="008C18CA"/>
    <w:rsid w:val="008C1DD7"/>
    <w:rsid w:val="008C26FA"/>
    <w:rsid w:val="008C36BB"/>
    <w:rsid w:val="008C4566"/>
    <w:rsid w:val="008C46B6"/>
    <w:rsid w:val="008C46C3"/>
    <w:rsid w:val="008C522A"/>
    <w:rsid w:val="008C576C"/>
    <w:rsid w:val="008C5E71"/>
    <w:rsid w:val="008C5FE2"/>
    <w:rsid w:val="008C64E3"/>
    <w:rsid w:val="008C6A8B"/>
    <w:rsid w:val="008C77F7"/>
    <w:rsid w:val="008D00EA"/>
    <w:rsid w:val="008D0D1E"/>
    <w:rsid w:val="008D113B"/>
    <w:rsid w:val="008D1175"/>
    <w:rsid w:val="008D13C7"/>
    <w:rsid w:val="008D1627"/>
    <w:rsid w:val="008D1DA0"/>
    <w:rsid w:val="008D284E"/>
    <w:rsid w:val="008D452F"/>
    <w:rsid w:val="008D4542"/>
    <w:rsid w:val="008D46FE"/>
    <w:rsid w:val="008D4D90"/>
    <w:rsid w:val="008D4ED3"/>
    <w:rsid w:val="008D54BF"/>
    <w:rsid w:val="008D5799"/>
    <w:rsid w:val="008D5DC6"/>
    <w:rsid w:val="008D6A11"/>
    <w:rsid w:val="008E0389"/>
    <w:rsid w:val="008E0D4B"/>
    <w:rsid w:val="008E1A5C"/>
    <w:rsid w:val="008E1C27"/>
    <w:rsid w:val="008E1E54"/>
    <w:rsid w:val="008E2057"/>
    <w:rsid w:val="008E264D"/>
    <w:rsid w:val="008E29A3"/>
    <w:rsid w:val="008E2A0E"/>
    <w:rsid w:val="008E2DA6"/>
    <w:rsid w:val="008E31EC"/>
    <w:rsid w:val="008E3512"/>
    <w:rsid w:val="008E3A99"/>
    <w:rsid w:val="008E3C88"/>
    <w:rsid w:val="008E4E17"/>
    <w:rsid w:val="008E5337"/>
    <w:rsid w:val="008E5CB1"/>
    <w:rsid w:val="008E610D"/>
    <w:rsid w:val="008E6908"/>
    <w:rsid w:val="008E6F8D"/>
    <w:rsid w:val="008E78F2"/>
    <w:rsid w:val="008E7B12"/>
    <w:rsid w:val="008F022C"/>
    <w:rsid w:val="008F2A60"/>
    <w:rsid w:val="008F2D25"/>
    <w:rsid w:val="008F2D39"/>
    <w:rsid w:val="008F310D"/>
    <w:rsid w:val="008F3888"/>
    <w:rsid w:val="008F3A90"/>
    <w:rsid w:val="008F3B22"/>
    <w:rsid w:val="008F43C7"/>
    <w:rsid w:val="008F4823"/>
    <w:rsid w:val="008F551B"/>
    <w:rsid w:val="008F606D"/>
    <w:rsid w:val="008F6597"/>
    <w:rsid w:val="008F6EB2"/>
    <w:rsid w:val="008F7150"/>
    <w:rsid w:val="008F71CC"/>
    <w:rsid w:val="008F721C"/>
    <w:rsid w:val="008F757D"/>
    <w:rsid w:val="00900662"/>
    <w:rsid w:val="00901143"/>
    <w:rsid w:val="00901953"/>
    <w:rsid w:val="00901DF8"/>
    <w:rsid w:val="00902166"/>
    <w:rsid w:val="00902A0C"/>
    <w:rsid w:val="009036FF"/>
    <w:rsid w:val="009040A1"/>
    <w:rsid w:val="009043AA"/>
    <w:rsid w:val="0090473B"/>
    <w:rsid w:val="0090487F"/>
    <w:rsid w:val="00905282"/>
    <w:rsid w:val="00905908"/>
    <w:rsid w:val="00906309"/>
    <w:rsid w:val="00906C96"/>
    <w:rsid w:val="009075A4"/>
    <w:rsid w:val="009101AF"/>
    <w:rsid w:val="00910400"/>
    <w:rsid w:val="0091089D"/>
    <w:rsid w:val="00911808"/>
    <w:rsid w:val="00912C86"/>
    <w:rsid w:val="00912F37"/>
    <w:rsid w:val="009131C8"/>
    <w:rsid w:val="0091447E"/>
    <w:rsid w:val="009145FB"/>
    <w:rsid w:val="00914811"/>
    <w:rsid w:val="00915283"/>
    <w:rsid w:val="00915786"/>
    <w:rsid w:val="00916A1D"/>
    <w:rsid w:val="00916CE7"/>
    <w:rsid w:val="00916D34"/>
    <w:rsid w:val="00917141"/>
    <w:rsid w:val="0091746C"/>
    <w:rsid w:val="00917D06"/>
    <w:rsid w:val="009207DB"/>
    <w:rsid w:val="00921879"/>
    <w:rsid w:val="009218B9"/>
    <w:rsid w:val="00922024"/>
    <w:rsid w:val="00923195"/>
    <w:rsid w:val="009233CE"/>
    <w:rsid w:val="00923C3F"/>
    <w:rsid w:val="00924853"/>
    <w:rsid w:val="00924F6F"/>
    <w:rsid w:val="009252E0"/>
    <w:rsid w:val="00925501"/>
    <w:rsid w:val="00925552"/>
    <w:rsid w:val="00926982"/>
    <w:rsid w:val="00926B5A"/>
    <w:rsid w:val="00926D4C"/>
    <w:rsid w:val="009270C4"/>
    <w:rsid w:val="00930832"/>
    <w:rsid w:val="00930B30"/>
    <w:rsid w:val="00931743"/>
    <w:rsid w:val="009325F7"/>
    <w:rsid w:val="00932BCF"/>
    <w:rsid w:val="00933396"/>
    <w:rsid w:val="00933761"/>
    <w:rsid w:val="00933B57"/>
    <w:rsid w:val="00934D73"/>
    <w:rsid w:val="00935042"/>
    <w:rsid w:val="00935ADD"/>
    <w:rsid w:val="00935C72"/>
    <w:rsid w:val="00936CC6"/>
    <w:rsid w:val="0093740F"/>
    <w:rsid w:val="00937B4A"/>
    <w:rsid w:val="00937BE9"/>
    <w:rsid w:val="00937BFD"/>
    <w:rsid w:val="00937C1D"/>
    <w:rsid w:val="00940804"/>
    <w:rsid w:val="00940E9B"/>
    <w:rsid w:val="00940FC3"/>
    <w:rsid w:val="009410B3"/>
    <w:rsid w:val="0094131D"/>
    <w:rsid w:val="009414D0"/>
    <w:rsid w:val="0094166C"/>
    <w:rsid w:val="00942120"/>
    <w:rsid w:val="00942504"/>
    <w:rsid w:val="009425F7"/>
    <w:rsid w:val="00942C94"/>
    <w:rsid w:val="00943827"/>
    <w:rsid w:val="00943BC0"/>
    <w:rsid w:val="00944BF0"/>
    <w:rsid w:val="00945F02"/>
    <w:rsid w:val="00946136"/>
    <w:rsid w:val="00946CD9"/>
    <w:rsid w:val="00947046"/>
    <w:rsid w:val="00947A00"/>
    <w:rsid w:val="009505F4"/>
    <w:rsid w:val="0095062D"/>
    <w:rsid w:val="00951216"/>
    <w:rsid w:val="0095279B"/>
    <w:rsid w:val="0095316C"/>
    <w:rsid w:val="00954282"/>
    <w:rsid w:val="00954427"/>
    <w:rsid w:val="009545B9"/>
    <w:rsid w:val="009564ED"/>
    <w:rsid w:val="009564EE"/>
    <w:rsid w:val="0095665B"/>
    <w:rsid w:val="00956CA2"/>
    <w:rsid w:val="0096026E"/>
    <w:rsid w:val="00960385"/>
    <w:rsid w:val="0096079B"/>
    <w:rsid w:val="00960CA9"/>
    <w:rsid w:val="00961FC2"/>
    <w:rsid w:val="0096218D"/>
    <w:rsid w:val="00964509"/>
    <w:rsid w:val="00964525"/>
    <w:rsid w:val="0096501B"/>
    <w:rsid w:val="0096662B"/>
    <w:rsid w:val="009666AF"/>
    <w:rsid w:val="00967180"/>
    <w:rsid w:val="0096797D"/>
    <w:rsid w:val="00967B7F"/>
    <w:rsid w:val="00967EED"/>
    <w:rsid w:val="00970704"/>
    <w:rsid w:val="00970B65"/>
    <w:rsid w:val="00970F70"/>
    <w:rsid w:val="00971127"/>
    <w:rsid w:val="0097119E"/>
    <w:rsid w:val="00971EB0"/>
    <w:rsid w:val="0097272C"/>
    <w:rsid w:val="00972DD8"/>
    <w:rsid w:val="009734B8"/>
    <w:rsid w:val="00973514"/>
    <w:rsid w:val="00973884"/>
    <w:rsid w:val="00973C41"/>
    <w:rsid w:val="009741E7"/>
    <w:rsid w:val="00974FCF"/>
    <w:rsid w:val="00975B5B"/>
    <w:rsid w:val="00975C75"/>
    <w:rsid w:val="00977272"/>
    <w:rsid w:val="00977506"/>
    <w:rsid w:val="0098177A"/>
    <w:rsid w:val="00982633"/>
    <w:rsid w:val="009828AC"/>
    <w:rsid w:val="00983583"/>
    <w:rsid w:val="00983EFD"/>
    <w:rsid w:val="009855B0"/>
    <w:rsid w:val="009859A8"/>
    <w:rsid w:val="00985A7D"/>
    <w:rsid w:val="00986257"/>
    <w:rsid w:val="0098658A"/>
    <w:rsid w:val="00986861"/>
    <w:rsid w:val="00986C35"/>
    <w:rsid w:val="00987A61"/>
    <w:rsid w:val="00987CBC"/>
    <w:rsid w:val="00990E34"/>
    <w:rsid w:val="0099126B"/>
    <w:rsid w:val="00991ADC"/>
    <w:rsid w:val="00991EB0"/>
    <w:rsid w:val="0099212B"/>
    <w:rsid w:val="0099245F"/>
    <w:rsid w:val="009928FA"/>
    <w:rsid w:val="00992E3C"/>
    <w:rsid w:val="009937B4"/>
    <w:rsid w:val="00994152"/>
    <w:rsid w:val="00994B5F"/>
    <w:rsid w:val="00995768"/>
    <w:rsid w:val="009957A6"/>
    <w:rsid w:val="00996326"/>
    <w:rsid w:val="00996782"/>
    <w:rsid w:val="00996B7D"/>
    <w:rsid w:val="00996F95"/>
    <w:rsid w:val="00997745"/>
    <w:rsid w:val="00997EA5"/>
    <w:rsid w:val="009A07D5"/>
    <w:rsid w:val="009A1BC9"/>
    <w:rsid w:val="009A1FE7"/>
    <w:rsid w:val="009A2967"/>
    <w:rsid w:val="009A36B7"/>
    <w:rsid w:val="009A3720"/>
    <w:rsid w:val="009A42CF"/>
    <w:rsid w:val="009A44E8"/>
    <w:rsid w:val="009A4A49"/>
    <w:rsid w:val="009A580F"/>
    <w:rsid w:val="009A581E"/>
    <w:rsid w:val="009A5DA3"/>
    <w:rsid w:val="009A679E"/>
    <w:rsid w:val="009A6BBA"/>
    <w:rsid w:val="009A72E7"/>
    <w:rsid w:val="009B0460"/>
    <w:rsid w:val="009B1B7B"/>
    <w:rsid w:val="009B1DA5"/>
    <w:rsid w:val="009B1E1D"/>
    <w:rsid w:val="009B2602"/>
    <w:rsid w:val="009B28FD"/>
    <w:rsid w:val="009B2AD6"/>
    <w:rsid w:val="009B3172"/>
    <w:rsid w:val="009B3A15"/>
    <w:rsid w:val="009B4575"/>
    <w:rsid w:val="009B461D"/>
    <w:rsid w:val="009B4C4F"/>
    <w:rsid w:val="009B5594"/>
    <w:rsid w:val="009B59ED"/>
    <w:rsid w:val="009B6EE8"/>
    <w:rsid w:val="009B729E"/>
    <w:rsid w:val="009B7498"/>
    <w:rsid w:val="009B7E40"/>
    <w:rsid w:val="009C264B"/>
    <w:rsid w:val="009C34F1"/>
    <w:rsid w:val="009C381A"/>
    <w:rsid w:val="009C3B0D"/>
    <w:rsid w:val="009C3B80"/>
    <w:rsid w:val="009C3D84"/>
    <w:rsid w:val="009C457A"/>
    <w:rsid w:val="009C48C6"/>
    <w:rsid w:val="009C4A0E"/>
    <w:rsid w:val="009C4C3D"/>
    <w:rsid w:val="009C5D76"/>
    <w:rsid w:val="009C5DFB"/>
    <w:rsid w:val="009C5FDE"/>
    <w:rsid w:val="009C6A5B"/>
    <w:rsid w:val="009C6BB9"/>
    <w:rsid w:val="009C75B9"/>
    <w:rsid w:val="009C7616"/>
    <w:rsid w:val="009C7B1D"/>
    <w:rsid w:val="009C7F10"/>
    <w:rsid w:val="009C7FF8"/>
    <w:rsid w:val="009D03F1"/>
    <w:rsid w:val="009D07CE"/>
    <w:rsid w:val="009D0921"/>
    <w:rsid w:val="009D101B"/>
    <w:rsid w:val="009D118E"/>
    <w:rsid w:val="009D1634"/>
    <w:rsid w:val="009D16C3"/>
    <w:rsid w:val="009D1CF4"/>
    <w:rsid w:val="009D236C"/>
    <w:rsid w:val="009D2547"/>
    <w:rsid w:val="009D270C"/>
    <w:rsid w:val="009D2A26"/>
    <w:rsid w:val="009D2C21"/>
    <w:rsid w:val="009D380F"/>
    <w:rsid w:val="009D38DB"/>
    <w:rsid w:val="009D400F"/>
    <w:rsid w:val="009D501D"/>
    <w:rsid w:val="009D57A7"/>
    <w:rsid w:val="009D6546"/>
    <w:rsid w:val="009D65EE"/>
    <w:rsid w:val="009D6FE7"/>
    <w:rsid w:val="009D7EF9"/>
    <w:rsid w:val="009E027F"/>
    <w:rsid w:val="009E04BB"/>
    <w:rsid w:val="009E0525"/>
    <w:rsid w:val="009E05A9"/>
    <w:rsid w:val="009E1370"/>
    <w:rsid w:val="009E20A6"/>
    <w:rsid w:val="009E233F"/>
    <w:rsid w:val="009E2F30"/>
    <w:rsid w:val="009E323A"/>
    <w:rsid w:val="009E328B"/>
    <w:rsid w:val="009E3F62"/>
    <w:rsid w:val="009E4130"/>
    <w:rsid w:val="009E493D"/>
    <w:rsid w:val="009E6122"/>
    <w:rsid w:val="009E6DD0"/>
    <w:rsid w:val="009E6DEE"/>
    <w:rsid w:val="009E6E87"/>
    <w:rsid w:val="009E700C"/>
    <w:rsid w:val="009F082A"/>
    <w:rsid w:val="009F0BD9"/>
    <w:rsid w:val="009F0E75"/>
    <w:rsid w:val="009F12B4"/>
    <w:rsid w:val="009F2FCD"/>
    <w:rsid w:val="009F33FA"/>
    <w:rsid w:val="009F347C"/>
    <w:rsid w:val="009F3BB3"/>
    <w:rsid w:val="009F4D19"/>
    <w:rsid w:val="009F54D7"/>
    <w:rsid w:val="009F6619"/>
    <w:rsid w:val="009F68FF"/>
    <w:rsid w:val="009F6C08"/>
    <w:rsid w:val="009F6FEE"/>
    <w:rsid w:val="009F768E"/>
    <w:rsid w:val="009F7F88"/>
    <w:rsid w:val="00A00E77"/>
    <w:rsid w:val="00A01A4C"/>
    <w:rsid w:val="00A01C1F"/>
    <w:rsid w:val="00A01C98"/>
    <w:rsid w:val="00A029B2"/>
    <w:rsid w:val="00A02DBB"/>
    <w:rsid w:val="00A04686"/>
    <w:rsid w:val="00A04B6F"/>
    <w:rsid w:val="00A050A7"/>
    <w:rsid w:val="00A054CB"/>
    <w:rsid w:val="00A05E8F"/>
    <w:rsid w:val="00A0690B"/>
    <w:rsid w:val="00A06A54"/>
    <w:rsid w:val="00A0787D"/>
    <w:rsid w:val="00A10423"/>
    <w:rsid w:val="00A10498"/>
    <w:rsid w:val="00A10A6F"/>
    <w:rsid w:val="00A10D47"/>
    <w:rsid w:val="00A11451"/>
    <w:rsid w:val="00A118B4"/>
    <w:rsid w:val="00A129C6"/>
    <w:rsid w:val="00A14BDD"/>
    <w:rsid w:val="00A154AC"/>
    <w:rsid w:val="00A15A52"/>
    <w:rsid w:val="00A16698"/>
    <w:rsid w:val="00A1706F"/>
    <w:rsid w:val="00A1721D"/>
    <w:rsid w:val="00A17791"/>
    <w:rsid w:val="00A17A42"/>
    <w:rsid w:val="00A17F01"/>
    <w:rsid w:val="00A20090"/>
    <w:rsid w:val="00A20EDD"/>
    <w:rsid w:val="00A210DB"/>
    <w:rsid w:val="00A21667"/>
    <w:rsid w:val="00A220FB"/>
    <w:rsid w:val="00A223A5"/>
    <w:rsid w:val="00A22536"/>
    <w:rsid w:val="00A22C0A"/>
    <w:rsid w:val="00A244A1"/>
    <w:rsid w:val="00A24BC5"/>
    <w:rsid w:val="00A2504C"/>
    <w:rsid w:val="00A26E5D"/>
    <w:rsid w:val="00A270A7"/>
    <w:rsid w:val="00A27249"/>
    <w:rsid w:val="00A276A6"/>
    <w:rsid w:val="00A276FF"/>
    <w:rsid w:val="00A30C82"/>
    <w:rsid w:val="00A31017"/>
    <w:rsid w:val="00A31A01"/>
    <w:rsid w:val="00A32211"/>
    <w:rsid w:val="00A3229E"/>
    <w:rsid w:val="00A3287C"/>
    <w:rsid w:val="00A33758"/>
    <w:rsid w:val="00A33FDC"/>
    <w:rsid w:val="00A34114"/>
    <w:rsid w:val="00A34C81"/>
    <w:rsid w:val="00A34E19"/>
    <w:rsid w:val="00A34FF0"/>
    <w:rsid w:val="00A35165"/>
    <w:rsid w:val="00A3525B"/>
    <w:rsid w:val="00A35BE0"/>
    <w:rsid w:val="00A35C90"/>
    <w:rsid w:val="00A35C94"/>
    <w:rsid w:val="00A36073"/>
    <w:rsid w:val="00A362C7"/>
    <w:rsid w:val="00A362F9"/>
    <w:rsid w:val="00A36630"/>
    <w:rsid w:val="00A366F6"/>
    <w:rsid w:val="00A36F35"/>
    <w:rsid w:val="00A373CC"/>
    <w:rsid w:val="00A3760C"/>
    <w:rsid w:val="00A37704"/>
    <w:rsid w:val="00A37C1C"/>
    <w:rsid w:val="00A37E59"/>
    <w:rsid w:val="00A40108"/>
    <w:rsid w:val="00A40D0C"/>
    <w:rsid w:val="00A41302"/>
    <w:rsid w:val="00A41C59"/>
    <w:rsid w:val="00A4350C"/>
    <w:rsid w:val="00A43644"/>
    <w:rsid w:val="00A4383B"/>
    <w:rsid w:val="00A44593"/>
    <w:rsid w:val="00A44BB6"/>
    <w:rsid w:val="00A45734"/>
    <w:rsid w:val="00A45B90"/>
    <w:rsid w:val="00A462F7"/>
    <w:rsid w:val="00A46659"/>
    <w:rsid w:val="00A46F1A"/>
    <w:rsid w:val="00A47029"/>
    <w:rsid w:val="00A477C3"/>
    <w:rsid w:val="00A50299"/>
    <w:rsid w:val="00A50366"/>
    <w:rsid w:val="00A5067A"/>
    <w:rsid w:val="00A51A92"/>
    <w:rsid w:val="00A522F6"/>
    <w:rsid w:val="00A533D5"/>
    <w:rsid w:val="00A5350E"/>
    <w:rsid w:val="00A53A31"/>
    <w:rsid w:val="00A53C68"/>
    <w:rsid w:val="00A5510E"/>
    <w:rsid w:val="00A559F4"/>
    <w:rsid w:val="00A56308"/>
    <w:rsid w:val="00A56442"/>
    <w:rsid w:val="00A56547"/>
    <w:rsid w:val="00A566D5"/>
    <w:rsid w:val="00A57079"/>
    <w:rsid w:val="00A570E0"/>
    <w:rsid w:val="00A606A0"/>
    <w:rsid w:val="00A6077B"/>
    <w:rsid w:val="00A60A60"/>
    <w:rsid w:val="00A61263"/>
    <w:rsid w:val="00A614AD"/>
    <w:rsid w:val="00A61886"/>
    <w:rsid w:val="00A61E92"/>
    <w:rsid w:val="00A61EEB"/>
    <w:rsid w:val="00A62757"/>
    <w:rsid w:val="00A63843"/>
    <w:rsid w:val="00A639E0"/>
    <w:rsid w:val="00A63D89"/>
    <w:rsid w:val="00A64393"/>
    <w:rsid w:val="00A645F2"/>
    <w:rsid w:val="00A65100"/>
    <w:rsid w:val="00A6526E"/>
    <w:rsid w:val="00A6545C"/>
    <w:rsid w:val="00A65DA4"/>
    <w:rsid w:val="00A65FA9"/>
    <w:rsid w:val="00A66E04"/>
    <w:rsid w:val="00A67194"/>
    <w:rsid w:val="00A671B3"/>
    <w:rsid w:val="00A676F1"/>
    <w:rsid w:val="00A67968"/>
    <w:rsid w:val="00A67D58"/>
    <w:rsid w:val="00A67DC1"/>
    <w:rsid w:val="00A7040E"/>
    <w:rsid w:val="00A70D5A"/>
    <w:rsid w:val="00A71AFA"/>
    <w:rsid w:val="00A71EAA"/>
    <w:rsid w:val="00A734F2"/>
    <w:rsid w:val="00A7361E"/>
    <w:rsid w:val="00A73DEE"/>
    <w:rsid w:val="00A74678"/>
    <w:rsid w:val="00A75AEA"/>
    <w:rsid w:val="00A75EA3"/>
    <w:rsid w:val="00A76063"/>
    <w:rsid w:val="00A767EB"/>
    <w:rsid w:val="00A76DAF"/>
    <w:rsid w:val="00A771BF"/>
    <w:rsid w:val="00A77299"/>
    <w:rsid w:val="00A803C1"/>
    <w:rsid w:val="00A805F1"/>
    <w:rsid w:val="00A815B6"/>
    <w:rsid w:val="00A81953"/>
    <w:rsid w:val="00A81D22"/>
    <w:rsid w:val="00A827C9"/>
    <w:rsid w:val="00A83AA4"/>
    <w:rsid w:val="00A83BF3"/>
    <w:rsid w:val="00A83F01"/>
    <w:rsid w:val="00A856E8"/>
    <w:rsid w:val="00A8580E"/>
    <w:rsid w:val="00A85B31"/>
    <w:rsid w:val="00A860FD"/>
    <w:rsid w:val="00A861F3"/>
    <w:rsid w:val="00A86C48"/>
    <w:rsid w:val="00A905EF"/>
    <w:rsid w:val="00A90DB1"/>
    <w:rsid w:val="00A9147B"/>
    <w:rsid w:val="00A9177F"/>
    <w:rsid w:val="00A91BA8"/>
    <w:rsid w:val="00A91EF1"/>
    <w:rsid w:val="00A91EF2"/>
    <w:rsid w:val="00A9325C"/>
    <w:rsid w:val="00A93680"/>
    <w:rsid w:val="00A9430B"/>
    <w:rsid w:val="00A94483"/>
    <w:rsid w:val="00A94529"/>
    <w:rsid w:val="00A94C42"/>
    <w:rsid w:val="00A9539C"/>
    <w:rsid w:val="00A9592F"/>
    <w:rsid w:val="00A959CA"/>
    <w:rsid w:val="00A96891"/>
    <w:rsid w:val="00A96FC6"/>
    <w:rsid w:val="00A97A16"/>
    <w:rsid w:val="00A97B61"/>
    <w:rsid w:val="00A97C2E"/>
    <w:rsid w:val="00A97CE3"/>
    <w:rsid w:val="00A97E0C"/>
    <w:rsid w:val="00AA01DA"/>
    <w:rsid w:val="00AA03BD"/>
    <w:rsid w:val="00AA103A"/>
    <w:rsid w:val="00AA11BA"/>
    <w:rsid w:val="00AA182B"/>
    <w:rsid w:val="00AA18F8"/>
    <w:rsid w:val="00AA1B22"/>
    <w:rsid w:val="00AA2394"/>
    <w:rsid w:val="00AA2D62"/>
    <w:rsid w:val="00AA2E2C"/>
    <w:rsid w:val="00AA2E90"/>
    <w:rsid w:val="00AA3077"/>
    <w:rsid w:val="00AA375B"/>
    <w:rsid w:val="00AA38AF"/>
    <w:rsid w:val="00AA41DE"/>
    <w:rsid w:val="00AA450C"/>
    <w:rsid w:val="00AA4B62"/>
    <w:rsid w:val="00AA4D12"/>
    <w:rsid w:val="00AA571A"/>
    <w:rsid w:val="00AA5EB3"/>
    <w:rsid w:val="00AA6916"/>
    <w:rsid w:val="00AA6A7C"/>
    <w:rsid w:val="00AA7D05"/>
    <w:rsid w:val="00AB022F"/>
    <w:rsid w:val="00AB0366"/>
    <w:rsid w:val="00AB0F5D"/>
    <w:rsid w:val="00AB110E"/>
    <w:rsid w:val="00AB11CF"/>
    <w:rsid w:val="00AB1287"/>
    <w:rsid w:val="00AB1CE8"/>
    <w:rsid w:val="00AB2470"/>
    <w:rsid w:val="00AB2969"/>
    <w:rsid w:val="00AB3FCD"/>
    <w:rsid w:val="00AB4506"/>
    <w:rsid w:val="00AB4B82"/>
    <w:rsid w:val="00AB5190"/>
    <w:rsid w:val="00AB5513"/>
    <w:rsid w:val="00AB5C5C"/>
    <w:rsid w:val="00AB6DFC"/>
    <w:rsid w:val="00AB6E0F"/>
    <w:rsid w:val="00AB7354"/>
    <w:rsid w:val="00AB751C"/>
    <w:rsid w:val="00AB75DD"/>
    <w:rsid w:val="00AB7A64"/>
    <w:rsid w:val="00AB7C46"/>
    <w:rsid w:val="00AC071C"/>
    <w:rsid w:val="00AC1F08"/>
    <w:rsid w:val="00AC2076"/>
    <w:rsid w:val="00AC23D3"/>
    <w:rsid w:val="00AC3637"/>
    <w:rsid w:val="00AC37B4"/>
    <w:rsid w:val="00AC3D4F"/>
    <w:rsid w:val="00AC3DB7"/>
    <w:rsid w:val="00AC4699"/>
    <w:rsid w:val="00AC57CD"/>
    <w:rsid w:val="00AC59DF"/>
    <w:rsid w:val="00AC5A75"/>
    <w:rsid w:val="00AC6A6D"/>
    <w:rsid w:val="00AC72C7"/>
    <w:rsid w:val="00AC7899"/>
    <w:rsid w:val="00AD0C73"/>
    <w:rsid w:val="00AD13D6"/>
    <w:rsid w:val="00AD2C42"/>
    <w:rsid w:val="00AD4087"/>
    <w:rsid w:val="00AD5BEE"/>
    <w:rsid w:val="00AD6466"/>
    <w:rsid w:val="00AD680D"/>
    <w:rsid w:val="00AD6A21"/>
    <w:rsid w:val="00AD6BE0"/>
    <w:rsid w:val="00AD752F"/>
    <w:rsid w:val="00AD7B3A"/>
    <w:rsid w:val="00AE05DD"/>
    <w:rsid w:val="00AE0C8D"/>
    <w:rsid w:val="00AE0E2A"/>
    <w:rsid w:val="00AE1131"/>
    <w:rsid w:val="00AE1411"/>
    <w:rsid w:val="00AE2330"/>
    <w:rsid w:val="00AE27D6"/>
    <w:rsid w:val="00AE4E5E"/>
    <w:rsid w:val="00AE5063"/>
    <w:rsid w:val="00AE537B"/>
    <w:rsid w:val="00AE55BC"/>
    <w:rsid w:val="00AE5A99"/>
    <w:rsid w:val="00AE62E7"/>
    <w:rsid w:val="00AE686D"/>
    <w:rsid w:val="00AE6B27"/>
    <w:rsid w:val="00AE77AC"/>
    <w:rsid w:val="00AF031F"/>
    <w:rsid w:val="00AF07E1"/>
    <w:rsid w:val="00AF0DC0"/>
    <w:rsid w:val="00AF0E6C"/>
    <w:rsid w:val="00AF0F96"/>
    <w:rsid w:val="00AF17E4"/>
    <w:rsid w:val="00AF21D7"/>
    <w:rsid w:val="00AF282C"/>
    <w:rsid w:val="00AF28EB"/>
    <w:rsid w:val="00AF31BA"/>
    <w:rsid w:val="00AF3503"/>
    <w:rsid w:val="00AF36B6"/>
    <w:rsid w:val="00AF4803"/>
    <w:rsid w:val="00AF4D10"/>
    <w:rsid w:val="00AF50CB"/>
    <w:rsid w:val="00AF58CB"/>
    <w:rsid w:val="00AF7217"/>
    <w:rsid w:val="00AF726F"/>
    <w:rsid w:val="00AF77ED"/>
    <w:rsid w:val="00AF783F"/>
    <w:rsid w:val="00B00506"/>
    <w:rsid w:val="00B00673"/>
    <w:rsid w:val="00B00BD6"/>
    <w:rsid w:val="00B00ED5"/>
    <w:rsid w:val="00B02315"/>
    <w:rsid w:val="00B02A65"/>
    <w:rsid w:val="00B02BF0"/>
    <w:rsid w:val="00B034DD"/>
    <w:rsid w:val="00B03909"/>
    <w:rsid w:val="00B03AB4"/>
    <w:rsid w:val="00B04C3C"/>
    <w:rsid w:val="00B04E7F"/>
    <w:rsid w:val="00B0507A"/>
    <w:rsid w:val="00B051C9"/>
    <w:rsid w:val="00B05B91"/>
    <w:rsid w:val="00B06860"/>
    <w:rsid w:val="00B06ED4"/>
    <w:rsid w:val="00B073BC"/>
    <w:rsid w:val="00B077CC"/>
    <w:rsid w:val="00B07A28"/>
    <w:rsid w:val="00B101C1"/>
    <w:rsid w:val="00B10D0A"/>
    <w:rsid w:val="00B10DD4"/>
    <w:rsid w:val="00B1123F"/>
    <w:rsid w:val="00B13397"/>
    <w:rsid w:val="00B1400D"/>
    <w:rsid w:val="00B141D5"/>
    <w:rsid w:val="00B144AA"/>
    <w:rsid w:val="00B147C9"/>
    <w:rsid w:val="00B1501D"/>
    <w:rsid w:val="00B15814"/>
    <w:rsid w:val="00B15BB2"/>
    <w:rsid w:val="00B16136"/>
    <w:rsid w:val="00B1666B"/>
    <w:rsid w:val="00B16EBE"/>
    <w:rsid w:val="00B16F31"/>
    <w:rsid w:val="00B20655"/>
    <w:rsid w:val="00B21443"/>
    <w:rsid w:val="00B21D0E"/>
    <w:rsid w:val="00B22C57"/>
    <w:rsid w:val="00B23C76"/>
    <w:rsid w:val="00B23EEE"/>
    <w:rsid w:val="00B244F0"/>
    <w:rsid w:val="00B250A8"/>
    <w:rsid w:val="00B257D9"/>
    <w:rsid w:val="00B25D9D"/>
    <w:rsid w:val="00B25E1E"/>
    <w:rsid w:val="00B27298"/>
    <w:rsid w:val="00B27384"/>
    <w:rsid w:val="00B276E4"/>
    <w:rsid w:val="00B27A6D"/>
    <w:rsid w:val="00B309F9"/>
    <w:rsid w:val="00B30DAD"/>
    <w:rsid w:val="00B31593"/>
    <w:rsid w:val="00B31782"/>
    <w:rsid w:val="00B31A45"/>
    <w:rsid w:val="00B31B19"/>
    <w:rsid w:val="00B34709"/>
    <w:rsid w:val="00B34F80"/>
    <w:rsid w:val="00B36928"/>
    <w:rsid w:val="00B36CF2"/>
    <w:rsid w:val="00B37293"/>
    <w:rsid w:val="00B4076A"/>
    <w:rsid w:val="00B413EB"/>
    <w:rsid w:val="00B4205E"/>
    <w:rsid w:val="00B426B6"/>
    <w:rsid w:val="00B42C20"/>
    <w:rsid w:val="00B43AD9"/>
    <w:rsid w:val="00B443D5"/>
    <w:rsid w:val="00B44482"/>
    <w:rsid w:val="00B45012"/>
    <w:rsid w:val="00B450D9"/>
    <w:rsid w:val="00B45C67"/>
    <w:rsid w:val="00B45D36"/>
    <w:rsid w:val="00B462A6"/>
    <w:rsid w:val="00B46FF2"/>
    <w:rsid w:val="00B47C04"/>
    <w:rsid w:val="00B539EB"/>
    <w:rsid w:val="00B54B76"/>
    <w:rsid w:val="00B55AE3"/>
    <w:rsid w:val="00B560E5"/>
    <w:rsid w:val="00B5698D"/>
    <w:rsid w:val="00B576E1"/>
    <w:rsid w:val="00B6088D"/>
    <w:rsid w:val="00B608F1"/>
    <w:rsid w:val="00B60A96"/>
    <w:rsid w:val="00B60F79"/>
    <w:rsid w:val="00B617E2"/>
    <w:rsid w:val="00B6252C"/>
    <w:rsid w:val="00B62653"/>
    <w:rsid w:val="00B62CBE"/>
    <w:rsid w:val="00B62EFD"/>
    <w:rsid w:val="00B63999"/>
    <w:rsid w:val="00B63B4A"/>
    <w:rsid w:val="00B63DA0"/>
    <w:rsid w:val="00B6446E"/>
    <w:rsid w:val="00B64F8D"/>
    <w:rsid w:val="00B6533C"/>
    <w:rsid w:val="00B66AEB"/>
    <w:rsid w:val="00B67120"/>
    <w:rsid w:val="00B6731A"/>
    <w:rsid w:val="00B673CA"/>
    <w:rsid w:val="00B67515"/>
    <w:rsid w:val="00B678A4"/>
    <w:rsid w:val="00B67EA9"/>
    <w:rsid w:val="00B70316"/>
    <w:rsid w:val="00B70903"/>
    <w:rsid w:val="00B70930"/>
    <w:rsid w:val="00B7108D"/>
    <w:rsid w:val="00B7117A"/>
    <w:rsid w:val="00B7128A"/>
    <w:rsid w:val="00B713F0"/>
    <w:rsid w:val="00B71BD7"/>
    <w:rsid w:val="00B72053"/>
    <w:rsid w:val="00B73D1E"/>
    <w:rsid w:val="00B74530"/>
    <w:rsid w:val="00B749B3"/>
    <w:rsid w:val="00B74DF3"/>
    <w:rsid w:val="00B74E4D"/>
    <w:rsid w:val="00B75D3F"/>
    <w:rsid w:val="00B75D4C"/>
    <w:rsid w:val="00B75F22"/>
    <w:rsid w:val="00B76F2C"/>
    <w:rsid w:val="00B770DD"/>
    <w:rsid w:val="00B774EE"/>
    <w:rsid w:val="00B77723"/>
    <w:rsid w:val="00B77863"/>
    <w:rsid w:val="00B779A0"/>
    <w:rsid w:val="00B80008"/>
    <w:rsid w:val="00B801AC"/>
    <w:rsid w:val="00B809E2"/>
    <w:rsid w:val="00B81375"/>
    <w:rsid w:val="00B815D3"/>
    <w:rsid w:val="00B8270D"/>
    <w:rsid w:val="00B82B33"/>
    <w:rsid w:val="00B82CA0"/>
    <w:rsid w:val="00B8384C"/>
    <w:rsid w:val="00B84030"/>
    <w:rsid w:val="00B843A1"/>
    <w:rsid w:val="00B844C8"/>
    <w:rsid w:val="00B854BE"/>
    <w:rsid w:val="00B85538"/>
    <w:rsid w:val="00B85704"/>
    <w:rsid w:val="00B868D6"/>
    <w:rsid w:val="00B86965"/>
    <w:rsid w:val="00B86D0A"/>
    <w:rsid w:val="00B8748B"/>
    <w:rsid w:val="00B87B3F"/>
    <w:rsid w:val="00B91818"/>
    <w:rsid w:val="00B92181"/>
    <w:rsid w:val="00B922D6"/>
    <w:rsid w:val="00B93E18"/>
    <w:rsid w:val="00B93E2C"/>
    <w:rsid w:val="00B94BE5"/>
    <w:rsid w:val="00B9556B"/>
    <w:rsid w:val="00B95E99"/>
    <w:rsid w:val="00B96069"/>
    <w:rsid w:val="00B968F3"/>
    <w:rsid w:val="00B9691D"/>
    <w:rsid w:val="00B976B6"/>
    <w:rsid w:val="00BA0A76"/>
    <w:rsid w:val="00BA11A9"/>
    <w:rsid w:val="00BA1A55"/>
    <w:rsid w:val="00BA30C2"/>
    <w:rsid w:val="00BA31C6"/>
    <w:rsid w:val="00BA3427"/>
    <w:rsid w:val="00BA4B0A"/>
    <w:rsid w:val="00BA4E4C"/>
    <w:rsid w:val="00BA4F46"/>
    <w:rsid w:val="00BA699B"/>
    <w:rsid w:val="00BA76AB"/>
    <w:rsid w:val="00BA7A4D"/>
    <w:rsid w:val="00BB0225"/>
    <w:rsid w:val="00BB0423"/>
    <w:rsid w:val="00BB0F8B"/>
    <w:rsid w:val="00BB186F"/>
    <w:rsid w:val="00BB1D73"/>
    <w:rsid w:val="00BB2831"/>
    <w:rsid w:val="00BB2CE4"/>
    <w:rsid w:val="00BB3C27"/>
    <w:rsid w:val="00BB4008"/>
    <w:rsid w:val="00BB42D2"/>
    <w:rsid w:val="00BB5449"/>
    <w:rsid w:val="00BB5C00"/>
    <w:rsid w:val="00BB6ECF"/>
    <w:rsid w:val="00BB74B3"/>
    <w:rsid w:val="00BB777A"/>
    <w:rsid w:val="00BB7E0B"/>
    <w:rsid w:val="00BC06FE"/>
    <w:rsid w:val="00BC1765"/>
    <w:rsid w:val="00BC1FD6"/>
    <w:rsid w:val="00BC25D7"/>
    <w:rsid w:val="00BC320C"/>
    <w:rsid w:val="00BC43C2"/>
    <w:rsid w:val="00BC464D"/>
    <w:rsid w:val="00BC4728"/>
    <w:rsid w:val="00BC4883"/>
    <w:rsid w:val="00BC5454"/>
    <w:rsid w:val="00BC5F7F"/>
    <w:rsid w:val="00BC6E95"/>
    <w:rsid w:val="00BC74EE"/>
    <w:rsid w:val="00BC777E"/>
    <w:rsid w:val="00BC7E23"/>
    <w:rsid w:val="00BC7FA3"/>
    <w:rsid w:val="00BD09B2"/>
    <w:rsid w:val="00BD219A"/>
    <w:rsid w:val="00BD2509"/>
    <w:rsid w:val="00BD2C42"/>
    <w:rsid w:val="00BD2EF9"/>
    <w:rsid w:val="00BD2F1D"/>
    <w:rsid w:val="00BD3997"/>
    <w:rsid w:val="00BD3EB1"/>
    <w:rsid w:val="00BD3EB9"/>
    <w:rsid w:val="00BD4152"/>
    <w:rsid w:val="00BD5D7E"/>
    <w:rsid w:val="00BD5F02"/>
    <w:rsid w:val="00BD62E5"/>
    <w:rsid w:val="00BD67C2"/>
    <w:rsid w:val="00BD68BB"/>
    <w:rsid w:val="00BD6EF9"/>
    <w:rsid w:val="00BD73CC"/>
    <w:rsid w:val="00BD754C"/>
    <w:rsid w:val="00BD78C6"/>
    <w:rsid w:val="00BD7C06"/>
    <w:rsid w:val="00BD7F54"/>
    <w:rsid w:val="00BE01E1"/>
    <w:rsid w:val="00BE0849"/>
    <w:rsid w:val="00BE1545"/>
    <w:rsid w:val="00BE15DA"/>
    <w:rsid w:val="00BE19AD"/>
    <w:rsid w:val="00BE1B2F"/>
    <w:rsid w:val="00BE369C"/>
    <w:rsid w:val="00BE4FBC"/>
    <w:rsid w:val="00BE5338"/>
    <w:rsid w:val="00BE5A5B"/>
    <w:rsid w:val="00BE5A9E"/>
    <w:rsid w:val="00BE5B7C"/>
    <w:rsid w:val="00BE61C4"/>
    <w:rsid w:val="00BE6AC5"/>
    <w:rsid w:val="00BE72FD"/>
    <w:rsid w:val="00BE733C"/>
    <w:rsid w:val="00BE73D4"/>
    <w:rsid w:val="00BE7576"/>
    <w:rsid w:val="00BE791F"/>
    <w:rsid w:val="00BE7A6E"/>
    <w:rsid w:val="00BE7AF2"/>
    <w:rsid w:val="00BF1EF8"/>
    <w:rsid w:val="00BF24E7"/>
    <w:rsid w:val="00BF25A9"/>
    <w:rsid w:val="00BF2DE5"/>
    <w:rsid w:val="00BF39B7"/>
    <w:rsid w:val="00BF486D"/>
    <w:rsid w:val="00BF4C49"/>
    <w:rsid w:val="00BF4D1A"/>
    <w:rsid w:val="00BF5168"/>
    <w:rsid w:val="00BF52BD"/>
    <w:rsid w:val="00BF5A5B"/>
    <w:rsid w:val="00BF6338"/>
    <w:rsid w:val="00BF6D56"/>
    <w:rsid w:val="00BF7972"/>
    <w:rsid w:val="00BF7CE1"/>
    <w:rsid w:val="00BF7E96"/>
    <w:rsid w:val="00C00A84"/>
    <w:rsid w:val="00C00D03"/>
    <w:rsid w:val="00C00D9C"/>
    <w:rsid w:val="00C00E86"/>
    <w:rsid w:val="00C0150B"/>
    <w:rsid w:val="00C01DFC"/>
    <w:rsid w:val="00C02513"/>
    <w:rsid w:val="00C0270E"/>
    <w:rsid w:val="00C0282B"/>
    <w:rsid w:val="00C044E4"/>
    <w:rsid w:val="00C047A4"/>
    <w:rsid w:val="00C04CE1"/>
    <w:rsid w:val="00C04DD2"/>
    <w:rsid w:val="00C05013"/>
    <w:rsid w:val="00C053B5"/>
    <w:rsid w:val="00C067E0"/>
    <w:rsid w:val="00C071C7"/>
    <w:rsid w:val="00C0773D"/>
    <w:rsid w:val="00C0774C"/>
    <w:rsid w:val="00C07CB9"/>
    <w:rsid w:val="00C1025D"/>
    <w:rsid w:val="00C103FB"/>
    <w:rsid w:val="00C110C7"/>
    <w:rsid w:val="00C11733"/>
    <w:rsid w:val="00C12CC1"/>
    <w:rsid w:val="00C12D93"/>
    <w:rsid w:val="00C12EE2"/>
    <w:rsid w:val="00C13103"/>
    <w:rsid w:val="00C139DE"/>
    <w:rsid w:val="00C13AAC"/>
    <w:rsid w:val="00C13B55"/>
    <w:rsid w:val="00C13CB8"/>
    <w:rsid w:val="00C14CD4"/>
    <w:rsid w:val="00C14F1E"/>
    <w:rsid w:val="00C151CE"/>
    <w:rsid w:val="00C154B9"/>
    <w:rsid w:val="00C15AA8"/>
    <w:rsid w:val="00C15BBB"/>
    <w:rsid w:val="00C15FBF"/>
    <w:rsid w:val="00C16439"/>
    <w:rsid w:val="00C2092E"/>
    <w:rsid w:val="00C20F37"/>
    <w:rsid w:val="00C211AE"/>
    <w:rsid w:val="00C213FD"/>
    <w:rsid w:val="00C21C42"/>
    <w:rsid w:val="00C23520"/>
    <w:rsid w:val="00C23FE1"/>
    <w:rsid w:val="00C24AE3"/>
    <w:rsid w:val="00C25082"/>
    <w:rsid w:val="00C2570A"/>
    <w:rsid w:val="00C25B91"/>
    <w:rsid w:val="00C25C52"/>
    <w:rsid w:val="00C25CAD"/>
    <w:rsid w:val="00C25E82"/>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6CDA"/>
    <w:rsid w:val="00C36D56"/>
    <w:rsid w:val="00C3742C"/>
    <w:rsid w:val="00C4053B"/>
    <w:rsid w:val="00C410D2"/>
    <w:rsid w:val="00C41363"/>
    <w:rsid w:val="00C42209"/>
    <w:rsid w:val="00C429D5"/>
    <w:rsid w:val="00C42A78"/>
    <w:rsid w:val="00C42DC9"/>
    <w:rsid w:val="00C434BF"/>
    <w:rsid w:val="00C436B3"/>
    <w:rsid w:val="00C437D6"/>
    <w:rsid w:val="00C43CCF"/>
    <w:rsid w:val="00C44A5C"/>
    <w:rsid w:val="00C45897"/>
    <w:rsid w:val="00C4601D"/>
    <w:rsid w:val="00C4682E"/>
    <w:rsid w:val="00C46A13"/>
    <w:rsid w:val="00C470F6"/>
    <w:rsid w:val="00C47B1C"/>
    <w:rsid w:val="00C504EF"/>
    <w:rsid w:val="00C509D2"/>
    <w:rsid w:val="00C5108E"/>
    <w:rsid w:val="00C51CCA"/>
    <w:rsid w:val="00C53131"/>
    <w:rsid w:val="00C5324B"/>
    <w:rsid w:val="00C53AB5"/>
    <w:rsid w:val="00C53ED7"/>
    <w:rsid w:val="00C54473"/>
    <w:rsid w:val="00C55945"/>
    <w:rsid w:val="00C55D94"/>
    <w:rsid w:val="00C55DCB"/>
    <w:rsid w:val="00C55FBB"/>
    <w:rsid w:val="00C56782"/>
    <w:rsid w:val="00C57582"/>
    <w:rsid w:val="00C60663"/>
    <w:rsid w:val="00C608EF"/>
    <w:rsid w:val="00C60E9C"/>
    <w:rsid w:val="00C60F6F"/>
    <w:rsid w:val="00C612BB"/>
    <w:rsid w:val="00C612BF"/>
    <w:rsid w:val="00C61338"/>
    <w:rsid w:val="00C6207E"/>
    <w:rsid w:val="00C6324D"/>
    <w:rsid w:val="00C64897"/>
    <w:rsid w:val="00C64FAE"/>
    <w:rsid w:val="00C653A2"/>
    <w:rsid w:val="00C653CC"/>
    <w:rsid w:val="00C66344"/>
    <w:rsid w:val="00C66EDC"/>
    <w:rsid w:val="00C674F7"/>
    <w:rsid w:val="00C67D05"/>
    <w:rsid w:val="00C714EE"/>
    <w:rsid w:val="00C731E1"/>
    <w:rsid w:val="00C7335A"/>
    <w:rsid w:val="00C73995"/>
    <w:rsid w:val="00C741A7"/>
    <w:rsid w:val="00C745D7"/>
    <w:rsid w:val="00C74F7C"/>
    <w:rsid w:val="00C75F87"/>
    <w:rsid w:val="00C7702A"/>
    <w:rsid w:val="00C773C8"/>
    <w:rsid w:val="00C805CA"/>
    <w:rsid w:val="00C806B8"/>
    <w:rsid w:val="00C80A25"/>
    <w:rsid w:val="00C80E5E"/>
    <w:rsid w:val="00C8123F"/>
    <w:rsid w:val="00C82930"/>
    <w:rsid w:val="00C82C9E"/>
    <w:rsid w:val="00C83945"/>
    <w:rsid w:val="00C841BF"/>
    <w:rsid w:val="00C848C5"/>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776"/>
    <w:rsid w:val="00C95DD7"/>
    <w:rsid w:val="00C95ED6"/>
    <w:rsid w:val="00C965B2"/>
    <w:rsid w:val="00C96BBB"/>
    <w:rsid w:val="00CA04D5"/>
    <w:rsid w:val="00CA1AC8"/>
    <w:rsid w:val="00CA1FB0"/>
    <w:rsid w:val="00CA24D1"/>
    <w:rsid w:val="00CA367E"/>
    <w:rsid w:val="00CA381C"/>
    <w:rsid w:val="00CA39CC"/>
    <w:rsid w:val="00CA403D"/>
    <w:rsid w:val="00CA4743"/>
    <w:rsid w:val="00CA4818"/>
    <w:rsid w:val="00CA5606"/>
    <w:rsid w:val="00CA57FE"/>
    <w:rsid w:val="00CA5A76"/>
    <w:rsid w:val="00CA5FF6"/>
    <w:rsid w:val="00CA6B36"/>
    <w:rsid w:val="00CA6F32"/>
    <w:rsid w:val="00CA735E"/>
    <w:rsid w:val="00CA7BEE"/>
    <w:rsid w:val="00CA7D18"/>
    <w:rsid w:val="00CB01B1"/>
    <w:rsid w:val="00CB0B34"/>
    <w:rsid w:val="00CB0EE0"/>
    <w:rsid w:val="00CB138F"/>
    <w:rsid w:val="00CB13CF"/>
    <w:rsid w:val="00CB13E0"/>
    <w:rsid w:val="00CB1C12"/>
    <w:rsid w:val="00CB2343"/>
    <w:rsid w:val="00CB2F02"/>
    <w:rsid w:val="00CB387F"/>
    <w:rsid w:val="00CB44CC"/>
    <w:rsid w:val="00CB4506"/>
    <w:rsid w:val="00CB4522"/>
    <w:rsid w:val="00CB4741"/>
    <w:rsid w:val="00CB62DE"/>
    <w:rsid w:val="00CB7145"/>
    <w:rsid w:val="00CB76B8"/>
    <w:rsid w:val="00CB7703"/>
    <w:rsid w:val="00CB77EE"/>
    <w:rsid w:val="00CB783B"/>
    <w:rsid w:val="00CB7AE2"/>
    <w:rsid w:val="00CC131E"/>
    <w:rsid w:val="00CC1778"/>
    <w:rsid w:val="00CC177F"/>
    <w:rsid w:val="00CC1C1E"/>
    <w:rsid w:val="00CC2611"/>
    <w:rsid w:val="00CC2803"/>
    <w:rsid w:val="00CC2813"/>
    <w:rsid w:val="00CC295E"/>
    <w:rsid w:val="00CC48D6"/>
    <w:rsid w:val="00CC544C"/>
    <w:rsid w:val="00CC559E"/>
    <w:rsid w:val="00CC61F2"/>
    <w:rsid w:val="00CC645D"/>
    <w:rsid w:val="00CC707F"/>
    <w:rsid w:val="00CC708A"/>
    <w:rsid w:val="00CC70DC"/>
    <w:rsid w:val="00CC79CD"/>
    <w:rsid w:val="00CD0E5B"/>
    <w:rsid w:val="00CD1434"/>
    <w:rsid w:val="00CD1841"/>
    <w:rsid w:val="00CD1BF1"/>
    <w:rsid w:val="00CD1D2C"/>
    <w:rsid w:val="00CD27CD"/>
    <w:rsid w:val="00CD34A5"/>
    <w:rsid w:val="00CD4215"/>
    <w:rsid w:val="00CD42CF"/>
    <w:rsid w:val="00CD4BF8"/>
    <w:rsid w:val="00CD52CD"/>
    <w:rsid w:val="00CD58F5"/>
    <w:rsid w:val="00CD644F"/>
    <w:rsid w:val="00CD6525"/>
    <w:rsid w:val="00CD652E"/>
    <w:rsid w:val="00CD68DD"/>
    <w:rsid w:val="00CD6A0A"/>
    <w:rsid w:val="00CD6EF2"/>
    <w:rsid w:val="00CD71D6"/>
    <w:rsid w:val="00CD786B"/>
    <w:rsid w:val="00CD79DA"/>
    <w:rsid w:val="00CD7B8B"/>
    <w:rsid w:val="00CE01F8"/>
    <w:rsid w:val="00CE08BB"/>
    <w:rsid w:val="00CE24B9"/>
    <w:rsid w:val="00CE2ADD"/>
    <w:rsid w:val="00CE2B04"/>
    <w:rsid w:val="00CE2C27"/>
    <w:rsid w:val="00CE3E8B"/>
    <w:rsid w:val="00CE47DC"/>
    <w:rsid w:val="00CE5298"/>
    <w:rsid w:val="00CE5322"/>
    <w:rsid w:val="00CE58EB"/>
    <w:rsid w:val="00CE6231"/>
    <w:rsid w:val="00CE69E4"/>
    <w:rsid w:val="00CF0041"/>
    <w:rsid w:val="00CF02F9"/>
    <w:rsid w:val="00CF0D4B"/>
    <w:rsid w:val="00CF0E87"/>
    <w:rsid w:val="00CF0EA5"/>
    <w:rsid w:val="00CF1512"/>
    <w:rsid w:val="00CF2605"/>
    <w:rsid w:val="00CF2804"/>
    <w:rsid w:val="00CF35B2"/>
    <w:rsid w:val="00CF38D4"/>
    <w:rsid w:val="00CF3D4C"/>
    <w:rsid w:val="00CF5357"/>
    <w:rsid w:val="00CF5547"/>
    <w:rsid w:val="00CF5C07"/>
    <w:rsid w:val="00CF5CFC"/>
    <w:rsid w:val="00CF7093"/>
    <w:rsid w:val="00D00655"/>
    <w:rsid w:val="00D00AF5"/>
    <w:rsid w:val="00D00E75"/>
    <w:rsid w:val="00D01917"/>
    <w:rsid w:val="00D01EBC"/>
    <w:rsid w:val="00D02FCC"/>
    <w:rsid w:val="00D03DE1"/>
    <w:rsid w:val="00D03EDD"/>
    <w:rsid w:val="00D03EEF"/>
    <w:rsid w:val="00D03F69"/>
    <w:rsid w:val="00D04ECF"/>
    <w:rsid w:val="00D04F08"/>
    <w:rsid w:val="00D050BB"/>
    <w:rsid w:val="00D055E9"/>
    <w:rsid w:val="00D062BE"/>
    <w:rsid w:val="00D06FAD"/>
    <w:rsid w:val="00D07087"/>
    <w:rsid w:val="00D07A1B"/>
    <w:rsid w:val="00D07ACD"/>
    <w:rsid w:val="00D07E2A"/>
    <w:rsid w:val="00D07EA6"/>
    <w:rsid w:val="00D100A5"/>
    <w:rsid w:val="00D10753"/>
    <w:rsid w:val="00D11582"/>
    <w:rsid w:val="00D11666"/>
    <w:rsid w:val="00D11D07"/>
    <w:rsid w:val="00D124D3"/>
    <w:rsid w:val="00D12BA0"/>
    <w:rsid w:val="00D1367A"/>
    <w:rsid w:val="00D138F2"/>
    <w:rsid w:val="00D1442D"/>
    <w:rsid w:val="00D1489F"/>
    <w:rsid w:val="00D1491B"/>
    <w:rsid w:val="00D14FE2"/>
    <w:rsid w:val="00D15083"/>
    <w:rsid w:val="00D159F8"/>
    <w:rsid w:val="00D15DD2"/>
    <w:rsid w:val="00D16E55"/>
    <w:rsid w:val="00D16ECF"/>
    <w:rsid w:val="00D17C04"/>
    <w:rsid w:val="00D17CFB"/>
    <w:rsid w:val="00D17E3E"/>
    <w:rsid w:val="00D203C1"/>
    <w:rsid w:val="00D2046D"/>
    <w:rsid w:val="00D21820"/>
    <w:rsid w:val="00D2255E"/>
    <w:rsid w:val="00D226B9"/>
    <w:rsid w:val="00D22EAC"/>
    <w:rsid w:val="00D22F1B"/>
    <w:rsid w:val="00D23437"/>
    <w:rsid w:val="00D2372E"/>
    <w:rsid w:val="00D2373E"/>
    <w:rsid w:val="00D239F4"/>
    <w:rsid w:val="00D2459A"/>
    <w:rsid w:val="00D248D9"/>
    <w:rsid w:val="00D24CD7"/>
    <w:rsid w:val="00D24E97"/>
    <w:rsid w:val="00D259E0"/>
    <w:rsid w:val="00D25FA9"/>
    <w:rsid w:val="00D27131"/>
    <w:rsid w:val="00D27FB8"/>
    <w:rsid w:val="00D31AD0"/>
    <w:rsid w:val="00D31B9E"/>
    <w:rsid w:val="00D31BBD"/>
    <w:rsid w:val="00D31C04"/>
    <w:rsid w:val="00D32658"/>
    <w:rsid w:val="00D33F51"/>
    <w:rsid w:val="00D34E83"/>
    <w:rsid w:val="00D35189"/>
    <w:rsid w:val="00D352D0"/>
    <w:rsid w:val="00D3701D"/>
    <w:rsid w:val="00D37354"/>
    <w:rsid w:val="00D404B1"/>
    <w:rsid w:val="00D40840"/>
    <w:rsid w:val="00D40C33"/>
    <w:rsid w:val="00D4104F"/>
    <w:rsid w:val="00D413FC"/>
    <w:rsid w:val="00D4313E"/>
    <w:rsid w:val="00D43988"/>
    <w:rsid w:val="00D44B0E"/>
    <w:rsid w:val="00D45BE2"/>
    <w:rsid w:val="00D46694"/>
    <w:rsid w:val="00D4707E"/>
    <w:rsid w:val="00D47238"/>
    <w:rsid w:val="00D4762C"/>
    <w:rsid w:val="00D47867"/>
    <w:rsid w:val="00D47EAF"/>
    <w:rsid w:val="00D50B2A"/>
    <w:rsid w:val="00D510E7"/>
    <w:rsid w:val="00D5132A"/>
    <w:rsid w:val="00D51517"/>
    <w:rsid w:val="00D51D25"/>
    <w:rsid w:val="00D52160"/>
    <w:rsid w:val="00D526D4"/>
    <w:rsid w:val="00D52D7F"/>
    <w:rsid w:val="00D53034"/>
    <w:rsid w:val="00D53103"/>
    <w:rsid w:val="00D541A8"/>
    <w:rsid w:val="00D54413"/>
    <w:rsid w:val="00D54E13"/>
    <w:rsid w:val="00D54F79"/>
    <w:rsid w:val="00D55A05"/>
    <w:rsid w:val="00D55E6C"/>
    <w:rsid w:val="00D55E9E"/>
    <w:rsid w:val="00D5614C"/>
    <w:rsid w:val="00D562A8"/>
    <w:rsid w:val="00D56D22"/>
    <w:rsid w:val="00D5724E"/>
    <w:rsid w:val="00D57503"/>
    <w:rsid w:val="00D60210"/>
    <w:rsid w:val="00D61839"/>
    <w:rsid w:val="00D61A9F"/>
    <w:rsid w:val="00D61EDD"/>
    <w:rsid w:val="00D628AF"/>
    <w:rsid w:val="00D6294B"/>
    <w:rsid w:val="00D62A4A"/>
    <w:rsid w:val="00D630AF"/>
    <w:rsid w:val="00D6473B"/>
    <w:rsid w:val="00D654F8"/>
    <w:rsid w:val="00D66697"/>
    <w:rsid w:val="00D66B19"/>
    <w:rsid w:val="00D676B3"/>
    <w:rsid w:val="00D6787A"/>
    <w:rsid w:val="00D67A1F"/>
    <w:rsid w:val="00D67ACA"/>
    <w:rsid w:val="00D67F69"/>
    <w:rsid w:val="00D70EF3"/>
    <w:rsid w:val="00D71103"/>
    <w:rsid w:val="00D71213"/>
    <w:rsid w:val="00D713E4"/>
    <w:rsid w:val="00D71CE6"/>
    <w:rsid w:val="00D72FAD"/>
    <w:rsid w:val="00D7314F"/>
    <w:rsid w:val="00D73259"/>
    <w:rsid w:val="00D73AF1"/>
    <w:rsid w:val="00D73E64"/>
    <w:rsid w:val="00D74504"/>
    <w:rsid w:val="00D74639"/>
    <w:rsid w:val="00D74926"/>
    <w:rsid w:val="00D74E38"/>
    <w:rsid w:val="00D75449"/>
    <w:rsid w:val="00D75A1F"/>
    <w:rsid w:val="00D75BAD"/>
    <w:rsid w:val="00D770D5"/>
    <w:rsid w:val="00D80777"/>
    <w:rsid w:val="00D807AC"/>
    <w:rsid w:val="00D809B7"/>
    <w:rsid w:val="00D812A9"/>
    <w:rsid w:val="00D813B0"/>
    <w:rsid w:val="00D8141C"/>
    <w:rsid w:val="00D81A57"/>
    <w:rsid w:val="00D82664"/>
    <w:rsid w:val="00D8269A"/>
    <w:rsid w:val="00D82962"/>
    <w:rsid w:val="00D82A4C"/>
    <w:rsid w:val="00D83064"/>
    <w:rsid w:val="00D83A65"/>
    <w:rsid w:val="00D846CF"/>
    <w:rsid w:val="00D85683"/>
    <w:rsid w:val="00D8581B"/>
    <w:rsid w:val="00D86320"/>
    <w:rsid w:val="00D86599"/>
    <w:rsid w:val="00D86D21"/>
    <w:rsid w:val="00D86D72"/>
    <w:rsid w:val="00D86DF1"/>
    <w:rsid w:val="00D8772B"/>
    <w:rsid w:val="00D90114"/>
    <w:rsid w:val="00D90243"/>
    <w:rsid w:val="00D90679"/>
    <w:rsid w:val="00D90A33"/>
    <w:rsid w:val="00D90F8A"/>
    <w:rsid w:val="00D9160C"/>
    <w:rsid w:val="00D91621"/>
    <w:rsid w:val="00D9180B"/>
    <w:rsid w:val="00D91A91"/>
    <w:rsid w:val="00D91EE5"/>
    <w:rsid w:val="00D91FDC"/>
    <w:rsid w:val="00D925BC"/>
    <w:rsid w:val="00D929B7"/>
    <w:rsid w:val="00D9330D"/>
    <w:rsid w:val="00D93748"/>
    <w:rsid w:val="00D938CA"/>
    <w:rsid w:val="00D9427F"/>
    <w:rsid w:val="00D94EB6"/>
    <w:rsid w:val="00D95111"/>
    <w:rsid w:val="00D954B6"/>
    <w:rsid w:val="00D9553A"/>
    <w:rsid w:val="00D958D2"/>
    <w:rsid w:val="00D95A4C"/>
    <w:rsid w:val="00D95C5C"/>
    <w:rsid w:val="00D9623F"/>
    <w:rsid w:val="00D9637F"/>
    <w:rsid w:val="00D964B0"/>
    <w:rsid w:val="00D96B91"/>
    <w:rsid w:val="00D9740F"/>
    <w:rsid w:val="00D97545"/>
    <w:rsid w:val="00D9770C"/>
    <w:rsid w:val="00D9787B"/>
    <w:rsid w:val="00D97BA1"/>
    <w:rsid w:val="00D97F28"/>
    <w:rsid w:val="00DA01CF"/>
    <w:rsid w:val="00DA09FC"/>
    <w:rsid w:val="00DA28A7"/>
    <w:rsid w:val="00DA2BB0"/>
    <w:rsid w:val="00DA2BCC"/>
    <w:rsid w:val="00DA2FCA"/>
    <w:rsid w:val="00DA348E"/>
    <w:rsid w:val="00DA373A"/>
    <w:rsid w:val="00DA5162"/>
    <w:rsid w:val="00DA570F"/>
    <w:rsid w:val="00DA59D2"/>
    <w:rsid w:val="00DA5A9C"/>
    <w:rsid w:val="00DA5F49"/>
    <w:rsid w:val="00DA5F60"/>
    <w:rsid w:val="00DA6C1C"/>
    <w:rsid w:val="00DA6E9D"/>
    <w:rsid w:val="00DA6FF3"/>
    <w:rsid w:val="00DA7C0B"/>
    <w:rsid w:val="00DB0540"/>
    <w:rsid w:val="00DB08C6"/>
    <w:rsid w:val="00DB1595"/>
    <w:rsid w:val="00DB297D"/>
    <w:rsid w:val="00DB2B7E"/>
    <w:rsid w:val="00DB2BA7"/>
    <w:rsid w:val="00DB2F6C"/>
    <w:rsid w:val="00DB345D"/>
    <w:rsid w:val="00DB53A2"/>
    <w:rsid w:val="00DB5719"/>
    <w:rsid w:val="00DB624E"/>
    <w:rsid w:val="00DB72FD"/>
    <w:rsid w:val="00DB7C6B"/>
    <w:rsid w:val="00DC02EA"/>
    <w:rsid w:val="00DC0860"/>
    <w:rsid w:val="00DC11FB"/>
    <w:rsid w:val="00DC1309"/>
    <w:rsid w:val="00DC16F9"/>
    <w:rsid w:val="00DC1CA6"/>
    <w:rsid w:val="00DC20CF"/>
    <w:rsid w:val="00DC2441"/>
    <w:rsid w:val="00DC27E3"/>
    <w:rsid w:val="00DC2F3C"/>
    <w:rsid w:val="00DC3472"/>
    <w:rsid w:val="00DC42BE"/>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C0A"/>
    <w:rsid w:val="00DD5E57"/>
    <w:rsid w:val="00DD5F57"/>
    <w:rsid w:val="00DD60E3"/>
    <w:rsid w:val="00DD65AD"/>
    <w:rsid w:val="00DD78A7"/>
    <w:rsid w:val="00DD7F9B"/>
    <w:rsid w:val="00DE00CD"/>
    <w:rsid w:val="00DE25A1"/>
    <w:rsid w:val="00DE3385"/>
    <w:rsid w:val="00DE3503"/>
    <w:rsid w:val="00DE3CA1"/>
    <w:rsid w:val="00DE4007"/>
    <w:rsid w:val="00DE44B2"/>
    <w:rsid w:val="00DE4638"/>
    <w:rsid w:val="00DE4651"/>
    <w:rsid w:val="00DE534A"/>
    <w:rsid w:val="00DE55FD"/>
    <w:rsid w:val="00DE7265"/>
    <w:rsid w:val="00DE7525"/>
    <w:rsid w:val="00DF055A"/>
    <w:rsid w:val="00DF0AF3"/>
    <w:rsid w:val="00DF1DEC"/>
    <w:rsid w:val="00DF221A"/>
    <w:rsid w:val="00DF2247"/>
    <w:rsid w:val="00DF2353"/>
    <w:rsid w:val="00DF286C"/>
    <w:rsid w:val="00DF3AB2"/>
    <w:rsid w:val="00DF410F"/>
    <w:rsid w:val="00DF5784"/>
    <w:rsid w:val="00DF58B8"/>
    <w:rsid w:val="00DF5FF8"/>
    <w:rsid w:val="00DF6EE5"/>
    <w:rsid w:val="00E0049B"/>
    <w:rsid w:val="00E0077B"/>
    <w:rsid w:val="00E00898"/>
    <w:rsid w:val="00E026D4"/>
    <w:rsid w:val="00E029E1"/>
    <w:rsid w:val="00E03063"/>
    <w:rsid w:val="00E03634"/>
    <w:rsid w:val="00E04666"/>
    <w:rsid w:val="00E050B6"/>
    <w:rsid w:val="00E0557E"/>
    <w:rsid w:val="00E05D14"/>
    <w:rsid w:val="00E0628E"/>
    <w:rsid w:val="00E06460"/>
    <w:rsid w:val="00E073CF"/>
    <w:rsid w:val="00E074A3"/>
    <w:rsid w:val="00E07997"/>
    <w:rsid w:val="00E07A6A"/>
    <w:rsid w:val="00E07EB8"/>
    <w:rsid w:val="00E101A1"/>
    <w:rsid w:val="00E10388"/>
    <w:rsid w:val="00E10443"/>
    <w:rsid w:val="00E107B2"/>
    <w:rsid w:val="00E10EB1"/>
    <w:rsid w:val="00E114CF"/>
    <w:rsid w:val="00E115E0"/>
    <w:rsid w:val="00E1200C"/>
    <w:rsid w:val="00E120E4"/>
    <w:rsid w:val="00E12928"/>
    <w:rsid w:val="00E13636"/>
    <w:rsid w:val="00E13A9F"/>
    <w:rsid w:val="00E13D02"/>
    <w:rsid w:val="00E149F4"/>
    <w:rsid w:val="00E17ECD"/>
    <w:rsid w:val="00E17F53"/>
    <w:rsid w:val="00E20354"/>
    <w:rsid w:val="00E207DB"/>
    <w:rsid w:val="00E21ADA"/>
    <w:rsid w:val="00E21F5A"/>
    <w:rsid w:val="00E22A72"/>
    <w:rsid w:val="00E234C7"/>
    <w:rsid w:val="00E239DE"/>
    <w:rsid w:val="00E23F84"/>
    <w:rsid w:val="00E24EC1"/>
    <w:rsid w:val="00E25124"/>
    <w:rsid w:val="00E25A4F"/>
    <w:rsid w:val="00E261F8"/>
    <w:rsid w:val="00E26B25"/>
    <w:rsid w:val="00E26BD5"/>
    <w:rsid w:val="00E26E25"/>
    <w:rsid w:val="00E27DF3"/>
    <w:rsid w:val="00E31028"/>
    <w:rsid w:val="00E3110A"/>
    <w:rsid w:val="00E319CB"/>
    <w:rsid w:val="00E319DC"/>
    <w:rsid w:val="00E324AD"/>
    <w:rsid w:val="00E3342D"/>
    <w:rsid w:val="00E33683"/>
    <w:rsid w:val="00E33734"/>
    <w:rsid w:val="00E33D2B"/>
    <w:rsid w:val="00E349A1"/>
    <w:rsid w:val="00E34AA9"/>
    <w:rsid w:val="00E34B6D"/>
    <w:rsid w:val="00E34BB5"/>
    <w:rsid w:val="00E368F3"/>
    <w:rsid w:val="00E36A4F"/>
    <w:rsid w:val="00E37D5F"/>
    <w:rsid w:val="00E40942"/>
    <w:rsid w:val="00E40CEE"/>
    <w:rsid w:val="00E4125E"/>
    <w:rsid w:val="00E41E22"/>
    <w:rsid w:val="00E4239D"/>
    <w:rsid w:val="00E429A0"/>
    <w:rsid w:val="00E42D39"/>
    <w:rsid w:val="00E4337B"/>
    <w:rsid w:val="00E436B1"/>
    <w:rsid w:val="00E44CD4"/>
    <w:rsid w:val="00E45B91"/>
    <w:rsid w:val="00E461FC"/>
    <w:rsid w:val="00E46453"/>
    <w:rsid w:val="00E46804"/>
    <w:rsid w:val="00E46C57"/>
    <w:rsid w:val="00E47A7B"/>
    <w:rsid w:val="00E513EE"/>
    <w:rsid w:val="00E5176B"/>
    <w:rsid w:val="00E51813"/>
    <w:rsid w:val="00E519AF"/>
    <w:rsid w:val="00E527C9"/>
    <w:rsid w:val="00E528BA"/>
    <w:rsid w:val="00E52F76"/>
    <w:rsid w:val="00E53497"/>
    <w:rsid w:val="00E534DF"/>
    <w:rsid w:val="00E537A9"/>
    <w:rsid w:val="00E554A3"/>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563"/>
    <w:rsid w:val="00E63F1D"/>
    <w:rsid w:val="00E63FA5"/>
    <w:rsid w:val="00E645F8"/>
    <w:rsid w:val="00E646D5"/>
    <w:rsid w:val="00E64711"/>
    <w:rsid w:val="00E64964"/>
    <w:rsid w:val="00E64E19"/>
    <w:rsid w:val="00E64EEE"/>
    <w:rsid w:val="00E66F49"/>
    <w:rsid w:val="00E678F9"/>
    <w:rsid w:val="00E67F4F"/>
    <w:rsid w:val="00E721A9"/>
    <w:rsid w:val="00E73549"/>
    <w:rsid w:val="00E73CCD"/>
    <w:rsid w:val="00E74861"/>
    <w:rsid w:val="00E748DD"/>
    <w:rsid w:val="00E74EC9"/>
    <w:rsid w:val="00E750A5"/>
    <w:rsid w:val="00E75733"/>
    <w:rsid w:val="00E75A9D"/>
    <w:rsid w:val="00E76569"/>
    <w:rsid w:val="00E766BB"/>
    <w:rsid w:val="00E76B19"/>
    <w:rsid w:val="00E76B50"/>
    <w:rsid w:val="00E80343"/>
    <w:rsid w:val="00E80CF7"/>
    <w:rsid w:val="00E81B8E"/>
    <w:rsid w:val="00E81D38"/>
    <w:rsid w:val="00E81ED7"/>
    <w:rsid w:val="00E82976"/>
    <w:rsid w:val="00E82F0A"/>
    <w:rsid w:val="00E82FC0"/>
    <w:rsid w:val="00E8369B"/>
    <w:rsid w:val="00E8377F"/>
    <w:rsid w:val="00E83850"/>
    <w:rsid w:val="00E85244"/>
    <w:rsid w:val="00E86159"/>
    <w:rsid w:val="00E86741"/>
    <w:rsid w:val="00E87AE4"/>
    <w:rsid w:val="00E90C1F"/>
    <w:rsid w:val="00E9124A"/>
    <w:rsid w:val="00E91A8F"/>
    <w:rsid w:val="00E9222C"/>
    <w:rsid w:val="00E92848"/>
    <w:rsid w:val="00E92AA5"/>
    <w:rsid w:val="00E9314A"/>
    <w:rsid w:val="00E941B8"/>
    <w:rsid w:val="00E94BF3"/>
    <w:rsid w:val="00E9558B"/>
    <w:rsid w:val="00E95D1B"/>
    <w:rsid w:val="00E9685F"/>
    <w:rsid w:val="00E9735C"/>
    <w:rsid w:val="00EA07CD"/>
    <w:rsid w:val="00EA1D34"/>
    <w:rsid w:val="00EA234B"/>
    <w:rsid w:val="00EA258E"/>
    <w:rsid w:val="00EA274B"/>
    <w:rsid w:val="00EA2EFA"/>
    <w:rsid w:val="00EA3184"/>
    <w:rsid w:val="00EA351E"/>
    <w:rsid w:val="00EA3732"/>
    <w:rsid w:val="00EA3CDD"/>
    <w:rsid w:val="00EA415C"/>
    <w:rsid w:val="00EA4E44"/>
    <w:rsid w:val="00EA5028"/>
    <w:rsid w:val="00EA50D6"/>
    <w:rsid w:val="00EA5202"/>
    <w:rsid w:val="00EA52F4"/>
    <w:rsid w:val="00EA5714"/>
    <w:rsid w:val="00EA60EF"/>
    <w:rsid w:val="00EA6A30"/>
    <w:rsid w:val="00EA6A41"/>
    <w:rsid w:val="00EA7662"/>
    <w:rsid w:val="00EA7CC3"/>
    <w:rsid w:val="00EB016F"/>
    <w:rsid w:val="00EB04F4"/>
    <w:rsid w:val="00EB1707"/>
    <w:rsid w:val="00EB1B07"/>
    <w:rsid w:val="00EB1EAC"/>
    <w:rsid w:val="00EB2216"/>
    <w:rsid w:val="00EB27D1"/>
    <w:rsid w:val="00EB33F4"/>
    <w:rsid w:val="00EB3B9C"/>
    <w:rsid w:val="00EB3CFC"/>
    <w:rsid w:val="00EB4C04"/>
    <w:rsid w:val="00EB5597"/>
    <w:rsid w:val="00EB55AF"/>
    <w:rsid w:val="00EB57BD"/>
    <w:rsid w:val="00EB60B2"/>
    <w:rsid w:val="00EB623E"/>
    <w:rsid w:val="00EB6502"/>
    <w:rsid w:val="00EB72DB"/>
    <w:rsid w:val="00EB734D"/>
    <w:rsid w:val="00EB7D9C"/>
    <w:rsid w:val="00EC1076"/>
    <w:rsid w:val="00EC1406"/>
    <w:rsid w:val="00EC1526"/>
    <w:rsid w:val="00EC16C0"/>
    <w:rsid w:val="00EC1D3D"/>
    <w:rsid w:val="00EC23F3"/>
    <w:rsid w:val="00EC2677"/>
    <w:rsid w:val="00EC2AB5"/>
    <w:rsid w:val="00EC3299"/>
    <w:rsid w:val="00EC32CF"/>
    <w:rsid w:val="00EC36F2"/>
    <w:rsid w:val="00EC46CC"/>
    <w:rsid w:val="00EC4856"/>
    <w:rsid w:val="00EC4B79"/>
    <w:rsid w:val="00EC4F33"/>
    <w:rsid w:val="00EC5115"/>
    <w:rsid w:val="00EC6243"/>
    <w:rsid w:val="00EC6B83"/>
    <w:rsid w:val="00EC7A8D"/>
    <w:rsid w:val="00EC7E82"/>
    <w:rsid w:val="00EC7E91"/>
    <w:rsid w:val="00ED0B81"/>
    <w:rsid w:val="00ED166B"/>
    <w:rsid w:val="00ED1A64"/>
    <w:rsid w:val="00ED1AA9"/>
    <w:rsid w:val="00ED28DD"/>
    <w:rsid w:val="00ED2E31"/>
    <w:rsid w:val="00ED3133"/>
    <w:rsid w:val="00ED35A0"/>
    <w:rsid w:val="00ED3CBE"/>
    <w:rsid w:val="00ED43A6"/>
    <w:rsid w:val="00ED69B3"/>
    <w:rsid w:val="00ED6FB9"/>
    <w:rsid w:val="00ED7371"/>
    <w:rsid w:val="00ED7E2F"/>
    <w:rsid w:val="00ED7EA8"/>
    <w:rsid w:val="00EE02A3"/>
    <w:rsid w:val="00EE0650"/>
    <w:rsid w:val="00EE08DC"/>
    <w:rsid w:val="00EE1313"/>
    <w:rsid w:val="00EE1F82"/>
    <w:rsid w:val="00EE2126"/>
    <w:rsid w:val="00EE3363"/>
    <w:rsid w:val="00EE3CAF"/>
    <w:rsid w:val="00EE4C7E"/>
    <w:rsid w:val="00EE4D59"/>
    <w:rsid w:val="00EE556D"/>
    <w:rsid w:val="00EE5907"/>
    <w:rsid w:val="00EE6184"/>
    <w:rsid w:val="00EE641E"/>
    <w:rsid w:val="00EE7A2C"/>
    <w:rsid w:val="00EF09D3"/>
    <w:rsid w:val="00EF108A"/>
    <w:rsid w:val="00EF1240"/>
    <w:rsid w:val="00EF1F75"/>
    <w:rsid w:val="00EF2240"/>
    <w:rsid w:val="00EF3069"/>
    <w:rsid w:val="00EF31A5"/>
    <w:rsid w:val="00EF34AB"/>
    <w:rsid w:val="00EF3700"/>
    <w:rsid w:val="00EF3EB5"/>
    <w:rsid w:val="00EF3EC4"/>
    <w:rsid w:val="00EF4394"/>
    <w:rsid w:val="00EF48B7"/>
    <w:rsid w:val="00EF4939"/>
    <w:rsid w:val="00EF4F35"/>
    <w:rsid w:val="00EF57B9"/>
    <w:rsid w:val="00EF57DF"/>
    <w:rsid w:val="00EF603C"/>
    <w:rsid w:val="00EF6556"/>
    <w:rsid w:val="00EF71DF"/>
    <w:rsid w:val="00EF7950"/>
    <w:rsid w:val="00F014D7"/>
    <w:rsid w:val="00F0252E"/>
    <w:rsid w:val="00F02BAD"/>
    <w:rsid w:val="00F03004"/>
    <w:rsid w:val="00F0319D"/>
    <w:rsid w:val="00F04092"/>
    <w:rsid w:val="00F04D90"/>
    <w:rsid w:val="00F05A0F"/>
    <w:rsid w:val="00F0680B"/>
    <w:rsid w:val="00F07063"/>
    <w:rsid w:val="00F10C61"/>
    <w:rsid w:val="00F11635"/>
    <w:rsid w:val="00F12D86"/>
    <w:rsid w:val="00F131AA"/>
    <w:rsid w:val="00F131FD"/>
    <w:rsid w:val="00F13414"/>
    <w:rsid w:val="00F1350B"/>
    <w:rsid w:val="00F13B05"/>
    <w:rsid w:val="00F13B5A"/>
    <w:rsid w:val="00F13EA5"/>
    <w:rsid w:val="00F13EED"/>
    <w:rsid w:val="00F14263"/>
    <w:rsid w:val="00F15AF2"/>
    <w:rsid w:val="00F1673D"/>
    <w:rsid w:val="00F17DA7"/>
    <w:rsid w:val="00F21090"/>
    <w:rsid w:val="00F21290"/>
    <w:rsid w:val="00F21FE2"/>
    <w:rsid w:val="00F220D3"/>
    <w:rsid w:val="00F2260B"/>
    <w:rsid w:val="00F2299F"/>
    <w:rsid w:val="00F231F0"/>
    <w:rsid w:val="00F242B8"/>
    <w:rsid w:val="00F24787"/>
    <w:rsid w:val="00F24D39"/>
    <w:rsid w:val="00F251E2"/>
    <w:rsid w:val="00F2586D"/>
    <w:rsid w:val="00F259A5"/>
    <w:rsid w:val="00F25EF1"/>
    <w:rsid w:val="00F26391"/>
    <w:rsid w:val="00F263E5"/>
    <w:rsid w:val="00F301E0"/>
    <w:rsid w:val="00F307CC"/>
    <w:rsid w:val="00F30BBA"/>
    <w:rsid w:val="00F31630"/>
    <w:rsid w:val="00F31A8F"/>
    <w:rsid w:val="00F320C0"/>
    <w:rsid w:val="00F32D63"/>
    <w:rsid w:val="00F34012"/>
    <w:rsid w:val="00F340C1"/>
    <w:rsid w:val="00F343A3"/>
    <w:rsid w:val="00F34C99"/>
    <w:rsid w:val="00F3531A"/>
    <w:rsid w:val="00F36350"/>
    <w:rsid w:val="00F36548"/>
    <w:rsid w:val="00F36589"/>
    <w:rsid w:val="00F36E97"/>
    <w:rsid w:val="00F4173F"/>
    <w:rsid w:val="00F41DB0"/>
    <w:rsid w:val="00F42B0C"/>
    <w:rsid w:val="00F42D15"/>
    <w:rsid w:val="00F42F51"/>
    <w:rsid w:val="00F439BB"/>
    <w:rsid w:val="00F43CEB"/>
    <w:rsid w:val="00F449D7"/>
    <w:rsid w:val="00F45D9E"/>
    <w:rsid w:val="00F461AE"/>
    <w:rsid w:val="00F46721"/>
    <w:rsid w:val="00F467F9"/>
    <w:rsid w:val="00F46EB1"/>
    <w:rsid w:val="00F4703C"/>
    <w:rsid w:val="00F505C5"/>
    <w:rsid w:val="00F50A96"/>
    <w:rsid w:val="00F51344"/>
    <w:rsid w:val="00F5184D"/>
    <w:rsid w:val="00F51B88"/>
    <w:rsid w:val="00F51CB2"/>
    <w:rsid w:val="00F51DAE"/>
    <w:rsid w:val="00F526F5"/>
    <w:rsid w:val="00F52A8D"/>
    <w:rsid w:val="00F534D3"/>
    <w:rsid w:val="00F5421D"/>
    <w:rsid w:val="00F55022"/>
    <w:rsid w:val="00F55184"/>
    <w:rsid w:val="00F560C9"/>
    <w:rsid w:val="00F56A91"/>
    <w:rsid w:val="00F5704A"/>
    <w:rsid w:val="00F57FA7"/>
    <w:rsid w:val="00F60DF3"/>
    <w:rsid w:val="00F62057"/>
    <w:rsid w:val="00F6264B"/>
    <w:rsid w:val="00F627CA"/>
    <w:rsid w:val="00F62837"/>
    <w:rsid w:val="00F6290C"/>
    <w:rsid w:val="00F63A53"/>
    <w:rsid w:val="00F64433"/>
    <w:rsid w:val="00F646C8"/>
    <w:rsid w:val="00F65335"/>
    <w:rsid w:val="00F66721"/>
    <w:rsid w:val="00F6773C"/>
    <w:rsid w:val="00F67961"/>
    <w:rsid w:val="00F67988"/>
    <w:rsid w:val="00F67C01"/>
    <w:rsid w:val="00F701E5"/>
    <w:rsid w:val="00F70909"/>
    <w:rsid w:val="00F70D66"/>
    <w:rsid w:val="00F71007"/>
    <w:rsid w:val="00F7114B"/>
    <w:rsid w:val="00F714BE"/>
    <w:rsid w:val="00F721EF"/>
    <w:rsid w:val="00F72AAF"/>
    <w:rsid w:val="00F72AC2"/>
    <w:rsid w:val="00F72F17"/>
    <w:rsid w:val="00F72FF0"/>
    <w:rsid w:val="00F73923"/>
    <w:rsid w:val="00F73BC1"/>
    <w:rsid w:val="00F73D91"/>
    <w:rsid w:val="00F74168"/>
    <w:rsid w:val="00F742F1"/>
    <w:rsid w:val="00F7470C"/>
    <w:rsid w:val="00F74942"/>
    <w:rsid w:val="00F74FC9"/>
    <w:rsid w:val="00F76037"/>
    <w:rsid w:val="00F76171"/>
    <w:rsid w:val="00F761E0"/>
    <w:rsid w:val="00F76832"/>
    <w:rsid w:val="00F76AF6"/>
    <w:rsid w:val="00F76B53"/>
    <w:rsid w:val="00F7761D"/>
    <w:rsid w:val="00F77724"/>
    <w:rsid w:val="00F77839"/>
    <w:rsid w:val="00F77A0B"/>
    <w:rsid w:val="00F77AF3"/>
    <w:rsid w:val="00F77CE6"/>
    <w:rsid w:val="00F77DD1"/>
    <w:rsid w:val="00F77E8E"/>
    <w:rsid w:val="00F8023F"/>
    <w:rsid w:val="00F80415"/>
    <w:rsid w:val="00F81EAA"/>
    <w:rsid w:val="00F82021"/>
    <w:rsid w:val="00F82080"/>
    <w:rsid w:val="00F821DA"/>
    <w:rsid w:val="00F82566"/>
    <w:rsid w:val="00F82A7B"/>
    <w:rsid w:val="00F8430F"/>
    <w:rsid w:val="00F8476C"/>
    <w:rsid w:val="00F850A1"/>
    <w:rsid w:val="00F855B8"/>
    <w:rsid w:val="00F85CBD"/>
    <w:rsid w:val="00F86B84"/>
    <w:rsid w:val="00F87FE3"/>
    <w:rsid w:val="00F905B8"/>
    <w:rsid w:val="00F91164"/>
    <w:rsid w:val="00F91D47"/>
    <w:rsid w:val="00F92B0F"/>
    <w:rsid w:val="00F92BA9"/>
    <w:rsid w:val="00F9301F"/>
    <w:rsid w:val="00F93383"/>
    <w:rsid w:val="00F9354E"/>
    <w:rsid w:val="00F935AE"/>
    <w:rsid w:val="00F93A88"/>
    <w:rsid w:val="00F941FC"/>
    <w:rsid w:val="00F9432B"/>
    <w:rsid w:val="00F95141"/>
    <w:rsid w:val="00F95DF7"/>
    <w:rsid w:val="00F96D24"/>
    <w:rsid w:val="00F97093"/>
    <w:rsid w:val="00F97FF3"/>
    <w:rsid w:val="00FA0091"/>
    <w:rsid w:val="00FA0426"/>
    <w:rsid w:val="00FA062A"/>
    <w:rsid w:val="00FA122D"/>
    <w:rsid w:val="00FA1AA9"/>
    <w:rsid w:val="00FA2C8B"/>
    <w:rsid w:val="00FA2CE3"/>
    <w:rsid w:val="00FA305D"/>
    <w:rsid w:val="00FA3E0C"/>
    <w:rsid w:val="00FA41A4"/>
    <w:rsid w:val="00FA4F9B"/>
    <w:rsid w:val="00FA4FBA"/>
    <w:rsid w:val="00FA517B"/>
    <w:rsid w:val="00FA5580"/>
    <w:rsid w:val="00FA655A"/>
    <w:rsid w:val="00FA69C3"/>
    <w:rsid w:val="00FA6AAC"/>
    <w:rsid w:val="00FA6CBC"/>
    <w:rsid w:val="00FA6D48"/>
    <w:rsid w:val="00FA7027"/>
    <w:rsid w:val="00FA7206"/>
    <w:rsid w:val="00FA7EC0"/>
    <w:rsid w:val="00FB1729"/>
    <w:rsid w:val="00FB2DB8"/>
    <w:rsid w:val="00FB30A2"/>
    <w:rsid w:val="00FB3AF0"/>
    <w:rsid w:val="00FB429B"/>
    <w:rsid w:val="00FB5BF8"/>
    <w:rsid w:val="00FB6970"/>
    <w:rsid w:val="00FB714F"/>
    <w:rsid w:val="00FC02C5"/>
    <w:rsid w:val="00FC072E"/>
    <w:rsid w:val="00FC1CA2"/>
    <w:rsid w:val="00FC1CE3"/>
    <w:rsid w:val="00FC206D"/>
    <w:rsid w:val="00FC286E"/>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29A3"/>
    <w:rsid w:val="00FD31B5"/>
    <w:rsid w:val="00FD5688"/>
    <w:rsid w:val="00FD5725"/>
    <w:rsid w:val="00FD597B"/>
    <w:rsid w:val="00FD5E1C"/>
    <w:rsid w:val="00FD5F36"/>
    <w:rsid w:val="00FD78E0"/>
    <w:rsid w:val="00FD7F6B"/>
    <w:rsid w:val="00FE0948"/>
    <w:rsid w:val="00FE0E33"/>
    <w:rsid w:val="00FE1880"/>
    <w:rsid w:val="00FE2B7B"/>
    <w:rsid w:val="00FE3256"/>
    <w:rsid w:val="00FE3B9B"/>
    <w:rsid w:val="00FE3F8E"/>
    <w:rsid w:val="00FE47ED"/>
    <w:rsid w:val="00FE485B"/>
    <w:rsid w:val="00FE5101"/>
    <w:rsid w:val="00FE5DE5"/>
    <w:rsid w:val="00FE5DE6"/>
    <w:rsid w:val="00FE61DC"/>
    <w:rsid w:val="00FE63C2"/>
    <w:rsid w:val="00FE67D0"/>
    <w:rsid w:val="00FE689B"/>
    <w:rsid w:val="00FE79CE"/>
    <w:rsid w:val="00FF02D0"/>
    <w:rsid w:val="00FF081E"/>
    <w:rsid w:val="00FF09E2"/>
    <w:rsid w:val="00FF0EDE"/>
    <w:rsid w:val="00FF1406"/>
    <w:rsid w:val="00FF145C"/>
    <w:rsid w:val="00FF26EE"/>
    <w:rsid w:val="00FF28EC"/>
    <w:rsid w:val="00FF47A3"/>
    <w:rsid w:val="00FF4B3F"/>
    <w:rsid w:val="00FF4B43"/>
    <w:rsid w:val="00FF574F"/>
    <w:rsid w:val="00FF5EA1"/>
    <w:rsid w:val="00FF6146"/>
    <w:rsid w:val="00FF7956"/>
    <w:rsid w:val="00FF7AB7"/>
    <w:rsid w:val="0100390C"/>
    <w:rsid w:val="01017684"/>
    <w:rsid w:val="010B7F7D"/>
    <w:rsid w:val="010F1DA1"/>
    <w:rsid w:val="01121891"/>
    <w:rsid w:val="01163E56"/>
    <w:rsid w:val="01195642"/>
    <w:rsid w:val="011D2710"/>
    <w:rsid w:val="01233A9E"/>
    <w:rsid w:val="01284C10"/>
    <w:rsid w:val="012958F6"/>
    <w:rsid w:val="012A6BDB"/>
    <w:rsid w:val="012C234A"/>
    <w:rsid w:val="012D2227"/>
    <w:rsid w:val="012F2443"/>
    <w:rsid w:val="0132207D"/>
    <w:rsid w:val="01323CE1"/>
    <w:rsid w:val="013637D1"/>
    <w:rsid w:val="0136732D"/>
    <w:rsid w:val="013730A5"/>
    <w:rsid w:val="014001AC"/>
    <w:rsid w:val="014D7055"/>
    <w:rsid w:val="01543C57"/>
    <w:rsid w:val="01572F42"/>
    <w:rsid w:val="015772A4"/>
    <w:rsid w:val="015B4120"/>
    <w:rsid w:val="015D324F"/>
    <w:rsid w:val="015E034F"/>
    <w:rsid w:val="015E3B55"/>
    <w:rsid w:val="0160084E"/>
    <w:rsid w:val="016043AA"/>
    <w:rsid w:val="01623ECD"/>
    <w:rsid w:val="0167398B"/>
    <w:rsid w:val="016C71F3"/>
    <w:rsid w:val="01725FC5"/>
    <w:rsid w:val="017716F4"/>
    <w:rsid w:val="01787946"/>
    <w:rsid w:val="017936BE"/>
    <w:rsid w:val="017B5688"/>
    <w:rsid w:val="017B76B6"/>
    <w:rsid w:val="017D4F5C"/>
    <w:rsid w:val="017E6D4D"/>
    <w:rsid w:val="01835353"/>
    <w:rsid w:val="018502B5"/>
    <w:rsid w:val="01877B89"/>
    <w:rsid w:val="01885910"/>
    <w:rsid w:val="01896C15"/>
    <w:rsid w:val="018C1643"/>
    <w:rsid w:val="0194674A"/>
    <w:rsid w:val="01993D60"/>
    <w:rsid w:val="019978BC"/>
    <w:rsid w:val="019B1886"/>
    <w:rsid w:val="019E3125"/>
    <w:rsid w:val="01A73D87"/>
    <w:rsid w:val="01A87AFF"/>
    <w:rsid w:val="01AE15BA"/>
    <w:rsid w:val="01AF5332"/>
    <w:rsid w:val="01B3097E"/>
    <w:rsid w:val="01B42948"/>
    <w:rsid w:val="01B77FDC"/>
    <w:rsid w:val="01C0753F"/>
    <w:rsid w:val="01C16D6E"/>
    <w:rsid w:val="01C631F6"/>
    <w:rsid w:val="01C81F50"/>
    <w:rsid w:val="01CF32DE"/>
    <w:rsid w:val="01D0756F"/>
    <w:rsid w:val="01D24A8A"/>
    <w:rsid w:val="01D628BE"/>
    <w:rsid w:val="01D63491"/>
    <w:rsid w:val="01DB1C83"/>
    <w:rsid w:val="01DF5C17"/>
    <w:rsid w:val="01E50D53"/>
    <w:rsid w:val="01E66FA5"/>
    <w:rsid w:val="01E90844"/>
    <w:rsid w:val="01E96C2E"/>
    <w:rsid w:val="01EE19B6"/>
    <w:rsid w:val="01EE6939"/>
    <w:rsid w:val="01F77248"/>
    <w:rsid w:val="020338CD"/>
    <w:rsid w:val="020E6E6E"/>
    <w:rsid w:val="020F7B7E"/>
    <w:rsid w:val="0213141D"/>
    <w:rsid w:val="021A27AB"/>
    <w:rsid w:val="021B4775"/>
    <w:rsid w:val="021E3A7B"/>
    <w:rsid w:val="02235B0E"/>
    <w:rsid w:val="02247ACE"/>
    <w:rsid w:val="02251150"/>
    <w:rsid w:val="022C24DE"/>
    <w:rsid w:val="022C6410"/>
    <w:rsid w:val="022E118C"/>
    <w:rsid w:val="02301FCF"/>
    <w:rsid w:val="02306473"/>
    <w:rsid w:val="0233162C"/>
    <w:rsid w:val="02337D11"/>
    <w:rsid w:val="023C4E17"/>
    <w:rsid w:val="023D46EC"/>
    <w:rsid w:val="023F2212"/>
    <w:rsid w:val="02405F8A"/>
    <w:rsid w:val="02467A44"/>
    <w:rsid w:val="024A64B1"/>
    <w:rsid w:val="024C0DD3"/>
    <w:rsid w:val="024C0ED1"/>
    <w:rsid w:val="024E68F9"/>
    <w:rsid w:val="025901E7"/>
    <w:rsid w:val="025C7268"/>
    <w:rsid w:val="025E3202"/>
    <w:rsid w:val="025F28B4"/>
    <w:rsid w:val="02612A0C"/>
    <w:rsid w:val="026659F0"/>
    <w:rsid w:val="026C5261"/>
    <w:rsid w:val="026C7207"/>
    <w:rsid w:val="02704AC1"/>
    <w:rsid w:val="02791DEC"/>
    <w:rsid w:val="027E0A86"/>
    <w:rsid w:val="027F6AB2"/>
    <w:rsid w:val="02802401"/>
    <w:rsid w:val="028440C8"/>
    <w:rsid w:val="02881E0B"/>
    <w:rsid w:val="028969DB"/>
    <w:rsid w:val="02930042"/>
    <w:rsid w:val="02931FE6"/>
    <w:rsid w:val="02944B48"/>
    <w:rsid w:val="02955E4D"/>
    <w:rsid w:val="029A38EC"/>
    <w:rsid w:val="029A7D90"/>
    <w:rsid w:val="029E0CDB"/>
    <w:rsid w:val="02A660E8"/>
    <w:rsid w:val="02A824AD"/>
    <w:rsid w:val="02A8425B"/>
    <w:rsid w:val="02AD1871"/>
    <w:rsid w:val="02AD7AC3"/>
    <w:rsid w:val="02B26E88"/>
    <w:rsid w:val="02B81FC4"/>
    <w:rsid w:val="02BD21E4"/>
    <w:rsid w:val="02BE76F8"/>
    <w:rsid w:val="02C00E90"/>
    <w:rsid w:val="02C40969"/>
    <w:rsid w:val="02C80EB9"/>
    <w:rsid w:val="02CB7221"/>
    <w:rsid w:val="02D9764C"/>
    <w:rsid w:val="02DA4630"/>
    <w:rsid w:val="02E01C47"/>
    <w:rsid w:val="02E01C88"/>
    <w:rsid w:val="02E16A32"/>
    <w:rsid w:val="02EB05EB"/>
    <w:rsid w:val="02EC685C"/>
    <w:rsid w:val="02EE59E6"/>
    <w:rsid w:val="03062D2F"/>
    <w:rsid w:val="030C33A5"/>
    <w:rsid w:val="030D2310"/>
    <w:rsid w:val="030E7E36"/>
    <w:rsid w:val="030F42DA"/>
    <w:rsid w:val="03100052"/>
    <w:rsid w:val="03107D15"/>
    <w:rsid w:val="03125B78"/>
    <w:rsid w:val="0317189E"/>
    <w:rsid w:val="03192A63"/>
    <w:rsid w:val="03195159"/>
    <w:rsid w:val="031A67DB"/>
    <w:rsid w:val="031E4AAC"/>
    <w:rsid w:val="031F3DF1"/>
    <w:rsid w:val="032064E7"/>
    <w:rsid w:val="0323019C"/>
    <w:rsid w:val="03253AFD"/>
    <w:rsid w:val="032A6093"/>
    <w:rsid w:val="032C4E8C"/>
    <w:rsid w:val="0334789D"/>
    <w:rsid w:val="033C60AA"/>
    <w:rsid w:val="033E4BBF"/>
    <w:rsid w:val="03435D32"/>
    <w:rsid w:val="03457CFC"/>
    <w:rsid w:val="034A5312"/>
    <w:rsid w:val="034D1CC8"/>
    <w:rsid w:val="034E307D"/>
    <w:rsid w:val="03630182"/>
    <w:rsid w:val="03672922"/>
    <w:rsid w:val="036B1328"/>
    <w:rsid w:val="036D28B4"/>
    <w:rsid w:val="03731012"/>
    <w:rsid w:val="037405E1"/>
    <w:rsid w:val="0374413D"/>
    <w:rsid w:val="037814E0"/>
    <w:rsid w:val="03792426"/>
    <w:rsid w:val="03806F86"/>
    <w:rsid w:val="038A570F"/>
    <w:rsid w:val="03903C1F"/>
    <w:rsid w:val="03960557"/>
    <w:rsid w:val="039B3DC0"/>
    <w:rsid w:val="03A11802"/>
    <w:rsid w:val="03A11D5F"/>
    <w:rsid w:val="03A569EC"/>
    <w:rsid w:val="03A67865"/>
    <w:rsid w:val="03AA7B5F"/>
    <w:rsid w:val="03AF786B"/>
    <w:rsid w:val="03B10EED"/>
    <w:rsid w:val="03B60BF9"/>
    <w:rsid w:val="03BB6210"/>
    <w:rsid w:val="03C06834"/>
    <w:rsid w:val="03C07382"/>
    <w:rsid w:val="03C2134C"/>
    <w:rsid w:val="03C2759E"/>
    <w:rsid w:val="03C5653F"/>
    <w:rsid w:val="03CA6453"/>
    <w:rsid w:val="03CF3A69"/>
    <w:rsid w:val="03D07714"/>
    <w:rsid w:val="03D1333D"/>
    <w:rsid w:val="03D171B2"/>
    <w:rsid w:val="03D62D88"/>
    <w:rsid w:val="03D63E32"/>
    <w:rsid w:val="03D80B70"/>
    <w:rsid w:val="03DB0081"/>
    <w:rsid w:val="03DB06E3"/>
    <w:rsid w:val="03E5328D"/>
    <w:rsid w:val="03E72B61"/>
    <w:rsid w:val="03E94B2B"/>
    <w:rsid w:val="03EA214D"/>
    <w:rsid w:val="03ED6503"/>
    <w:rsid w:val="03EE0393"/>
    <w:rsid w:val="03F1316B"/>
    <w:rsid w:val="03F17003"/>
    <w:rsid w:val="03F37758"/>
    <w:rsid w:val="03F51722"/>
    <w:rsid w:val="040A3239"/>
    <w:rsid w:val="040B3430"/>
    <w:rsid w:val="040E27E3"/>
    <w:rsid w:val="04137DFA"/>
    <w:rsid w:val="04161698"/>
    <w:rsid w:val="041651F4"/>
    <w:rsid w:val="0418115C"/>
    <w:rsid w:val="04185410"/>
    <w:rsid w:val="041A14B3"/>
    <w:rsid w:val="041B0A5C"/>
    <w:rsid w:val="041D47D5"/>
    <w:rsid w:val="042A0CA0"/>
    <w:rsid w:val="042C2C6A"/>
    <w:rsid w:val="04387EA8"/>
    <w:rsid w:val="043F0407"/>
    <w:rsid w:val="0443358A"/>
    <w:rsid w:val="044A30F0"/>
    <w:rsid w:val="044B7594"/>
    <w:rsid w:val="04536448"/>
    <w:rsid w:val="045C354F"/>
    <w:rsid w:val="045D2B16"/>
    <w:rsid w:val="045F00BA"/>
    <w:rsid w:val="04626F5F"/>
    <w:rsid w:val="046353E3"/>
    <w:rsid w:val="04644D0D"/>
    <w:rsid w:val="04673CA2"/>
    <w:rsid w:val="04675A50"/>
    <w:rsid w:val="04722D72"/>
    <w:rsid w:val="0475016D"/>
    <w:rsid w:val="04762AE0"/>
    <w:rsid w:val="04787C5D"/>
    <w:rsid w:val="04806B11"/>
    <w:rsid w:val="048204D9"/>
    <w:rsid w:val="04826D2E"/>
    <w:rsid w:val="0488407F"/>
    <w:rsid w:val="04891E6A"/>
    <w:rsid w:val="048D195A"/>
    <w:rsid w:val="04926F71"/>
    <w:rsid w:val="04976897"/>
    <w:rsid w:val="049A5E25"/>
    <w:rsid w:val="049C1B9D"/>
    <w:rsid w:val="049F168E"/>
    <w:rsid w:val="04A00883"/>
    <w:rsid w:val="04A22F2C"/>
    <w:rsid w:val="04A3012C"/>
    <w:rsid w:val="04A44EF6"/>
    <w:rsid w:val="04A46CA4"/>
    <w:rsid w:val="04A70542"/>
    <w:rsid w:val="04A76B32"/>
    <w:rsid w:val="04B149DE"/>
    <w:rsid w:val="04B213C1"/>
    <w:rsid w:val="04B36EE7"/>
    <w:rsid w:val="04B74C29"/>
    <w:rsid w:val="04B769D7"/>
    <w:rsid w:val="04B922CF"/>
    <w:rsid w:val="04B96A4C"/>
    <w:rsid w:val="04BA2023"/>
    <w:rsid w:val="04BA64C7"/>
    <w:rsid w:val="04BD7D66"/>
    <w:rsid w:val="04C131A1"/>
    <w:rsid w:val="04C66C1A"/>
    <w:rsid w:val="04C92C9D"/>
    <w:rsid w:val="04CB2483"/>
    <w:rsid w:val="04CB4231"/>
    <w:rsid w:val="04CE5ACF"/>
    <w:rsid w:val="04D408FB"/>
    <w:rsid w:val="04DA2804"/>
    <w:rsid w:val="04DC4690"/>
    <w:rsid w:val="04DF250D"/>
    <w:rsid w:val="04DF5F2E"/>
    <w:rsid w:val="04E672BC"/>
    <w:rsid w:val="04E90B5B"/>
    <w:rsid w:val="04F217BD"/>
    <w:rsid w:val="04F419D9"/>
    <w:rsid w:val="04F62134"/>
    <w:rsid w:val="04F76DD4"/>
    <w:rsid w:val="04F8558C"/>
    <w:rsid w:val="050071C0"/>
    <w:rsid w:val="05045994"/>
    <w:rsid w:val="05092FAB"/>
    <w:rsid w:val="050D4849"/>
    <w:rsid w:val="050F6813"/>
    <w:rsid w:val="051261E1"/>
    <w:rsid w:val="05137986"/>
    <w:rsid w:val="05157166"/>
    <w:rsid w:val="051A51B8"/>
    <w:rsid w:val="051E25B2"/>
    <w:rsid w:val="05281683"/>
    <w:rsid w:val="052C6D8B"/>
    <w:rsid w:val="052D4EEB"/>
    <w:rsid w:val="052D6C99"/>
    <w:rsid w:val="052F7D10"/>
    <w:rsid w:val="05336716"/>
    <w:rsid w:val="0537284D"/>
    <w:rsid w:val="053973EC"/>
    <w:rsid w:val="053B6099"/>
    <w:rsid w:val="05424E30"/>
    <w:rsid w:val="054F6C10"/>
    <w:rsid w:val="055677CF"/>
    <w:rsid w:val="055866A0"/>
    <w:rsid w:val="055C30DB"/>
    <w:rsid w:val="05631463"/>
    <w:rsid w:val="05634CE7"/>
    <w:rsid w:val="056621AB"/>
    <w:rsid w:val="05665D07"/>
    <w:rsid w:val="056A6230"/>
    <w:rsid w:val="056A6870"/>
    <w:rsid w:val="05797E16"/>
    <w:rsid w:val="057A1088"/>
    <w:rsid w:val="057E74F5"/>
    <w:rsid w:val="057F5510"/>
    <w:rsid w:val="05834B0B"/>
    <w:rsid w:val="058549D8"/>
    <w:rsid w:val="05883ED0"/>
    <w:rsid w:val="058C1C12"/>
    <w:rsid w:val="058C7E64"/>
    <w:rsid w:val="0591547A"/>
    <w:rsid w:val="059613B6"/>
    <w:rsid w:val="0599193D"/>
    <w:rsid w:val="059960DD"/>
    <w:rsid w:val="05997E8B"/>
    <w:rsid w:val="059E76FD"/>
    <w:rsid w:val="05A54306"/>
    <w:rsid w:val="05AA2098"/>
    <w:rsid w:val="05B16FE4"/>
    <w:rsid w:val="05C0366A"/>
    <w:rsid w:val="05C313AC"/>
    <w:rsid w:val="05C8248C"/>
    <w:rsid w:val="05D9472B"/>
    <w:rsid w:val="05DB04A3"/>
    <w:rsid w:val="05DB4947"/>
    <w:rsid w:val="05E35235"/>
    <w:rsid w:val="05E57574"/>
    <w:rsid w:val="05E929C1"/>
    <w:rsid w:val="05EF21A1"/>
    <w:rsid w:val="05EF3F4F"/>
    <w:rsid w:val="05F6352F"/>
    <w:rsid w:val="05FD666C"/>
    <w:rsid w:val="060A6FDB"/>
    <w:rsid w:val="060B0977"/>
    <w:rsid w:val="060C2D53"/>
    <w:rsid w:val="060F23E1"/>
    <w:rsid w:val="06133A77"/>
    <w:rsid w:val="06173EC2"/>
    <w:rsid w:val="06187C8D"/>
    <w:rsid w:val="061D7998"/>
    <w:rsid w:val="062077BC"/>
    <w:rsid w:val="0622059D"/>
    <w:rsid w:val="06293905"/>
    <w:rsid w:val="062F259D"/>
    <w:rsid w:val="0633077A"/>
    <w:rsid w:val="0633208D"/>
    <w:rsid w:val="06367DD0"/>
    <w:rsid w:val="064E6EC7"/>
    <w:rsid w:val="064F5BE9"/>
    <w:rsid w:val="065110EC"/>
    <w:rsid w:val="06540256"/>
    <w:rsid w:val="06555E62"/>
    <w:rsid w:val="06624DC0"/>
    <w:rsid w:val="066A1827"/>
    <w:rsid w:val="066C7563"/>
    <w:rsid w:val="066C7717"/>
    <w:rsid w:val="06782F47"/>
    <w:rsid w:val="067D2F9E"/>
    <w:rsid w:val="067D4F9E"/>
    <w:rsid w:val="068154EF"/>
    <w:rsid w:val="06826B71"/>
    <w:rsid w:val="068560C3"/>
    <w:rsid w:val="068A254B"/>
    <w:rsid w:val="068C566F"/>
    <w:rsid w:val="068E5516"/>
    <w:rsid w:val="06905732"/>
    <w:rsid w:val="06906652"/>
    <w:rsid w:val="06986394"/>
    <w:rsid w:val="069D1BFD"/>
    <w:rsid w:val="069F5975"/>
    <w:rsid w:val="06A2436E"/>
    <w:rsid w:val="06A411DD"/>
    <w:rsid w:val="06A42F8B"/>
    <w:rsid w:val="06A50AB1"/>
    <w:rsid w:val="06A905A2"/>
    <w:rsid w:val="06A93A70"/>
    <w:rsid w:val="06AC1E40"/>
    <w:rsid w:val="06B3590D"/>
    <w:rsid w:val="06BB2083"/>
    <w:rsid w:val="06BC08A0"/>
    <w:rsid w:val="06BF6017"/>
    <w:rsid w:val="06C278B5"/>
    <w:rsid w:val="06C32324"/>
    <w:rsid w:val="06C45BA7"/>
    <w:rsid w:val="06C62F02"/>
    <w:rsid w:val="06C75D5D"/>
    <w:rsid w:val="06CB0518"/>
    <w:rsid w:val="06CB49BC"/>
    <w:rsid w:val="06D05B2E"/>
    <w:rsid w:val="06D373CC"/>
    <w:rsid w:val="06D53145"/>
    <w:rsid w:val="06D80E87"/>
    <w:rsid w:val="06D83642"/>
    <w:rsid w:val="06DC2725"/>
    <w:rsid w:val="06E710CA"/>
    <w:rsid w:val="06E94E42"/>
    <w:rsid w:val="06E96BF0"/>
    <w:rsid w:val="06F15AA5"/>
    <w:rsid w:val="06F366F7"/>
    <w:rsid w:val="06F4567D"/>
    <w:rsid w:val="06F51A39"/>
    <w:rsid w:val="06F757B1"/>
    <w:rsid w:val="06F82B7E"/>
    <w:rsid w:val="06FA704F"/>
    <w:rsid w:val="06FE2509"/>
    <w:rsid w:val="06FF4708"/>
    <w:rsid w:val="07020F0F"/>
    <w:rsid w:val="070268E6"/>
    <w:rsid w:val="07052E70"/>
    <w:rsid w:val="07065C07"/>
    <w:rsid w:val="070954E4"/>
    <w:rsid w:val="070A631C"/>
    <w:rsid w:val="070B300A"/>
    <w:rsid w:val="070C28DE"/>
    <w:rsid w:val="070E6657"/>
    <w:rsid w:val="07106873"/>
    <w:rsid w:val="07131EBF"/>
    <w:rsid w:val="0714287C"/>
    <w:rsid w:val="07155C37"/>
    <w:rsid w:val="071568AB"/>
    <w:rsid w:val="07177C01"/>
    <w:rsid w:val="071B348F"/>
    <w:rsid w:val="071F2B16"/>
    <w:rsid w:val="071F6AB6"/>
    <w:rsid w:val="07204535"/>
    <w:rsid w:val="07227327"/>
    <w:rsid w:val="07233C0F"/>
    <w:rsid w:val="07283BBC"/>
    <w:rsid w:val="0728596A"/>
    <w:rsid w:val="072E6CF9"/>
    <w:rsid w:val="072F4F4B"/>
    <w:rsid w:val="0730192B"/>
    <w:rsid w:val="07320597"/>
    <w:rsid w:val="0733430F"/>
    <w:rsid w:val="07354BE2"/>
    <w:rsid w:val="073A744C"/>
    <w:rsid w:val="073D2875"/>
    <w:rsid w:val="073E518E"/>
    <w:rsid w:val="073E6F3C"/>
    <w:rsid w:val="074E2EF7"/>
    <w:rsid w:val="074F100F"/>
    <w:rsid w:val="07504EC1"/>
    <w:rsid w:val="07585B24"/>
    <w:rsid w:val="075A3B1D"/>
    <w:rsid w:val="075B5D40"/>
    <w:rsid w:val="075E2523"/>
    <w:rsid w:val="07601EE6"/>
    <w:rsid w:val="076646E5"/>
    <w:rsid w:val="076808B4"/>
    <w:rsid w:val="076B5857"/>
    <w:rsid w:val="076F59D4"/>
    <w:rsid w:val="07726BE5"/>
    <w:rsid w:val="07754928"/>
    <w:rsid w:val="07763C63"/>
    <w:rsid w:val="077C1812"/>
    <w:rsid w:val="077C7A64"/>
    <w:rsid w:val="07834DF6"/>
    <w:rsid w:val="07837045"/>
    <w:rsid w:val="07854E5D"/>
    <w:rsid w:val="078A686A"/>
    <w:rsid w:val="078C305E"/>
    <w:rsid w:val="078E1545"/>
    <w:rsid w:val="079528D4"/>
    <w:rsid w:val="07971403"/>
    <w:rsid w:val="0797664C"/>
    <w:rsid w:val="07986E84"/>
    <w:rsid w:val="07A50719"/>
    <w:rsid w:val="07A50D69"/>
    <w:rsid w:val="07A5520D"/>
    <w:rsid w:val="07A7031D"/>
    <w:rsid w:val="07A9711F"/>
    <w:rsid w:val="07AB20F7"/>
    <w:rsid w:val="07B92A66"/>
    <w:rsid w:val="07BA233A"/>
    <w:rsid w:val="07BC3033"/>
    <w:rsid w:val="07C05BA3"/>
    <w:rsid w:val="07C531B9"/>
    <w:rsid w:val="07C531CC"/>
    <w:rsid w:val="07D16002"/>
    <w:rsid w:val="07D21D7A"/>
    <w:rsid w:val="07DB0C2F"/>
    <w:rsid w:val="07DD49A7"/>
    <w:rsid w:val="07E00A0F"/>
    <w:rsid w:val="07E13D6B"/>
    <w:rsid w:val="07E301FD"/>
    <w:rsid w:val="07EA5330"/>
    <w:rsid w:val="07EC6998"/>
    <w:rsid w:val="07ED44BE"/>
    <w:rsid w:val="07F43A9E"/>
    <w:rsid w:val="07F43D1B"/>
    <w:rsid w:val="07F4584C"/>
    <w:rsid w:val="07F95559"/>
    <w:rsid w:val="07FC2953"/>
    <w:rsid w:val="07FD1601"/>
    <w:rsid w:val="07FD5ED5"/>
    <w:rsid w:val="08000695"/>
    <w:rsid w:val="08030185"/>
    <w:rsid w:val="0808032A"/>
    <w:rsid w:val="080C0DE8"/>
    <w:rsid w:val="080C528C"/>
    <w:rsid w:val="081163FE"/>
    <w:rsid w:val="08122176"/>
    <w:rsid w:val="081303C8"/>
    <w:rsid w:val="08145EEF"/>
    <w:rsid w:val="081A3F5B"/>
    <w:rsid w:val="082500FC"/>
    <w:rsid w:val="08253C58"/>
    <w:rsid w:val="0825634E"/>
    <w:rsid w:val="082A3964"/>
    <w:rsid w:val="082A41F5"/>
    <w:rsid w:val="083245C7"/>
    <w:rsid w:val="08397703"/>
    <w:rsid w:val="083E2F6B"/>
    <w:rsid w:val="0849203C"/>
    <w:rsid w:val="084A1910"/>
    <w:rsid w:val="084B6C7C"/>
    <w:rsid w:val="08726929"/>
    <w:rsid w:val="087C1DEE"/>
    <w:rsid w:val="087D1CE6"/>
    <w:rsid w:val="087F5E7D"/>
    <w:rsid w:val="08816E02"/>
    <w:rsid w:val="088210AA"/>
    <w:rsid w:val="088C0A16"/>
    <w:rsid w:val="08976DA7"/>
    <w:rsid w:val="089A2898"/>
    <w:rsid w:val="089C7C6F"/>
    <w:rsid w:val="089D7C92"/>
    <w:rsid w:val="08A07782"/>
    <w:rsid w:val="08A2799E"/>
    <w:rsid w:val="08AD0F4B"/>
    <w:rsid w:val="08AD1D28"/>
    <w:rsid w:val="08B03E69"/>
    <w:rsid w:val="08B33959"/>
    <w:rsid w:val="08B7391C"/>
    <w:rsid w:val="08BF40AC"/>
    <w:rsid w:val="08C23B9D"/>
    <w:rsid w:val="08C565F2"/>
    <w:rsid w:val="08C96CD9"/>
    <w:rsid w:val="08CC0577"/>
    <w:rsid w:val="08D31906"/>
    <w:rsid w:val="08D613F6"/>
    <w:rsid w:val="08D631A4"/>
    <w:rsid w:val="08D678AB"/>
    <w:rsid w:val="08DA7138"/>
    <w:rsid w:val="08DC4C5E"/>
    <w:rsid w:val="08DF02AB"/>
    <w:rsid w:val="08E104C7"/>
    <w:rsid w:val="08E12275"/>
    <w:rsid w:val="08E41D65"/>
    <w:rsid w:val="08E43B13"/>
    <w:rsid w:val="08EA17CC"/>
    <w:rsid w:val="08EE19B4"/>
    <w:rsid w:val="08EE6740"/>
    <w:rsid w:val="08F33D56"/>
    <w:rsid w:val="08F5187C"/>
    <w:rsid w:val="08F54642"/>
    <w:rsid w:val="08FB0322"/>
    <w:rsid w:val="08FD2E27"/>
    <w:rsid w:val="090135A2"/>
    <w:rsid w:val="09016473"/>
    <w:rsid w:val="09035845"/>
    <w:rsid w:val="09041D74"/>
    <w:rsid w:val="090715AF"/>
    <w:rsid w:val="09075A53"/>
    <w:rsid w:val="090B10A0"/>
    <w:rsid w:val="090D12BC"/>
    <w:rsid w:val="090D1B45"/>
    <w:rsid w:val="091066B6"/>
    <w:rsid w:val="09181A0E"/>
    <w:rsid w:val="091A12E3"/>
    <w:rsid w:val="091B62C7"/>
    <w:rsid w:val="091D7025"/>
    <w:rsid w:val="091F0FEF"/>
    <w:rsid w:val="09273A00"/>
    <w:rsid w:val="09300B06"/>
    <w:rsid w:val="09306D58"/>
    <w:rsid w:val="09376339"/>
    <w:rsid w:val="093C56FD"/>
    <w:rsid w:val="09412D13"/>
    <w:rsid w:val="09414AC1"/>
    <w:rsid w:val="09440A55"/>
    <w:rsid w:val="09442803"/>
    <w:rsid w:val="094523C3"/>
    <w:rsid w:val="0946032A"/>
    <w:rsid w:val="09510A7C"/>
    <w:rsid w:val="09566309"/>
    <w:rsid w:val="095E54EB"/>
    <w:rsid w:val="09610D8F"/>
    <w:rsid w:val="096133B5"/>
    <w:rsid w:val="09622C8A"/>
    <w:rsid w:val="09731C0E"/>
    <w:rsid w:val="097529BD"/>
    <w:rsid w:val="097A1598"/>
    <w:rsid w:val="098350DA"/>
    <w:rsid w:val="0984572B"/>
    <w:rsid w:val="098470A4"/>
    <w:rsid w:val="09862E1C"/>
    <w:rsid w:val="09880BAD"/>
    <w:rsid w:val="09913F9C"/>
    <w:rsid w:val="099866AB"/>
    <w:rsid w:val="099948FD"/>
    <w:rsid w:val="099A0675"/>
    <w:rsid w:val="099F5C8C"/>
    <w:rsid w:val="099F7A3A"/>
    <w:rsid w:val="09A6526C"/>
    <w:rsid w:val="09A81073"/>
    <w:rsid w:val="09AB4631"/>
    <w:rsid w:val="09B207F9"/>
    <w:rsid w:val="09B43CFC"/>
    <w:rsid w:val="09B74C81"/>
    <w:rsid w:val="09B94F9F"/>
    <w:rsid w:val="09BA2AC6"/>
    <w:rsid w:val="09BA5C05"/>
    <w:rsid w:val="09BA7F36"/>
    <w:rsid w:val="09BE74E7"/>
    <w:rsid w:val="09CA0CE0"/>
    <w:rsid w:val="09CE0562"/>
    <w:rsid w:val="09CF031F"/>
    <w:rsid w:val="09CF6439"/>
    <w:rsid w:val="09CF6571"/>
    <w:rsid w:val="09D41DD9"/>
    <w:rsid w:val="09D5345C"/>
    <w:rsid w:val="09D678FF"/>
    <w:rsid w:val="09D75426"/>
    <w:rsid w:val="09D771D4"/>
    <w:rsid w:val="09E0077E"/>
    <w:rsid w:val="09E047C0"/>
    <w:rsid w:val="09E779CE"/>
    <w:rsid w:val="09E813E1"/>
    <w:rsid w:val="09E85885"/>
    <w:rsid w:val="09F07824"/>
    <w:rsid w:val="09F558AC"/>
    <w:rsid w:val="09F61D50"/>
    <w:rsid w:val="09F71624"/>
    <w:rsid w:val="0A051F93"/>
    <w:rsid w:val="0A0A1357"/>
    <w:rsid w:val="0A1026E6"/>
    <w:rsid w:val="0A121772"/>
    <w:rsid w:val="0A12645E"/>
    <w:rsid w:val="0A1357D3"/>
    <w:rsid w:val="0A195C1F"/>
    <w:rsid w:val="0A1B5312"/>
    <w:rsid w:val="0A1B7A08"/>
    <w:rsid w:val="0A1C108A"/>
    <w:rsid w:val="0A1E3055"/>
    <w:rsid w:val="0A1E4E03"/>
    <w:rsid w:val="0A1F7B28"/>
    <w:rsid w:val="0A235758"/>
    <w:rsid w:val="0A2368BD"/>
    <w:rsid w:val="0A2A173C"/>
    <w:rsid w:val="0A2D5046"/>
    <w:rsid w:val="0A2E2341"/>
    <w:rsid w:val="0A310FDA"/>
    <w:rsid w:val="0A312D88"/>
    <w:rsid w:val="0A314FFA"/>
    <w:rsid w:val="0A333840"/>
    <w:rsid w:val="0A334D62"/>
    <w:rsid w:val="0A342878"/>
    <w:rsid w:val="0A36214C"/>
    <w:rsid w:val="0A375EC4"/>
    <w:rsid w:val="0A391C3C"/>
    <w:rsid w:val="0A3B3BD5"/>
    <w:rsid w:val="0A3C34DB"/>
    <w:rsid w:val="0A3E37D4"/>
    <w:rsid w:val="0A3E54A5"/>
    <w:rsid w:val="0A3F005D"/>
    <w:rsid w:val="0A424F95"/>
    <w:rsid w:val="0A4505E1"/>
    <w:rsid w:val="0A474359"/>
    <w:rsid w:val="0A4A5BF8"/>
    <w:rsid w:val="0A4C1970"/>
    <w:rsid w:val="0A4E393A"/>
    <w:rsid w:val="0A5371A2"/>
    <w:rsid w:val="0A595397"/>
    <w:rsid w:val="0A5E0911"/>
    <w:rsid w:val="0A5E78F5"/>
    <w:rsid w:val="0A612F37"/>
    <w:rsid w:val="0A636CB9"/>
    <w:rsid w:val="0A6A44EC"/>
    <w:rsid w:val="0A6C3DC0"/>
    <w:rsid w:val="0A741F9F"/>
    <w:rsid w:val="0A7501C8"/>
    <w:rsid w:val="0A864054"/>
    <w:rsid w:val="0A960A6B"/>
    <w:rsid w:val="0A9A2CF5"/>
    <w:rsid w:val="0A9C449E"/>
    <w:rsid w:val="0AA3355A"/>
    <w:rsid w:val="0AA74DF8"/>
    <w:rsid w:val="0AA84209"/>
    <w:rsid w:val="0AAB0D8C"/>
    <w:rsid w:val="0AB1211B"/>
    <w:rsid w:val="0AB13EC9"/>
    <w:rsid w:val="0AB31880"/>
    <w:rsid w:val="0AB37C41"/>
    <w:rsid w:val="0AB85257"/>
    <w:rsid w:val="0AC21C32"/>
    <w:rsid w:val="0AC41E4E"/>
    <w:rsid w:val="0AC42355"/>
    <w:rsid w:val="0AC65FD3"/>
    <w:rsid w:val="0ACB4F8A"/>
    <w:rsid w:val="0ACF31F4"/>
    <w:rsid w:val="0AD83203"/>
    <w:rsid w:val="0ADA341F"/>
    <w:rsid w:val="0ADE710B"/>
    <w:rsid w:val="0AE222D4"/>
    <w:rsid w:val="0B030C16"/>
    <w:rsid w:val="0B043FF8"/>
    <w:rsid w:val="0B057D70"/>
    <w:rsid w:val="0B0A5387"/>
    <w:rsid w:val="0B0C7351"/>
    <w:rsid w:val="0B0D30E0"/>
    <w:rsid w:val="0B114967"/>
    <w:rsid w:val="0B13248D"/>
    <w:rsid w:val="0B136931"/>
    <w:rsid w:val="0B16263E"/>
    <w:rsid w:val="0B183F48"/>
    <w:rsid w:val="0B1D330C"/>
    <w:rsid w:val="0B275F39"/>
    <w:rsid w:val="0B2C17A1"/>
    <w:rsid w:val="0B2C47E2"/>
    <w:rsid w:val="0B2D79F3"/>
    <w:rsid w:val="0B325009"/>
    <w:rsid w:val="0B331BEE"/>
    <w:rsid w:val="0B3643CE"/>
    <w:rsid w:val="0B36617C"/>
    <w:rsid w:val="0B3A2110"/>
    <w:rsid w:val="0B3E2722"/>
    <w:rsid w:val="0B3F3282"/>
    <w:rsid w:val="0B460AB5"/>
    <w:rsid w:val="0B48482D"/>
    <w:rsid w:val="0B493D92"/>
    <w:rsid w:val="0B4D3BF1"/>
    <w:rsid w:val="0B4E5BBB"/>
    <w:rsid w:val="0B5635DC"/>
    <w:rsid w:val="0B584344"/>
    <w:rsid w:val="0B5843AD"/>
    <w:rsid w:val="0B5B65B4"/>
    <w:rsid w:val="0B5E2A33"/>
    <w:rsid w:val="0B5E5DFE"/>
    <w:rsid w:val="0B5F1B77"/>
    <w:rsid w:val="0B611439"/>
    <w:rsid w:val="0B63273E"/>
    <w:rsid w:val="0B641412"/>
    <w:rsid w:val="0B6F3FD2"/>
    <w:rsid w:val="0B720CBA"/>
    <w:rsid w:val="0B744BD6"/>
    <w:rsid w:val="0B756CA4"/>
    <w:rsid w:val="0B7B1FE3"/>
    <w:rsid w:val="0B7E67EB"/>
    <w:rsid w:val="0B7F3FC7"/>
    <w:rsid w:val="0B892750"/>
    <w:rsid w:val="0B8D4DCB"/>
    <w:rsid w:val="0B8E7D91"/>
    <w:rsid w:val="0B9610F4"/>
    <w:rsid w:val="0B971310"/>
    <w:rsid w:val="0B980BE5"/>
    <w:rsid w:val="0B9A670B"/>
    <w:rsid w:val="0B9B3705"/>
    <w:rsid w:val="0BA276F4"/>
    <w:rsid w:val="0BA37CB5"/>
    <w:rsid w:val="0BA61553"/>
    <w:rsid w:val="0BA852CC"/>
    <w:rsid w:val="0BA9762F"/>
    <w:rsid w:val="0BAF665A"/>
    <w:rsid w:val="0BB24504"/>
    <w:rsid w:val="0BB83F73"/>
    <w:rsid w:val="0BB8718A"/>
    <w:rsid w:val="0BB9314C"/>
    <w:rsid w:val="0BBC084E"/>
    <w:rsid w:val="0BBE064B"/>
    <w:rsid w:val="0BC02AD7"/>
    <w:rsid w:val="0BC111F1"/>
    <w:rsid w:val="0BC559BA"/>
    <w:rsid w:val="0BC639A4"/>
    <w:rsid w:val="0BCB4B16"/>
    <w:rsid w:val="0BCF2858"/>
    <w:rsid w:val="0BD065D0"/>
    <w:rsid w:val="0BD51E39"/>
    <w:rsid w:val="0BDA11FD"/>
    <w:rsid w:val="0BDC31C7"/>
    <w:rsid w:val="0BDC7324"/>
    <w:rsid w:val="0BE502CE"/>
    <w:rsid w:val="0BEB6F66"/>
    <w:rsid w:val="0BEF2DA1"/>
    <w:rsid w:val="0BF16C73"/>
    <w:rsid w:val="0BF202F5"/>
    <w:rsid w:val="0BF64289"/>
    <w:rsid w:val="0BF91683"/>
    <w:rsid w:val="0BFA0333"/>
    <w:rsid w:val="0BFB189F"/>
    <w:rsid w:val="0BFD70B9"/>
    <w:rsid w:val="0C013004"/>
    <w:rsid w:val="0C0D15D3"/>
    <w:rsid w:val="0C0F0EA7"/>
    <w:rsid w:val="0C102A84"/>
    <w:rsid w:val="0C1110C3"/>
    <w:rsid w:val="0C142961"/>
    <w:rsid w:val="0C144DE8"/>
    <w:rsid w:val="0C177D5B"/>
    <w:rsid w:val="0C1E10EA"/>
    <w:rsid w:val="0C1E2E71"/>
    <w:rsid w:val="0C1E558E"/>
    <w:rsid w:val="0C210BDA"/>
    <w:rsid w:val="0C211877"/>
    <w:rsid w:val="0C32539E"/>
    <w:rsid w:val="0C326EE1"/>
    <w:rsid w:val="0C3923C8"/>
    <w:rsid w:val="0C395F24"/>
    <w:rsid w:val="0C3B60A9"/>
    <w:rsid w:val="0C3B6140"/>
    <w:rsid w:val="0C3C5A14"/>
    <w:rsid w:val="0C3E79DE"/>
    <w:rsid w:val="0C430B50"/>
    <w:rsid w:val="0C4A1EDF"/>
    <w:rsid w:val="0C4C2659"/>
    <w:rsid w:val="0C4F74F5"/>
    <w:rsid w:val="0C5114BF"/>
    <w:rsid w:val="0C51597A"/>
    <w:rsid w:val="0C550884"/>
    <w:rsid w:val="0C554527"/>
    <w:rsid w:val="0C59614E"/>
    <w:rsid w:val="0C60135C"/>
    <w:rsid w:val="0C60355A"/>
    <w:rsid w:val="0C637445"/>
    <w:rsid w:val="0C6F1945"/>
    <w:rsid w:val="0C7C502D"/>
    <w:rsid w:val="0C8353F1"/>
    <w:rsid w:val="0C8573BB"/>
    <w:rsid w:val="0C882A07"/>
    <w:rsid w:val="0C884A9F"/>
    <w:rsid w:val="0C8F6628"/>
    <w:rsid w:val="0C9040A9"/>
    <w:rsid w:val="0C90792D"/>
    <w:rsid w:val="0C914B9B"/>
    <w:rsid w:val="0C9413AC"/>
    <w:rsid w:val="0C953DB4"/>
    <w:rsid w:val="0C9C0A71"/>
    <w:rsid w:val="0C9F66CF"/>
    <w:rsid w:val="0CA05FA3"/>
    <w:rsid w:val="0CAD246E"/>
    <w:rsid w:val="0CB27AE1"/>
    <w:rsid w:val="0CB832EC"/>
    <w:rsid w:val="0CB97065"/>
    <w:rsid w:val="0CBD16F5"/>
    <w:rsid w:val="0CBF1239"/>
    <w:rsid w:val="0CC2416B"/>
    <w:rsid w:val="0CC53C5B"/>
    <w:rsid w:val="0CC954FA"/>
    <w:rsid w:val="0CCA3020"/>
    <w:rsid w:val="0CCC2116"/>
    <w:rsid w:val="0CCC4FEA"/>
    <w:rsid w:val="0CCE0D62"/>
    <w:rsid w:val="0CCE2B10"/>
    <w:rsid w:val="0CCF0636"/>
    <w:rsid w:val="0CD67C16"/>
    <w:rsid w:val="0CD8573D"/>
    <w:rsid w:val="0CE0512D"/>
    <w:rsid w:val="0CE40585"/>
    <w:rsid w:val="0CE51C08"/>
    <w:rsid w:val="0CE7033B"/>
    <w:rsid w:val="0CE80315"/>
    <w:rsid w:val="0CE97D9E"/>
    <w:rsid w:val="0CF32576"/>
    <w:rsid w:val="0CFA155A"/>
    <w:rsid w:val="0CFA1D2B"/>
    <w:rsid w:val="0CFB767D"/>
    <w:rsid w:val="0CFD51A3"/>
    <w:rsid w:val="0D010EE5"/>
    <w:rsid w:val="0D076022"/>
    <w:rsid w:val="0D087DEB"/>
    <w:rsid w:val="0D0A78C0"/>
    <w:rsid w:val="0D1077DD"/>
    <w:rsid w:val="0D1129FD"/>
    <w:rsid w:val="0D130DFF"/>
    <w:rsid w:val="0D177805"/>
    <w:rsid w:val="0D1D75F3"/>
    <w:rsid w:val="0D1F511A"/>
    <w:rsid w:val="0D2210AE"/>
    <w:rsid w:val="0D246BD4"/>
    <w:rsid w:val="0D29243C"/>
    <w:rsid w:val="0D2A4B0B"/>
    <w:rsid w:val="0D2E35AF"/>
    <w:rsid w:val="0D305579"/>
    <w:rsid w:val="0D307327"/>
    <w:rsid w:val="0D330BC5"/>
    <w:rsid w:val="0D3447E2"/>
    <w:rsid w:val="0D3D54C7"/>
    <w:rsid w:val="0D4032E2"/>
    <w:rsid w:val="0D413ECD"/>
    <w:rsid w:val="0D4234FE"/>
    <w:rsid w:val="0D4D7CE0"/>
    <w:rsid w:val="0D4E1EA3"/>
    <w:rsid w:val="0D4E59FF"/>
    <w:rsid w:val="0D4F17B7"/>
    <w:rsid w:val="0D5079C9"/>
    <w:rsid w:val="0D5439A7"/>
    <w:rsid w:val="0D5D56C7"/>
    <w:rsid w:val="0D5E59FB"/>
    <w:rsid w:val="0D5F5E5E"/>
    <w:rsid w:val="0D600EFE"/>
    <w:rsid w:val="0D6214AA"/>
    <w:rsid w:val="0D643188"/>
    <w:rsid w:val="0D643474"/>
    <w:rsid w:val="0D6945E7"/>
    <w:rsid w:val="0D6D057B"/>
    <w:rsid w:val="0D701E19"/>
    <w:rsid w:val="0D716C1A"/>
    <w:rsid w:val="0D755681"/>
    <w:rsid w:val="0D774F56"/>
    <w:rsid w:val="0D7A17DA"/>
    <w:rsid w:val="0D7B06C2"/>
    <w:rsid w:val="0D814026"/>
    <w:rsid w:val="0D8558BB"/>
    <w:rsid w:val="0D8A1D43"/>
    <w:rsid w:val="0D8D2CC7"/>
    <w:rsid w:val="0D903C4C"/>
    <w:rsid w:val="0D97359F"/>
    <w:rsid w:val="0D9755F8"/>
    <w:rsid w:val="0D9A0C44"/>
    <w:rsid w:val="0DA11FD2"/>
    <w:rsid w:val="0DA33F9D"/>
    <w:rsid w:val="0DA548D8"/>
    <w:rsid w:val="0DAC7225"/>
    <w:rsid w:val="0DAD0FFE"/>
    <w:rsid w:val="0DAD4070"/>
    <w:rsid w:val="0DAE2303"/>
    <w:rsid w:val="0DB53CD0"/>
    <w:rsid w:val="0DB55A7E"/>
    <w:rsid w:val="0DB5782C"/>
    <w:rsid w:val="0DB85821"/>
    <w:rsid w:val="0DB8731C"/>
    <w:rsid w:val="0DBC0BBA"/>
    <w:rsid w:val="0DC14423"/>
    <w:rsid w:val="0DC161D1"/>
    <w:rsid w:val="0DC65EDD"/>
    <w:rsid w:val="0DC932D7"/>
    <w:rsid w:val="0DCD2DC7"/>
    <w:rsid w:val="0DCF4D92"/>
    <w:rsid w:val="0DD203DE"/>
    <w:rsid w:val="0DD24882"/>
    <w:rsid w:val="0DD759F4"/>
    <w:rsid w:val="0DD77C44"/>
    <w:rsid w:val="0DDC74AE"/>
    <w:rsid w:val="0DDD6D83"/>
    <w:rsid w:val="0DDF0D4D"/>
    <w:rsid w:val="0DE00553"/>
    <w:rsid w:val="0DE12751"/>
    <w:rsid w:val="0DE201D3"/>
    <w:rsid w:val="0DE40111"/>
    <w:rsid w:val="0DE549DB"/>
    <w:rsid w:val="0DE63E89"/>
    <w:rsid w:val="0DE85E53"/>
    <w:rsid w:val="0DEB5944"/>
    <w:rsid w:val="0DED6FC6"/>
    <w:rsid w:val="0DEF099E"/>
    <w:rsid w:val="0DFE5677"/>
    <w:rsid w:val="0DFF4F4B"/>
    <w:rsid w:val="0E042561"/>
    <w:rsid w:val="0E062796"/>
    <w:rsid w:val="0E072991"/>
    <w:rsid w:val="0E0A5DCA"/>
    <w:rsid w:val="0E1E7AC7"/>
    <w:rsid w:val="0E214EC1"/>
    <w:rsid w:val="0E220FBD"/>
    <w:rsid w:val="0E255B0D"/>
    <w:rsid w:val="0E2D1AB8"/>
    <w:rsid w:val="0E3A41D5"/>
    <w:rsid w:val="0E413A70"/>
    <w:rsid w:val="0E452476"/>
    <w:rsid w:val="0E4532A6"/>
    <w:rsid w:val="0E455CF9"/>
    <w:rsid w:val="0E460B93"/>
    <w:rsid w:val="0E464928"/>
    <w:rsid w:val="0E4A5EBD"/>
    <w:rsid w:val="0E4D3106"/>
    <w:rsid w:val="0E4F715E"/>
    <w:rsid w:val="0E54720D"/>
    <w:rsid w:val="0E567261"/>
    <w:rsid w:val="0E5C239D"/>
    <w:rsid w:val="0E5E1C72"/>
    <w:rsid w:val="0E5E4367"/>
    <w:rsid w:val="0E5E6115"/>
    <w:rsid w:val="0E5F1560"/>
    <w:rsid w:val="0E611C6E"/>
    <w:rsid w:val="0E6179B4"/>
    <w:rsid w:val="0E6360AE"/>
    <w:rsid w:val="0E680D42"/>
    <w:rsid w:val="0E682AF0"/>
    <w:rsid w:val="0E686F94"/>
    <w:rsid w:val="0E6F10BC"/>
    <w:rsid w:val="0E72396F"/>
    <w:rsid w:val="0E7B7537"/>
    <w:rsid w:val="0E7C47EE"/>
    <w:rsid w:val="0E820056"/>
    <w:rsid w:val="0E886BBC"/>
    <w:rsid w:val="0E8D2557"/>
    <w:rsid w:val="0E9769FD"/>
    <w:rsid w:val="0E995783"/>
    <w:rsid w:val="0E9B2EC6"/>
    <w:rsid w:val="0E9D6C3E"/>
    <w:rsid w:val="0E9E6512"/>
    <w:rsid w:val="0EA004DC"/>
    <w:rsid w:val="0EA224A6"/>
    <w:rsid w:val="0EAA135B"/>
    <w:rsid w:val="0EAA3109"/>
    <w:rsid w:val="0EAC0C2F"/>
    <w:rsid w:val="0EB14497"/>
    <w:rsid w:val="0EB2020F"/>
    <w:rsid w:val="0EB65F51"/>
    <w:rsid w:val="0EBE0962"/>
    <w:rsid w:val="0EC266A4"/>
    <w:rsid w:val="0EC407C6"/>
    <w:rsid w:val="0EC662EE"/>
    <w:rsid w:val="0EC87A33"/>
    <w:rsid w:val="0ECA5F52"/>
    <w:rsid w:val="0ED463D8"/>
    <w:rsid w:val="0ED56DC0"/>
    <w:rsid w:val="0ED63EFE"/>
    <w:rsid w:val="0ED816A6"/>
    <w:rsid w:val="0EDB3B5F"/>
    <w:rsid w:val="0EDE00E9"/>
    <w:rsid w:val="0EDE2DB2"/>
    <w:rsid w:val="0EE228A3"/>
    <w:rsid w:val="0EF32D02"/>
    <w:rsid w:val="0EFB5712"/>
    <w:rsid w:val="0F002BA9"/>
    <w:rsid w:val="0F022F45"/>
    <w:rsid w:val="0F0740B7"/>
    <w:rsid w:val="0F0E7B3C"/>
    <w:rsid w:val="0F11011F"/>
    <w:rsid w:val="0F16254C"/>
    <w:rsid w:val="0F191555"/>
    <w:rsid w:val="0F2033CB"/>
    <w:rsid w:val="0F204B8F"/>
    <w:rsid w:val="0F212E80"/>
    <w:rsid w:val="0F24110D"/>
    <w:rsid w:val="0F2412DE"/>
    <w:rsid w:val="0F2413EE"/>
    <w:rsid w:val="0F2729AB"/>
    <w:rsid w:val="0F297ABE"/>
    <w:rsid w:val="0F2B249C"/>
    <w:rsid w:val="0F2C6214"/>
    <w:rsid w:val="0F2E3D3A"/>
    <w:rsid w:val="0F384BB8"/>
    <w:rsid w:val="0F394008"/>
    <w:rsid w:val="0F3D5D2B"/>
    <w:rsid w:val="0F4075C9"/>
    <w:rsid w:val="0F4277E5"/>
    <w:rsid w:val="0F452E31"/>
    <w:rsid w:val="0F501F02"/>
    <w:rsid w:val="0F543075"/>
    <w:rsid w:val="0F5500B5"/>
    <w:rsid w:val="0F576E3B"/>
    <w:rsid w:val="0F5A4B2F"/>
    <w:rsid w:val="0F5C08A7"/>
    <w:rsid w:val="0F5D461F"/>
    <w:rsid w:val="0F601A19"/>
    <w:rsid w:val="0F62423B"/>
    <w:rsid w:val="0F625791"/>
    <w:rsid w:val="0F67724C"/>
    <w:rsid w:val="0F7066E0"/>
    <w:rsid w:val="0F7200CA"/>
    <w:rsid w:val="0F721BE3"/>
    <w:rsid w:val="0F781A43"/>
    <w:rsid w:val="0F7B4AA5"/>
    <w:rsid w:val="0F7B6853"/>
    <w:rsid w:val="0F7C190B"/>
    <w:rsid w:val="0F7C2CF7"/>
    <w:rsid w:val="0F7D081D"/>
    <w:rsid w:val="0F7D59F6"/>
    <w:rsid w:val="0F81030D"/>
    <w:rsid w:val="0F865924"/>
    <w:rsid w:val="0F8C280E"/>
    <w:rsid w:val="0F8E47D8"/>
    <w:rsid w:val="0F8F1193"/>
    <w:rsid w:val="0F906C15"/>
    <w:rsid w:val="0F9D2C6D"/>
    <w:rsid w:val="0F9F0794"/>
    <w:rsid w:val="0FB00BF3"/>
    <w:rsid w:val="0FB04F4B"/>
    <w:rsid w:val="0FB3423F"/>
    <w:rsid w:val="0FB71F81"/>
    <w:rsid w:val="0FC22C67"/>
    <w:rsid w:val="0FC264EA"/>
    <w:rsid w:val="0FC33F6C"/>
    <w:rsid w:val="0FCE1079"/>
    <w:rsid w:val="0FCE72CB"/>
    <w:rsid w:val="0FD0094D"/>
    <w:rsid w:val="0FD03282"/>
    <w:rsid w:val="0FD06AAD"/>
    <w:rsid w:val="0FD146C5"/>
    <w:rsid w:val="0FD56A01"/>
    <w:rsid w:val="0FD6625E"/>
    <w:rsid w:val="0FD7617F"/>
    <w:rsid w:val="0FD84E0B"/>
    <w:rsid w:val="0FDA030E"/>
    <w:rsid w:val="0FDD6D17"/>
    <w:rsid w:val="0FDF0019"/>
    <w:rsid w:val="0FDF0F1F"/>
    <w:rsid w:val="0FE05083"/>
    <w:rsid w:val="0FE32D76"/>
    <w:rsid w:val="0FE51F22"/>
    <w:rsid w:val="0FE61BA2"/>
    <w:rsid w:val="0FE663C2"/>
    <w:rsid w:val="0FE75425"/>
    <w:rsid w:val="0FEA33CD"/>
    <w:rsid w:val="0FF00FEF"/>
    <w:rsid w:val="0FF46D31"/>
    <w:rsid w:val="0FF71E3C"/>
    <w:rsid w:val="0FFB7750"/>
    <w:rsid w:val="0FFE195E"/>
    <w:rsid w:val="100D1BA1"/>
    <w:rsid w:val="100D7DF3"/>
    <w:rsid w:val="100F3B6B"/>
    <w:rsid w:val="100F5919"/>
    <w:rsid w:val="10120F66"/>
    <w:rsid w:val="101C3B92"/>
    <w:rsid w:val="10240C99"/>
    <w:rsid w:val="10293910"/>
    <w:rsid w:val="102B64CB"/>
    <w:rsid w:val="1030763E"/>
    <w:rsid w:val="1031492B"/>
    <w:rsid w:val="103233B6"/>
    <w:rsid w:val="10333DF2"/>
    <w:rsid w:val="10390BE8"/>
    <w:rsid w:val="10392996"/>
    <w:rsid w:val="103C5FE2"/>
    <w:rsid w:val="103D25B1"/>
    <w:rsid w:val="103E61FE"/>
    <w:rsid w:val="104135F9"/>
    <w:rsid w:val="10437371"/>
    <w:rsid w:val="10484987"/>
    <w:rsid w:val="104B26C9"/>
    <w:rsid w:val="10505F32"/>
    <w:rsid w:val="10507CE0"/>
    <w:rsid w:val="10511251"/>
    <w:rsid w:val="10515F1F"/>
    <w:rsid w:val="10521CAA"/>
    <w:rsid w:val="10525806"/>
    <w:rsid w:val="10555467"/>
    <w:rsid w:val="105570A4"/>
    <w:rsid w:val="105C75E2"/>
    <w:rsid w:val="10604293"/>
    <w:rsid w:val="10616BA3"/>
    <w:rsid w:val="1065378B"/>
    <w:rsid w:val="107240FA"/>
    <w:rsid w:val="10725EA8"/>
    <w:rsid w:val="10756D15"/>
    <w:rsid w:val="107E65FB"/>
    <w:rsid w:val="108A7B7F"/>
    <w:rsid w:val="10993435"/>
    <w:rsid w:val="109C2F25"/>
    <w:rsid w:val="109E0DDB"/>
    <w:rsid w:val="10A464C0"/>
    <w:rsid w:val="10AA09E6"/>
    <w:rsid w:val="10AA73F0"/>
    <w:rsid w:val="10AD5132"/>
    <w:rsid w:val="10AE73EC"/>
    <w:rsid w:val="10B33874"/>
    <w:rsid w:val="10B35A73"/>
    <w:rsid w:val="10B4201D"/>
    <w:rsid w:val="10B63FE7"/>
    <w:rsid w:val="10B71B0D"/>
    <w:rsid w:val="10B97633"/>
    <w:rsid w:val="10BA53FD"/>
    <w:rsid w:val="10C04426"/>
    <w:rsid w:val="10C3028B"/>
    <w:rsid w:val="10C55FD8"/>
    <w:rsid w:val="10C77FA2"/>
    <w:rsid w:val="10C81F6C"/>
    <w:rsid w:val="10C85AC8"/>
    <w:rsid w:val="10CA1840"/>
    <w:rsid w:val="10CA3499"/>
    <w:rsid w:val="10D17073"/>
    <w:rsid w:val="10D40911"/>
    <w:rsid w:val="10D64689"/>
    <w:rsid w:val="10DE52EC"/>
    <w:rsid w:val="10F123D3"/>
    <w:rsid w:val="10F44B0F"/>
    <w:rsid w:val="10F62635"/>
    <w:rsid w:val="10F72CA2"/>
    <w:rsid w:val="10FB5E9E"/>
    <w:rsid w:val="10FC5772"/>
    <w:rsid w:val="10FF19E3"/>
    <w:rsid w:val="110000F0"/>
    <w:rsid w:val="110235F3"/>
    <w:rsid w:val="11082F7E"/>
    <w:rsid w:val="110D797F"/>
    <w:rsid w:val="110F1949"/>
    <w:rsid w:val="111807FE"/>
    <w:rsid w:val="111E768F"/>
    <w:rsid w:val="112812B5"/>
    <w:rsid w:val="112B1E54"/>
    <w:rsid w:val="112F02CD"/>
    <w:rsid w:val="113066C1"/>
    <w:rsid w:val="1134711F"/>
    <w:rsid w:val="11417F12"/>
    <w:rsid w:val="1142587A"/>
    <w:rsid w:val="11440BE5"/>
    <w:rsid w:val="11447845"/>
    <w:rsid w:val="11461D30"/>
    <w:rsid w:val="11494E5B"/>
    <w:rsid w:val="114A387E"/>
    <w:rsid w:val="114E421F"/>
    <w:rsid w:val="11561326"/>
    <w:rsid w:val="11567578"/>
    <w:rsid w:val="115A7068"/>
    <w:rsid w:val="115B4B8E"/>
    <w:rsid w:val="115E680E"/>
    <w:rsid w:val="116520B4"/>
    <w:rsid w:val="11667325"/>
    <w:rsid w:val="11683CF4"/>
    <w:rsid w:val="116B3023"/>
    <w:rsid w:val="11733C86"/>
    <w:rsid w:val="117619C8"/>
    <w:rsid w:val="117A1FB8"/>
    <w:rsid w:val="117A3266"/>
    <w:rsid w:val="117B0D8C"/>
    <w:rsid w:val="117B2B3A"/>
    <w:rsid w:val="117C31CF"/>
    <w:rsid w:val="118653FD"/>
    <w:rsid w:val="118916FB"/>
    <w:rsid w:val="11924EB2"/>
    <w:rsid w:val="11943BFC"/>
    <w:rsid w:val="11951E4E"/>
    <w:rsid w:val="11A021F8"/>
    <w:rsid w:val="11A30A08"/>
    <w:rsid w:val="11A5684D"/>
    <w:rsid w:val="11A85086"/>
    <w:rsid w:val="11AC043A"/>
    <w:rsid w:val="11AE4CBE"/>
    <w:rsid w:val="11B147AE"/>
    <w:rsid w:val="11B31DBB"/>
    <w:rsid w:val="11B322D4"/>
    <w:rsid w:val="11BA18B5"/>
    <w:rsid w:val="11BC16A5"/>
    <w:rsid w:val="11C47D41"/>
    <w:rsid w:val="11C646FD"/>
    <w:rsid w:val="11CB1D14"/>
    <w:rsid w:val="11D71ACB"/>
    <w:rsid w:val="11DB182B"/>
    <w:rsid w:val="11DC20E9"/>
    <w:rsid w:val="11DF131B"/>
    <w:rsid w:val="11E91D0D"/>
    <w:rsid w:val="11F70688"/>
    <w:rsid w:val="11F72B09"/>
    <w:rsid w:val="11FC011F"/>
    <w:rsid w:val="11FD79F3"/>
    <w:rsid w:val="120174E4"/>
    <w:rsid w:val="12064AFA"/>
    <w:rsid w:val="120776A0"/>
    <w:rsid w:val="1209283C"/>
    <w:rsid w:val="120E39AF"/>
    <w:rsid w:val="120E7E09"/>
    <w:rsid w:val="1212349F"/>
    <w:rsid w:val="12174F59"/>
    <w:rsid w:val="121D1E44"/>
    <w:rsid w:val="121D3BF2"/>
    <w:rsid w:val="121F796A"/>
    <w:rsid w:val="122136E2"/>
    <w:rsid w:val="122338FE"/>
    <w:rsid w:val="122447BE"/>
    <w:rsid w:val="122558D8"/>
    <w:rsid w:val="12295A5F"/>
    <w:rsid w:val="122D2087"/>
    <w:rsid w:val="12303925"/>
    <w:rsid w:val="1232769D"/>
    <w:rsid w:val="12331667"/>
    <w:rsid w:val="12394975"/>
    <w:rsid w:val="123A0C48"/>
    <w:rsid w:val="123C051C"/>
    <w:rsid w:val="123D4E07"/>
    <w:rsid w:val="123E2FFB"/>
    <w:rsid w:val="1247062C"/>
    <w:rsid w:val="124B69B1"/>
    <w:rsid w:val="124E5814"/>
    <w:rsid w:val="12505591"/>
    <w:rsid w:val="12543AB7"/>
    <w:rsid w:val="1255782F"/>
    <w:rsid w:val="125910CE"/>
    <w:rsid w:val="125D034A"/>
    <w:rsid w:val="125D5E2E"/>
    <w:rsid w:val="12641821"/>
    <w:rsid w:val="12647A72"/>
    <w:rsid w:val="12664571"/>
    <w:rsid w:val="12696E37"/>
    <w:rsid w:val="12753A2E"/>
    <w:rsid w:val="127557DC"/>
    <w:rsid w:val="127759F8"/>
    <w:rsid w:val="127B4EDD"/>
    <w:rsid w:val="127B54E8"/>
    <w:rsid w:val="12802B6B"/>
    <w:rsid w:val="12851EC3"/>
    <w:rsid w:val="1288550F"/>
    <w:rsid w:val="128A74D9"/>
    <w:rsid w:val="128B4FFF"/>
    <w:rsid w:val="12922832"/>
    <w:rsid w:val="1299596E"/>
    <w:rsid w:val="129C681C"/>
    <w:rsid w:val="129E11D6"/>
    <w:rsid w:val="12A10CC7"/>
    <w:rsid w:val="12A14823"/>
    <w:rsid w:val="12A20B21"/>
    <w:rsid w:val="12A56222"/>
    <w:rsid w:val="12AA36D7"/>
    <w:rsid w:val="12AB744F"/>
    <w:rsid w:val="12B26A30"/>
    <w:rsid w:val="12BE7183"/>
    <w:rsid w:val="12C0114D"/>
    <w:rsid w:val="12C81DAF"/>
    <w:rsid w:val="12CA2868"/>
    <w:rsid w:val="12D66403"/>
    <w:rsid w:val="12D70244"/>
    <w:rsid w:val="12DC3AAD"/>
    <w:rsid w:val="12E0359D"/>
    <w:rsid w:val="12E12E71"/>
    <w:rsid w:val="12E30515"/>
    <w:rsid w:val="12E65D92"/>
    <w:rsid w:val="12E73802"/>
    <w:rsid w:val="12E73814"/>
    <w:rsid w:val="12EB080C"/>
    <w:rsid w:val="12EB598C"/>
    <w:rsid w:val="12EC1CEA"/>
    <w:rsid w:val="12F2507E"/>
    <w:rsid w:val="12F91530"/>
    <w:rsid w:val="12FE3A23"/>
    <w:rsid w:val="12FE7EC7"/>
    <w:rsid w:val="130F79DE"/>
    <w:rsid w:val="13135720"/>
    <w:rsid w:val="13182D37"/>
    <w:rsid w:val="13217712"/>
    <w:rsid w:val="13247DF6"/>
    <w:rsid w:val="1329427D"/>
    <w:rsid w:val="132A4818"/>
    <w:rsid w:val="132C233E"/>
    <w:rsid w:val="13324B8D"/>
    <w:rsid w:val="13386F35"/>
    <w:rsid w:val="133C654F"/>
    <w:rsid w:val="133D279D"/>
    <w:rsid w:val="13422C29"/>
    <w:rsid w:val="13455ECB"/>
    <w:rsid w:val="134578A4"/>
    <w:rsid w:val="13465C7A"/>
    <w:rsid w:val="134830F1"/>
    <w:rsid w:val="134D0507"/>
    <w:rsid w:val="134E1CE9"/>
    <w:rsid w:val="13533D6F"/>
    <w:rsid w:val="135505C5"/>
    <w:rsid w:val="135A4A4C"/>
    <w:rsid w:val="135B24CE"/>
    <w:rsid w:val="135F4757"/>
    <w:rsid w:val="13611E59"/>
    <w:rsid w:val="136441CE"/>
    <w:rsid w:val="13645F2E"/>
    <w:rsid w:val="136C6BDF"/>
    <w:rsid w:val="136E0BA9"/>
    <w:rsid w:val="136F4921"/>
    <w:rsid w:val="13712447"/>
    <w:rsid w:val="137141F5"/>
    <w:rsid w:val="13733397"/>
    <w:rsid w:val="13741F37"/>
    <w:rsid w:val="13751BAD"/>
    <w:rsid w:val="1375208F"/>
    <w:rsid w:val="13753078"/>
    <w:rsid w:val="13791725"/>
    <w:rsid w:val="137D0DEC"/>
    <w:rsid w:val="137F1409"/>
    <w:rsid w:val="13806B2E"/>
    <w:rsid w:val="13807518"/>
    <w:rsid w:val="138163C4"/>
    <w:rsid w:val="13877EBC"/>
    <w:rsid w:val="138C102F"/>
    <w:rsid w:val="13962E14"/>
    <w:rsid w:val="13963C5C"/>
    <w:rsid w:val="139A7BF0"/>
    <w:rsid w:val="139B3968"/>
    <w:rsid w:val="139F5206"/>
    <w:rsid w:val="13A16CBF"/>
    <w:rsid w:val="13A445CA"/>
    <w:rsid w:val="13A91BE1"/>
    <w:rsid w:val="13AC582C"/>
    <w:rsid w:val="13AD3F51"/>
    <w:rsid w:val="13AD6A55"/>
    <w:rsid w:val="13AF4D1D"/>
    <w:rsid w:val="13B30CB1"/>
    <w:rsid w:val="13BD38DE"/>
    <w:rsid w:val="13BF4F70"/>
    <w:rsid w:val="13CC58CF"/>
    <w:rsid w:val="13CC5D13"/>
    <w:rsid w:val="13CD7229"/>
    <w:rsid w:val="13D03611"/>
    <w:rsid w:val="13D053C0"/>
    <w:rsid w:val="13D401DA"/>
    <w:rsid w:val="13D529D6"/>
    <w:rsid w:val="13D61E18"/>
    <w:rsid w:val="13D80718"/>
    <w:rsid w:val="13DA5165"/>
    <w:rsid w:val="13DF3855"/>
    <w:rsid w:val="13E02727"/>
    <w:rsid w:val="13E122FB"/>
    <w:rsid w:val="13E26EA1"/>
    <w:rsid w:val="13E36F2F"/>
    <w:rsid w:val="13E454B0"/>
    <w:rsid w:val="13F217DA"/>
    <w:rsid w:val="13FA41EA"/>
    <w:rsid w:val="13FD1F2D"/>
    <w:rsid w:val="13FD3CDB"/>
    <w:rsid w:val="14022AC0"/>
    <w:rsid w:val="14065285"/>
    <w:rsid w:val="141352AC"/>
    <w:rsid w:val="14142F81"/>
    <w:rsid w:val="14151024"/>
    <w:rsid w:val="14182A3B"/>
    <w:rsid w:val="141A488D"/>
    <w:rsid w:val="141B23B3"/>
    <w:rsid w:val="141D437D"/>
    <w:rsid w:val="1424570B"/>
    <w:rsid w:val="14257DF0"/>
    <w:rsid w:val="142B0848"/>
    <w:rsid w:val="142D2812"/>
    <w:rsid w:val="14342202"/>
    <w:rsid w:val="143811B7"/>
    <w:rsid w:val="1439622D"/>
    <w:rsid w:val="144933C4"/>
    <w:rsid w:val="144A1DD6"/>
    <w:rsid w:val="144B0EEA"/>
    <w:rsid w:val="144B2C98"/>
    <w:rsid w:val="144C07BE"/>
    <w:rsid w:val="14537D9F"/>
    <w:rsid w:val="14540E65"/>
    <w:rsid w:val="14575AE1"/>
    <w:rsid w:val="145B2071"/>
    <w:rsid w:val="14634486"/>
    <w:rsid w:val="14641FAC"/>
    <w:rsid w:val="1468384A"/>
    <w:rsid w:val="147026FF"/>
    <w:rsid w:val="14714867"/>
    <w:rsid w:val="1479255D"/>
    <w:rsid w:val="147D6BCA"/>
    <w:rsid w:val="147E4BAF"/>
    <w:rsid w:val="14863CD0"/>
    <w:rsid w:val="148779EB"/>
    <w:rsid w:val="148876BD"/>
    <w:rsid w:val="14892F40"/>
    <w:rsid w:val="1489513E"/>
    <w:rsid w:val="14904B4F"/>
    <w:rsid w:val="1494463F"/>
    <w:rsid w:val="149533F5"/>
    <w:rsid w:val="149D101A"/>
    <w:rsid w:val="149E1860"/>
    <w:rsid w:val="149F2FE4"/>
    <w:rsid w:val="14A20267"/>
    <w:rsid w:val="14A23773"/>
    <w:rsid w:val="14A4376A"/>
    <w:rsid w:val="14A81E98"/>
    <w:rsid w:val="14AB3737"/>
    <w:rsid w:val="14AC43F9"/>
    <w:rsid w:val="14AE3227"/>
    <w:rsid w:val="14AE78FC"/>
    <w:rsid w:val="14B35F82"/>
    <w:rsid w:val="14BE346A"/>
    <w:rsid w:val="14BE4314"/>
    <w:rsid w:val="14C03686"/>
    <w:rsid w:val="14C11897"/>
    <w:rsid w:val="14C447F8"/>
    <w:rsid w:val="14C95F28"/>
    <w:rsid w:val="14CA0061"/>
    <w:rsid w:val="14CD18FF"/>
    <w:rsid w:val="14CE4728"/>
    <w:rsid w:val="14CE4E21"/>
    <w:rsid w:val="14D7452C"/>
    <w:rsid w:val="14D869A1"/>
    <w:rsid w:val="14DA401C"/>
    <w:rsid w:val="14E754D8"/>
    <w:rsid w:val="14E8498B"/>
    <w:rsid w:val="14E9425E"/>
    <w:rsid w:val="14EA24B1"/>
    <w:rsid w:val="14EB6229"/>
    <w:rsid w:val="14ED2FA2"/>
    <w:rsid w:val="14EE06E6"/>
    <w:rsid w:val="14EF3F6B"/>
    <w:rsid w:val="14F275B8"/>
    <w:rsid w:val="14F4761F"/>
    <w:rsid w:val="14F546BF"/>
    <w:rsid w:val="14F92001"/>
    <w:rsid w:val="14FA4979"/>
    <w:rsid w:val="150177FB"/>
    <w:rsid w:val="150545F2"/>
    <w:rsid w:val="150572EB"/>
    <w:rsid w:val="15080B89"/>
    <w:rsid w:val="150B2427"/>
    <w:rsid w:val="1510411E"/>
    <w:rsid w:val="15115C90"/>
    <w:rsid w:val="151632A6"/>
    <w:rsid w:val="151758CB"/>
    <w:rsid w:val="15190FE8"/>
    <w:rsid w:val="15194B44"/>
    <w:rsid w:val="15237771"/>
    <w:rsid w:val="1525173B"/>
    <w:rsid w:val="15273705"/>
    <w:rsid w:val="15284D87"/>
    <w:rsid w:val="15297246"/>
    <w:rsid w:val="152A0AFF"/>
    <w:rsid w:val="152C7A61"/>
    <w:rsid w:val="15316332"/>
    <w:rsid w:val="1534197E"/>
    <w:rsid w:val="153674A4"/>
    <w:rsid w:val="15382B3D"/>
    <w:rsid w:val="15406575"/>
    <w:rsid w:val="15420170"/>
    <w:rsid w:val="15433673"/>
    <w:rsid w:val="15445525"/>
    <w:rsid w:val="154716B1"/>
    <w:rsid w:val="15475B55"/>
    <w:rsid w:val="154871D8"/>
    <w:rsid w:val="154A73F4"/>
    <w:rsid w:val="15510782"/>
    <w:rsid w:val="155402C6"/>
    <w:rsid w:val="155618F4"/>
    <w:rsid w:val="1557566D"/>
    <w:rsid w:val="15581B10"/>
    <w:rsid w:val="155B6F0B"/>
    <w:rsid w:val="155C2F18"/>
    <w:rsid w:val="155E69FB"/>
    <w:rsid w:val="156173A0"/>
    <w:rsid w:val="156758B0"/>
    <w:rsid w:val="156D0C34"/>
    <w:rsid w:val="156D6C3E"/>
    <w:rsid w:val="156E3063"/>
    <w:rsid w:val="156F4137"/>
    <w:rsid w:val="157224A6"/>
    <w:rsid w:val="15771544"/>
    <w:rsid w:val="157E0E4B"/>
    <w:rsid w:val="15826B8D"/>
    <w:rsid w:val="158278D5"/>
    <w:rsid w:val="15842905"/>
    <w:rsid w:val="158540DD"/>
    <w:rsid w:val="158A3C94"/>
    <w:rsid w:val="158C3A67"/>
    <w:rsid w:val="158E49EC"/>
    <w:rsid w:val="158F3058"/>
    <w:rsid w:val="158F4E06"/>
    <w:rsid w:val="1594241D"/>
    <w:rsid w:val="15961DF8"/>
    <w:rsid w:val="159B37AB"/>
    <w:rsid w:val="159F4C86"/>
    <w:rsid w:val="15A07AD1"/>
    <w:rsid w:val="15A5287C"/>
    <w:rsid w:val="15AA7E92"/>
    <w:rsid w:val="15AB60E4"/>
    <w:rsid w:val="15AD0685"/>
    <w:rsid w:val="15AD52A1"/>
    <w:rsid w:val="15B12FCF"/>
    <w:rsid w:val="15BA32B2"/>
    <w:rsid w:val="15BB209F"/>
    <w:rsid w:val="15C00A3E"/>
    <w:rsid w:val="15C251DC"/>
    <w:rsid w:val="15C34AB0"/>
    <w:rsid w:val="15C40F54"/>
    <w:rsid w:val="15C90318"/>
    <w:rsid w:val="15CA22E2"/>
    <w:rsid w:val="15CE1DD3"/>
    <w:rsid w:val="15D53161"/>
    <w:rsid w:val="15D74B13"/>
    <w:rsid w:val="15DB44F0"/>
    <w:rsid w:val="15DC2BB3"/>
    <w:rsid w:val="15E11B06"/>
    <w:rsid w:val="15E50ECA"/>
    <w:rsid w:val="15E51B78"/>
    <w:rsid w:val="15E909BB"/>
    <w:rsid w:val="15EE7D7F"/>
    <w:rsid w:val="15F80BFE"/>
    <w:rsid w:val="16021A7C"/>
    <w:rsid w:val="1606156C"/>
    <w:rsid w:val="16096967"/>
    <w:rsid w:val="160B0931"/>
    <w:rsid w:val="160B3000"/>
    <w:rsid w:val="160C6457"/>
    <w:rsid w:val="160D6B52"/>
    <w:rsid w:val="160F7CF5"/>
    <w:rsid w:val="16104199"/>
    <w:rsid w:val="16105F47"/>
    <w:rsid w:val="16124FC5"/>
    <w:rsid w:val="16161084"/>
    <w:rsid w:val="16176ECF"/>
    <w:rsid w:val="161B48EC"/>
    <w:rsid w:val="161D0664"/>
    <w:rsid w:val="161E3B60"/>
    <w:rsid w:val="161F618A"/>
    <w:rsid w:val="162071B7"/>
    <w:rsid w:val="16263C66"/>
    <w:rsid w:val="16265E64"/>
    <w:rsid w:val="16273291"/>
    <w:rsid w:val="162B0FD3"/>
    <w:rsid w:val="16314110"/>
    <w:rsid w:val="163555A8"/>
    <w:rsid w:val="163559AE"/>
    <w:rsid w:val="163F05DA"/>
    <w:rsid w:val="16467F81"/>
    <w:rsid w:val="16534086"/>
    <w:rsid w:val="165412E7"/>
    <w:rsid w:val="16571DC8"/>
    <w:rsid w:val="16573B76"/>
    <w:rsid w:val="165F6ECF"/>
    <w:rsid w:val="166149F5"/>
    <w:rsid w:val="166718DF"/>
    <w:rsid w:val="16673CE9"/>
    <w:rsid w:val="16775B11"/>
    <w:rsid w:val="167823EB"/>
    <w:rsid w:val="167B3370"/>
    <w:rsid w:val="167F131F"/>
    <w:rsid w:val="168068A5"/>
    <w:rsid w:val="16824B5F"/>
    <w:rsid w:val="168406E3"/>
    <w:rsid w:val="168B3820"/>
    <w:rsid w:val="168E3BD9"/>
    <w:rsid w:val="16900E36"/>
    <w:rsid w:val="16930926"/>
    <w:rsid w:val="1694677A"/>
    <w:rsid w:val="1695644C"/>
    <w:rsid w:val="169A03A1"/>
    <w:rsid w:val="169F0DE6"/>
    <w:rsid w:val="169F1079"/>
    <w:rsid w:val="169F376F"/>
    <w:rsid w:val="16A278F4"/>
    <w:rsid w:val="16A754B9"/>
    <w:rsid w:val="16A82624"/>
    <w:rsid w:val="16A92BBA"/>
    <w:rsid w:val="16AD15C0"/>
    <w:rsid w:val="16AE5760"/>
    <w:rsid w:val="16AE5B13"/>
    <w:rsid w:val="16B87951"/>
    <w:rsid w:val="16B9038D"/>
    <w:rsid w:val="16C624EA"/>
    <w:rsid w:val="16C62ECB"/>
    <w:rsid w:val="16CA07EC"/>
    <w:rsid w:val="16CB1E6E"/>
    <w:rsid w:val="16CB6A2E"/>
    <w:rsid w:val="16D276A1"/>
    <w:rsid w:val="16D72F09"/>
    <w:rsid w:val="16DA0303"/>
    <w:rsid w:val="16DE1BA1"/>
    <w:rsid w:val="16DE4297"/>
    <w:rsid w:val="16E3540A"/>
    <w:rsid w:val="16EA46F2"/>
    <w:rsid w:val="16EB2510"/>
    <w:rsid w:val="16EC3324"/>
    <w:rsid w:val="16EC492F"/>
    <w:rsid w:val="16EF2001"/>
    <w:rsid w:val="16F05D79"/>
    <w:rsid w:val="16FA09A5"/>
    <w:rsid w:val="16FA41E7"/>
    <w:rsid w:val="16FC296F"/>
    <w:rsid w:val="16FC64CC"/>
    <w:rsid w:val="17005FBC"/>
    <w:rsid w:val="17022978"/>
    <w:rsid w:val="17045380"/>
    <w:rsid w:val="17091CDA"/>
    <w:rsid w:val="170F0360"/>
    <w:rsid w:val="17103D25"/>
    <w:rsid w:val="1711641B"/>
    <w:rsid w:val="17190E2C"/>
    <w:rsid w:val="1719707D"/>
    <w:rsid w:val="171A4173"/>
    <w:rsid w:val="171B2DF6"/>
    <w:rsid w:val="171B52F9"/>
    <w:rsid w:val="171C091C"/>
    <w:rsid w:val="1720665E"/>
    <w:rsid w:val="17214B3C"/>
    <w:rsid w:val="17233A58"/>
    <w:rsid w:val="172865B7"/>
    <w:rsid w:val="172872C1"/>
    <w:rsid w:val="172B4755"/>
    <w:rsid w:val="172C5003"/>
    <w:rsid w:val="173043C7"/>
    <w:rsid w:val="173405A0"/>
    <w:rsid w:val="17342109"/>
    <w:rsid w:val="173C4B1A"/>
    <w:rsid w:val="17465999"/>
    <w:rsid w:val="174A7237"/>
    <w:rsid w:val="174C1201"/>
    <w:rsid w:val="174D4F79"/>
    <w:rsid w:val="174F6F43"/>
    <w:rsid w:val="175120CE"/>
    <w:rsid w:val="175355D1"/>
    <w:rsid w:val="17563E2E"/>
    <w:rsid w:val="17577BA6"/>
    <w:rsid w:val="17585921"/>
    <w:rsid w:val="175D4403"/>
    <w:rsid w:val="176273F5"/>
    <w:rsid w:val="1767428D"/>
    <w:rsid w:val="17697775"/>
    <w:rsid w:val="176C3F7D"/>
    <w:rsid w:val="176F6C9D"/>
    <w:rsid w:val="17731067"/>
    <w:rsid w:val="17741389"/>
    <w:rsid w:val="177B1AE6"/>
    <w:rsid w:val="177B5642"/>
    <w:rsid w:val="177D3FFD"/>
    <w:rsid w:val="177E3384"/>
    <w:rsid w:val="17800EAB"/>
    <w:rsid w:val="17853B61"/>
    <w:rsid w:val="178725A8"/>
    <w:rsid w:val="178737DD"/>
    <w:rsid w:val="178A7F7B"/>
    <w:rsid w:val="178E7A6B"/>
    <w:rsid w:val="17936E30"/>
    <w:rsid w:val="17A0779F"/>
    <w:rsid w:val="17A50638"/>
    <w:rsid w:val="17A82ADD"/>
    <w:rsid w:val="17B07EE9"/>
    <w:rsid w:val="17B374D2"/>
    <w:rsid w:val="17B6418E"/>
    <w:rsid w:val="17C101CD"/>
    <w:rsid w:val="17C214C3"/>
    <w:rsid w:val="17C23687"/>
    <w:rsid w:val="17C36FE9"/>
    <w:rsid w:val="17CA481C"/>
    <w:rsid w:val="17D15BAA"/>
    <w:rsid w:val="17D17958"/>
    <w:rsid w:val="17D2722C"/>
    <w:rsid w:val="17D34E50"/>
    <w:rsid w:val="17D62327"/>
    <w:rsid w:val="17D932AC"/>
    <w:rsid w:val="17E21B65"/>
    <w:rsid w:val="17E4768B"/>
    <w:rsid w:val="17E56F60"/>
    <w:rsid w:val="17E61B39"/>
    <w:rsid w:val="17E7717C"/>
    <w:rsid w:val="17EE4066"/>
    <w:rsid w:val="17F01408"/>
    <w:rsid w:val="17F04282"/>
    <w:rsid w:val="17F453F5"/>
    <w:rsid w:val="17F46AE1"/>
    <w:rsid w:val="17F51899"/>
    <w:rsid w:val="17F60F2F"/>
    <w:rsid w:val="17FB6783"/>
    <w:rsid w:val="18037974"/>
    <w:rsid w:val="180B10BC"/>
    <w:rsid w:val="180B62BF"/>
    <w:rsid w:val="180C0990"/>
    <w:rsid w:val="180C273E"/>
    <w:rsid w:val="180C2802"/>
    <w:rsid w:val="180D7837"/>
    <w:rsid w:val="180E295A"/>
    <w:rsid w:val="1811244B"/>
    <w:rsid w:val="181141F9"/>
    <w:rsid w:val="181A539A"/>
    <w:rsid w:val="181B5077"/>
    <w:rsid w:val="181B6E25"/>
    <w:rsid w:val="18235E31"/>
    <w:rsid w:val="182932F0"/>
    <w:rsid w:val="18297794"/>
    <w:rsid w:val="183103F7"/>
    <w:rsid w:val="183304C3"/>
    <w:rsid w:val="183539C6"/>
    <w:rsid w:val="18381785"/>
    <w:rsid w:val="183D6D9C"/>
    <w:rsid w:val="183F64D4"/>
    <w:rsid w:val="18422604"/>
    <w:rsid w:val="18437C28"/>
    <w:rsid w:val="18440270"/>
    <w:rsid w:val="18475E6C"/>
    <w:rsid w:val="184C5231"/>
    <w:rsid w:val="18502F73"/>
    <w:rsid w:val="185540E5"/>
    <w:rsid w:val="18561D8C"/>
    <w:rsid w:val="185815FC"/>
    <w:rsid w:val="185D11EC"/>
    <w:rsid w:val="185F4F64"/>
    <w:rsid w:val="18602A8A"/>
    <w:rsid w:val="1867217A"/>
    <w:rsid w:val="1869193F"/>
    <w:rsid w:val="186B3909"/>
    <w:rsid w:val="186E33F9"/>
    <w:rsid w:val="187035AF"/>
    <w:rsid w:val="18756535"/>
    <w:rsid w:val="187622AE"/>
    <w:rsid w:val="187861D3"/>
    <w:rsid w:val="18790C37"/>
    <w:rsid w:val="187D363C"/>
    <w:rsid w:val="18825CC3"/>
    <w:rsid w:val="18860743"/>
    <w:rsid w:val="18876269"/>
    <w:rsid w:val="188B0B51"/>
    <w:rsid w:val="188D4054"/>
    <w:rsid w:val="188E3A9B"/>
    <w:rsid w:val="18904FD9"/>
    <w:rsid w:val="189F35B2"/>
    <w:rsid w:val="18A1557C"/>
    <w:rsid w:val="18A70482"/>
    <w:rsid w:val="18A706B9"/>
    <w:rsid w:val="18AD2173"/>
    <w:rsid w:val="18AD3463"/>
    <w:rsid w:val="18AE7C99"/>
    <w:rsid w:val="18AF00FD"/>
    <w:rsid w:val="18BA03EC"/>
    <w:rsid w:val="18BB389F"/>
    <w:rsid w:val="18BC1320"/>
    <w:rsid w:val="18BD6DA2"/>
    <w:rsid w:val="18BF3C55"/>
    <w:rsid w:val="18C474BD"/>
    <w:rsid w:val="18C63235"/>
    <w:rsid w:val="18C965C0"/>
    <w:rsid w:val="18CE3E98"/>
    <w:rsid w:val="18D07C10"/>
    <w:rsid w:val="18D231BE"/>
    <w:rsid w:val="18D92F68"/>
    <w:rsid w:val="18DA283C"/>
    <w:rsid w:val="18E13BCB"/>
    <w:rsid w:val="18E15979"/>
    <w:rsid w:val="18E24DE3"/>
    <w:rsid w:val="18E45469"/>
    <w:rsid w:val="18ED2570"/>
    <w:rsid w:val="18ED6A14"/>
    <w:rsid w:val="18F002B2"/>
    <w:rsid w:val="18F02060"/>
    <w:rsid w:val="18F040F9"/>
    <w:rsid w:val="18F36B04"/>
    <w:rsid w:val="18F86F87"/>
    <w:rsid w:val="18FA248A"/>
    <w:rsid w:val="18FA2EDF"/>
    <w:rsid w:val="18FA6A3B"/>
    <w:rsid w:val="18FE652B"/>
    <w:rsid w:val="18FF04F5"/>
    <w:rsid w:val="19007908"/>
    <w:rsid w:val="190478B9"/>
    <w:rsid w:val="19053D5D"/>
    <w:rsid w:val="1906629D"/>
    <w:rsid w:val="19080E56"/>
    <w:rsid w:val="190A1374"/>
    <w:rsid w:val="190B6E9A"/>
    <w:rsid w:val="19131523"/>
    <w:rsid w:val="191C0440"/>
    <w:rsid w:val="191E097B"/>
    <w:rsid w:val="19202945"/>
    <w:rsid w:val="192646F5"/>
    <w:rsid w:val="19265A82"/>
    <w:rsid w:val="19285F72"/>
    <w:rsid w:val="19300E0E"/>
    <w:rsid w:val="19353F17"/>
    <w:rsid w:val="193A32DB"/>
    <w:rsid w:val="193D41F8"/>
    <w:rsid w:val="1943335F"/>
    <w:rsid w:val="19445F08"/>
    <w:rsid w:val="194505FE"/>
    <w:rsid w:val="194B373A"/>
    <w:rsid w:val="194D74B2"/>
    <w:rsid w:val="194F6D87"/>
    <w:rsid w:val="19525097"/>
    <w:rsid w:val="19540960"/>
    <w:rsid w:val="19573E8D"/>
    <w:rsid w:val="19595E57"/>
    <w:rsid w:val="195B1BCF"/>
    <w:rsid w:val="195C76F5"/>
    <w:rsid w:val="19600F94"/>
    <w:rsid w:val="19612E6F"/>
    <w:rsid w:val="19617083"/>
    <w:rsid w:val="196547FC"/>
    <w:rsid w:val="196A0064"/>
    <w:rsid w:val="196B7938"/>
    <w:rsid w:val="19704F4F"/>
    <w:rsid w:val="19742560"/>
    <w:rsid w:val="1979128B"/>
    <w:rsid w:val="19792055"/>
    <w:rsid w:val="19793E03"/>
    <w:rsid w:val="197B53D3"/>
    <w:rsid w:val="197E766C"/>
    <w:rsid w:val="199C5D44"/>
    <w:rsid w:val="19A846E9"/>
    <w:rsid w:val="19A91329"/>
    <w:rsid w:val="19B23C46"/>
    <w:rsid w:val="19B968F6"/>
    <w:rsid w:val="19BA0EF9"/>
    <w:rsid w:val="19BD7615"/>
    <w:rsid w:val="19BE68BB"/>
    <w:rsid w:val="19C31F4B"/>
    <w:rsid w:val="19C65056"/>
    <w:rsid w:val="19C72DC1"/>
    <w:rsid w:val="19C86B39"/>
    <w:rsid w:val="19CB14DE"/>
    <w:rsid w:val="19CC6F5F"/>
    <w:rsid w:val="19D61256"/>
    <w:rsid w:val="19D807F3"/>
    <w:rsid w:val="19D83220"/>
    <w:rsid w:val="19D92AF4"/>
    <w:rsid w:val="19DB2D10"/>
    <w:rsid w:val="19E020D4"/>
    <w:rsid w:val="19E05C00"/>
    <w:rsid w:val="19E15274"/>
    <w:rsid w:val="19E35721"/>
    <w:rsid w:val="19E83D12"/>
    <w:rsid w:val="19E971DB"/>
    <w:rsid w:val="19EA6AAF"/>
    <w:rsid w:val="19ED0DE8"/>
    <w:rsid w:val="19F416DC"/>
    <w:rsid w:val="19F4792E"/>
    <w:rsid w:val="19F811CC"/>
    <w:rsid w:val="1A0758B3"/>
    <w:rsid w:val="1A077661"/>
    <w:rsid w:val="1A091A57"/>
    <w:rsid w:val="1A0A7151"/>
    <w:rsid w:val="1A0B4EE4"/>
    <w:rsid w:val="1A177FD7"/>
    <w:rsid w:val="1A18186E"/>
    <w:rsid w:val="1A18361C"/>
    <w:rsid w:val="1A1A1D9C"/>
    <w:rsid w:val="1A1C3315"/>
    <w:rsid w:val="1A2226ED"/>
    <w:rsid w:val="1A253F8B"/>
    <w:rsid w:val="1A2541AB"/>
    <w:rsid w:val="1A287679"/>
    <w:rsid w:val="1A2B4EA9"/>
    <w:rsid w:val="1A2D4F2E"/>
    <w:rsid w:val="1A2F0966"/>
    <w:rsid w:val="1A312930"/>
    <w:rsid w:val="1A340F0D"/>
    <w:rsid w:val="1A393593"/>
    <w:rsid w:val="1A3C6319"/>
    <w:rsid w:val="1A400DC5"/>
    <w:rsid w:val="1A4268EB"/>
    <w:rsid w:val="1A46462D"/>
    <w:rsid w:val="1A475CB0"/>
    <w:rsid w:val="1A4B710F"/>
    <w:rsid w:val="1A4C59BC"/>
    <w:rsid w:val="1A514D80"/>
    <w:rsid w:val="1A551442"/>
    <w:rsid w:val="1A564145"/>
    <w:rsid w:val="1A5959E3"/>
    <w:rsid w:val="1A5D54D3"/>
    <w:rsid w:val="1A6516DC"/>
    <w:rsid w:val="1A6521FF"/>
    <w:rsid w:val="1A6A507C"/>
    <w:rsid w:val="1A6B4094"/>
    <w:rsid w:val="1A6B5E42"/>
    <w:rsid w:val="1A8011C2"/>
    <w:rsid w:val="1A8567D8"/>
    <w:rsid w:val="1A861C11"/>
    <w:rsid w:val="1A865494"/>
    <w:rsid w:val="1A8C2279"/>
    <w:rsid w:val="1A8C5DB8"/>
    <w:rsid w:val="1A935399"/>
    <w:rsid w:val="1A9469A8"/>
    <w:rsid w:val="1A974E89"/>
    <w:rsid w:val="1A98650B"/>
    <w:rsid w:val="1A9D7FC6"/>
    <w:rsid w:val="1A9F4D39"/>
    <w:rsid w:val="1AA03612"/>
    <w:rsid w:val="1AA2738A"/>
    <w:rsid w:val="1AA50C28"/>
    <w:rsid w:val="1AA67F47"/>
    <w:rsid w:val="1AA90718"/>
    <w:rsid w:val="1AB07CF9"/>
    <w:rsid w:val="1AB13D5A"/>
    <w:rsid w:val="1AB23A71"/>
    <w:rsid w:val="1ABD41C4"/>
    <w:rsid w:val="1AC05FEB"/>
    <w:rsid w:val="1AC3156D"/>
    <w:rsid w:val="1AC643A0"/>
    <w:rsid w:val="1AC76DF0"/>
    <w:rsid w:val="1AC900AA"/>
    <w:rsid w:val="1AC92B69"/>
    <w:rsid w:val="1AC94917"/>
    <w:rsid w:val="1ACA3608"/>
    <w:rsid w:val="1ACD08AB"/>
    <w:rsid w:val="1ACE4623"/>
    <w:rsid w:val="1AD11A1D"/>
    <w:rsid w:val="1AD1680D"/>
    <w:rsid w:val="1AD25EC1"/>
    <w:rsid w:val="1AD93C19"/>
    <w:rsid w:val="1AD96558"/>
    <w:rsid w:val="1ADA4F1E"/>
    <w:rsid w:val="1ADC0421"/>
    <w:rsid w:val="1ADF13A6"/>
    <w:rsid w:val="1AE60D31"/>
    <w:rsid w:val="1AE654C9"/>
    <w:rsid w:val="1AEB0D31"/>
    <w:rsid w:val="1AEE0821"/>
    <w:rsid w:val="1AEF6A73"/>
    <w:rsid w:val="1AF000F5"/>
    <w:rsid w:val="1AF44089"/>
    <w:rsid w:val="1AF851FC"/>
    <w:rsid w:val="1AF916A0"/>
    <w:rsid w:val="1AFD0956"/>
    <w:rsid w:val="1AFD0A64"/>
    <w:rsid w:val="1B012302"/>
    <w:rsid w:val="1B0167A6"/>
    <w:rsid w:val="1B0B3181"/>
    <w:rsid w:val="1B0D0CA7"/>
    <w:rsid w:val="1B0D514B"/>
    <w:rsid w:val="1B0E4A1F"/>
    <w:rsid w:val="1B1464DA"/>
    <w:rsid w:val="1B154000"/>
    <w:rsid w:val="1B193AF0"/>
    <w:rsid w:val="1B1A7868"/>
    <w:rsid w:val="1B1D4C62"/>
    <w:rsid w:val="1B1E2EB4"/>
    <w:rsid w:val="1B232D94"/>
    <w:rsid w:val="1B23671D"/>
    <w:rsid w:val="1B263D19"/>
    <w:rsid w:val="1B2B3823"/>
    <w:rsid w:val="1B30283F"/>
    <w:rsid w:val="1B302BE8"/>
    <w:rsid w:val="1B356450"/>
    <w:rsid w:val="1B391A9C"/>
    <w:rsid w:val="1B395C34"/>
    <w:rsid w:val="1B3B1CB8"/>
    <w:rsid w:val="1B440441"/>
    <w:rsid w:val="1B46065D"/>
    <w:rsid w:val="1B46204F"/>
    <w:rsid w:val="1B4641B9"/>
    <w:rsid w:val="1B4D72F6"/>
    <w:rsid w:val="1B515E62"/>
    <w:rsid w:val="1B532AED"/>
    <w:rsid w:val="1B542D7A"/>
    <w:rsid w:val="1B5744E8"/>
    <w:rsid w:val="1B583BB5"/>
    <w:rsid w:val="1B583D8E"/>
    <w:rsid w:val="1B5863FE"/>
    <w:rsid w:val="1B593EEC"/>
    <w:rsid w:val="1B5E76F6"/>
    <w:rsid w:val="1B607376"/>
    <w:rsid w:val="1B632FBD"/>
    <w:rsid w:val="1B636B19"/>
    <w:rsid w:val="1B715091"/>
    <w:rsid w:val="1B726396"/>
    <w:rsid w:val="1B762CF0"/>
    <w:rsid w:val="1B79633D"/>
    <w:rsid w:val="1B7E1BA5"/>
    <w:rsid w:val="1B7E7CEF"/>
    <w:rsid w:val="1B80591D"/>
    <w:rsid w:val="1B8575B5"/>
    <w:rsid w:val="1B862808"/>
    <w:rsid w:val="1B950C9D"/>
    <w:rsid w:val="1B97165F"/>
    <w:rsid w:val="1B974A15"/>
    <w:rsid w:val="1B99078D"/>
    <w:rsid w:val="1B9D1AF2"/>
    <w:rsid w:val="1B9F38C9"/>
    <w:rsid w:val="1BA210E4"/>
    <w:rsid w:val="1BA3785E"/>
    <w:rsid w:val="1BAA055C"/>
    <w:rsid w:val="1BAA64F0"/>
    <w:rsid w:val="1BAE4EF6"/>
    <w:rsid w:val="1BB27AA1"/>
    <w:rsid w:val="1BB750B7"/>
    <w:rsid w:val="1BBC447B"/>
    <w:rsid w:val="1BBE6445"/>
    <w:rsid w:val="1BC23B97"/>
    <w:rsid w:val="1BC65E20"/>
    <w:rsid w:val="1BC82E20"/>
    <w:rsid w:val="1BCA6B98"/>
    <w:rsid w:val="1BCC7D2A"/>
    <w:rsid w:val="1BCE272A"/>
    <w:rsid w:val="1BD01CD5"/>
    <w:rsid w:val="1BE07DDA"/>
    <w:rsid w:val="1BE51C24"/>
    <w:rsid w:val="1BE7599C"/>
    <w:rsid w:val="1BEF2AB9"/>
    <w:rsid w:val="1BEF65FF"/>
    <w:rsid w:val="1BF04858"/>
    <w:rsid w:val="1BF22168"/>
    <w:rsid w:val="1BF27E9D"/>
    <w:rsid w:val="1BF57933"/>
    <w:rsid w:val="1BFD0D1C"/>
    <w:rsid w:val="1C024584"/>
    <w:rsid w:val="1C077DEC"/>
    <w:rsid w:val="1C093B64"/>
    <w:rsid w:val="1C0C71B1"/>
    <w:rsid w:val="1C0D4CD7"/>
    <w:rsid w:val="1C13053F"/>
    <w:rsid w:val="1C164F14"/>
    <w:rsid w:val="1C1710A3"/>
    <w:rsid w:val="1C1B3898"/>
    <w:rsid w:val="1C2017B0"/>
    <w:rsid w:val="1C222CB7"/>
    <w:rsid w:val="1C236088"/>
    <w:rsid w:val="1C2362A8"/>
    <w:rsid w:val="1C24719B"/>
    <w:rsid w:val="1C27223D"/>
    <w:rsid w:val="1C2775DA"/>
    <w:rsid w:val="1C2F4C4D"/>
    <w:rsid w:val="1C330BE1"/>
    <w:rsid w:val="1C332BD1"/>
    <w:rsid w:val="1C340653"/>
    <w:rsid w:val="1C3560D4"/>
    <w:rsid w:val="1C4050AC"/>
    <w:rsid w:val="1C475483"/>
    <w:rsid w:val="1C485D0F"/>
    <w:rsid w:val="1C5172BA"/>
    <w:rsid w:val="1C533032"/>
    <w:rsid w:val="1C5446B4"/>
    <w:rsid w:val="1C55440A"/>
    <w:rsid w:val="1C5B7DD8"/>
    <w:rsid w:val="1C5D7A0C"/>
    <w:rsid w:val="1C672639"/>
    <w:rsid w:val="1C6E39C8"/>
    <w:rsid w:val="1C6F7740"/>
    <w:rsid w:val="1C746B04"/>
    <w:rsid w:val="1C782A98"/>
    <w:rsid w:val="1C7D7B4D"/>
    <w:rsid w:val="1C8166F6"/>
    <w:rsid w:val="1C827473"/>
    <w:rsid w:val="1C854F5A"/>
    <w:rsid w:val="1C8B1061"/>
    <w:rsid w:val="1C8B27CB"/>
    <w:rsid w:val="1C9157A0"/>
    <w:rsid w:val="1C915908"/>
    <w:rsid w:val="1C931680"/>
    <w:rsid w:val="1C950894"/>
    <w:rsid w:val="1C96783A"/>
    <w:rsid w:val="1C986179"/>
    <w:rsid w:val="1CA05783"/>
    <w:rsid w:val="1CA51C0B"/>
    <w:rsid w:val="1CA7512B"/>
    <w:rsid w:val="1CAA0778"/>
    <w:rsid w:val="1CAE2016"/>
    <w:rsid w:val="1CAE4A99"/>
    <w:rsid w:val="1CB3762C"/>
    <w:rsid w:val="1CB44424"/>
    <w:rsid w:val="1CB51EA5"/>
    <w:rsid w:val="1CB533A4"/>
    <w:rsid w:val="1CBD289F"/>
    <w:rsid w:val="1CBF2475"/>
    <w:rsid w:val="1CC41428"/>
    <w:rsid w:val="1CC45CDD"/>
    <w:rsid w:val="1CC730D8"/>
    <w:rsid w:val="1CC80EC6"/>
    <w:rsid w:val="1CCB0E1A"/>
    <w:rsid w:val="1CD83537"/>
    <w:rsid w:val="1CDA2E0B"/>
    <w:rsid w:val="1CDB6B83"/>
    <w:rsid w:val="1CDF48C5"/>
    <w:rsid w:val="1CE4012E"/>
    <w:rsid w:val="1CE41EDC"/>
    <w:rsid w:val="1CE93ABF"/>
    <w:rsid w:val="1CEB326A"/>
    <w:rsid w:val="1CEC2380"/>
    <w:rsid w:val="1CF10155"/>
    <w:rsid w:val="1CF163A7"/>
    <w:rsid w:val="1CFA2C37"/>
    <w:rsid w:val="1D006CBC"/>
    <w:rsid w:val="1D012325"/>
    <w:rsid w:val="1D035828"/>
    <w:rsid w:val="1D061E52"/>
    <w:rsid w:val="1D085BCA"/>
    <w:rsid w:val="1D091942"/>
    <w:rsid w:val="1D0B3F40"/>
    <w:rsid w:val="1D0C06B6"/>
    <w:rsid w:val="1D0E51AB"/>
    <w:rsid w:val="1D1327C1"/>
    <w:rsid w:val="1D155742"/>
    <w:rsid w:val="1D16439E"/>
    <w:rsid w:val="1D1C1676"/>
    <w:rsid w:val="1D1F4CC2"/>
    <w:rsid w:val="1D2247B2"/>
    <w:rsid w:val="1D232A04"/>
    <w:rsid w:val="1D2642A2"/>
    <w:rsid w:val="1D266050"/>
    <w:rsid w:val="1D291FE4"/>
    <w:rsid w:val="1D2B1804"/>
    <w:rsid w:val="1D2E3157"/>
    <w:rsid w:val="1D320E99"/>
    <w:rsid w:val="1D34378C"/>
    <w:rsid w:val="1D3A3784"/>
    <w:rsid w:val="1D3C3AC6"/>
    <w:rsid w:val="1D434E54"/>
    <w:rsid w:val="1D436612"/>
    <w:rsid w:val="1D491D3F"/>
    <w:rsid w:val="1D4B3D09"/>
    <w:rsid w:val="1D4B5AB7"/>
    <w:rsid w:val="1D5147B4"/>
    <w:rsid w:val="1D5C5F16"/>
    <w:rsid w:val="1D5E1C8E"/>
    <w:rsid w:val="1D602654"/>
    <w:rsid w:val="1D6210C5"/>
    <w:rsid w:val="1D6272D6"/>
    <w:rsid w:val="1D664248"/>
    <w:rsid w:val="1D666D95"/>
    <w:rsid w:val="1D671CC9"/>
    <w:rsid w:val="1D671D97"/>
    <w:rsid w:val="1D68567A"/>
    <w:rsid w:val="1D6923E1"/>
    <w:rsid w:val="1D6A0633"/>
    <w:rsid w:val="1D6B43AB"/>
    <w:rsid w:val="1D70376F"/>
    <w:rsid w:val="1D740FDF"/>
    <w:rsid w:val="1D7C2114"/>
    <w:rsid w:val="1D813BCE"/>
    <w:rsid w:val="1D8316F5"/>
    <w:rsid w:val="1D840FC9"/>
    <w:rsid w:val="1D8D2573"/>
    <w:rsid w:val="1D902C2F"/>
    <w:rsid w:val="1D905BC0"/>
    <w:rsid w:val="1D927B8A"/>
    <w:rsid w:val="1D983C21"/>
    <w:rsid w:val="1DA37930"/>
    <w:rsid w:val="1DAA4ED3"/>
    <w:rsid w:val="1DAB7B28"/>
    <w:rsid w:val="1DAD013B"/>
    <w:rsid w:val="1DAD0520"/>
    <w:rsid w:val="1DAD243E"/>
    <w:rsid w:val="1DAD49C3"/>
    <w:rsid w:val="1DB06C45"/>
    <w:rsid w:val="1DB10E44"/>
    <w:rsid w:val="1DB16262"/>
    <w:rsid w:val="1DB21FDA"/>
    <w:rsid w:val="1DB23D88"/>
    <w:rsid w:val="1DB268C5"/>
    <w:rsid w:val="1DB573D4"/>
    <w:rsid w:val="1DBB0E8E"/>
    <w:rsid w:val="1DBB1753"/>
    <w:rsid w:val="1DBE097F"/>
    <w:rsid w:val="1DBE272D"/>
    <w:rsid w:val="1DC046F7"/>
    <w:rsid w:val="1DC064A5"/>
    <w:rsid w:val="1DC615E1"/>
    <w:rsid w:val="1DC6338F"/>
    <w:rsid w:val="1DC835AB"/>
    <w:rsid w:val="1DCA08C1"/>
    <w:rsid w:val="1DCB195B"/>
    <w:rsid w:val="1DCD2970"/>
    <w:rsid w:val="1DCF0496"/>
    <w:rsid w:val="1DD106B2"/>
    <w:rsid w:val="1DD3267D"/>
    <w:rsid w:val="1DD67A76"/>
    <w:rsid w:val="1DDB508D"/>
    <w:rsid w:val="1DDC7057"/>
    <w:rsid w:val="1DDE692B"/>
    <w:rsid w:val="1DE303E5"/>
    <w:rsid w:val="1DE8351C"/>
    <w:rsid w:val="1DEC587F"/>
    <w:rsid w:val="1DEF6D8A"/>
    <w:rsid w:val="1DF452E7"/>
    <w:rsid w:val="1DFD5B41"/>
    <w:rsid w:val="1E024ED4"/>
    <w:rsid w:val="1E097B1F"/>
    <w:rsid w:val="1E0A3BC4"/>
    <w:rsid w:val="1E0D0FBE"/>
    <w:rsid w:val="1E0F4D36"/>
    <w:rsid w:val="1E110AAE"/>
    <w:rsid w:val="1E122A78"/>
    <w:rsid w:val="1E124827"/>
    <w:rsid w:val="1E140EE8"/>
    <w:rsid w:val="1E14234D"/>
    <w:rsid w:val="1E164317"/>
    <w:rsid w:val="1E171E3D"/>
    <w:rsid w:val="1E174A6D"/>
    <w:rsid w:val="1E1862E1"/>
    <w:rsid w:val="1E1D56A5"/>
    <w:rsid w:val="1E1E141D"/>
    <w:rsid w:val="1E220F0E"/>
    <w:rsid w:val="1E234C86"/>
    <w:rsid w:val="1E2702D2"/>
    <w:rsid w:val="1E285DF8"/>
    <w:rsid w:val="1E2A7DC2"/>
    <w:rsid w:val="1E2B2E7F"/>
    <w:rsid w:val="1E2F7187"/>
    <w:rsid w:val="1E345B9A"/>
    <w:rsid w:val="1E37603B"/>
    <w:rsid w:val="1E3950C5"/>
    <w:rsid w:val="1E3C64F5"/>
    <w:rsid w:val="1E3E516A"/>
    <w:rsid w:val="1E3F19AC"/>
    <w:rsid w:val="1E432C32"/>
    <w:rsid w:val="1E4808ED"/>
    <w:rsid w:val="1E4946EC"/>
    <w:rsid w:val="1E4C5F8A"/>
    <w:rsid w:val="1E4D0CC2"/>
    <w:rsid w:val="1E4D585F"/>
    <w:rsid w:val="1E5135A1"/>
    <w:rsid w:val="1E537319"/>
    <w:rsid w:val="1E5471D3"/>
    <w:rsid w:val="1E560BB7"/>
    <w:rsid w:val="1E635082"/>
    <w:rsid w:val="1E676920"/>
    <w:rsid w:val="1E696B3C"/>
    <w:rsid w:val="1E7159F1"/>
    <w:rsid w:val="1E733517"/>
    <w:rsid w:val="1E763007"/>
    <w:rsid w:val="1E7768B6"/>
    <w:rsid w:val="1E796654"/>
    <w:rsid w:val="1E7C50C8"/>
    <w:rsid w:val="1E7F6019"/>
    <w:rsid w:val="1E800217"/>
    <w:rsid w:val="1E805C34"/>
    <w:rsid w:val="1E815C99"/>
    <w:rsid w:val="1E877BA2"/>
    <w:rsid w:val="1E8F7C25"/>
    <w:rsid w:val="1E9C7B48"/>
    <w:rsid w:val="1EA2204E"/>
    <w:rsid w:val="1EA261CE"/>
    <w:rsid w:val="1EA336D1"/>
    <w:rsid w:val="1EAF2075"/>
    <w:rsid w:val="1EB1426A"/>
    <w:rsid w:val="1EBA7398"/>
    <w:rsid w:val="1EBC25FB"/>
    <w:rsid w:val="1EBD0C36"/>
    <w:rsid w:val="1EBE0DD1"/>
    <w:rsid w:val="1EC27FFB"/>
    <w:rsid w:val="1ECE074D"/>
    <w:rsid w:val="1ECE699F"/>
    <w:rsid w:val="1ED54C34"/>
    <w:rsid w:val="1ED65854"/>
    <w:rsid w:val="1ED66A28"/>
    <w:rsid w:val="1ED866A8"/>
    <w:rsid w:val="1EED151B"/>
    <w:rsid w:val="1EF1268E"/>
    <w:rsid w:val="1EF26B32"/>
    <w:rsid w:val="1F0979D8"/>
    <w:rsid w:val="1F0B3750"/>
    <w:rsid w:val="1F0C367F"/>
    <w:rsid w:val="1F0E3240"/>
    <w:rsid w:val="1F106FB8"/>
    <w:rsid w:val="1F122D30"/>
    <w:rsid w:val="1F184F13"/>
    <w:rsid w:val="1F1C01E1"/>
    <w:rsid w:val="1F212F73"/>
    <w:rsid w:val="1F244811"/>
    <w:rsid w:val="1F2C36C6"/>
    <w:rsid w:val="1F30765A"/>
    <w:rsid w:val="1F31662D"/>
    <w:rsid w:val="1F3233D2"/>
    <w:rsid w:val="1F394761"/>
    <w:rsid w:val="1F3D3B25"/>
    <w:rsid w:val="1F3D76D1"/>
    <w:rsid w:val="1F3E1D77"/>
    <w:rsid w:val="1F446C62"/>
    <w:rsid w:val="1F460C2C"/>
    <w:rsid w:val="1F4853F4"/>
    <w:rsid w:val="1F485A62"/>
    <w:rsid w:val="1F4B7FF0"/>
    <w:rsid w:val="1F535FF1"/>
    <w:rsid w:val="1F5627F9"/>
    <w:rsid w:val="1F597EFB"/>
    <w:rsid w:val="1F5A6485"/>
    <w:rsid w:val="1F5F1CED"/>
    <w:rsid w:val="1F63267A"/>
    <w:rsid w:val="1F664E2A"/>
    <w:rsid w:val="1F707B20"/>
    <w:rsid w:val="1F777037"/>
    <w:rsid w:val="1F784B5D"/>
    <w:rsid w:val="1F796231"/>
    <w:rsid w:val="1F7C2114"/>
    <w:rsid w:val="1F7D3F22"/>
    <w:rsid w:val="1F7D4C37"/>
    <w:rsid w:val="1F7E03C6"/>
    <w:rsid w:val="1F7F5EEC"/>
    <w:rsid w:val="1F843502"/>
    <w:rsid w:val="1F86727A"/>
    <w:rsid w:val="1F8D0609"/>
    <w:rsid w:val="1F90634B"/>
    <w:rsid w:val="1F95570F"/>
    <w:rsid w:val="1F9D6372"/>
    <w:rsid w:val="1FA15E62"/>
    <w:rsid w:val="1FA3075A"/>
    <w:rsid w:val="1FA31BDA"/>
    <w:rsid w:val="1FA37E2C"/>
    <w:rsid w:val="1FA45952"/>
    <w:rsid w:val="1FA47700"/>
    <w:rsid w:val="1FA805EB"/>
    <w:rsid w:val="1FB060A5"/>
    <w:rsid w:val="1FB77434"/>
    <w:rsid w:val="1FBE07C2"/>
    <w:rsid w:val="1FC14756"/>
    <w:rsid w:val="1FC35DD8"/>
    <w:rsid w:val="1FC87893"/>
    <w:rsid w:val="1FCD485B"/>
    <w:rsid w:val="1FCD6C57"/>
    <w:rsid w:val="1FD24341"/>
    <w:rsid w:val="1FD50B49"/>
    <w:rsid w:val="1FD53D5E"/>
    <w:rsid w:val="1FD93CCC"/>
    <w:rsid w:val="1FDE0154"/>
    <w:rsid w:val="1FE8583F"/>
    <w:rsid w:val="1FED61F0"/>
    <w:rsid w:val="1FEF6BCD"/>
    <w:rsid w:val="1FF02384"/>
    <w:rsid w:val="1FF233D2"/>
    <w:rsid w:val="2000198D"/>
    <w:rsid w:val="2001472C"/>
    <w:rsid w:val="20016901"/>
    <w:rsid w:val="20030393"/>
    <w:rsid w:val="2003145F"/>
    <w:rsid w:val="2005549A"/>
    <w:rsid w:val="200A7EAB"/>
    <w:rsid w:val="200D799B"/>
    <w:rsid w:val="200D7CF9"/>
    <w:rsid w:val="200E50DC"/>
    <w:rsid w:val="2011123A"/>
    <w:rsid w:val="20136430"/>
    <w:rsid w:val="201C12BD"/>
    <w:rsid w:val="201C13A1"/>
    <w:rsid w:val="2020147D"/>
    <w:rsid w:val="20213D83"/>
    <w:rsid w:val="20270A5D"/>
    <w:rsid w:val="2027280B"/>
    <w:rsid w:val="202A40A9"/>
    <w:rsid w:val="202B099A"/>
    <w:rsid w:val="202C3EC3"/>
    <w:rsid w:val="202F346E"/>
    <w:rsid w:val="20361E67"/>
    <w:rsid w:val="203767C6"/>
    <w:rsid w:val="203942EC"/>
    <w:rsid w:val="203C5B8B"/>
    <w:rsid w:val="203D202F"/>
    <w:rsid w:val="203E7B55"/>
    <w:rsid w:val="204038CD"/>
    <w:rsid w:val="20452C91"/>
    <w:rsid w:val="20482782"/>
    <w:rsid w:val="20491033"/>
    <w:rsid w:val="204C30E8"/>
    <w:rsid w:val="204F718E"/>
    <w:rsid w:val="20586E69"/>
    <w:rsid w:val="20592EC7"/>
    <w:rsid w:val="2059673D"/>
    <w:rsid w:val="205B4263"/>
    <w:rsid w:val="20607ACB"/>
    <w:rsid w:val="20692E24"/>
    <w:rsid w:val="206B3A09"/>
    <w:rsid w:val="206B48C0"/>
    <w:rsid w:val="206C2914"/>
    <w:rsid w:val="206E043A"/>
    <w:rsid w:val="206E08BC"/>
    <w:rsid w:val="207417C9"/>
    <w:rsid w:val="2074194C"/>
    <w:rsid w:val="20796DDF"/>
    <w:rsid w:val="207D242B"/>
    <w:rsid w:val="207D68CF"/>
    <w:rsid w:val="2080016D"/>
    <w:rsid w:val="20801F1B"/>
    <w:rsid w:val="20810319"/>
    <w:rsid w:val="208539D6"/>
    <w:rsid w:val="208732AA"/>
    <w:rsid w:val="20890A44"/>
    <w:rsid w:val="208C6B12"/>
    <w:rsid w:val="208E2F08"/>
    <w:rsid w:val="2091237A"/>
    <w:rsid w:val="20916CFE"/>
    <w:rsid w:val="209239FD"/>
    <w:rsid w:val="20937EA1"/>
    <w:rsid w:val="20986689"/>
    <w:rsid w:val="2099095F"/>
    <w:rsid w:val="209D0D1F"/>
    <w:rsid w:val="209D487B"/>
    <w:rsid w:val="209D4D0F"/>
    <w:rsid w:val="20A025BE"/>
    <w:rsid w:val="20A0436C"/>
    <w:rsid w:val="20A3249B"/>
    <w:rsid w:val="20A7394C"/>
    <w:rsid w:val="20AA51EA"/>
    <w:rsid w:val="20AB4024"/>
    <w:rsid w:val="20AE6A88"/>
    <w:rsid w:val="20B120D5"/>
    <w:rsid w:val="20B16579"/>
    <w:rsid w:val="20B816B5"/>
    <w:rsid w:val="20B971DB"/>
    <w:rsid w:val="20BA16B0"/>
    <w:rsid w:val="20C04A0E"/>
    <w:rsid w:val="20C067BC"/>
    <w:rsid w:val="20C31E08"/>
    <w:rsid w:val="20C718F8"/>
    <w:rsid w:val="20CA3197"/>
    <w:rsid w:val="20CC5161"/>
    <w:rsid w:val="20CE2C87"/>
    <w:rsid w:val="20CF69FF"/>
    <w:rsid w:val="20D364EF"/>
    <w:rsid w:val="20D67D8D"/>
    <w:rsid w:val="20D81670"/>
    <w:rsid w:val="20DD5AF8"/>
    <w:rsid w:val="20E029BA"/>
    <w:rsid w:val="20E34258"/>
    <w:rsid w:val="20EA738C"/>
    <w:rsid w:val="20EC5803"/>
    <w:rsid w:val="20F052F3"/>
    <w:rsid w:val="20F46465"/>
    <w:rsid w:val="20FA3A7C"/>
    <w:rsid w:val="20FB77F4"/>
    <w:rsid w:val="20FD356C"/>
    <w:rsid w:val="20FD3E2F"/>
    <w:rsid w:val="210202B6"/>
    <w:rsid w:val="21040255"/>
    <w:rsid w:val="210E7527"/>
    <w:rsid w:val="210F504D"/>
    <w:rsid w:val="21115269"/>
    <w:rsid w:val="21140EB7"/>
    <w:rsid w:val="211865F8"/>
    <w:rsid w:val="211C60E8"/>
    <w:rsid w:val="211E264E"/>
    <w:rsid w:val="21207379"/>
    <w:rsid w:val="21240AF9"/>
    <w:rsid w:val="21313216"/>
    <w:rsid w:val="21341CA3"/>
    <w:rsid w:val="21354AB4"/>
    <w:rsid w:val="213571AA"/>
    <w:rsid w:val="21361A0A"/>
    <w:rsid w:val="213827F6"/>
    <w:rsid w:val="213A656E"/>
    <w:rsid w:val="213F3B84"/>
    <w:rsid w:val="214B612C"/>
    <w:rsid w:val="215025B4"/>
    <w:rsid w:val="21505D92"/>
    <w:rsid w:val="215869F4"/>
    <w:rsid w:val="215A6747"/>
    <w:rsid w:val="215D400B"/>
    <w:rsid w:val="21611D4D"/>
    <w:rsid w:val="21613AFB"/>
    <w:rsid w:val="21621621"/>
    <w:rsid w:val="21644AD8"/>
    <w:rsid w:val="216A315E"/>
    <w:rsid w:val="216C24A0"/>
    <w:rsid w:val="216C4BCF"/>
    <w:rsid w:val="21751354"/>
    <w:rsid w:val="21786A31"/>
    <w:rsid w:val="217A2E0F"/>
    <w:rsid w:val="217E5989"/>
    <w:rsid w:val="2183579A"/>
    <w:rsid w:val="21863561"/>
    <w:rsid w:val="2186530F"/>
    <w:rsid w:val="21894E00"/>
    <w:rsid w:val="218B6F16"/>
    <w:rsid w:val="218E1CF5"/>
    <w:rsid w:val="21997739"/>
    <w:rsid w:val="219D0E63"/>
    <w:rsid w:val="219F63D1"/>
    <w:rsid w:val="21A06EBB"/>
    <w:rsid w:val="21A63C04"/>
    <w:rsid w:val="21A9333B"/>
    <w:rsid w:val="21A954A2"/>
    <w:rsid w:val="21B225A8"/>
    <w:rsid w:val="21BC51D5"/>
    <w:rsid w:val="21BE719F"/>
    <w:rsid w:val="21C347B6"/>
    <w:rsid w:val="21C422DC"/>
    <w:rsid w:val="21CD1190"/>
    <w:rsid w:val="21D164CC"/>
    <w:rsid w:val="21D20555"/>
    <w:rsid w:val="21D50045"/>
    <w:rsid w:val="21D70261"/>
    <w:rsid w:val="21DA565B"/>
    <w:rsid w:val="21DC1AE4"/>
    <w:rsid w:val="21DC6E58"/>
    <w:rsid w:val="21DF0EC4"/>
    <w:rsid w:val="21DF1DC5"/>
    <w:rsid w:val="21E14C3C"/>
    <w:rsid w:val="21E464DA"/>
    <w:rsid w:val="21EA7F94"/>
    <w:rsid w:val="21F07646"/>
    <w:rsid w:val="21F4496F"/>
    <w:rsid w:val="21FA7AAB"/>
    <w:rsid w:val="21FC3824"/>
    <w:rsid w:val="22001928"/>
    <w:rsid w:val="22032E04"/>
    <w:rsid w:val="2205092A"/>
    <w:rsid w:val="220855E6"/>
    <w:rsid w:val="22160D89"/>
    <w:rsid w:val="221A4B12"/>
    <w:rsid w:val="221C2118"/>
    <w:rsid w:val="221D6C29"/>
    <w:rsid w:val="22230DB0"/>
    <w:rsid w:val="222608A0"/>
    <w:rsid w:val="222752FB"/>
    <w:rsid w:val="2228286B"/>
    <w:rsid w:val="2228724C"/>
    <w:rsid w:val="222A0600"/>
    <w:rsid w:val="222A213F"/>
    <w:rsid w:val="222B1363"/>
    <w:rsid w:val="222C075C"/>
    <w:rsid w:val="222E41A0"/>
    <w:rsid w:val="22302F27"/>
    <w:rsid w:val="2237485C"/>
    <w:rsid w:val="22390AB2"/>
    <w:rsid w:val="22393715"/>
    <w:rsid w:val="223A3836"/>
    <w:rsid w:val="223C0251"/>
    <w:rsid w:val="223C6D39"/>
    <w:rsid w:val="223D47BB"/>
    <w:rsid w:val="2240793E"/>
    <w:rsid w:val="22461847"/>
    <w:rsid w:val="224A27E1"/>
    <w:rsid w:val="224F7F58"/>
    <w:rsid w:val="22543660"/>
    <w:rsid w:val="22557968"/>
    <w:rsid w:val="22561186"/>
    <w:rsid w:val="225673D8"/>
    <w:rsid w:val="22592A24"/>
    <w:rsid w:val="225E003A"/>
    <w:rsid w:val="22665141"/>
    <w:rsid w:val="226755FF"/>
    <w:rsid w:val="22682C67"/>
    <w:rsid w:val="226C44AE"/>
    <w:rsid w:val="226D4721"/>
    <w:rsid w:val="2270048D"/>
    <w:rsid w:val="2274006F"/>
    <w:rsid w:val="22761828"/>
    <w:rsid w:val="22765384"/>
    <w:rsid w:val="2277734E"/>
    <w:rsid w:val="227930C6"/>
    <w:rsid w:val="22794E74"/>
    <w:rsid w:val="227A01F3"/>
    <w:rsid w:val="227E06DD"/>
    <w:rsid w:val="22851A6B"/>
    <w:rsid w:val="22853819"/>
    <w:rsid w:val="22854BAF"/>
    <w:rsid w:val="228D26CE"/>
    <w:rsid w:val="228E4DC3"/>
    <w:rsid w:val="228F4698"/>
    <w:rsid w:val="228F6446"/>
    <w:rsid w:val="22921CC7"/>
    <w:rsid w:val="229628CB"/>
    <w:rsid w:val="22967FAA"/>
    <w:rsid w:val="22993768"/>
    <w:rsid w:val="229970D3"/>
    <w:rsid w:val="229B4DEB"/>
    <w:rsid w:val="229E48DB"/>
    <w:rsid w:val="229E75EE"/>
    <w:rsid w:val="229F1574"/>
    <w:rsid w:val="22A52EFA"/>
    <w:rsid w:val="22A87507"/>
    <w:rsid w:val="22AC349C"/>
    <w:rsid w:val="22AC3EE3"/>
    <w:rsid w:val="22AD4B1E"/>
    <w:rsid w:val="22B221FB"/>
    <w:rsid w:val="22B365D8"/>
    <w:rsid w:val="22B53180"/>
    <w:rsid w:val="22B7731F"/>
    <w:rsid w:val="22BD7457"/>
    <w:rsid w:val="22C205C9"/>
    <w:rsid w:val="22C76E7F"/>
    <w:rsid w:val="22CD2653"/>
    <w:rsid w:val="22CE4F8B"/>
    <w:rsid w:val="22CF3D2A"/>
    <w:rsid w:val="22CF718A"/>
    <w:rsid w:val="22D30A28"/>
    <w:rsid w:val="22D64075"/>
    <w:rsid w:val="22DF561F"/>
    <w:rsid w:val="22E04EF3"/>
    <w:rsid w:val="22E13401"/>
    <w:rsid w:val="22E36792"/>
    <w:rsid w:val="22E70030"/>
    <w:rsid w:val="22E744D4"/>
    <w:rsid w:val="22EA7B20"/>
    <w:rsid w:val="22EB3FC4"/>
    <w:rsid w:val="22EB7DD7"/>
    <w:rsid w:val="22EC1AEA"/>
    <w:rsid w:val="22FD7853"/>
    <w:rsid w:val="23057C2B"/>
    <w:rsid w:val="230961F8"/>
    <w:rsid w:val="23114793"/>
    <w:rsid w:val="23197621"/>
    <w:rsid w:val="231F4DAE"/>
    <w:rsid w:val="231F5A1C"/>
    <w:rsid w:val="232606A5"/>
    <w:rsid w:val="232C0139"/>
    <w:rsid w:val="23307478"/>
    <w:rsid w:val="233314C7"/>
    <w:rsid w:val="23356FED"/>
    <w:rsid w:val="23386ADD"/>
    <w:rsid w:val="233A4959"/>
    <w:rsid w:val="233B65CE"/>
    <w:rsid w:val="233F60BE"/>
    <w:rsid w:val="233F7861"/>
    <w:rsid w:val="233F7E6C"/>
    <w:rsid w:val="2345397D"/>
    <w:rsid w:val="234731C4"/>
    <w:rsid w:val="23492A98"/>
    <w:rsid w:val="234A2E01"/>
    <w:rsid w:val="234F5BD5"/>
    <w:rsid w:val="2351194D"/>
    <w:rsid w:val="23515DF1"/>
    <w:rsid w:val="235957DF"/>
    <w:rsid w:val="235B0945"/>
    <w:rsid w:val="235D4796"/>
    <w:rsid w:val="235F406A"/>
    <w:rsid w:val="23600585"/>
    <w:rsid w:val="236751A2"/>
    <w:rsid w:val="23713D9D"/>
    <w:rsid w:val="23720241"/>
    <w:rsid w:val="23751ADF"/>
    <w:rsid w:val="23757D31"/>
    <w:rsid w:val="2377783D"/>
    <w:rsid w:val="23827D58"/>
    <w:rsid w:val="2383244E"/>
    <w:rsid w:val="23876361"/>
    <w:rsid w:val="238C76A8"/>
    <w:rsid w:val="238E0DF3"/>
    <w:rsid w:val="239301B8"/>
    <w:rsid w:val="239857CE"/>
    <w:rsid w:val="239D4B92"/>
    <w:rsid w:val="239F090A"/>
    <w:rsid w:val="239F6B5C"/>
    <w:rsid w:val="23A21B04"/>
    <w:rsid w:val="23A45F21"/>
    <w:rsid w:val="23A83C63"/>
    <w:rsid w:val="23A91789"/>
    <w:rsid w:val="23A93537"/>
    <w:rsid w:val="23AD6850"/>
    <w:rsid w:val="23B27BA0"/>
    <w:rsid w:val="23B56380"/>
    <w:rsid w:val="23BA1BE8"/>
    <w:rsid w:val="23BC26AD"/>
    <w:rsid w:val="23BD6FE3"/>
    <w:rsid w:val="23CB16FF"/>
    <w:rsid w:val="23CB5BA3"/>
    <w:rsid w:val="23CB7951"/>
    <w:rsid w:val="23CC786F"/>
    <w:rsid w:val="23CD36CA"/>
    <w:rsid w:val="23D116E2"/>
    <w:rsid w:val="23D26F32"/>
    <w:rsid w:val="23DA1548"/>
    <w:rsid w:val="23E228ED"/>
    <w:rsid w:val="23E24AEB"/>
    <w:rsid w:val="23E427C1"/>
    <w:rsid w:val="23E47FEF"/>
    <w:rsid w:val="23ED6700"/>
    <w:rsid w:val="23F25C3E"/>
    <w:rsid w:val="23F427B1"/>
    <w:rsid w:val="23F650D1"/>
    <w:rsid w:val="23FE6532"/>
    <w:rsid w:val="23FF0AC3"/>
    <w:rsid w:val="240115C5"/>
    <w:rsid w:val="2403533D"/>
    <w:rsid w:val="24062738"/>
    <w:rsid w:val="24092228"/>
    <w:rsid w:val="240A66CC"/>
    <w:rsid w:val="24134E54"/>
    <w:rsid w:val="24150BCD"/>
    <w:rsid w:val="24174945"/>
    <w:rsid w:val="2419690F"/>
    <w:rsid w:val="241A4943"/>
    <w:rsid w:val="2420793E"/>
    <w:rsid w:val="24275640"/>
    <w:rsid w:val="242816A1"/>
    <w:rsid w:val="24286B52"/>
    <w:rsid w:val="24363CA5"/>
    <w:rsid w:val="24390D5F"/>
    <w:rsid w:val="244119C2"/>
    <w:rsid w:val="24434E1E"/>
    <w:rsid w:val="2443573A"/>
    <w:rsid w:val="244B0A92"/>
    <w:rsid w:val="244B45EE"/>
    <w:rsid w:val="24502C01"/>
    <w:rsid w:val="24511298"/>
    <w:rsid w:val="24523BCF"/>
    <w:rsid w:val="24547947"/>
    <w:rsid w:val="24570E3B"/>
    <w:rsid w:val="245711E5"/>
    <w:rsid w:val="24594F5D"/>
    <w:rsid w:val="245E4322"/>
    <w:rsid w:val="245F009A"/>
    <w:rsid w:val="24633790"/>
    <w:rsid w:val="24661428"/>
    <w:rsid w:val="246851A0"/>
    <w:rsid w:val="246C67EA"/>
    <w:rsid w:val="246D6C5B"/>
    <w:rsid w:val="24751F73"/>
    <w:rsid w:val="247578BD"/>
    <w:rsid w:val="247E49C4"/>
    <w:rsid w:val="248A15BB"/>
    <w:rsid w:val="248F03ED"/>
    <w:rsid w:val="248F4E23"/>
    <w:rsid w:val="24986B99"/>
    <w:rsid w:val="249B5576"/>
    <w:rsid w:val="249C1D1C"/>
    <w:rsid w:val="249D7540"/>
    <w:rsid w:val="249E0AA2"/>
    <w:rsid w:val="24A24B56"/>
    <w:rsid w:val="24A361D8"/>
    <w:rsid w:val="24A73F1B"/>
    <w:rsid w:val="24B03B5D"/>
    <w:rsid w:val="24B2466D"/>
    <w:rsid w:val="24B42C46"/>
    <w:rsid w:val="24B8164C"/>
    <w:rsid w:val="24B91EA0"/>
    <w:rsid w:val="24BC729A"/>
    <w:rsid w:val="24BE0FD7"/>
    <w:rsid w:val="24C0322E"/>
    <w:rsid w:val="24C543A1"/>
    <w:rsid w:val="24C8729E"/>
    <w:rsid w:val="24CA4DE9"/>
    <w:rsid w:val="24D32F62"/>
    <w:rsid w:val="24D67F08"/>
    <w:rsid w:val="24D708E2"/>
    <w:rsid w:val="24D71F01"/>
    <w:rsid w:val="24D76CB0"/>
    <w:rsid w:val="24DE36B4"/>
    <w:rsid w:val="24DE5462"/>
    <w:rsid w:val="24E011DB"/>
    <w:rsid w:val="24E318DF"/>
    <w:rsid w:val="24F164AA"/>
    <w:rsid w:val="24F2250B"/>
    <w:rsid w:val="24F353B2"/>
    <w:rsid w:val="24FB1EBB"/>
    <w:rsid w:val="24FD0ABB"/>
    <w:rsid w:val="2500362B"/>
    <w:rsid w:val="250207C6"/>
    <w:rsid w:val="250550E5"/>
    <w:rsid w:val="250A0792"/>
    <w:rsid w:val="250A73DC"/>
    <w:rsid w:val="250C32D4"/>
    <w:rsid w:val="250E5D48"/>
    <w:rsid w:val="25102563"/>
    <w:rsid w:val="251E4C45"/>
    <w:rsid w:val="251F7F55"/>
    <w:rsid w:val="2522492D"/>
    <w:rsid w:val="25270BB7"/>
    <w:rsid w:val="2527505B"/>
    <w:rsid w:val="252B3B89"/>
    <w:rsid w:val="252E0198"/>
    <w:rsid w:val="25302162"/>
    <w:rsid w:val="2534178D"/>
    <w:rsid w:val="2537321F"/>
    <w:rsid w:val="253B0B07"/>
    <w:rsid w:val="253C3683"/>
    <w:rsid w:val="253D662D"/>
    <w:rsid w:val="253F062B"/>
    <w:rsid w:val="25453733"/>
    <w:rsid w:val="254A2704"/>
    <w:rsid w:val="25502AC4"/>
    <w:rsid w:val="2551032A"/>
    <w:rsid w:val="25513E86"/>
    <w:rsid w:val="25537BFE"/>
    <w:rsid w:val="25551BC9"/>
    <w:rsid w:val="256516E0"/>
    <w:rsid w:val="25695B17"/>
    <w:rsid w:val="256F255E"/>
    <w:rsid w:val="257007B0"/>
    <w:rsid w:val="2572277A"/>
    <w:rsid w:val="257638ED"/>
    <w:rsid w:val="25781413"/>
    <w:rsid w:val="257B4C0D"/>
    <w:rsid w:val="257D4C7B"/>
    <w:rsid w:val="2580651A"/>
    <w:rsid w:val="258424AE"/>
    <w:rsid w:val="259049AF"/>
    <w:rsid w:val="25911F9F"/>
    <w:rsid w:val="259721E1"/>
    <w:rsid w:val="259C77F7"/>
    <w:rsid w:val="259D3570"/>
    <w:rsid w:val="25A76D56"/>
    <w:rsid w:val="25AB7A3A"/>
    <w:rsid w:val="25AD0C5F"/>
    <w:rsid w:val="25AE0D72"/>
    <w:rsid w:val="25B032A3"/>
    <w:rsid w:val="25B12B77"/>
    <w:rsid w:val="25B368EF"/>
    <w:rsid w:val="25B5026A"/>
    <w:rsid w:val="25B70BBE"/>
    <w:rsid w:val="25B96C70"/>
    <w:rsid w:val="25BC39F6"/>
    <w:rsid w:val="25BC7BF5"/>
    <w:rsid w:val="25BF5294"/>
    <w:rsid w:val="25C1100C"/>
    <w:rsid w:val="25C31B07"/>
    <w:rsid w:val="25C9278E"/>
    <w:rsid w:val="25CB59E7"/>
    <w:rsid w:val="25CE197B"/>
    <w:rsid w:val="25D0124F"/>
    <w:rsid w:val="25D14317"/>
    <w:rsid w:val="25D36F91"/>
    <w:rsid w:val="25D54AB7"/>
    <w:rsid w:val="25D6438C"/>
    <w:rsid w:val="25DB04AA"/>
    <w:rsid w:val="25DB26A8"/>
    <w:rsid w:val="25E22D30"/>
    <w:rsid w:val="25E35426"/>
    <w:rsid w:val="25E41C25"/>
    <w:rsid w:val="25E60A39"/>
    <w:rsid w:val="25E847EB"/>
    <w:rsid w:val="25F413E1"/>
    <w:rsid w:val="25FA451E"/>
    <w:rsid w:val="25FE1963"/>
    <w:rsid w:val="26020369"/>
    <w:rsid w:val="26031625"/>
    <w:rsid w:val="2604714B"/>
    <w:rsid w:val="26097CF4"/>
    <w:rsid w:val="260B672B"/>
    <w:rsid w:val="26151358"/>
    <w:rsid w:val="26151588"/>
    <w:rsid w:val="261A696E"/>
    <w:rsid w:val="261B3491"/>
    <w:rsid w:val="261C6242"/>
    <w:rsid w:val="26217CFD"/>
    <w:rsid w:val="262275D1"/>
    <w:rsid w:val="2623089E"/>
    <w:rsid w:val="26284BE7"/>
    <w:rsid w:val="2629602A"/>
    <w:rsid w:val="262B0B7B"/>
    <w:rsid w:val="262B2929"/>
    <w:rsid w:val="26323CB8"/>
    <w:rsid w:val="2637307C"/>
    <w:rsid w:val="26384FC0"/>
    <w:rsid w:val="26395046"/>
    <w:rsid w:val="263E440B"/>
    <w:rsid w:val="263E5460"/>
    <w:rsid w:val="263F63D5"/>
    <w:rsid w:val="264049BE"/>
    <w:rsid w:val="26445799"/>
    <w:rsid w:val="26467763"/>
    <w:rsid w:val="264B4D7A"/>
    <w:rsid w:val="264F226E"/>
    <w:rsid w:val="26502390"/>
    <w:rsid w:val="26541E80"/>
    <w:rsid w:val="265A6D6B"/>
    <w:rsid w:val="265E7310"/>
    <w:rsid w:val="26612BE0"/>
    <w:rsid w:val="266320C3"/>
    <w:rsid w:val="26661BB3"/>
    <w:rsid w:val="266C303E"/>
    <w:rsid w:val="266D2F42"/>
    <w:rsid w:val="266F36FB"/>
    <w:rsid w:val="266F6CBA"/>
    <w:rsid w:val="267047E0"/>
    <w:rsid w:val="26712A32"/>
    <w:rsid w:val="26713151"/>
    <w:rsid w:val="2674607E"/>
    <w:rsid w:val="26773DC1"/>
    <w:rsid w:val="2677791D"/>
    <w:rsid w:val="267977D6"/>
    <w:rsid w:val="267A740D"/>
    <w:rsid w:val="267E6EFD"/>
    <w:rsid w:val="26802C75"/>
    <w:rsid w:val="26881B2A"/>
    <w:rsid w:val="268838D8"/>
    <w:rsid w:val="2694227D"/>
    <w:rsid w:val="269862DE"/>
    <w:rsid w:val="269A17E1"/>
    <w:rsid w:val="269B185D"/>
    <w:rsid w:val="269C55D5"/>
    <w:rsid w:val="26A30712"/>
    <w:rsid w:val="26A440C8"/>
    <w:rsid w:val="26A56238"/>
    <w:rsid w:val="26AC3A6A"/>
    <w:rsid w:val="26AC4F7F"/>
    <w:rsid w:val="26B11081"/>
    <w:rsid w:val="26B30B53"/>
    <w:rsid w:val="26B75F6B"/>
    <w:rsid w:val="26B77E97"/>
    <w:rsid w:val="26B91CE3"/>
    <w:rsid w:val="26BC17D3"/>
    <w:rsid w:val="26C30DB4"/>
    <w:rsid w:val="26C33FB9"/>
    <w:rsid w:val="26CE178E"/>
    <w:rsid w:val="26D11723"/>
    <w:rsid w:val="26DB60FD"/>
    <w:rsid w:val="26E30CDC"/>
    <w:rsid w:val="26EF3957"/>
    <w:rsid w:val="26F176CF"/>
    <w:rsid w:val="26F472C2"/>
    <w:rsid w:val="26F9507E"/>
    <w:rsid w:val="26FD42C6"/>
    <w:rsid w:val="27007912"/>
    <w:rsid w:val="2702368A"/>
    <w:rsid w:val="27023A29"/>
    <w:rsid w:val="27082C6B"/>
    <w:rsid w:val="27090EBD"/>
    <w:rsid w:val="270A69E3"/>
    <w:rsid w:val="270B65FE"/>
    <w:rsid w:val="270F224B"/>
    <w:rsid w:val="270F7B55"/>
    <w:rsid w:val="27117D71"/>
    <w:rsid w:val="27127645"/>
    <w:rsid w:val="2713110A"/>
    <w:rsid w:val="2714160F"/>
    <w:rsid w:val="27233601"/>
    <w:rsid w:val="27286E69"/>
    <w:rsid w:val="272A0E33"/>
    <w:rsid w:val="272C4BAB"/>
    <w:rsid w:val="272C6959"/>
    <w:rsid w:val="272E0923"/>
    <w:rsid w:val="27343A60"/>
    <w:rsid w:val="273477E1"/>
    <w:rsid w:val="27351CB2"/>
    <w:rsid w:val="27370766"/>
    <w:rsid w:val="27381994"/>
    <w:rsid w:val="273852FE"/>
    <w:rsid w:val="273870AC"/>
    <w:rsid w:val="27392E24"/>
    <w:rsid w:val="27395E67"/>
    <w:rsid w:val="274057F2"/>
    <w:rsid w:val="2742617D"/>
    <w:rsid w:val="27435A51"/>
    <w:rsid w:val="274C6FFB"/>
    <w:rsid w:val="274E4B21"/>
    <w:rsid w:val="27504E64"/>
    <w:rsid w:val="2751016E"/>
    <w:rsid w:val="27541A0C"/>
    <w:rsid w:val="27565784"/>
    <w:rsid w:val="275B723E"/>
    <w:rsid w:val="275D2FB6"/>
    <w:rsid w:val="275D6B12"/>
    <w:rsid w:val="275F60A7"/>
    <w:rsid w:val="276176FA"/>
    <w:rsid w:val="27624129"/>
    <w:rsid w:val="276500BD"/>
    <w:rsid w:val="276854B7"/>
    <w:rsid w:val="27690BB5"/>
    <w:rsid w:val="276969B7"/>
    <w:rsid w:val="276C31F9"/>
    <w:rsid w:val="276E0D20"/>
    <w:rsid w:val="276E503D"/>
    <w:rsid w:val="276F2ABE"/>
    <w:rsid w:val="276F4A98"/>
    <w:rsid w:val="2774426D"/>
    <w:rsid w:val="27746F46"/>
    <w:rsid w:val="277A46D2"/>
    <w:rsid w:val="277A68D1"/>
    <w:rsid w:val="277D71B5"/>
    <w:rsid w:val="277F4CDB"/>
    <w:rsid w:val="277F6CFA"/>
    <w:rsid w:val="27834FE2"/>
    <w:rsid w:val="27846795"/>
    <w:rsid w:val="278A18D2"/>
    <w:rsid w:val="278E3170"/>
    <w:rsid w:val="278F0C96"/>
    <w:rsid w:val="27934C2A"/>
    <w:rsid w:val="279462AC"/>
    <w:rsid w:val="2799071E"/>
    <w:rsid w:val="27992E69"/>
    <w:rsid w:val="279C29FA"/>
    <w:rsid w:val="27A83F1D"/>
    <w:rsid w:val="27A91D58"/>
    <w:rsid w:val="27A97FAA"/>
    <w:rsid w:val="27AA5AD0"/>
    <w:rsid w:val="27AE1A99"/>
    <w:rsid w:val="27AE55C0"/>
    <w:rsid w:val="27B16E5E"/>
    <w:rsid w:val="27BC40CB"/>
    <w:rsid w:val="27BD3A55"/>
    <w:rsid w:val="27BD4D05"/>
    <w:rsid w:val="27C35DCC"/>
    <w:rsid w:val="27C43035"/>
    <w:rsid w:val="27C44DE4"/>
    <w:rsid w:val="27CC3C98"/>
    <w:rsid w:val="27D05536"/>
    <w:rsid w:val="27D40264"/>
    <w:rsid w:val="27D52B4D"/>
    <w:rsid w:val="27D66FEB"/>
    <w:rsid w:val="27DA48A3"/>
    <w:rsid w:val="27DA63B5"/>
    <w:rsid w:val="27E2526A"/>
    <w:rsid w:val="27E4246D"/>
    <w:rsid w:val="27E631D6"/>
    <w:rsid w:val="27EB2370"/>
    <w:rsid w:val="27EE1E60"/>
    <w:rsid w:val="27F37477"/>
    <w:rsid w:val="27F7751F"/>
    <w:rsid w:val="27F8174D"/>
    <w:rsid w:val="27FD1429"/>
    <w:rsid w:val="28013942"/>
    <w:rsid w:val="280276BA"/>
    <w:rsid w:val="280451E0"/>
    <w:rsid w:val="280B61C0"/>
    <w:rsid w:val="2810627B"/>
    <w:rsid w:val="281318C7"/>
    <w:rsid w:val="28164F13"/>
    <w:rsid w:val="28180C8B"/>
    <w:rsid w:val="281A2F57"/>
    <w:rsid w:val="281C69CE"/>
    <w:rsid w:val="281F64BE"/>
    <w:rsid w:val="28243AD4"/>
    <w:rsid w:val="282633A8"/>
    <w:rsid w:val="282835C4"/>
    <w:rsid w:val="282E6701"/>
    <w:rsid w:val="282F380E"/>
    <w:rsid w:val="283830DC"/>
    <w:rsid w:val="283D69F1"/>
    <w:rsid w:val="283F446A"/>
    <w:rsid w:val="28431B9D"/>
    <w:rsid w:val="28461C9C"/>
    <w:rsid w:val="28463A4A"/>
    <w:rsid w:val="284952E9"/>
    <w:rsid w:val="28575C58"/>
    <w:rsid w:val="285919D0"/>
    <w:rsid w:val="285B1B22"/>
    <w:rsid w:val="285C501C"/>
    <w:rsid w:val="285E6FE6"/>
    <w:rsid w:val="28612632"/>
    <w:rsid w:val="286533D6"/>
    <w:rsid w:val="286914E7"/>
    <w:rsid w:val="286B1703"/>
    <w:rsid w:val="286F11F3"/>
    <w:rsid w:val="28715378"/>
    <w:rsid w:val="287560DE"/>
    <w:rsid w:val="287C7778"/>
    <w:rsid w:val="28801E23"/>
    <w:rsid w:val="28810F26"/>
    <w:rsid w:val="288450AC"/>
    <w:rsid w:val="2886198F"/>
    <w:rsid w:val="288A4510"/>
    <w:rsid w:val="288B2446"/>
    <w:rsid w:val="288B5901"/>
    <w:rsid w:val="288C64E9"/>
    <w:rsid w:val="288D1679"/>
    <w:rsid w:val="28902F18"/>
    <w:rsid w:val="289447B6"/>
    <w:rsid w:val="289730BA"/>
    <w:rsid w:val="289A51D2"/>
    <w:rsid w:val="289E0FB2"/>
    <w:rsid w:val="289F0C32"/>
    <w:rsid w:val="28A33EF2"/>
    <w:rsid w:val="28A569C3"/>
    <w:rsid w:val="28A95D87"/>
    <w:rsid w:val="28AC5D49"/>
    <w:rsid w:val="28AF2F99"/>
    <w:rsid w:val="28AF671B"/>
    <w:rsid w:val="28B430AA"/>
    <w:rsid w:val="28B9421C"/>
    <w:rsid w:val="28C00ECC"/>
    <w:rsid w:val="28C97878"/>
    <w:rsid w:val="28CA642A"/>
    <w:rsid w:val="28CC623A"/>
    <w:rsid w:val="28CF1C92"/>
    <w:rsid w:val="28CF3A40"/>
    <w:rsid w:val="28CF57EE"/>
    <w:rsid w:val="28D23530"/>
    <w:rsid w:val="28D252DE"/>
    <w:rsid w:val="28D63020"/>
    <w:rsid w:val="28DA4193"/>
    <w:rsid w:val="28DD6518"/>
    <w:rsid w:val="28DD6E23"/>
    <w:rsid w:val="28E817DD"/>
    <w:rsid w:val="28E84B02"/>
    <w:rsid w:val="28E9232B"/>
    <w:rsid w:val="28EA7DAC"/>
    <w:rsid w:val="28EF5E90"/>
    <w:rsid w:val="28F72F97"/>
    <w:rsid w:val="28F74246"/>
    <w:rsid w:val="29003BF9"/>
    <w:rsid w:val="2901329B"/>
    <w:rsid w:val="2903193C"/>
    <w:rsid w:val="29037B8D"/>
    <w:rsid w:val="29051210"/>
    <w:rsid w:val="29063C2A"/>
    <w:rsid w:val="290731DA"/>
    <w:rsid w:val="2907735C"/>
    <w:rsid w:val="29086F52"/>
    <w:rsid w:val="29092B27"/>
    <w:rsid w:val="29131AC8"/>
    <w:rsid w:val="29143B49"/>
    <w:rsid w:val="291476A5"/>
    <w:rsid w:val="29171B75"/>
    <w:rsid w:val="29183639"/>
    <w:rsid w:val="29192F0D"/>
    <w:rsid w:val="291C5D93"/>
    <w:rsid w:val="291E22D1"/>
    <w:rsid w:val="29220014"/>
    <w:rsid w:val="2923120B"/>
    <w:rsid w:val="2924597A"/>
    <w:rsid w:val="29373393"/>
    <w:rsid w:val="2938593B"/>
    <w:rsid w:val="293D5638"/>
    <w:rsid w:val="293E30BA"/>
    <w:rsid w:val="29455D79"/>
    <w:rsid w:val="29477A7A"/>
    <w:rsid w:val="294A10CA"/>
    <w:rsid w:val="294B187F"/>
    <w:rsid w:val="294C6E3F"/>
    <w:rsid w:val="294D2BB7"/>
    <w:rsid w:val="295959FF"/>
    <w:rsid w:val="295977AD"/>
    <w:rsid w:val="295D00EB"/>
    <w:rsid w:val="295D729E"/>
    <w:rsid w:val="29614573"/>
    <w:rsid w:val="296879F1"/>
    <w:rsid w:val="296A5517"/>
    <w:rsid w:val="29746395"/>
    <w:rsid w:val="29785E86"/>
    <w:rsid w:val="29787C34"/>
    <w:rsid w:val="29791BFE"/>
    <w:rsid w:val="29793CF2"/>
    <w:rsid w:val="297B189A"/>
    <w:rsid w:val="297B3247"/>
    <w:rsid w:val="297B49FA"/>
    <w:rsid w:val="297F5466"/>
    <w:rsid w:val="29824F56"/>
    <w:rsid w:val="29847FAB"/>
    <w:rsid w:val="298F1421"/>
    <w:rsid w:val="29915199"/>
    <w:rsid w:val="29947C17"/>
    <w:rsid w:val="29986528"/>
    <w:rsid w:val="299D6F78"/>
    <w:rsid w:val="29A2742D"/>
    <w:rsid w:val="29A2755B"/>
    <w:rsid w:val="29A547A1"/>
    <w:rsid w:val="29A7676B"/>
    <w:rsid w:val="29A84CE7"/>
    <w:rsid w:val="29A95C2E"/>
    <w:rsid w:val="29AD6B09"/>
    <w:rsid w:val="29AF20F4"/>
    <w:rsid w:val="29B53FFD"/>
    <w:rsid w:val="29B570DA"/>
    <w:rsid w:val="29B661FB"/>
    <w:rsid w:val="29B80978"/>
    <w:rsid w:val="29BA649E"/>
    <w:rsid w:val="29BD1AEA"/>
    <w:rsid w:val="29C35511"/>
    <w:rsid w:val="29C43714"/>
    <w:rsid w:val="29C46D28"/>
    <w:rsid w:val="29C56BF1"/>
    <w:rsid w:val="29C94933"/>
    <w:rsid w:val="29CA2459"/>
    <w:rsid w:val="29CA4E9C"/>
    <w:rsid w:val="29D15596"/>
    <w:rsid w:val="29D357B2"/>
    <w:rsid w:val="29D457AB"/>
    <w:rsid w:val="29D532D8"/>
    <w:rsid w:val="29D55086"/>
    <w:rsid w:val="29DA6B40"/>
    <w:rsid w:val="29DB5E4C"/>
    <w:rsid w:val="29E96D83"/>
    <w:rsid w:val="29EB48A9"/>
    <w:rsid w:val="29F51284"/>
    <w:rsid w:val="29F80D74"/>
    <w:rsid w:val="29F959EB"/>
    <w:rsid w:val="29FA4AED"/>
    <w:rsid w:val="2A004A26"/>
    <w:rsid w:val="2A043BBD"/>
    <w:rsid w:val="2A047EF2"/>
    <w:rsid w:val="2A0C65CE"/>
    <w:rsid w:val="2A0E67EA"/>
    <w:rsid w:val="2A1060BE"/>
    <w:rsid w:val="2A144016"/>
    <w:rsid w:val="2A181417"/>
    <w:rsid w:val="2A182A1D"/>
    <w:rsid w:val="2A19049E"/>
    <w:rsid w:val="2A1A518F"/>
    <w:rsid w:val="2A1C4CA6"/>
    <w:rsid w:val="2A1F27A5"/>
    <w:rsid w:val="2A257690"/>
    <w:rsid w:val="2A2D4EC2"/>
    <w:rsid w:val="2A2E0C3A"/>
    <w:rsid w:val="2A2E29E8"/>
    <w:rsid w:val="2A321A45"/>
    <w:rsid w:val="2A3348CB"/>
    <w:rsid w:val="2A353D77"/>
    <w:rsid w:val="2A3F0751"/>
    <w:rsid w:val="2A443FBA"/>
    <w:rsid w:val="2A473AAA"/>
    <w:rsid w:val="2A48273F"/>
    <w:rsid w:val="2A4B359A"/>
    <w:rsid w:val="2A4B7219"/>
    <w:rsid w:val="2A4C2E6E"/>
    <w:rsid w:val="2A4D5650"/>
    <w:rsid w:val="2A587A65"/>
    <w:rsid w:val="2A6B59EA"/>
    <w:rsid w:val="2A6D37AC"/>
    <w:rsid w:val="2A7228D5"/>
    <w:rsid w:val="2A73489F"/>
    <w:rsid w:val="2A7740BB"/>
    <w:rsid w:val="2A7A5C2D"/>
    <w:rsid w:val="2A830F86"/>
    <w:rsid w:val="2A8457A8"/>
    <w:rsid w:val="2A8B2D5C"/>
    <w:rsid w:val="2A8D770F"/>
    <w:rsid w:val="2A8E3487"/>
    <w:rsid w:val="2A97058D"/>
    <w:rsid w:val="2A97233B"/>
    <w:rsid w:val="2A9767DF"/>
    <w:rsid w:val="2A992557"/>
    <w:rsid w:val="2A9B72D8"/>
    <w:rsid w:val="2A9E191C"/>
    <w:rsid w:val="2A9E7B6E"/>
    <w:rsid w:val="2AA607D0"/>
    <w:rsid w:val="2AAA6513"/>
    <w:rsid w:val="2AAB4039"/>
    <w:rsid w:val="2AAD7DB1"/>
    <w:rsid w:val="2AB47391"/>
    <w:rsid w:val="2AB5244A"/>
    <w:rsid w:val="2AB56C65"/>
    <w:rsid w:val="2AB949A8"/>
    <w:rsid w:val="2ABC4498"/>
    <w:rsid w:val="2ABE1FBE"/>
    <w:rsid w:val="2AC314CA"/>
    <w:rsid w:val="2AC450FA"/>
    <w:rsid w:val="2AC57FFB"/>
    <w:rsid w:val="2AC670C5"/>
    <w:rsid w:val="2AC86999"/>
    <w:rsid w:val="2ACB46DB"/>
    <w:rsid w:val="2ACF4CD1"/>
    <w:rsid w:val="2AD74E2E"/>
    <w:rsid w:val="2ADB491E"/>
    <w:rsid w:val="2ADE7F6A"/>
    <w:rsid w:val="2AE5754B"/>
    <w:rsid w:val="2AF07C9E"/>
    <w:rsid w:val="2AF163C6"/>
    <w:rsid w:val="2AF30CAB"/>
    <w:rsid w:val="2AF31486"/>
    <w:rsid w:val="2AF7102C"/>
    <w:rsid w:val="2AF94DA4"/>
    <w:rsid w:val="2AF958F9"/>
    <w:rsid w:val="2B01079C"/>
    <w:rsid w:val="2B02634F"/>
    <w:rsid w:val="2B0307A0"/>
    <w:rsid w:val="2B033371"/>
    <w:rsid w:val="2B067121"/>
    <w:rsid w:val="2B0B6B2D"/>
    <w:rsid w:val="2B0D6AA1"/>
    <w:rsid w:val="2B136138"/>
    <w:rsid w:val="2B14398C"/>
    <w:rsid w:val="2B1A1346"/>
    <w:rsid w:val="2B1B11BE"/>
    <w:rsid w:val="2B1C0A93"/>
    <w:rsid w:val="2B2067D5"/>
    <w:rsid w:val="2B22254D"/>
    <w:rsid w:val="2B261911"/>
    <w:rsid w:val="2B277B63"/>
    <w:rsid w:val="2B2838DB"/>
    <w:rsid w:val="2B2C517A"/>
    <w:rsid w:val="2B2C7062"/>
    <w:rsid w:val="2B2D4A4E"/>
    <w:rsid w:val="2B3202B6"/>
    <w:rsid w:val="2B320F6B"/>
    <w:rsid w:val="2B332270"/>
    <w:rsid w:val="2B33475A"/>
    <w:rsid w:val="2B342280"/>
    <w:rsid w:val="2B3758CC"/>
    <w:rsid w:val="2B434271"/>
    <w:rsid w:val="2B457FE9"/>
    <w:rsid w:val="2B465B0F"/>
    <w:rsid w:val="2B481888"/>
    <w:rsid w:val="2B4C1378"/>
    <w:rsid w:val="2B4C7BA5"/>
    <w:rsid w:val="2B4E5917"/>
    <w:rsid w:val="2B520958"/>
    <w:rsid w:val="2B5C18C5"/>
    <w:rsid w:val="2B5C5333"/>
    <w:rsid w:val="2B667F60"/>
    <w:rsid w:val="2B6753CE"/>
    <w:rsid w:val="2B6C1A1A"/>
    <w:rsid w:val="2B6E5792"/>
    <w:rsid w:val="2B715282"/>
    <w:rsid w:val="2B724B56"/>
    <w:rsid w:val="2B764647"/>
    <w:rsid w:val="2B792697"/>
    <w:rsid w:val="2B7B1C5D"/>
    <w:rsid w:val="2B801021"/>
    <w:rsid w:val="2B807273"/>
    <w:rsid w:val="2B82123D"/>
    <w:rsid w:val="2B852ADC"/>
    <w:rsid w:val="2B870602"/>
    <w:rsid w:val="2B8723B0"/>
    <w:rsid w:val="2B8A6344"/>
    <w:rsid w:val="2B9201B0"/>
    <w:rsid w:val="2B936FA7"/>
    <w:rsid w:val="2B98280F"/>
    <w:rsid w:val="2B9B5117"/>
    <w:rsid w:val="2B9E191F"/>
    <w:rsid w:val="2B9F3B9D"/>
    <w:rsid w:val="2BA22524"/>
    <w:rsid w:val="2BA70CA4"/>
    <w:rsid w:val="2BA94A1C"/>
    <w:rsid w:val="2BAA42F0"/>
    <w:rsid w:val="2BB52479"/>
    <w:rsid w:val="2BBD2276"/>
    <w:rsid w:val="2BC058C2"/>
    <w:rsid w:val="2BC324C8"/>
    <w:rsid w:val="2BC362DB"/>
    <w:rsid w:val="2BC52ED8"/>
    <w:rsid w:val="2BC70BD5"/>
    <w:rsid w:val="2BC96E6C"/>
    <w:rsid w:val="2BCE466D"/>
    <w:rsid w:val="2BCF3D57"/>
    <w:rsid w:val="2BD02F1E"/>
    <w:rsid w:val="2BD355F5"/>
    <w:rsid w:val="2BD4136D"/>
    <w:rsid w:val="2BD63337"/>
    <w:rsid w:val="2BD80E5D"/>
    <w:rsid w:val="2BDD46C6"/>
    <w:rsid w:val="2BE45A54"/>
    <w:rsid w:val="2BE772F2"/>
    <w:rsid w:val="2BED2084"/>
    <w:rsid w:val="2BF13CCD"/>
    <w:rsid w:val="2BF612E4"/>
    <w:rsid w:val="2BFA0DD4"/>
    <w:rsid w:val="2BFFBBEB"/>
    <w:rsid w:val="2C06004A"/>
    <w:rsid w:val="2C0E487F"/>
    <w:rsid w:val="2C165AE7"/>
    <w:rsid w:val="2C1C3440"/>
    <w:rsid w:val="2C1D4AC2"/>
    <w:rsid w:val="2C1F4CDE"/>
    <w:rsid w:val="2C2220D9"/>
    <w:rsid w:val="2C245E51"/>
    <w:rsid w:val="2C26606D"/>
    <w:rsid w:val="2C267E1B"/>
    <w:rsid w:val="2C2E0A7D"/>
    <w:rsid w:val="2C3562B0"/>
    <w:rsid w:val="2C3D33B6"/>
    <w:rsid w:val="2C414C55"/>
    <w:rsid w:val="2C416A03"/>
    <w:rsid w:val="2C424529"/>
    <w:rsid w:val="2C4402A1"/>
    <w:rsid w:val="2C471B3F"/>
    <w:rsid w:val="2C472C91"/>
    <w:rsid w:val="2C4D2889"/>
    <w:rsid w:val="2C506C46"/>
    <w:rsid w:val="2C532BDA"/>
    <w:rsid w:val="2C55425C"/>
    <w:rsid w:val="2C574478"/>
    <w:rsid w:val="2C5B55EB"/>
    <w:rsid w:val="2C6721E1"/>
    <w:rsid w:val="2C673F8F"/>
    <w:rsid w:val="2C6B1CD2"/>
    <w:rsid w:val="2C6B3A80"/>
    <w:rsid w:val="2C7C109E"/>
    <w:rsid w:val="2C7D37B3"/>
    <w:rsid w:val="2C7E7C57"/>
    <w:rsid w:val="2C864D5D"/>
    <w:rsid w:val="2C88731E"/>
    <w:rsid w:val="2C8965FC"/>
    <w:rsid w:val="2C8B4122"/>
    <w:rsid w:val="2C932FD6"/>
    <w:rsid w:val="2C994A91"/>
    <w:rsid w:val="2C9A4365"/>
    <w:rsid w:val="2C9A6113"/>
    <w:rsid w:val="2C9C00DD"/>
    <w:rsid w:val="2CA37478"/>
    <w:rsid w:val="2CA4693B"/>
    <w:rsid w:val="2CAB47C4"/>
    <w:rsid w:val="2CAD0457"/>
    <w:rsid w:val="2CAD22EA"/>
    <w:rsid w:val="2CB0491E"/>
    <w:rsid w:val="2CB216AE"/>
    <w:rsid w:val="2CB35BE4"/>
    <w:rsid w:val="2CB43665"/>
    <w:rsid w:val="2CB52F4D"/>
    <w:rsid w:val="2CB63865"/>
    <w:rsid w:val="2CB90C8F"/>
    <w:rsid w:val="2CBC42DB"/>
    <w:rsid w:val="2CBD0633"/>
    <w:rsid w:val="2CC43900"/>
    <w:rsid w:val="2CC82306"/>
    <w:rsid w:val="2CC85B89"/>
    <w:rsid w:val="2CCD0296"/>
    <w:rsid w:val="2CCD64E8"/>
    <w:rsid w:val="2CD0422B"/>
    <w:rsid w:val="2CD07D87"/>
    <w:rsid w:val="2CD31625"/>
    <w:rsid w:val="2CD33F1A"/>
    <w:rsid w:val="2CD47877"/>
    <w:rsid w:val="2CD64E9F"/>
    <w:rsid w:val="2CD71115"/>
    <w:rsid w:val="2CDA29B3"/>
    <w:rsid w:val="2CE47D2A"/>
    <w:rsid w:val="2CE850D0"/>
    <w:rsid w:val="2CF25F4F"/>
    <w:rsid w:val="2CF33A75"/>
    <w:rsid w:val="2CFC3A5A"/>
    <w:rsid w:val="2D045C82"/>
    <w:rsid w:val="2D06386C"/>
    <w:rsid w:val="2D0B5263"/>
    <w:rsid w:val="2D102879"/>
    <w:rsid w:val="2D12214D"/>
    <w:rsid w:val="2D1327E2"/>
    <w:rsid w:val="2D297497"/>
    <w:rsid w:val="2D2F6832"/>
    <w:rsid w:val="2D2F7F79"/>
    <w:rsid w:val="2D32459D"/>
    <w:rsid w:val="2D336E93"/>
    <w:rsid w:val="2D3661BD"/>
    <w:rsid w:val="2D39592C"/>
    <w:rsid w:val="2D3E35CA"/>
    <w:rsid w:val="2D4B565F"/>
    <w:rsid w:val="2D4D13D7"/>
    <w:rsid w:val="2D502C75"/>
    <w:rsid w:val="2D5409B8"/>
    <w:rsid w:val="2D5B1D46"/>
    <w:rsid w:val="2D5D4701"/>
    <w:rsid w:val="2D5E027B"/>
    <w:rsid w:val="2D5E7113"/>
    <w:rsid w:val="2D630BFB"/>
    <w:rsid w:val="2D654973"/>
    <w:rsid w:val="2D6913A6"/>
    <w:rsid w:val="2D6A1F89"/>
    <w:rsid w:val="2D6B4704"/>
    <w:rsid w:val="2D6C02F9"/>
    <w:rsid w:val="2D6C3F53"/>
    <w:rsid w:val="2D6C5D01"/>
    <w:rsid w:val="2D727090"/>
    <w:rsid w:val="2D7352E2"/>
    <w:rsid w:val="2D750387"/>
    <w:rsid w:val="2D7968A6"/>
    <w:rsid w:val="2D7B7CF2"/>
    <w:rsid w:val="2D7D7F0E"/>
    <w:rsid w:val="2D802823"/>
    <w:rsid w:val="2D88240F"/>
    <w:rsid w:val="2D960FD0"/>
    <w:rsid w:val="2D9A4084"/>
    <w:rsid w:val="2D9B4C73"/>
    <w:rsid w:val="2DA82AB1"/>
    <w:rsid w:val="2DA84860"/>
    <w:rsid w:val="2DA90D03"/>
    <w:rsid w:val="2DA92C79"/>
    <w:rsid w:val="2DAC5DFC"/>
    <w:rsid w:val="2DB6187B"/>
    <w:rsid w:val="2DB92F13"/>
    <w:rsid w:val="2DC12FC6"/>
    <w:rsid w:val="2DC74427"/>
    <w:rsid w:val="2DCA6ECC"/>
    <w:rsid w:val="2DD56FC0"/>
    <w:rsid w:val="2DD92C6B"/>
    <w:rsid w:val="2DDA3448"/>
    <w:rsid w:val="2DDB4C35"/>
    <w:rsid w:val="2DDD09AD"/>
    <w:rsid w:val="2DE27D71"/>
    <w:rsid w:val="2DE7182C"/>
    <w:rsid w:val="2DE735DA"/>
    <w:rsid w:val="2DEC65E8"/>
    <w:rsid w:val="2DF1306D"/>
    <w:rsid w:val="2DF14458"/>
    <w:rsid w:val="2DFD104F"/>
    <w:rsid w:val="2DFF1297"/>
    <w:rsid w:val="2DFF6B75"/>
    <w:rsid w:val="2E0028ED"/>
    <w:rsid w:val="2E00469C"/>
    <w:rsid w:val="2E00644A"/>
    <w:rsid w:val="2E0221C2"/>
    <w:rsid w:val="2E0979F4"/>
    <w:rsid w:val="2E0D77F3"/>
    <w:rsid w:val="2E0F48DF"/>
    <w:rsid w:val="2E1135A2"/>
    <w:rsid w:val="2E114AFB"/>
    <w:rsid w:val="2E1343CF"/>
    <w:rsid w:val="2E1E06B9"/>
    <w:rsid w:val="2E20089A"/>
    <w:rsid w:val="2E217E98"/>
    <w:rsid w:val="2E250044"/>
    <w:rsid w:val="2E271C28"/>
    <w:rsid w:val="2E293BF2"/>
    <w:rsid w:val="2E294AE1"/>
    <w:rsid w:val="2E334DDB"/>
    <w:rsid w:val="2E3507E9"/>
    <w:rsid w:val="2E383E35"/>
    <w:rsid w:val="2E3D31FA"/>
    <w:rsid w:val="2E3D68D2"/>
    <w:rsid w:val="2E440A2C"/>
    <w:rsid w:val="2E4427DA"/>
    <w:rsid w:val="2E5217A8"/>
    <w:rsid w:val="2E5267BF"/>
    <w:rsid w:val="2E556795"/>
    <w:rsid w:val="2E56250D"/>
    <w:rsid w:val="2E5642BC"/>
    <w:rsid w:val="2E5A2C98"/>
    <w:rsid w:val="2E5F1C6C"/>
    <w:rsid w:val="2E5F7614"/>
    <w:rsid w:val="2E60513A"/>
    <w:rsid w:val="2E625356"/>
    <w:rsid w:val="2E67296D"/>
    <w:rsid w:val="2E6764C9"/>
    <w:rsid w:val="2E693FEF"/>
    <w:rsid w:val="2E6C3ADF"/>
    <w:rsid w:val="2E6D0656"/>
    <w:rsid w:val="2E6F0090"/>
    <w:rsid w:val="2E78204D"/>
    <w:rsid w:val="2E797ACE"/>
    <w:rsid w:val="2E7B1F74"/>
    <w:rsid w:val="2E81758A"/>
    <w:rsid w:val="2E825C96"/>
    <w:rsid w:val="2E8438E1"/>
    <w:rsid w:val="2E855ADF"/>
    <w:rsid w:val="2E861045"/>
    <w:rsid w:val="2E8762A6"/>
    <w:rsid w:val="2E89643F"/>
    <w:rsid w:val="2E8B21B7"/>
    <w:rsid w:val="2E8C5F2F"/>
    <w:rsid w:val="2E917373"/>
    <w:rsid w:val="2E93007C"/>
    <w:rsid w:val="2E953036"/>
    <w:rsid w:val="2E986CFE"/>
    <w:rsid w:val="2E994706"/>
    <w:rsid w:val="2E9A328C"/>
    <w:rsid w:val="2E9C1044"/>
    <w:rsid w:val="2E9D3186"/>
    <w:rsid w:val="2E9E309D"/>
    <w:rsid w:val="2E9F5C62"/>
    <w:rsid w:val="2EA0410A"/>
    <w:rsid w:val="2EA17C2D"/>
    <w:rsid w:val="2EA27501"/>
    <w:rsid w:val="2EA53E15"/>
    <w:rsid w:val="2EA63495"/>
    <w:rsid w:val="2EA8720D"/>
    <w:rsid w:val="2EAA7C53"/>
    <w:rsid w:val="2EAE40F8"/>
    <w:rsid w:val="2EB15996"/>
    <w:rsid w:val="2EB37960"/>
    <w:rsid w:val="2EB84F76"/>
    <w:rsid w:val="2EBD5BD3"/>
    <w:rsid w:val="2EBE07DF"/>
    <w:rsid w:val="2EC41B6D"/>
    <w:rsid w:val="2EC952CF"/>
    <w:rsid w:val="2ECA07D2"/>
    <w:rsid w:val="2ECA280E"/>
    <w:rsid w:val="2ECB2EFB"/>
    <w:rsid w:val="2ECC1AD7"/>
    <w:rsid w:val="2ECD0A22"/>
    <w:rsid w:val="2ED27DE6"/>
    <w:rsid w:val="2EDC64EE"/>
    <w:rsid w:val="2EDD678B"/>
    <w:rsid w:val="2EDD69C9"/>
    <w:rsid w:val="2EDF2503"/>
    <w:rsid w:val="2EE43FBD"/>
    <w:rsid w:val="2EEB70FA"/>
    <w:rsid w:val="2EEE0998"/>
    <w:rsid w:val="2EEE550E"/>
    <w:rsid w:val="2EF67098"/>
    <w:rsid w:val="2EF85E1E"/>
    <w:rsid w:val="2EFA351F"/>
    <w:rsid w:val="2EFD4BE1"/>
    <w:rsid w:val="2EFE6961"/>
    <w:rsid w:val="2F0957D2"/>
    <w:rsid w:val="2F0B32F8"/>
    <w:rsid w:val="2F0E4B96"/>
    <w:rsid w:val="2F0F21C0"/>
    <w:rsid w:val="2F145762"/>
    <w:rsid w:val="2F154177"/>
    <w:rsid w:val="2F155F25"/>
    <w:rsid w:val="2F177EEF"/>
    <w:rsid w:val="2F195A15"/>
    <w:rsid w:val="2F1A79DF"/>
    <w:rsid w:val="2F1D63C9"/>
    <w:rsid w:val="2F1F0B51"/>
    <w:rsid w:val="2F2303A5"/>
    <w:rsid w:val="2F234AE5"/>
    <w:rsid w:val="2F236894"/>
    <w:rsid w:val="2F241835"/>
    <w:rsid w:val="2F25085E"/>
    <w:rsid w:val="2F2D7712"/>
    <w:rsid w:val="2F2E0AE9"/>
    <w:rsid w:val="2F2F5238"/>
    <w:rsid w:val="2F3445FD"/>
    <w:rsid w:val="2F355C83"/>
    <w:rsid w:val="2F370591"/>
    <w:rsid w:val="2F3740ED"/>
    <w:rsid w:val="2F3A598B"/>
    <w:rsid w:val="2F413C94"/>
    <w:rsid w:val="2F432A92"/>
    <w:rsid w:val="2F476681"/>
    <w:rsid w:val="2F4A02C4"/>
    <w:rsid w:val="2F4F1437"/>
    <w:rsid w:val="2F511653"/>
    <w:rsid w:val="2F544C9F"/>
    <w:rsid w:val="2F546A4D"/>
    <w:rsid w:val="2F566C69"/>
    <w:rsid w:val="2F5E5B1E"/>
    <w:rsid w:val="2F5E78CC"/>
    <w:rsid w:val="2F627D99"/>
    <w:rsid w:val="2F634EE2"/>
    <w:rsid w:val="2F68074A"/>
    <w:rsid w:val="2F7013AD"/>
    <w:rsid w:val="2F725125"/>
    <w:rsid w:val="2F7401D4"/>
    <w:rsid w:val="2F7450B9"/>
    <w:rsid w:val="2F754C15"/>
    <w:rsid w:val="2F7610B9"/>
    <w:rsid w:val="2F8310E0"/>
    <w:rsid w:val="2F860BD0"/>
    <w:rsid w:val="2F947594"/>
    <w:rsid w:val="2F990904"/>
    <w:rsid w:val="2FA417BA"/>
    <w:rsid w:val="2FA660E8"/>
    <w:rsid w:val="2FAF45CB"/>
    <w:rsid w:val="2FB1675F"/>
    <w:rsid w:val="2FBB3E2C"/>
    <w:rsid w:val="2FBC45F2"/>
    <w:rsid w:val="2FBE6FB4"/>
    <w:rsid w:val="2FBF0D63"/>
    <w:rsid w:val="2FC01FE3"/>
    <w:rsid w:val="2FC367EB"/>
    <w:rsid w:val="2FC5794B"/>
    <w:rsid w:val="2FCA4F61"/>
    <w:rsid w:val="2FD23E16"/>
    <w:rsid w:val="2FE0031A"/>
    <w:rsid w:val="2FEA5603"/>
    <w:rsid w:val="2FEC3129"/>
    <w:rsid w:val="2FF344B8"/>
    <w:rsid w:val="2FFF708F"/>
    <w:rsid w:val="30004E27"/>
    <w:rsid w:val="30085A89"/>
    <w:rsid w:val="300C2463"/>
    <w:rsid w:val="300C7328"/>
    <w:rsid w:val="300D4E4E"/>
    <w:rsid w:val="300E12F2"/>
    <w:rsid w:val="30137621"/>
    <w:rsid w:val="3014442E"/>
    <w:rsid w:val="30191A45"/>
    <w:rsid w:val="301B3A0F"/>
    <w:rsid w:val="301B756B"/>
    <w:rsid w:val="30233EAF"/>
    <w:rsid w:val="30247BCE"/>
    <w:rsid w:val="302679DF"/>
    <w:rsid w:val="3029612C"/>
    <w:rsid w:val="302A5A00"/>
    <w:rsid w:val="302B7F90"/>
    <w:rsid w:val="303248A1"/>
    <w:rsid w:val="30332B06"/>
    <w:rsid w:val="303348B4"/>
    <w:rsid w:val="3034062C"/>
    <w:rsid w:val="3039642A"/>
    <w:rsid w:val="303B7C0D"/>
    <w:rsid w:val="303D1BD7"/>
    <w:rsid w:val="30403475"/>
    <w:rsid w:val="30405223"/>
    <w:rsid w:val="30422D49"/>
    <w:rsid w:val="30450A8C"/>
    <w:rsid w:val="304B26BB"/>
    <w:rsid w:val="304F4628"/>
    <w:rsid w:val="3050190A"/>
    <w:rsid w:val="305768BF"/>
    <w:rsid w:val="305F1C1A"/>
    <w:rsid w:val="305F38FB"/>
    <w:rsid w:val="305F6960"/>
    <w:rsid w:val="306275EE"/>
    <w:rsid w:val="30696F79"/>
    <w:rsid w:val="306B2F75"/>
    <w:rsid w:val="306F6904"/>
    <w:rsid w:val="30736266"/>
    <w:rsid w:val="307410C2"/>
    <w:rsid w:val="30760C45"/>
    <w:rsid w:val="3078676B"/>
    <w:rsid w:val="307A6AFD"/>
    <w:rsid w:val="30815520"/>
    <w:rsid w:val="30874C00"/>
    <w:rsid w:val="308B2942"/>
    <w:rsid w:val="308B713D"/>
    <w:rsid w:val="308C0468"/>
    <w:rsid w:val="308E2433"/>
    <w:rsid w:val="30913CD1"/>
    <w:rsid w:val="3095731D"/>
    <w:rsid w:val="309A4933"/>
    <w:rsid w:val="309B06AC"/>
    <w:rsid w:val="309D08C8"/>
    <w:rsid w:val="309F63EE"/>
    <w:rsid w:val="30A47560"/>
    <w:rsid w:val="30A6152A"/>
    <w:rsid w:val="30A6777C"/>
    <w:rsid w:val="30AB4D93"/>
    <w:rsid w:val="30AE1C6C"/>
    <w:rsid w:val="30AE6631"/>
    <w:rsid w:val="30B26121"/>
    <w:rsid w:val="30B8125D"/>
    <w:rsid w:val="30B95B0F"/>
    <w:rsid w:val="30C01930"/>
    <w:rsid w:val="30C419B0"/>
    <w:rsid w:val="30C72FFF"/>
    <w:rsid w:val="30CA1980"/>
    <w:rsid w:val="30D342E9"/>
    <w:rsid w:val="30D36097"/>
    <w:rsid w:val="30D50061"/>
    <w:rsid w:val="30D53BBD"/>
    <w:rsid w:val="30DD4D3A"/>
    <w:rsid w:val="30E04B64"/>
    <w:rsid w:val="30E262DA"/>
    <w:rsid w:val="30E57CC3"/>
    <w:rsid w:val="30E738F1"/>
    <w:rsid w:val="30E958BB"/>
    <w:rsid w:val="30EC48CC"/>
    <w:rsid w:val="30EE1FA4"/>
    <w:rsid w:val="30EE2ED1"/>
    <w:rsid w:val="30F009F7"/>
    <w:rsid w:val="30FC739C"/>
    <w:rsid w:val="30FD4EC2"/>
    <w:rsid w:val="30FE1366"/>
    <w:rsid w:val="30FE2CF0"/>
    <w:rsid w:val="31091AB9"/>
    <w:rsid w:val="310B75DF"/>
    <w:rsid w:val="310E0E7D"/>
    <w:rsid w:val="310E70CF"/>
    <w:rsid w:val="31124018"/>
    <w:rsid w:val="31152915"/>
    <w:rsid w:val="311F12DD"/>
    <w:rsid w:val="312132A7"/>
    <w:rsid w:val="313136FF"/>
    <w:rsid w:val="31347947"/>
    <w:rsid w:val="313A1763"/>
    <w:rsid w:val="313D6058"/>
    <w:rsid w:val="31414A5E"/>
    <w:rsid w:val="3146400C"/>
    <w:rsid w:val="314E571E"/>
    <w:rsid w:val="31554CFE"/>
    <w:rsid w:val="315A7B86"/>
    <w:rsid w:val="315C7E3B"/>
    <w:rsid w:val="315E078B"/>
    <w:rsid w:val="31607511"/>
    <w:rsid w:val="3162469E"/>
    <w:rsid w:val="316350FE"/>
    <w:rsid w:val="3163741B"/>
    <w:rsid w:val="31717D8A"/>
    <w:rsid w:val="31723B02"/>
    <w:rsid w:val="31732CAF"/>
    <w:rsid w:val="31807FCD"/>
    <w:rsid w:val="31816F45"/>
    <w:rsid w:val="318178A1"/>
    <w:rsid w:val="31857392"/>
    <w:rsid w:val="31895D7F"/>
    <w:rsid w:val="318B0720"/>
    <w:rsid w:val="318B6972"/>
    <w:rsid w:val="31994BEB"/>
    <w:rsid w:val="319C292D"/>
    <w:rsid w:val="31A4332B"/>
    <w:rsid w:val="31A54783"/>
    <w:rsid w:val="31A67308"/>
    <w:rsid w:val="31AB491E"/>
    <w:rsid w:val="31AD6A0A"/>
    <w:rsid w:val="31B1462B"/>
    <w:rsid w:val="31B561A6"/>
    <w:rsid w:val="31BE28A4"/>
    <w:rsid w:val="31C37EBA"/>
    <w:rsid w:val="31C97E3A"/>
    <w:rsid w:val="31D420C7"/>
    <w:rsid w:val="31D73965"/>
    <w:rsid w:val="31D80455"/>
    <w:rsid w:val="31D97A6C"/>
    <w:rsid w:val="31DB4F7F"/>
    <w:rsid w:val="31E22A36"/>
    <w:rsid w:val="31ED4F37"/>
    <w:rsid w:val="31F2079F"/>
    <w:rsid w:val="31F340BE"/>
    <w:rsid w:val="31F664E1"/>
    <w:rsid w:val="31F77B64"/>
    <w:rsid w:val="31F80989"/>
    <w:rsid w:val="31F9420D"/>
    <w:rsid w:val="31FE0924"/>
    <w:rsid w:val="32036D1A"/>
    <w:rsid w:val="32081D71"/>
    <w:rsid w:val="32086A25"/>
    <w:rsid w:val="320A3D3B"/>
    <w:rsid w:val="320C542C"/>
    <w:rsid w:val="321118B3"/>
    <w:rsid w:val="32113AB2"/>
    <w:rsid w:val="32132BEF"/>
    <w:rsid w:val="321921D0"/>
    <w:rsid w:val="32193F7E"/>
    <w:rsid w:val="321B7CF6"/>
    <w:rsid w:val="321E1594"/>
    <w:rsid w:val="32256095"/>
    <w:rsid w:val="32285C55"/>
    <w:rsid w:val="322A1CE7"/>
    <w:rsid w:val="322A7F39"/>
    <w:rsid w:val="32315CB9"/>
    <w:rsid w:val="323668DE"/>
    <w:rsid w:val="3239017C"/>
    <w:rsid w:val="323963CE"/>
    <w:rsid w:val="323B3EF4"/>
    <w:rsid w:val="323B5CA2"/>
    <w:rsid w:val="323F587B"/>
    <w:rsid w:val="3240150B"/>
    <w:rsid w:val="32460A89"/>
    <w:rsid w:val="32476D3D"/>
    <w:rsid w:val="324D33CC"/>
    <w:rsid w:val="324F174E"/>
    <w:rsid w:val="3252231D"/>
    <w:rsid w:val="32562ADC"/>
    <w:rsid w:val="325925CC"/>
    <w:rsid w:val="325D3F31"/>
    <w:rsid w:val="32655415"/>
    <w:rsid w:val="32662F17"/>
    <w:rsid w:val="32674CE9"/>
    <w:rsid w:val="32705150"/>
    <w:rsid w:val="32713DBA"/>
    <w:rsid w:val="32720653"/>
    <w:rsid w:val="327402D3"/>
    <w:rsid w:val="32771258"/>
    <w:rsid w:val="327D450D"/>
    <w:rsid w:val="327F0285"/>
    <w:rsid w:val="327F58EB"/>
    <w:rsid w:val="327F64D7"/>
    <w:rsid w:val="32891103"/>
    <w:rsid w:val="328A6C2A"/>
    <w:rsid w:val="328E1168"/>
    <w:rsid w:val="328F68FE"/>
    <w:rsid w:val="32957AA8"/>
    <w:rsid w:val="329655CE"/>
    <w:rsid w:val="32987598"/>
    <w:rsid w:val="329A5F94"/>
    <w:rsid w:val="329A6E6D"/>
    <w:rsid w:val="32A47CEB"/>
    <w:rsid w:val="32AB107A"/>
    <w:rsid w:val="32AE0B6A"/>
    <w:rsid w:val="32AE46C6"/>
    <w:rsid w:val="32AF4C35"/>
    <w:rsid w:val="32B1171B"/>
    <w:rsid w:val="32B12408"/>
    <w:rsid w:val="32BD19CC"/>
    <w:rsid w:val="32BF2D77"/>
    <w:rsid w:val="32C04CBB"/>
    <w:rsid w:val="32C24615"/>
    <w:rsid w:val="32C957DF"/>
    <w:rsid w:val="32CB34CA"/>
    <w:rsid w:val="32D103B5"/>
    <w:rsid w:val="32D83E39"/>
    <w:rsid w:val="32DB1233"/>
    <w:rsid w:val="32E0684A"/>
    <w:rsid w:val="32E20814"/>
    <w:rsid w:val="32E340F8"/>
    <w:rsid w:val="32EB1476"/>
    <w:rsid w:val="32EC3440"/>
    <w:rsid w:val="32F00F21"/>
    <w:rsid w:val="32F1099A"/>
    <w:rsid w:val="32F50547"/>
    <w:rsid w:val="32F70D29"/>
    <w:rsid w:val="330B1B18"/>
    <w:rsid w:val="330C5891"/>
    <w:rsid w:val="33114E4F"/>
    <w:rsid w:val="33134E71"/>
    <w:rsid w:val="33150BE9"/>
    <w:rsid w:val="33156E4E"/>
    <w:rsid w:val="33174961"/>
    <w:rsid w:val="331C3D26"/>
    <w:rsid w:val="331D7A9E"/>
    <w:rsid w:val="3320382D"/>
    <w:rsid w:val="33260700"/>
    <w:rsid w:val="33264770"/>
    <w:rsid w:val="33274478"/>
    <w:rsid w:val="33287339"/>
    <w:rsid w:val="33294694"/>
    <w:rsid w:val="332E1CAB"/>
    <w:rsid w:val="333077D1"/>
    <w:rsid w:val="33312FC4"/>
    <w:rsid w:val="33323549"/>
    <w:rsid w:val="33332E1D"/>
    <w:rsid w:val="3334695E"/>
    <w:rsid w:val="33350391"/>
    <w:rsid w:val="333A0650"/>
    <w:rsid w:val="3341553A"/>
    <w:rsid w:val="33417A27"/>
    <w:rsid w:val="334B63B9"/>
    <w:rsid w:val="334C0B5A"/>
    <w:rsid w:val="33550FE6"/>
    <w:rsid w:val="335A72CC"/>
    <w:rsid w:val="335D7E9A"/>
    <w:rsid w:val="335E60EC"/>
    <w:rsid w:val="336B25B7"/>
    <w:rsid w:val="336D632F"/>
    <w:rsid w:val="33707BCD"/>
    <w:rsid w:val="337201F6"/>
    <w:rsid w:val="33751688"/>
    <w:rsid w:val="33784CD4"/>
    <w:rsid w:val="337C2A16"/>
    <w:rsid w:val="33824AE0"/>
    <w:rsid w:val="33857B1D"/>
    <w:rsid w:val="338813BB"/>
    <w:rsid w:val="33883169"/>
    <w:rsid w:val="33884F17"/>
    <w:rsid w:val="338E42A3"/>
    <w:rsid w:val="33900270"/>
    <w:rsid w:val="33922CA9"/>
    <w:rsid w:val="33952344"/>
    <w:rsid w:val="339A0AF3"/>
    <w:rsid w:val="339C09C3"/>
    <w:rsid w:val="339E233F"/>
    <w:rsid w:val="33A20D45"/>
    <w:rsid w:val="33A367C7"/>
    <w:rsid w:val="33A94587"/>
    <w:rsid w:val="33AC3853"/>
    <w:rsid w:val="33AD12D4"/>
    <w:rsid w:val="33B201E6"/>
    <w:rsid w:val="33B421B0"/>
    <w:rsid w:val="33B7001B"/>
    <w:rsid w:val="33BA709B"/>
    <w:rsid w:val="33BB353F"/>
    <w:rsid w:val="33BE685C"/>
    <w:rsid w:val="33C06DA7"/>
    <w:rsid w:val="33C33478"/>
    <w:rsid w:val="33C5616B"/>
    <w:rsid w:val="33C61EE3"/>
    <w:rsid w:val="33C643FD"/>
    <w:rsid w:val="33C65A3F"/>
    <w:rsid w:val="33C817B8"/>
    <w:rsid w:val="33C87A09"/>
    <w:rsid w:val="33CF0D98"/>
    <w:rsid w:val="33D068BE"/>
    <w:rsid w:val="33D46F96"/>
    <w:rsid w:val="33D52499"/>
    <w:rsid w:val="33D91F25"/>
    <w:rsid w:val="33DA309D"/>
    <w:rsid w:val="33DE5204"/>
    <w:rsid w:val="33DE547F"/>
    <w:rsid w:val="33E10ACB"/>
    <w:rsid w:val="33ED56C2"/>
    <w:rsid w:val="33EF31E8"/>
    <w:rsid w:val="33F20F2A"/>
    <w:rsid w:val="33F8010A"/>
    <w:rsid w:val="33FB6E55"/>
    <w:rsid w:val="34076784"/>
    <w:rsid w:val="340B78F6"/>
    <w:rsid w:val="34126ED7"/>
    <w:rsid w:val="341472E4"/>
    <w:rsid w:val="3417273F"/>
    <w:rsid w:val="341C2C0D"/>
    <w:rsid w:val="341E587B"/>
    <w:rsid w:val="342509B8"/>
    <w:rsid w:val="34254E5C"/>
    <w:rsid w:val="34257C99"/>
    <w:rsid w:val="34264730"/>
    <w:rsid w:val="34272982"/>
    <w:rsid w:val="342804A8"/>
    <w:rsid w:val="342B1D46"/>
    <w:rsid w:val="342C61EA"/>
    <w:rsid w:val="342F1837"/>
    <w:rsid w:val="343155AF"/>
    <w:rsid w:val="343402B4"/>
    <w:rsid w:val="3434509F"/>
    <w:rsid w:val="3435729C"/>
    <w:rsid w:val="34383DD1"/>
    <w:rsid w:val="343A21BD"/>
    <w:rsid w:val="343B7C3F"/>
    <w:rsid w:val="34401C96"/>
    <w:rsid w:val="344076FA"/>
    <w:rsid w:val="3442156A"/>
    <w:rsid w:val="34441786"/>
    <w:rsid w:val="344C4197"/>
    <w:rsid w:val="344F1ED9"/>
    <w:rsid w:val="3454129D"/>
    <w:rsid w:val="345E3ECA"/>
    <w:rsid w:val="34640A9B"/>
    <w:rsid w:val="346D235F"/>
    <w:rsid w:val="346E1392"/>
    <w:rsid w:val="34713BFD"/>
    <w:rsid w:val="347612F5"/>
    <w:rsid w:val="34767465"/>
    <w:rsid w:val="347A51A8"/>
    <w:rsid w:val="347D07F4"/>
    <w:rsid w:val="347D6A46"/>
    <w:rsid w:val="34853536"/>
    <w:rsid w:val="34862EA5"/>
    <w:rsid w:val="34896A42"/>
    <w:rsid w:val="348B4B08"/>
    <w:rsid w:val="348C0A37"/>
    <w:rsid w:val="348D24DE"/>
    <w:rsid w:val="348D30F0"/>
    <w:rsid w:val="348E0C53"/>
    <w:rsid w:val="348E76C9"/>
    <w:rsid w:val="34907349"/>
    <w:rsid w:val="34936269"/>
    <w:rsid w:val="34943D90"/>
    <w:rsid w:val="34945B3E"/>
    <w:rsid w:val="34967B08"/>
    <w:rsid w:val="349B511E"/>
    <w:rsid w:val="349B6ECC"/>
    <w:rsid w:val="34A301BF"/>
    <w:rsid w:val="34A35D81"/>
    <w:rsid w:val="34A50884"/>
    <w:rsid w:val="34A63356"/>
    <w:rsid w:val="34AA5361"/>
    <w:rsid w:val="34AA710F"/>
    <w:rsid w:val="34AC2E87"/>
    <w:rsid w:val="34AF11BB"/>
    <w:rsid w:val="34B00BC9"/>
    <w:rsid w:val="34B7172A"/>
    <w:rsid w:val="34BA37F6"/>
    <w:rsid w:val="34BD32E6"/>
    <w:rsid w:val="34C06933"/>
    <w:rsid w:val="34C34D2F"/>
    <w:rsid w:val="34C603ED"/>
    <w:rsid w:val="34C82D26"/>
    <w:rsid w:val="34C957E7"/>
    <w:rsid w:val="34CD2A31"/>
    <w:rsid w:val="34CF6B76"/>
    <w:rsid w:val="34D0301A"/>
    <w:rsid w:val="34D15BB4"/>
    <w:rsid w:val="34D80120"/>
    <w:rsid w:val="34D96843"/>
    <w:rsid w:val="34D971FD"/>
    <w:rsid w:val="34DB7414"/>
    <w:rsid w:val="34DD1293"/>
    <w:rsid w:val="34DF500B"/>
    <w:rsid w:val="34E56399"/>
    <w:rsid w:val="34E6283D"/>
    <w:rsid w:val="34EC3BCC"/>
    <w:rsid w:val="34F00667"/>
    <w:rsid w:val="34F34F5A"/>
    <w:rsid w:val="34F62354"/>
    <w:rsid w:val="34FC3E0F"/>
    <w:rsid w:val="34FE8A5F"/>
    <w:rsid w:val="35074561"/>
    <w:rsid w:val="3509652C"/>
    <w:rsid w:val="350C7DCA"/>
    <w:rsid w:val="350E769E"/>
    <w:rsid w:val="35142EDA"/>
    <w:rsid w:val="35154ED0"/>
    <w:rsid w:val="351849C1"/>
    <w:rsid w:val="351A3BB7"/>
    <w:rsid w:val="351C000D"/>
    <w:rsid w:val="351D5B33"/>
    <w:rsid w:val="351F18AB"/>
    <w:rsid w:val="352C2A4A"/>
    <w:rsid w:val="35301D0A"/>
    <w:rsid w:val="353115DE"/>
    <w:rsid w:val="353E4427"/>
    <w:rsid w:val="353F3CFB"/>
    <w:rsid w:val="3542559A"/>
    <w:rsid w:val="35430471"/>
    <w:rsid w:val="35431A3E"/>
    <w:rsid w:val="35441312"/>
    <w:rsid w:val="354457B6"/>
    <w:rsid w:val="35492330"/>
    <w:rsid w:val="354B26A0"/>
    <w:rsid w:val="354E45C2"/>
    <w:rsid w:val="355552CD"/>
    <w:rsid w:val="35571045"/>
    <w:rsid w:val="35586B6B"/>
    <w:rsid w:val="355A28E3"/>
    <w:rsid w:val="355C2AFF"/>
    <w:rsid w:val="355D48D2"/>
    <w:rsid w:val="355F7EFA"/>
    <w:rsid w:val="35647C06"/>
    <w:rsid w:val="35661288"/>
    <w:rsid w:val="35696FCA"/>
    <w:rsid w:val="356B0EA6"/>
    <w:rsid w:val="356E45E1"/>
    <w:rsid w:val="35702107"/>
    <w:rsid w:val="357144D1"/>
    <w:rsid w:val="3572793B"/>
    <w:rsid w:val="35727C2D"/>
    <w:rsid w:val="357716E7"/>
    <w:rsid w:val="3579545F"/>
    <w:rsid w:val="357F234A"/>
    <w:rsid w:val="35814314"/>
    <w:rsid w:val="35845BB2"/>
    <w:rsid w:val="358636D8"/>
    <w:rsid w:val="358856A2"/>
    <w:rsid w:val="358E07DF"/>
    <w:rsid w:val="35906305"/>
    <w:rsid w:val="35972EC8"/>
    <w:rsid w:val="35973B37"/>
    <w:rsid w:val="359C114E"/>
    <w:rsid w:val="359E4EC6"/>
    <w:rsid w:val="359E6C74"/>
    <w:rsid w:val="35A10512"/>
    <w:rsid w:val="35A3072E"/>
    <w:rsid w:val="35A61FCC"/>
    <w:rsid w:val="35A87AF3"/>
    <w:rsid w:val="35AA386B"/>
    <w:rsid w:val="35AB4DDF"/>
    <w:rsid w:val="35AF558A"/>
    <w:rsid w:val="35B244CD"/>
    <w:rsid w:val="35B94DD2"/>
    <w:rsid w:val="35BE29F9"/>
    <w:rsid w:val="35C249F4"/>
    <w:rsid w:val="35C34243"/>
    <w:rsid w:val="35C3492C"/>
    <w:rsid w:val="35C91817"/>
    <w:rsid w:val="35CD1307"/>
    <w:rsid w:val="35D00488"/>
    <w:rsid w:val="35DB7EC8"/>
    <w:rsid w:val="35E23532"/>
    <w:rsid w:val="35E46651"/>
    <w:rsid w:val="35E825E5"/>
    <w:rsid w:val="35ED19A9"/>
    <w:rsid w:val="35F37CF6"/>
    <w:rsid w:val="35F5260C"/>
    <w:rsid w:val="35F66AB0"/>
    <w:rsid w:val="35F75996"/>
    <w:rsid w:val="35F86203"/>
    <w:rsid w:val="35FE0154"/>
    <w:rsid w:val="36010FB1"/>
    <w:rsid w:val="3602502C"/>
    <w:rsid w:val="36056CF3"/>
    <w:rsid w:val="36080591"/>
    <w:rsid w:val="3608233F"/>
    <w:rsid w:val="360867E3"/>
    <w:rsid w:val="360D22AD"/>
    <w:rsid w:val="360E5D5B"/>
    <w:rsid w:val="36105698"/>
    <w:rsid w:val="36140CE4"/>
    <w:rsid w:val="36145188"/>
    <w:rsid w:val="36162CAE"/>
    <w:rsid w:val="361913CE"/>
    <w:rsid w:val="361E10D9"/>
    <w:rsid w:val="361E2AEF"/>
    <w:rsid w:val="36203B2D"/>
    <w:rsid w:val="3623361D"/>
    <w:rsid w:val="3628478F"/>
    <w:rsid w:val="362A6219"/>
    <w:rsid w:val="362A675A"/>
    <w:rsid w:val="362A70EA"/>
    <w:rsid w:val="362C0724"/>
    <w:rsid w:val="36321AB2"/>
    <w:rsid w:val="36392E40"/>
    <w:rsid w:val="363D6078"/>
    <w:rsid w:val="363E2205"/>
    <w:rsid w:val="36401AD9"/>
    <w:rsid w:val="3640380C"/>
    <w:rsid w:val="36413AA3"/>
    <w:rsid w:val="36462E68"/>
    <w:rsid w:val="36486BE0"/>
    <w:rsid w:val="365657A0"/>
    <w:rsid w:val="36575075"/>
    <w:rsid w:val="365E4655"/>
    <w:rsid w:val="365F40C1"/>
    <w:rsid w:val="36743E79"/>
    <w:rsid w:val="3679148F"/>
    <w:rsid w:val="367E0853"/>
    <w:rsid w:val="367E2601"/>
    <w:rsid w:val="3685515A"/>
    <w:rsid w:val="368C11C2"/>
    <w:rsid w:val="368D390B"/>
    <w:rsid w:val="369342FF"/>
    <w:rsid w:val="3696421B"/>
    <w:rsid w:val="369736C3"/>
    <w:rsid w:val="369D33CF"/>
    <w:rsid w:val="369E0EF6"/>
    <w:rsid w:val="369E2CA4"/>
    <w:rsid w:val="36A003AE"/>
    <w:rsid w:val="36A007CA"/>
    <w:rsid w:val="36AC3612"/>
    <w:rsid w:val="36AE1139"/>
    <w:rsid w:val="36B10C29"/>
    <w:rsid w:val="36B260C9"/>
    <w:rsid w:val="36B81FB7"/>
    <w:rsid w:val="36C02C1A"/>
    <w:rsid w:val="36C2145E"/>
    <w:rsid w:val="36C24BE4"/>
    <w:rsid w:val="36C26364"/>
    <w:rsid w:val="36C344B8"/>
    <w:rsid w:val="36C546D4"/>
    <w:rsid w:val="36CE5337"/>
    <w:rsid w:val="36D10B7D"/>
    <w:rsid w:val="36D44917"/>
    <w:rsid w:val="36D668E1"/>
    <w:rsid w:val="36E01197"/>
    <w:rsid w:val="36E302E1"/>
    <w:rsid w:val="36E326B9"/>
    <w:rsid w:val="36E7289C"/>
    <w:rsid w:val="36F11025"/>
    <w:rsid w:val="36F6488E"/>
    <w:rsid w:val="36FA25D0"/>
    <w:rsid w:val="3701395E"/>
    <w:rsid w:val="370276D6"/>
    <w:rsid w:val="370419F2"/>
    <w:rsid w:val="37074CED"/>
    <w:rsid w:val="3709636F"/>
    <w:rsid w:val="370C2303"/>
    <w:rsid w:val="37113475"/>
    <w:rsid w:val="371371EE"/>
    <w:rsid w:val="3717055E"/>
    <w:rsid w:val="37171232"/>
    <w:rsid w:val="371B60A2"/>
    <w:rsid w:val="3727795D"/>
    <w:rsid w:val="3729700D"/>
    <w:rsid w:val="372A0312"/>
    <w:rsid w:val="37317C9C"/>
    <w:rsid w:val="37342E1F"/>
    <w:rsid w:val="37357164"/>
    <w:rsid w:val="37362EDC"/>
    <w:rsid w:val="373B6744"/>
    <w:rsid w:val="373D070E"/>
    <w:rsid w:val="374024B5"/>
    <w:rsid w:val="37411FAD"/>
    <w:rsid w:val="37415551"/>
    <w:rsid w:val="37465815"/>
    <w:rsid w:val="374B1C54"/>
    <w:rsid w:val="37506ECC"/>
    <w:rsid w:val="375515B4"/>
    <w:rsid w:val="375810A4"/>
    <w:rsid w:val="37691503"/>
    <w:rsid w:val="376E08C8"/>
    <w:rsid w:val="37735EDE"/>
    <w:rsid w:val="37761EFD"/>
    <w:rsid w:val="377A726D"/>
    <w:rsid w:val="378123A9"/>
    <w:rsid w:val="378620B5"/>
    <w:rsid w:val="378679C0"/>
    <w:rsid w:val="378A1A4D"/>
    <w:rsid w:val="3790083E"/>
    <w:rsid w:val="37903539"/>
    <w:rsid w:val="379245B6"/>
    <w:rsid w:val="379C154A"/>
    <w:rsid w:val="379C71E3"/>
    <w:rsid w:val="379F02D0"/>
    <w:rsid w:val="37A20571"/>
    <w:rsid w:val="37A4248B"/>
    <w:rsid w:val="37A60062"/>
    <w:rsid w:val="37AA4C1A"/>
    <w:rsid w:val="37AB5678"/>
    <w:rsid w:val="37AF33BA"/>
    <w:rsid w:val="37B67EF6"/>
    <w:rsid w:val="37C16C4A"/>
    <w:rsid w:val="37C7238E"/>
    <w:rsid w:val="37C8447C"/>
    <w:rsid w:val="37CA01F4"/>
    <w:rsid w:val="37D42E21"/>
    <w:rsid w:val="37D64BA7"/>
    <w:rsid w:val="37DB688A"/>
    <w:rsid w:val="37DD15AA"/>
    <w:rsid w:val="37DE77FC"/>
    <w:rsid w:val="37E1553E"/>
    <w:rsid w:val="37E62B54"/>
    <w:rsid w:val="37EB2D52"/>
    <w:rsid w:val="37F14382"/>
    <w:rsid w:val="37F214F9"/>
    <w:rsid w:val="37F52D97"/>
    <w:rsid w:val="3804052D"/>
    <w:rsid w:val="38064FA4"/>
    <w:rsid w:val="381551E7"/>
    <w:rsid w:val="381C47C8"/>
    <w:rsid w:val="381D7B0A"/>
    <w:rsid w:val="381E409C"/>
    <w:rsid w:val="38206066"/>
    <w:rsid w:val="382316B2"/>
    <w:rsid w:val="38275EAB"/>
    <w:rsid w:val="382947EF"/>
    <w:rsid w:val="38295B49"/>
    <w:rsid w:val="382A2A41"/>
    <w:rsid w:val="382A6400"/>
    <w:rsid w:val="38321297"/>
    <w:rsid w:val="383218F5"/>
    <w:rsid w:val="38353194"/>
    <w:rsid w:val="38366EFB"/>
    <w:rsid w:val="383715F1"/>
    <w:rsid w:val="38373947"/>
    <w:rsid w:val="383C5BD0"/>
    <w:rsid w:val="384358B1"/>
    <w:rsid w:val="38451629"/>
    <w:rsid w:val="38477E80"/>
    <w:rsid w:val="38482EC7"/>
    <w:rsid w:val="385B0683"/>
    <w:rsid w:val="385B0E4C"/>
    <w:rsid w:val="386E2DF5"/>
    <w:rsid w:val="38743CBC"/>
    <w:rsid w:val="387463B2"/>
    <w:rsid w:val="387B14EE"/>
    <w:rsid w:val="387B504A"/>
    <w:rsid w:val="388008B3"/>
    <w:rsid w:val="3882287D"/>
    <w:rsid w:val="388447CF"/>
    <w:rsid w:val="3885236D"/>
    <w:rsid w:val="3885411B"/>
    <w:rsid w:val="38855EC9"/>
    <w:rsid w:val="388B6865"/>
    <w:rsid w:val="388C604A"/>
    <w:rsid w:val="388E2157"/>
    <w:rsid w:val="3894435E"/>
    <w:rsid w:val="38995E18"/>
    <w:rsid w:val="389E09C9"/>
    <w:rsid w:val="389E342F"/>
    <w:rsid w:val="389E6F8B"/>
    <w:rsid w:val="38A10ACF"/>
    <w:rsid w:val="38A442FB"/>
    <w:rsid w:val="38A7646A"/>
    <w:rsid w:val="38A806B1"/>
    <w:rsid w:val="38A81BB8"/>
    <w:rsid w:val="38AD4C0A"/>
    <w:rsid w:val="38AD5420"/>
    <w:rsid w:val="38AF2F46"/>
    <w:rsid w:val="38B44A00"/>
    <w:rsid w:val="38B93DC5"/>
    <w:rsid w:val="38BB18EB"/>
    <w:rsid w:val="38BF56A5"/>
    <w:rsid w:val="38C20ECB"/>
    <w:rsid w:val="38C369F1"/>
    <w:rsid w:val="38C5276A"/>
    <w:rsid w:val="38C735B6"/>
    <w:rsid w:val="38C90653"/>
    <w:rsid w:val="38CA1127"/>
    <w:rsid w:val="38CD161E"/>
    <w:rsid w:val="38CE5AC2"/>
    <w:rsid w:val="38D216D9"/>
    <w:rsid w:val="38D315C7"/>
    <w:rsid w:val="38D5034D"/>
    <w:rsid w:val="38D6254B"/>
    <w:rsid w:val="38D94467"/>
    <w:rsid w:val="38D96215"/>
    <w:rsid w:val="38DD7AB3"/>
    <w:rsid w:val="38E52E0C"/>
    <w:rsid w:val="38EC419A"/>
    <w:rsid w:val="38EE0521"/>
    <w:rsid w:val="390019F4"/>
    <w:rsid w:val="39007C46"/>
    <w:rsid w:val="390E0D37"/>
    <w:rsid w:val="39126540"/>
    <w:rsid w:val="391334D5"/>
    <w:rsid w:val="391536F1"/>
    <w:rsid w:val="39191D3B"/>
    <w:rsid w:val="39311764"/>
    <w:rsid w:val="39333B77"/>
    <w:rsid w:val="39354F1D"/>
    <w:rsid w:val="39390072"/>
    <w:rsid w:val="393D0552"/>
    <w:rsid w:val="393D67A4"/>
    <w:rsid w:val="393F7FE0"/>
    <w:rsid w:val="39406294"/>
    <w:rsid w:val="39445D84"/>
    <w:rsid w:val="39455DC1"/>
    <w:rsid w:val="3949339B"/>
    <w:rsid w:val="394A0EC1"/>
    <w:rsid w:val="394C69E7"/>
    <w:rsid w:val="39504729"/>
    <w:rsid w:val="39537D75"/>
    <w:rsid w:val="3954669D"/>
    <w:rsid w:val="39551D3F"/>
    <w:rsid w:val="39565AB7"/>
    <w:rsid w:val="395C5CA8"/>
    <w:rsid w:val="395F496C"/>
    <w:rsid w:val="39627FB8"/>
    <w:rsid w:val="39665CFB"/>
    <w:rsid w:val="39693A3D"/>
    <w:rsid w:val="396B18F5"/>
    <w:rsid w:val="396B3311"/>
    <w:rsid w:val="396D0A5D"/>
    <w:rsid w:val="396D17C5"/>
    <w:rsid w:val="396F26D5"/>
    <w:rsid w:val="39702B96"/>
    <w:rsid w:val="397D1296"/>
    <w:rsid w:val="397F6DBC"/>
    <w:rsid w:val="39810D86"/>
    <w:rsid w:val="39833969"/>
    <w:rsid w:val="3986639D"/>
    <w:rsid w:val="39887DF1"/>
    <w:rsid w:val="398E5251"/>
    <w:rsid w:val="398E75DD"/>
    <w:rsid w:val="3991089E"/>
    <w:rsid w:val="399916D3"/>
    <w:rsid w:val="399A358E"/>
    <w:rsid w:val="399C171C"/>
    <w:rsid w:val="399C796E"/>
    <w:rsid w:val="399D7D96"/>
    <w:rsid w:val="39A04403"/>
    <w:rsid w:val="39A05497"/>
    <w:rsid w:val="39A71E6F"/>
    <w:rsid w:val="39AB6D88"/>
    <w:rsid w:val="39AD1B7B"/>
    <w:rsid w:val="39B90520"/>
    <w:rsid w:val="39BD78E5"/>
    <w:rsid w:val="39BF2767"/>
    <w:rsid w:val="39C443D2"/>
    <w:rsid w:val="39C5165E"/>
    <w:rsid w:val="39C67706"/>
    <w:rsid w:val="39C678D5"/>
    <w:rsid w:val="39C72511"/>
    <w:rsid w:val="39C90037"/>
    <w:rsid w:val="39CA51D3"/>
    <w:rsid w:val="39CA71D2"/>
    <w:rsid w:val="39CB0253"/>
    <w:rsid w:val="39CD7B28"/>
    <w:rsid w:val="39D37108"/>
    <w:rsid w:val="39DA3FF3"/>
    <w:rsid w:val="39E10255"/>
    <w:rsid w:val="39E11825"/>
    <w:rsid w:val="39EC3D26"/>
    <w:rsid w:val="39EC7B15"/>
    <w:rsid w:val="39EF3F42"/>
    <w:rsid w:val="39F23A32"/>
    <w:rsid w:val="39F257E0"/>
    <w:rsid w:val="39F33306"/>
    <w:rsid w:val="39F50E2C"/>
    <w:rsid w:val="39F552D0"/>
    <w:rsid w:val="39F60425"/>
    <w:rsid w:val="39F931BB"/>
    <w:rsid w:val="39FB232E"/>
    <w:rsid w:val="39FB25CF"/>
    <w:rsid w:val="39FE10B4"/>
    <w:rsid w:val="3A063F42"/>
    <w:rsid w:val="3A074E84"/>
    <w:rsid w:val="3A086DB2"/>
    <w:rsid w:val="3A0D43C8"/>
    <w:rsid w:val="3A10210A"/>
    <w:rsid w:val="3A145757"/>
    <w:rsid w:val="3A1F37E7"/>
    <w:rsid w:val="3A2133F1"/>
    <w:rsid w:val="3A274477"/>
    <w:rsid w:val="3A281202"/>
    <w:rsid w:val="3A2D4A6A"/>
    <w:rsid w:val="3A2D6818"/>
    <w:rsid w:val="3A35391F"/>
    <w:rsid w:val="3A370E8E"/>
    <w:rsid w:val="3A3E0A25"/>
    <w:rsid w:val="3A442255"/>
    <w:rsid w:val="3A443B62"/>
    <w:rsid w:val="3A4678DA"/>
    <w:rsid w:val="3A4A1178"/>
    <w:rsid w:val="3A4A561C"/>
    <w:rsid w:val="3A4B3142"/>
    <w:rsid w:val="3A4F49E1"/>
    <w:rsid w:val="3A501F38"/>
    <w:rsid w:val="3A573895"/>
    <w:rsid w:val="3A5C534F"/>
    <w:rsid w:val="3A5F086E"/>
    <w:rsid w:val="3A63223A"/>
    <w:rsid w:val="3A6366DE"/>
    <w:rsid w:val="3A654204"/>
    <w:rsid w:val="3A655FB2"/>
    <w:rsid w:val="3A660185"/>
    <w:rsid w:val="3A685AA2"/>
    <w:rsid w:val="3A6B186B"/>
    <w:rsid w:val="3A6D4E67"/>
    <w:rsid w:val="3A6E6DEA"/>
    <w:rsid w:val="3A6F0BDF"/>
    <w:rsid w:val="3A6F5083"/>
    <w:rsid w:val="3A6F6E31"/>
    <w:rsid w:val="3A7E1F22"/>
    <w:rsid w:val="3A7E7074"/>
    <w:rsid w:val="3A802DEC"/>
    <w:rsid w:val="3A810912"/>
    <w:rsid w:val="3A8155A0"/>
    <w:rsid w:val="3A8521B0"/>
    <w:rsid w:val="3A886145"/>
    <w:rsid w:val="3A8B353F"/>
    <w:rsid w:val="3A95616C"/>
    <w:rsid w:val="3A9C574C"/>
    <w:rsid w:val="3A9C74FA"/>
    <w:rsid w:val="3A9D7939"/>
    <w:rsid w:val="3A9F75B9"/>
    <w:rsid w:val="3AA008BD"/>
    <w:rsid w:val="3AA30888"/>
    <w:rsid w:val="3AA82B48"/>
    <w:rsid w:val="3AA87C5C"/>
    <w:rsid w:val="3AAD7959"/>
    <w:rsid w:val="3AAF6EBE"/>
    <w:rsid w:val="3AB331C1"/>
    <w:rsid w:val="3AB46F3A"/>
    <w:rsid w:val="3ABA6326"/>
    <w:rsid w:val="3AC16F61"/>
    <w:rsid w:val="3AC23405"/>
    <w:rsid w:val="3ACC2A06"/>
    <w:rsid w:val="3AD16020"/>
    <w:rsid w:val="3AD16E8E"/>
    <w:rsid w:val="3AD35612"/>
    <w:rsid w:val="3ADB0022"/>
    <w:rsid w:val="3ADC1193"/>
    <w:rsid w:val="3AE35129"/>
    <w:rsid w:val="3AE36DA8"/>
    <w:rsid w:val="3AE96BE3"/>
    <w:rsid w:val="3AEC0481"/>
    <w:rsid w:val="3AEF3ACE"/>
    <w:rsid w:val="3AF630AE"/>
    <w:rsid w:val="3AFB7815"/>
    <w:rsid w:val="3B00217F"/>
    <w:rsid w:val="3B0405E2"/>
    <w:rsid w:val="3B094A6A"/>
    <w:rsid w:val="3B0A5E7F"/>
    <w:rsid w:val="3B0E09E5"/>
    <w:rsid w:val="3B0E0EF1"/>
    <w:rsid w:val="3B133C60"/>
    <w:rsid w:val="3B190B4B"/>
    <w:rsid w:val="3B20637D"/>
    <w:rsid w:val="3B212110"/>
    <w:rsid w:val="3B212C76"/>
    <w:rsid w:val="3B225C51"/>
    <w:rsid w:val="3B251A0F"/>
    <w:rsid w:val="3B253993"/>
    <w:rsid w:val="3B281D66"/>
    <w:rsid w:val="3B2A4F9E"/>
    <w:rsid w:val="3B2C04A1"/>
    <w:rsid w:val="3B2F4CA9"/>
    <w:rsid w:val="3B3C653D"/>
    <w:rsid w:val="3B4173DE"/>
    <w:rsid w:val="3B451940"/>
    <w:rsid w:val="3B464036"/>
    <w:rsid w:val="3B4C5C32"/>
    <w:rsid w:val="3B4E4C98"/>
    <w:rsid w:val="3B514788"/>
    <w:rsid w:val="3B56085F"/>
    <w:rsid w:val="3B5B73B5"/>
    <w:rsid w:val="3B5D4EDB"/>
    <w:rsid w:val="3B620744"/>
    <w:rsid w:val="3B6224F2"/>
    <w:rsid w:val="3B632524"/>
    <w:rsid w:val="3B65782E"/>
    <w:rsid w:val="3B6C3370"/>
    <w:rsid w:val="3B7566C9"/>
    <w:rsid w:val="3B77509E"/>
    <w:rsid w:val="3B783AC3"/>
    <w:rsid w:val="3B79050B"/>
    <w:rsid w:val="3B7905A1"/>
    <w:rsid w:val="3B8701AA"/>
    <w:rsid w:val="3B89663D"/>
    <w:rsid w:val="3B8C57C0"/>
    <w:rsid w:val="3B90705F"/>
    <w:rsid w:val="3B911029"/>
    <w:rsid w:val="3B950B19"/>
    <w:rsid w:val="3B954675"/>
    <w:rsid w:val="3B9968D7"/>
    <w:rsid w:val="3B9D352A"/>
    <w:rsid w:val="3B9E2D5F"/>
    <w:rsid w:val="3B9F54F4"/>
    <w:rsid w:val="3BA44C68"/>
    <w:rsid w:val="3BA548E8"/>
    <w:rsid w:val="3BA5594F"/>
    <w:rsid w:val="3BAB2075"/>
    <w:rsid w:val="3BAC788A"/>
    <w:rsid w:val="3BAE1BDB"/>
    <w:rsid w:val="3BAE681E"/>
    <w:rsid w:val="3BB03A5D"/>
    <w:rsid w:val="3BB4167F"/>
    <w:rsid w:val="3BB45259"/>
    <w:rsid w:val="3BB66332"/>
    <w:rsid w:val="3BBA232E"/>
    <w:rsid w:val="3BBF7944"/>
    <w:rsid w:val="3BC4191A"/>
    <w:rsid w:val="3BC74A4B"/>
    <w:rsid w:val="3BC96D8D"/>
    <w:rsid w:val="3BCF24BC"/>
    <w:rsid w:val="3BD11425"/>
    <w:rsid w:val="3BD74C8E"/>
    <w:rsid w:val="3BD918BF"/>
    <w:rsid w:val="3BDD4E74"/>
    <w:rsid w:val="3BDF1D94"/>
    <w:rsid w:val="3BE0528C"/>
    <w:rsid w:val="3BE13D5E"/>
    <w:rsid w:val="3BE253E0"/>
    <w:rsid w:val="3BE73A1E"/>
    <w:rsid w:val="3BE86E9B"/>
    <w:rsid w:val="3BEC625F"/>
    <w:rsid w:val="3BFA6BCE"/>
    <w:rsid w:val="3C027831"/>
    <w:rsid w:val="3C067321"/>
    <w:rsid w:val="3C071109"/>
    <w:rsid w:val="3C076F0B"/>
    <w:rsid w:val="3C0812EB"/>
    <w:rsid w:val="3C086B8B"/>
    <w:rsid w:val="3C090BBF"/>
    <w:rsid w:val="3C0E61D6"/>
    <w:rsid w:val="3C10781A"/>
    <w:rsid w:val="3C153A08"/>
    <w:rsid w:val="3C225536"/>
    <w:rsid w:val="3C291261"/>
    <w:rsid w:val="3C29300F"/>
    <w:rsid w:val="3C2B00B2"/>
    <w:rsid w:val="3C2B4FD9"/>
    <w:rsid w:val="3C2B6D87"/>
    <w:rsid w:val="3C2E3547"/>
    <w:rsid w:val="3C2F00F8"/>
    <w:rsid w:val="3C2F4ACA"/>
    <w:rsid w:val="3C3519B4"/>
    <w:rsid w:val="3C3814A4"/>
    <w:rsid w:val="3C3A521C"/>
    <w:rsid w:val="3C3A6FCB"/>
    <w:rsid w:val="3C3B1EF8"/>
    <w:rsid w:val="3C3C0F95"/>
    <w:rsid w:val="3C412728"/>
    <w:rsid w:val="3C4542ED"/>
    <w:rsid w:val="3C4953F6"/>
    <w:rsid w:val="3C495460"/>
    <w:rsid w:val="3C4B08F9"/>
    <w:rsid w:val="3C4E187E"/>
    <w:rsid w:val="3C4F6F1A"/>
    <w:rsid w:val="3C5207B8"/>
    <w:rsid w:val="3C5216FE"/>
    <w:rsid w:val="3C552056"/>
    <w:rsid w:val="3C572FF9"/>
    <w:rsid w:val="3C597D99"/>
    <w:rsid w:val="3C5A59E2"/>
    <w:rsid w:val="3C5C5193"/>
    <w:rsid w:val="3C5E4033"/>
    <w:rsid w:val="3C634773"/>
    <w:rsid w:val="3C667DC0"/>
    <w:rsid w:val="3C6B3628"/>
    <w:rsid w:val="3C6F136A"/>
    <w:rsid w:val="3C70050A"/>
    <w:rsid w:val="3C700C3E"/>
    <w:rsid w:val="3C70144A"/>
    <w:rsid w:val="3C7265BA"/>
    <w:rsid w:val="3C74072E"/>
    <w:rsid w:val="3C793F97"/>
    <w:rsid w:val="3C7A386B"/>
    <w:rsid w:val="3C7B7D0F"/>
    <w:rsid w:val="3C80719C"/>
    <w:rsid w:val="3C850B8E"/>
    <w:rsid w:val="3C89317B"/>
    <w:rsid w:val="3C940DD1"/>
    <w:rsid w:val="3C94492D"/>
    <w:rsid w:val="3C97266F"/>
    <w:rsid w:val="3CA408E8"/>
    <w:rsid w:val="3CAA05F4"/>
    <w:rsid w:val="3CB44AA5"/>
    <w:rsid w:val="3CB75A2A"/>
    <w:rsid w:val="3CB7686D"/>
    <w:rsid w:val="3CBA2232"/>
    <w:rsid w:val="3CBB7CB3"/>
    <w:rsid w:val="3CC03974"/>
    <w:rsid w:val="3CC33464"/>
    <w:rsid w:val="3CC52D38"/>
    <w:rsid w:val="3CC54BA1"/>
    <w:rsid w:val="3CC64D02"/>
    <w:rsid w:val="3CD43998"/>
    <w:rsid w:val="3CD64F45"/>
    <w:rsid w:val="3CD72A6B"/>
    <w:rsid w:val="3CD94A35"/>
    <w:rsid w:val="3CDC4526"/>
    <w:rsid w:val="3CDD2778"/>
    <w:rsid w:val="3CDF7907"/>
    <w:rsid w:val="3CE1686E"/>
    <w:rsid w:val="3CE27B73"/>
    <w:rsid w:val="3CE5162C"/>
    <w:rsid w:val="3CEA6C43"/>
    <w:rsid w:val="3CED2681"/>
    <w:rsid w:val="3CEE3985"/>
    <w:rsid w:val="3CF5550F"/>
    <w:rsid w:val="3CF635A9"/>
    <w:rsid w:val="3CFC0724"/>
    <w:rsid w:val="3CFD6976"/>
    <w:rsid w:val="3CFE449C"/>
    <w:rsid w:val="3D015D3A"/>
    <w:rsid w:val="3D037D04"/>
    <w:rsid w:val="3D0418D3"/>
    <w:rsid w:val="3D08531B"/>
    <w:rsid w:val="3D0A1093"/>
    <w:rsid w:val="3D0C2F35"/>
    <w:rsid w:val="3D0D2931"/>
    <w:rsid w:val="3D0F48FB"/>
    <w:rsid w:val="3D21086E"/>
    <w:rsid w:val="3D271561"/>
    <w:rsid w:val="3D2832C7"/>
    <w:rsid w:val="3D29776B"/>
    <w:rsid w:val="3D2F0AF9"/>
    <w:rsid w:val="3D2F28A7"/>
    <w:rsid w:val="3D2F4655"/>
    <w:rsid w:val="3D324146"/>
    <w:rsid w:val="3D3B56F0"/>
    <w:rsid w:val="3D474095"/>
    <w:rsid w:val="3D49081C"/>
    <w:rsid w:val="3D4B049C"/>
    <w:rsid w:val="3D4D1558"/>
    <w:rsid w:val="3D4E0F7F"/>
    <w:rsid w:val="3D4E5423"/>
    <w:rsid w:val="3D4E71D1"/>
    <w:rsid w:val="3D510A70"/>
    <w:rsid w:val="3D566086"/>
    <w:rsid w:val="3D5D4772"/>
    <w:rsid w:val="3D5E4F3B"/>
    <w:rsid w:val="3D600CB3"/>
    <w:rsid w:val="3D617264"/>
    <w:rsid w:val="3D624A2B"/>
    <w:rsid w:val="3D631F35"/>
    <w:rsid w:val="3D6407A3"/>
    <w:rsid w:val="3D673DEF"/>
    <w:rsid w:val="3D69306B"/>
    <w:rsid w:val="3D69400B"/>
    <w:rsid w:val="3D6A7D83"/>
    <w:rsid w:val="3D6C74FD"/>
    <w:rsid w:val="3D74650C"/>
    <w:rsid w:val="3D78424E"/>
    <w:rsid w:val="3D791D75"/>
    <w:rsid w:val="3D7E738B"/>
    <w:rsid w:val="3D8418FA"/>
    <w:rsid w:val="3D864BBD"/>
    <w:rsid w:val="3D8B70E5"/>
    <w:rsid w:val="3D915310"/>
    <w:rsid w:val="3D956BAE"/>
    <w:rsid w:val="3D995F73"/>
    <w:rsid w:val="3D9A41C5"/>
    <w:rsid w:val="3D9B1CEB"/>
    <w:rsid w:val="3D9F7A2D"/>
    <w:rsid w:val="3DA16634"/>
    <w:rsid w:val="3DA212CB"/>
    <w:rsid w:val="3DA45043"/>
    <w:rsid w:val="3DAB621D"/>
    <w:rsid w:val="3DAB63D2"/>
    <w:rsid w:val="3DB37034"/>
    <w:rsid w:val="3DB42DAD"/>
    <w:rsid w:val="3DBA6615"/>
    <w:rsid w:val="3DBB413B"/>
    <w:rsid w:val="3DBB4F9C"/>
    <w:rsid w:val="3DBC1A54"/>
    <w:rsid w:val="3DBF3C2B"/>
    <w:rsid w:val="3DC01751"/>
    <w:rsid w:val="3DC2196D"/>
    <w:rsid w:val="3DC6320C"/>
    <w:rsid w:val="3DC70D32"/>
    <w:rsid w:val="3DCA206F"/>
    <w:rsid w:val="3DCE0A6A"/>
    <w:rsid w:val="3DCF4A64"/>
    <w:rsid w:val="3DD82F3F"/>
    <w:rsid w:val="3DE418E4"/>
    <w:rsid w:val="3DF263D6"/>
    <w:rsid w:val="3DF5589F"/>
    <w:rsid w:val="3DF77869"/>
    <w:rsid w:val="3DFA2BBE"/>
    <w:rsid w:val="3DFF4855"/>
    <w:rsid w:val="3E015FF2"/>
    <w:rsid w:val="3E035B91"/>
    <w:rsid w:val="3E0C2BE9"/>
    <w:rsid w:val="3E0E6961"/>
    <w:rsid w:val="3E1050C1"/>
    <w:rsid w:val="3E1A5306"/>
    <w:rsid w:val="3E204FFC"/>
    <w:rsid w:val="3E20541E"/>
    <w:rsid w:val="3E2171FA"/>
    <w:rsid w:val="3E24689A"/>
    <w:rsid w:val="3E285C74"/>
    <w:rsid w:val="3E294607"/>
    <w:rsid w:val="3E3208A1"/>
    <w:rsid w:val="3E375EB7"/>
    <w:rsid w:val="3E3B7B31"/>
    <w:rsid w:val="3E3C1720"/>
    <w:rsid w:val="3E3C2C4E"/>
    <w:rsid w:val="3E3F4D6C"/>
    <w:rsid w:val="3E3F6072"/>
    <w:rsid w:val="3E442382"/>
    <w:rsid w:val="3E467EA9"/>
    <w:rsid w:val="3E491D1E"/>
    <w:rsid w:val="3E4D1237"/>
    <w:rsid w:val="3E572F58"/>
    <w:rsid w:val="3E5C3B5C"/>
    <w:rsid w:val="3E622809"/>
    <w:rsid w:val="3E642A25"/>
    <w:rsid w:val="3E66054B"/>
    <w:rsid w:val="3E6622F9"/>
    <w:rsid w:val="3E6671CB"/>
    <w:rsid w:val="3E720C9E"/>
    <w:rsid w:val="3E740EBA"/>
    <w:rsid w:val="3E742C68"/>
    <w:rsid w:val="3E746597"/>
    <w:rsid w:val="3E7512D1"/>
    <w:rsid w:val="3E7C38CA"/>
    <w:rsid w:val="3E7D40AA"/>
    <w:rsid w:val="3E7F33BB"/>
    <w:rsid w:val="3E833A1C"/>
    <w:rsid w:val="3E8751F4"/>
    <w:rsid w:val="3E997609"/>
    <w:rsid w:val="3E9A01F4"/>
    <w:rsid w:val="3E9C323A"/>
    <w:rsid w:val="3EA0190A"/>
    <w:rsid w:val="3EA01CAF"/>
    <w:rsid w:val="3EA4471C"/>
    <w:rsid w:val="3EA51073"/>
    <w:rsid w:val="3EAB41B0"/>
    <w:rsid w:val="3EAD43CC"/>
    <w:rsid w:val="3EAD617A"/>
    <w:rsid w:val="3EAF2B6F"/>
    <w:rsid w:val="3EB56DDC"/>
    <w:rsid w:val="3EBE2135"/>
    <w:rsid w:val="3EBF1A09"/>
    <w:rsid w:val="3EC11A53"/>
    <w:rsid w:val="3EC11C25"/>
    <w:rsid w:val="3EC60FE9"/>
    <w:rsid w:val="3ECD2378"/>
    <w:rsid w:val="3ECD2B96"/>
    <w:rsid w:val="3ED23E32"/>
    <w:rsid w:val="3EDA442A"/>
    <w:rsid w:val="3EE002FD"/>
    <w:rsid w:val="3EE427BB"/>
    <w:rsid w:val="3EE80F60"/>
    <w:rsid w:val="3EEA24C6"/>
    <w:rsid w:val="3EEA2F2A"/>
    <w:rsid w:val="3EEB2D19"/>
    <w:rsid w:val="3EEC69C5"/>
    <w:rsid w:val="3EED47C8"/>
    <w:rsid w:val="3EF23B8C"/>
    <w:rsid w:val="3EF618CF"/>
    <w:rsid w:val="3EF64A27"/>
    <w:rsid w:val="3EF773F5"/>
    <w:rsid w:val="3EFB101F"/>
    <w:rsid w:val="3F010273"/>
    <w:rsid w:val="3F0A35CC"/>
    <w:rsid w:val="3F0F2990"/>
    <w:rsid w:val="3F161F71"/>
    <w:rsid w:val="3F171845"/>
    <w:rsid w:val="3F185CE9"/>
    <w:rsid w:val="3F19380F"/>
    <w:rsid w:val="3F1B1335"/>
    <w:rsid w:val="3F1D569A"/>
    <w:rsid w:val="3F1E2BD3"/>
    <w:rsid w:val="3F2301EA"/>
    <w:rsid w:val="3F277CDA"/>
    <w:rsid w:val="3F281CA4"/>
    <w:rsid w:val="3F2932B0"/>
    <w:rsid w:val="3F2A1772"/>
    <w:rsid w:val="3F2E3EB4"/>
    <w:rsid w:val="3F302C3B"/>
    <w:rsid w:val="3F3044EF"/>
    <w:rsid w:val="3F3146B5"/>
    <w:rsid w:val="3F32667F"/>
    <w:rsid w:val="3F375A43"/>
    <w:rsid w:val="3F3D5750"/>
    <w:rsid w:val="3F450160"/>
    <w:rsid w:val="3F473ED8"/>
    <w:rsid w:val="3F4924E0"/>
    <w:rsid w:val="3F4A4676"/>
    <w:rsid w:val="3F4A5777"/>
    <w:rsid w:val="3F4D5267"/>
    <w:rsid w:val="3F4D5CCE"/>
    <w:rsid w:val="3F4F5483"/>
    <w:rsid w:val="3F52287D"/>
    <w:rsid w:val="3F56236D"/>
    <w:rsid w:val="3F5B48B2"/>
    <w:rsid w:val="3F5C2270"/>
    <w:rsid w:val="3F6727CC"/>
    <w:rsid w:val="3F6902F3"/>
    <w:rsid w:val="3F692A15"/>
    <w:rsid w:val="3F6D4C9E"/>
    <w:rsid w:val="3F746C97"/>
    <w:rsid w:val="3F7942AE"/>
    <w:rsid w:val="3F7A2500"/>
    <w:rsid w:val="3F7B1DD4"/>
    <w:rsid w:val="3F7E18C4"/>
    <w:rsid w:val="3F817BE4"/>
    <w:rsid w:val="3F88629F"/>
    <w:rsid w:val="3F8F762D"/>
    <w:rsid w:val="3F8F9AE5"/>
    <w:rsid w:val="3F934EDE"/>
    <w:rsid w:val="3F9410E8"/>
    <w:rsid w:val="3F995D46"/>
    <w:rsid w:val="3F9A0FE5"/>
    <w:rsid w:val="3F9E5AC2"/>
    <w:rsid w:val="3FA27361"/>
    <w:rsid w:val="3FA330D9"/>
    <w:rsid w:val="3FA4132B"/>
    <w:rsid w:val="3FA806EF"/>
    <w:rsid w:val="3FA96941"/>
    <w:rsid w:val="3FAE03FB"/>
    <w:rsid w:val="3FB47094"/>
    <w:rsid w:val="3FBA0B4E"/>
    <w:rsid w:val="3FBD23EC"/>
    <w:rsid w:val="3FC75019"/>
    <w:rsid w:val="3FC90D91"/>
    <w:rsid w:val="3FCA68B7"/>
    <w:rsid w:val="3FCC2AB9"/>
    <w:rsid w:val="3FCE01BB"/>
    <w:rsid w:val="3FD00372"/>
    <w:rsid w:val="3FD17C46"/>
    <w:rsid w:val="3FD55988"/>
    <w:rsid w:val="3FDC63E9"/>
    <w:rsid w:val="3FDD2A8F"/>
    <w:rsid w:val="3FDD483D"/>
    <w:rsid w:val="3FDF05B5"/>
    <w:rsid w:val="3FE47979"/>
    <w:rsid w:val="3FEA3008"/>
    <w:rsid w:val="3FEA6E80"/>
    <w:rsid w:val="3FEC0F24"/>
    <w:rsid w:val="3FF2288E"/>
    <w:rsid w:val="3FF461FC"/>
    <w:rsid w:val="3FF6251C"/>
    <w:rsid w:val="3FF7137F"/>
    <w:rsid w:val="3FF74C02"/>
    <w:rsid w:val="3FFA53EF"/>
    <w:rsid w:val="3FFB2F15"/>
    <w:rsid w:val="3FFB7D85"/>
    <w:rsid w:val="3FFC373A"/>
    <w:rsid w:val="40053F18"/>
    <w:rsid w:val="4013025E"/>
    <w:rsid w:val="401364B0"/>
    <w:rsid w:val="401F6C03"/>
    <w:rsid w:val="4024246B"/>
    <w:rsid w:val="4026664B"/>
    <w:rsid w:val="40267F92"/>
    <w:rsid w:val="40282574"/>
    <w:rsid w:val="40291830"/>
    <w:rsid w:val="402E5098"/>
    <w:rsid w:val="40326890"/>
    <w:rsid w:val="403501D5"/>
    <w:rsid w:val="4039566C"/>
    <w:rsid w:val="403A57EB"/>
    <w:rsid w:val="40425F7B"/>
    <w:rsid w:val="40491ED2"/>
    <w:rsid w:val="404B17A6"/>
    <w:rsid w:val="40505291"/>
    <w:rsid w:val="4055351F"/>
    <w:rsid w:val="40582115"/>
    <w:rsid w:val="405A40DF"/>
    <w:rsid w:val="405B6EA5"/>
    <w:rsid w:val="406665E0"/>
    <w:rsid w:val="40720CC9"/>
    <w:rsid w:val="40860A30"/>
    <w:rsid w:val="408B4299"/>
    <w:rsid w:val="4090365D"/>
    <w:rsid w:val="409B3CAE"/>
    <w:rsid w:val="409C64A6"/>
    <w:rsid w:val="409E221E"/>
    <w:rsid w:val="40A4535A"/>
    <w:rsid w:val="40A75C9F"/>
    <w:rsid w:val="40AA46A6"/>
    <w:rsid w:val="40AD2461"/>
    <w:rsid w:val="40B9143D"/>
    <w:rsid w:val="40BC6B48"/>
    <w:rsid w:val="40BF3F42"/>
    <w:rsid w:val="40BF54B6"/>
    <w:rsid w:val="40C31C84"/>
    <w:rsid w:val="40C50AD3"/>
    <w:rsid w:val="40C94F5B"/>
    <w:rsid w:val="40CB28E7"/>
    <w:rsid w:val="40CC4A68"/>
    <w:rsid w:val="40D4166E"/>
    <w:rsid w:val="40D45C40"/>
    <w:rsid w:val="40D53766"/>
    <w:rsid w:val="40D75730"/>
    <w:rsid w:val="40DA57F1"/>
    <w:rsid w:val="40DE086C"/>
    <w:rsid w:val="40DE6ABE"/>
    <w:rsid w:val="40DF6392"/>
    <w:rsid w:val="40E439A9"/>
    <w:rsid w:val="40E65973"/>
    <w:rsid w:val="40E65CAF"/>
    <w:rsid w:val="40EB768D"/>
    <w:rsid w:val="40F938F8"/>
    <w:rsid w:val="41020823"/>
    <w:rsid w:val="4105229D"/>
    <w:rsid w:val="41060DC0"/>
    <w:rsid w:val="4106153C"/>
    <w:rsid w:val="41067DC3"/>
    <w:rsid w:val="41083B3B"/>
    <w:rsid w:val="410A1661"/>
    <w:rsid w:val="410F4ECA"/>
    <w:rsid w:val="41126768"/>
    <w:rsid w:val="41151DB4"/>
    <w:rsid w:val="41173D7E"/>
    <w:rsid w:val="412070D7"/>
    <w:rsid w:val="41230975"/>
    <w:rsid w:val="41282D76"/>
    <w:rsid w:val="412F10C8"/>
    <w:rsid w:val="412F731A"/>
    <w:rsid w:val="41302380"/>
    <w:rsid w:val="413466DE"/>
    <w:rsid w:val="4136428A"/>
    <w:rsid w:val="41390199"/>
    <w:rsid w:val="413D1A37"/>
    <w:rsid w:val="413D7498"/>
    <w:rsid w:val="414742E3"/>
    <w:rsid w:val="414A0622"/>
    <w:rsid w:val="414B09AC"/>
    <w:rsid w:val="414C1C7A"/>
    <w:rsid w:val="414D154E"/>
    <w:rsid w:val="41582240"/>
    <w:rsid w:val="415B010F"/>
    <w:rsid w:val="415B3C6B"/>
    <w:rsid w:val="415C79E3"/>
    <w:rsid w:val="415D5C35"/>
    <w:rsid w:val="41605725"/>
    <w:rsid w:val="41623E54"/>
    <w:rsid w:val="41642A44"/>
    <w:rsid w:val="41676AB4"/>
    <w:rsid w:val="41692661"/>
    <w:rsid w:val="416937DF"/>
    <w:rsid w:val="416C4764"/>
    <w:rsid w:val="4170316A"/>
    <w:rsid w:val="41764BF9"/>
    <w:rsid w:val="417D2480"/>
    <w:rsid w:val="418C02C8"/>
    <w:rsid w:val="41915855"/>
    <w:rsid w:val="41952BC8"/>
    <w:rsid w:val="41970A1B"/>
    <w:rsid w:val="41994793"/>
    <w:rsid w:val="419D0727"/>
    <w:rsid w:val="41A53138"/>
    <w:rsid w:val="41A90D45"/>
    <w:rsid w:val="41AC2719"/>
    <w:rsid w:val="41AC7C60"/>
    <w:rsid w:val="41AF3FB7"/>
    <w:rsid w:val="41B119D5"/>
    <w:rsid w:val="41B15F81"/>
    <w:rsid w:val="41B36150"/>
    <w:rsid w:val="41BA3452"/>
    <w:rsid w:val="41BB6E00"/>
    <w:rsid w:val="41C21F3C"/>
    <w:rsid w:val="41C77552"/>
    <w:rsid w:val="41C9127A"/>
    <w:rsid w:val="41C932CA"/>
    <w:rsid w:val="41CA0DF1"/>
    <w:rsid w:val="41CA2F47"/>
    <w:rsid w:val="41CC4B69"/>
    <w:rsid w:val="41CE08E1"/>
    <w:rsid w:val="41D1217F"/>
    <w:rsid w:val="41D43A1D"/>
    <w:rsid w:val="41DB6A6F"/>
    <w:rsid w:val="41E974C9"/>
    <w:rsid w:val="41F12821"/>
    <w:rsid w:val="41F2243E"/>
    <w:rsid w:val="41F36599"/>
    <w:rsid w:val="41F52311"/>
    <w:rsid w:val="41F67E38"/>
    <w:rsid w:val="41FA16D6"/>
    <w:rsid w:val="41FB544E"/>
    <w:rsid w:val="41FD3881"/>
    <w:rsid w:val="4203015A"/>
    <w:rsid w:val="42044303"/>
    <w:rsid w:val="420936C7"/>
    <w:rsid w:val="420E33D3"/>
    <w:rsid w:val="42114C71"/>
    <w:rsid w:val="42134546"/>
    <w:rsid w:val="4215030D"/>
    <w:rsid w:val="42165DE4"/>
    <w:rsid w:val="421922FE"/>
    <w:rsid w:val="421B7C1E"/>
    <w:rsid w:val="421D3616"/>
    <w:rsid w:val="42220C2D"/>
    <w:rsid w:val="422449A5"/>
    <w:rsid w:val="4226071D"/>
    <w:rsid w:val="42293D69"/>
    <w:rsid w:val="422B7AE1"/>
    <w:rsid w:val="42323228"/>
    <w:rsid w:val="42333392"/>
    <w:rsid w:val="42336996"/>
    <w:rsid w:val="42350960"/>
    <w:rsid w:val="42380450"/>
    <w:rsid w:val="423A5F76"/>
    <w:rsid w:val="424004A9"/>
    <w:rsid w:val="4242307D"/>
    <w:rsid w:val="424741EF"/>
    <w:rsid w:val="424C5CAA"/>
    <w:rsid w:val="424E37D0"/>
    <w:rsid w:val="425012F6"/>
    <w:rsid w:val="4250605B"/>
    <w:rsid w:val="4252155E"/>
    <w:rsid w:val="42650575"/>
    <w:rsid w:val="427C06FC"/>
    <w:rsid w:val="427C23A2"/>
    <w:rsid w:val="42813BA5"/>
    <w:rsid w:val="42864D18"/>
    <w:rsid w:val="4286740D"/>
    <w:rsid w:val="428C5620"/>
    <w:rsid w:val="428E1E1E"/>
    <w:rsid w:val="428E62C2"/>
    <w:rsid w:val="42947A49"/>
    <w:rsid w:val="42971789"/>
    <w:rsid w:val="42982C9D"/>
    <w:rsid w:val="429C09DF"/>
    <w:rsid w:val="429F3A96"/>
    <w:rsid w:val="42A11473"/>
    <w:rsid w:val="42A32262"/>
    <w:rsid w:val="42A463CD"/>
    <w:rsid w:val="42A653BA"/>
    <w:rsid w:val="42AD6748"/>
    <w:rsid w:val="42B75819"/>
    <w:rsid w:val="42BA2C13"/>
    <w:rsid w:val="42BD560C"/>
    <w:rsid w:val="42BE0955"/>
    <w:rsid w:val="42BE6BA7"/>
    <w:rsid w:val="42C10446"/>
    <w:rsid w:val="42C11812"/>
    <w:rsid w:val="42C43A92"/>
    <w:rsid w:val="42C57F36"/>
    <w:rsid w:val="42D02437"/>
    <w:rsid w:val="42D067E2"/>
    <w:rsid w:val="42D068DB"/>
    <w:rsid w:val="42D40833"/>
    <w:rsid w:val="42DA5063"/>
    <w:rsid w:val="42DE2DA6"/>
    <w:rsid w:val="42DF08CC"/>
    <w:rsid w:val="42DF4645"/>
    <w:rsid w:val="42E377C8"/>
    <w:rsid w:val="42E67EAC"/>
    <w:rsid w:val="42E83C24"/>
    <w:rsid w:val="42E960C6"/>
    <w:rsid w:val="42F21FE1"/>
    <w:rsid w:val="42F73E67"/>
    <w:rsid w:val="42FF2D1C"/>
    <w:rsid w:val="43036368"/>
    <w:rsid w:val="43064263"/>
    <w:rsid w:val="43064506"/>
    <w:rsid w:val="43071F86"/>
    <w:rsid w:val="430C6805"/>
    <w:rsid w:val="430D3E90"/>
    <w:rsid w:val="43171E14"/>
    <w:rsid w:val="431B5DA8"/>
    <w:rsid w:val="431C1B20"/>
    <w:rsid w:val="431F6F1A"/>
    <w:rsid w:val="43236A0A"/>
    <w:rsid w:val="432602A9"/>
    <w:rsid w:val="432804C5"/>
    <w:rsid w:val="432E43C4"/>
    <w:rsid w:val="432E4FF9"/>
    <w:rsid w:val="432F53AF"/>
    <w:rsid w:val="433230F1"/>
    <w:rsid w:val="43394480"/>
    <w:rsid w:val="4339622E"/>
    <w:rsid w:val="433E3844"/>
    <w:rsid w:val="434631A8"/>
    <w:rsid w:val="43476B9D"/>
    <w:rsid w:val="434F5A51"/>
    <w:rsid w:val="43557B07"/>
    <w:rsid w:val="43565589"/>
    <w:rsid w:val="43566DE0"/>
    <w:rsid w:val="435968D0"/>
    <w:rsid w:val="435C1F1C"/>
    <w:rsid w:val="43624020"/>
    <w:rsid w:val="43654077"/>
    <w:rsid w:val="43655275"/>
    <w:rsid w:val="43670FED"/>
    <w:rsid w:val="4369300C"/>
    <w:rsid w:val="436C03B1"/>
    <w:rsid w:val="436D4EF6"/>
    <w:rsid w:val="436D772C"/>
    <w:rsid w:val="43707776"/>
    <w:rsid w:val="43792ACE"/>
    <w:rsid w:val="437E00E5"/>
    <w:rsid w:val="43803E5D"/>
    <w:rsid w:val="43805C0B"/>
    <w:rsid w:val="43881B76"/>
    <w:rsid w:val="438A0837"/>
    <w:rsid w:val="438C21E0"/>
    <w:rsid w:val="43923B90"/>
    <w:rsid w:val="43972F54"/>
    <w:rsid w:val="43994F1E"/>
    <w:rsid w:val="43A0005B"/>
    <w:rsid w:val="43A35D9D"/>
    <w:rsid w:val="43A42E81"/>
    <w:rsid w:val="43A63197"/>
    <w:rsid w:val="43A7763B"/>
    <w:rsid w:val="43AA0EDA"/>
    <w:rsid w:val="43B36315"/>
    <w:rsid w:val="43B835F7"/>
    <w:rsid w:val="43B9736F"/>
    <w:rsid w:val="43BB6C43"/>
    <w:rsid w:val="43BC29BB"/>
    <w:rsid w:val="43BE6733"/>
    <w:rsid w:val="43C32BF6"/>
    <w:rsid w:val="43C73BDB"/>
    <w:rsid w:val="43C755E8"/>
    <w:rsid w:val="43CC2FC9"/>
    <w:rsid w:val="43D0210C"/>
    <w:rsid w:val="43D877F5"/>
    <w:rsid w:val="43DB1093"/>
    <w:rsid w:val="43E443EC"/>
    <w:rsid w:val="43E91A02"/>
    <w:rsid w:val="43EA39CC"/>
    <w:rsid w:val="43ED34FE"/>
    <w:rsid w:val="43F07D06"/>
    <w:rsid w:val="43F3462F"/>
    <w:rsid w:val="43F6411F"/>
    <w:rsid w:val="44000AFA"/>
    <w:rsid w:val="44020D16"/>
    <w:rsid w:val="44050BA5"/>
    <w:rsid w:val="440865DF"/>
    <w:rsid w:val="44093E52"/>
    <w:rsid w:val="440C3942"/>
    <w:rsid w:val="440C749E"/>
    <w:rsid w:val="4412373D"/>
    <w:rsid w:val="441668C0"/>
    <w:rsid w:val="4417474B"/>
    <w:rsid w:val="441822E7"/>
    <w:rsid w:val="441C0974"/>
    <w:rsid w:val="441C3663"/>
    <w:rsid w:val="441D78FE"/>
    <w:rsid w:val="441F174E"/>
    <w:rsid w:val="441F5424"/>
    <w:rsid w:val="4421381E"/>
    <w:rsid w:val="442944F4"/>
    <w:rsid w:val="442C18EF"/>
    <w:rsid w:val="442C7B41"/>
    <w:rsid w:val="44301E08"/>
    <w:rsid w:val="44314262"/>
    <w:rsid w:val="443609BF"/>
    <w:rsid w:val="44364BF7"/>
    <w:rsid w:val="44366C11"/>
    <w:rsid w:val="443A35FD"/>
    <w:rsid w:val="443B107F"/>
    <w:rsid w:val="443C4228"/>
    <w:rsid w:val="443D1D4E"/>
    <w:rsid w:val="443F1622"/>
    <w:rsid w:val="4440539A"/>
    <w:rsid w:val="44415A2C"/>
    <w:rsid w:val="44421112"/>
    <w:rsid w:val="444372B2"/>
    <w:rsid w:val="44446C38"/>
    <w:rsid w:val="44466E54"/>
    <w:rsid w:val="444E5D09"/>
    <w:rsid w:val="44536725"/>
    <w:rsid w:val="44550E45"/>
    <w:rsid w:val="44551C28"/>
    <w:rsid w:val="44572BAD"/>
    <w:rsid w:val="445A2900"/>
    <w:rsid w:val="445C09D8"/>
    <w:rsid w:val="445F3A72"/>
    <w:rsid w:val="44685F2A"/>
    <w:rsid w:val="44692B43"/>
    <w:rsid w:val="446A1BCE"/>
    <w:rsid w:val="446B0669"/>
    <w:rsid w:val="446C43E1"/>
    <w:rsid w:val="446E63AB"/>
    <w:rsid w:val="446F6056"/>
    <w:rsid w:val="446F7A2D"/>
    <w:rsid w:val="44703ED1"/>
    <w:rsid w:val="44734A5C"/>
    <w:rsid w:val="4475773A"/>
    <w:rsid w:val="44782D86"/>
    <w:rsid w:val="447D65EE"/>
    <w:rsid w:val="44805BE0"/>
    <w:rsid w:val="44823C05"/>
    <w:rsid w:val="448259B3"/>
    <w:rsid w:val="448B0D0B"/>
    <w:rsid w:val="448C1D82"/>
    <w:rsid w:val="448C7B84"/>
    <w:rsid w:val="448D3602"/>
    <w:rsid w:val="44913E48"/>
    <w:rsid w:val="4491620A"/>
    <w:rsid w:val="44996E9A"/>
    <w:rsid w:val="449F0313"/>
    <w:rsid w:val="44A1052F"/>
    <w:rsid w:val="44A21BB1"/>
    <w:rsid w:val="44A443E9"/>
    <w:rsid w:val="44A571E8"/>
    <w:rsid w:val="44A973E3"/>
    <w:rsid w:val="44AE0556"/>
    <w:rsid w:val="44B15770"/>
    <w:rsid w:val="44B55D88"/>
    <w:rsid w:val="44B6565C"/>
    <w:rsid w:val="44B71B00"/>
    <w:rsid w:val="44B83ECB"/>
    <w:rsid w:val="44BA15F0"/>
    <w:rsid w:val="44BA6EFA"/>
    <w:rsid w:val="44BB06D3"/>
    <w:rsid w:val="44BC6155"/>
    <w:rsid w:val="44BE0447"/>
    <w:rsid w:val="44C172AE"/>
    <w:rsid w:val="44C45FCB"/>
    <w:rsid w:val="44C91833"/>
    <w:rsid w:val="44C9538F"/>
    <w:rsid w:val="44CB55AC"/>
    <w:rsid w:val="44CB735A"/>
    <w:rsid w:val="44CE0BF8"/>
    <w:rsid w:val="44D34460"/>
    <w:rsid w:val="44DA134B"/>
    <w:rsid w:val="44DE52DF"/>
    <w:rsid w:val="44E328F5"/>
    <w:rsid w:val="44E4041B"/>
    <w:rsid w:val="44E4343B"/>
    <w:rsid w:val="44EB17AA"/>
    <w:rsid w:val="44F16CB1"/>
    <w:rsid w:val="44F901B8"/>
    <w:rsid w:val="44FB75C1"/>
    <w:rsid w:val="44FBDCE9"/>
    <w:rsid w:val="44FC0886"/>
    <w:rsid w:val="44FC5765"/>
    <w:rsid w:val="44FE4640"/>
    <w:rsid w:val="45012D7B"/>
    <w:rsid w:val="45014B29"/>
    <w:rsid w:val="450308A1"/>
    <w:rsid w:val="45034D45"/>
    <w:rsid w:val="45050ABD"/>
    <w:rsid w:val="450B3BFA"/>
    <w:rsid w:val="450D7972"/>
    <w:rsid w:val="45120AE5"/>
    <w:rsid w:val="451231DA"/>
    <w:rsid w:val="4513485D"/>
    <w:rsid w:val="45195625"/>
    <w:rsid w:val="451C7BB5"/>
    <w:rsid w:val="451F1690"/>
    <w:rsid w:val="45207111"/>
    <w:rsid w:val="45232CF2"/>
    <w:rsid w:val="45232EC1"/>
    <w:rsid w:val="45244CBC"/>
    <w:rsid w:val="452847AC"/>
    <w:rsid w:val="452B429C"/>
    <w:rsid w:val="452B6409"/>
    <w:rsid w:val="452C5874"/>
    <w:rsid w:val="452D190C"/>
    <w:rsid w:val="452F5B3A"/>
    <w:rsid w:val="45321617"/>
    <w:rsid w:val="45344B1A"/>
    <w:rsid w:val="45344EFF"/>
    <w:rsid w:val="45350C77"/>
    <w:rsid w:val="45361F7B"/>
    <w:rsid w:val="45370E34"/>
    <w:rsid w:val="453B0C21"/>
    <w:rsid w:val="453F38A4"/>
    <w:rsid w:val="454105AC"/>
    <w:rsid w:val="454113CA"/>
    <w:rsid w:val="45441838"/>
    <w:rsid w:val="45444E4A"/>
    <w:rsid w:val="4545710C"/>
    <w:rsid w:val="454964D0"/>
    <w:rsid w:val="454A4722"/>
    <w:rsid w:val="454A5443"/>
    <w:rsid w:val="454E1E40"/>
    <w:rsid w:val="454F1D39"/>
    <w:rsid w:val="45516648"/>
    <w:rsid w:val="4554734F"/>
    <w:rsid w:val="455B692F"/>
    <w:rsid w:val="455F7AA2"/>
    <w:rsid w:val="456033DF"/>
    <w:rsid w:val="45667082"/>
    <w:rsid w:val="45682D36"/>
    <w:rsid w:val="456A4DC4"/>
    <w:rsid w:val="45701CAF"/>
    <w:rsid w:val="457110FB"/>
    <w:rsid w:val="45717A64"/>
    <w:rsid w:val="457A1A0B"/>
    <w:rsid w:val="45811396"/>
    <w:rsid w:val="45837C34"/>
    <w:rsid w:val="4585575A"/>
    <w:rsid w:val="458614D2"/>
    <w:rsid w:val="45882EC9"/>
    <w:rsid w:val="458D2861"/>
    <w:rsid w:val="45920E97"/>
    <w:rsid w:val="45943BEF"/>
    <w:rsid w:val="4597723C"/>
    <w:rsid w:val="45977244"/>
    <w:rsid w:val="459E05CA"/>
    <w:rsid w:val="459E6747"/>
    <w:rsid w:val="45A007E6"/>
    <w:rsid w:val="45A13E49"/>
    <w:rsid w:val="45A32084"/>
    <w:rsid w:val="45A3734C"/>
    <w:rsid w:val="45A57BAB"/>
    <w:rsid w:val="45AC03A0"/>
    <w:rsid w:val="45AC0F39"/>
    <w:rsid w:val="45AF4585"/>
    <w:rsid w:val="45B63B66"/>
    <w:rsid w:val="45BB5620"/>
    <w:rsid w:val="45BB73CE"/>
    <w:rsid w:val="45BC2474"/>
    <w:rsid w:val="45C2075D"/>
    <w:rsid w:val="45C86CE6"/>
    <w:rsid w:val="45D16BF2"/>
    <w:rsid w:val="45D97854"/>
    <w:rsid w:val="45DB537A"/>
    <w:rsid w:val="45E17242"/>
    <w:rsid w:val="45E561F9"/>
    <w:rsid w:val="45ED50AE"/>
    <w:rsid w:val="45EF52CA"/>
    <w:rsid w:val="45F11042"/>
    <w:rsid w:val="45F261D2"/>
    <w:rsid w:val="45F621B4"/>
    <w:rsid w:val="45F8417E"/>
    <w:rsid w:val="45FB77CB"/>
    <w:rsid w:val="46004DE1"/>
    <w:rsid w:val="46040D75"/>
    <w:rsid w:val="460B12FA"/>
    <w:rsid w:val="460D0F18"/>
    <w:rsid w:val="460F3276"/>
    <w:rsid w:val="460F6E75"/>
    <w:rsid w:val="46102182"/>
    <w:rsid w:val="46113492"/>
    <w:rsid w:val="46116FEE"/>
    <w:rsid w:val="46130FB8"/>
    <w:rsid w:val="46192347"/>
    <w:rsid w:val="461C7016"/>
    <w:rsid w:val="461E6C96"/>
    <w:rsid w:val="4622744D"/>
    <w:rsid w:val="46252D4D"/>
    <w:rsid w:val="4629283D"/>
    <w:rsid w:val="46317690"/>
    <w:rsid w:val="4635213E"/>
    <w:rsid w:val="46367BC0"/>
    <w:rsid w:val="463D4287"/>
    <w:rsid w:val="46401681"/>
    <w:rsid w:val="4645313C"/>
    <w:rsid w:val="46477507"/>
    <w:rsid w:val="46492C2C"/>
    <w:rsid w:val="464A3D8B"/>
    <w:rsid w:val="464E1FF0"/>
    <w:rsid w:val="46517D32"/>
    <w:rsid w:val="465515D1"/>
    <w:rsid w:val="465B64BB"/>
    <w:rsid w:val="46601D24"/>
    <w:rsid w:val="46647A66"/>
    <w:rsid w:val="4669507C"/>
    <w:rsid w:val="466B2BA2"/>
    <w:rsid w:val="466D5B1B"/>
    <w:rsid w:val="46717A8D"/>
    <w:rsid w:val="467C4DAF"/>
    <w:rsid w:val="467E21A7"/>
    <w:rsid w:val="467F21AA"/>
    <w:rsid w:val="468653C0"/>
    <w:rsid w:val="46873754"/>
    <w:rsid w:val="468C2B19"/>
    <w:rsid w:val="468D7067"/>
    <w:rsid w:val="4694464B"/>
    <w:rsid w:val="46963997"/>
    <w:rsid w:val="46A119EC"/>
    <w:rsid w:val="46A14816"/>
    <w:rsid w:val="46A41C10"/>
    <w:rsid w:val="46A75BA4"/>
    <w:rsid w:val="46A77952"/>
    <w:rsid w:val="46AB2A94"/>
    <w:rsid w:val="46AC4F69"/>
    <w:rsid w:val="46AC6D17"/>
    <w:rsid w:val="46AE0CE1"/>
    <w:rsid w:val="46B34549"/>
    <w:rsid w:val="46B4048E"/>
    <w:rsid w:val="46B5206F"/>
    <w:rsid w:val="46B61793"/>
    <w:rsid w:val="46B75DE7"/>
    <w:rsid w:val="46BD0F24"/>
    <w:rsid w:val="46C82208"/>
    <w:rsid w:val="46D00C57"/>
    <w:rsid w:val="46D30747"/>
    <w:rsid w:val="46D70238"/>
    <w:rsid w:val="46E14C12"/>
    <w:rsid w:val="46E22739"/>
    <w:rsid w:val="46E666CD"/>
    <w:rsid w:val="46E95465"/>
    <w:rsid w:val="46EC35B7"/>
    <w:rsid w:val="46EE4FD8"/>
    <w:rsid w:val="46EF0804"/>
    <w:rsid w:val="46F06A7B"/>
    <w:rsid w:val="46F10BCE"/>
    <w:rsid w:val="46F25D74"/>
    <w:rsid w:val="46F54B62"/>
    <w:rsid w:val="46F7602C"/>
    <w:rsid w:val="46F87ED9"/>
    <w:rsid w:val="46FF32EA"/>
    <w:rsid w:val="47040901"/>
    <w:rsid w:val="47043A90"/>
    <w:rsid w:val="47064679"/>
    <w:rsid w:val="470B1C8F"/>
    <w:rsid w:val="470B6133"/>
    <w:rsid w:val="470F5F8C"/>
    <w:rsid w:val="4714323A"/>
    <w:rsid w:val="47153174"/>
    <w:rsid w:val="471A1ED2"/>
    <w:rsid w:val="471F283E"/>
    <w:rsid w:val="47234345"/>
    <w:rsid w:val="47241DC7"/>
    <w:rsid w:val="472745EF"/>
    <w:rsid w:val="47283B33"/>
    <w:rsid w:val="47356D0C"/>
    <w:rsid w:val="473860EE"/>
    <w:rsid w:val="47390B31"/>
    <w:rsid w:val="473A2575"/>
    <w:rsid w:val="473C166C"/>
    <w:rsid w:val="4741374E"/>
    <w:rsid w:val="474156B1"/>
    <w:rsid w:val="47431429"/>
    <w:rsid w:val="47457D7D"/>
    <w:rsid w:val="47460F19"/>
    <w:rsid w:val="47507FEA"/>
    <w:rsid w:val="475573AE"/>
    <w:rsid w:val="475E44B5"/>
    <w:rsid w:val="475E6263"/>
    <w:rsid w:val="47633879"/>
    <w:rsid w:val="476837B5"/>
    <w:rsid w:val="4770243A"/>
    <w:rsid w:val="47794E4B"/>
    <w:rsid w:val="4780267D"/>
    <w:rsid w:val="47812160"/>
    <w:rsid w:val="47835CCA"/>
    <w:rsid w:val="47876721"/>
    <w:rsid w:val="478B4B7E"/>
    <w:rsid w:val="478B5D9F"/>
    <w:rsid w:val="478C04F1"/>
    <w:rsid w:val="478F0B12"/>
    <w:rsid w:val="479954ED"/>
    <w:rsid w:val="479C322F"/>
    <w:rsid w:val="47A00E0D"/>
    <w:rsid w:val="47A041AA"/>
    <w:rsid w:val="47A07BBB"/>
    <w:rsid w:val="47A125F4"/>
    <w:rsid w:val="47A143A2"/>
    <w:rsid w:val="47A8679C"/>
    <w:rsid w:val="47AF6ABF"/>
    <w:rsid w:val="47B1162A"/>
    <w:rsid w:val="47B265AF"/>
    <w:rsid w:val="47B270AC"/>
    <w:rsid w:val="47B303B1"/>
    <w:rsid w:val="47B440D5"/>
    <w:rsid w:val="47B6656B"/>
    <w:rsid w:val="47B7038C"/>
    <w:rsid w:val="47BB1907"/>
    <w:rsid w:val="47BC11DC"/>
    <w:rsid w:val="47CA38F8"/>
    <w:rsid w:val="47D34AAC"/>
    <w:rsid w:val="47D604EF"/>
    <w:rsid w:val="47D90140"/>
    <w:rsid w:val="47DB78B4"/>
    <w:rsid w:val="47DC187E"/>
    <w:rsid w:val="47E86299"/>
    <w:rsid w:val="47EA5D49"/>
    <w:rsid w:val="47F44E19"/>
    <w:rsid w:val="47F46BC7"/>
    <w:rsid w:val="47F92430"/>
    <w:rsid w:val="47FB61A8"/>
    <w:rsid w:val="480037BE"/>
    <w:rsid w:val="48013092"/>
    <w:rsid w:val="48030BB8"/>
    <w:rsid w:val="48064139"/>
    <w:rsid w:val="480C175C"/>
    <w:rsid w:val="480D3F42"/>
    <w:rsid w:val="4812529F"/>
    <w:rsid w:val="48205161"/>
    <w:rsid w:val="482F5E51"/>
    <w:rsid w:val="48322A9F"/>
    <w:rsid w:val="48323CA5"/>
    <w:rsid w:val="483376F0"/>
    <w:rsid w:val="4838060A"/>
    <w:rsid w:val="483A3B0D"/>
    <w:rsid w:val="483B65A4"/>
    <w:rsid w:val="483D40CA"/>
    <w:rsid w:val="48427933"/>
    <w:rsid w:val="48494C59"/>
    <w:rsid w:val="484A2C8B"/>
    <w:rsid w:val="484A3DA7"/>
    <w:rsid w:val="484C07B1"/>
    <w:rsid w:val="485943C2"/>
    <w:rsid w:val="485F35B4"/>
    <w:rsid w:val="485F546D"/>
    <w:rsid w:val="4860425D"/>
    <w:rsid w:val="48623B31"/>
    <w:rsid w:val="486F624E"/>
    <w:rsid w:val="48741CC0"/>
    <w:rsid w:val="487429ED"/>
    <w:rsid w:val="487A531F"/>
    <w:rsid w:val="487B1097"/>
    <w:rsid w:val="487F0B87"/>
    <w:rsid w:val="4880045B"/>
    <w:rsid w:val="48831CF9"/>
    <w:rsid w:val="48870389"/>
    <w:rsid w:val="48897310"/>
    <w:rsid w:val="48914416"/>
    <w:rsid w:val="4893018E"/>
    <w:rsid w:val="48955120"/>
    <w:rsid w:val="489A776F"/>
    <w:rsid w:val="489D2DBB"/>
    <w:rsid w:val="48A00AFD"/>
    <w:rsid w:val="48A028AB"/>
    <w:rsid w:val="48A04659"/>
    <w:rsid w:val="48A64365"/>
    <w:rsid w:val="48A97644"/>
    <w:rsid w:val="48AA4D31"/>
    <w:rsid w:val="48B620CF"/>
    <w:rsid w:val="48B819A3"/>
    <w:rsid w:val="48BB7D26"/>
    <w:rsid w:val="48BE33EE"/>
    <w:rsid w:val="48C02CB0"/>
    <w:rsid w:val="48C22822"/>
    <w:rsid w:val="48C37541"/>
    <w:rsid w:val="48D12A65"/>
    <w:rsid w:val="48D12D87"/>
    <w:rsid w:val="48D83F36"/>
    <w:rsid w:val="48DA3857"/>
    <w:rsid w:val="48DD58AD"/>
    <w:rsid w:val="48DF33D4"/>
    <w:rsid w:val="48E704DA"/>
    <w:rsid w:val="48E94252"/>
    <w:rsid w:val="48EA5F1D"/>
    <w:rsid w:val="48F50E49"/>
    <w:rsid w:val="48F5643E"/>
    <w:rsid w:val="48FA66DC"/>
    <w:rsid w:val="48FF3281"/>
    <w:rsid w:val="4900334A"/>
    <w:rsid w:val="4901159C"/>
    <w:rsid w:val="49025314"/>
    <w:rsid w:val="490270C2"/>
    <w:rsid w:val="490B241B"/>
    <w:rsid w:val="490B41C9"/>
    <w:rsid w:val="49107A31"/>
    <w:rsid w:val="49115557"/>
    <w:rsid w:val="49117305"/>
    <w:rsid w:val="49156DF5"/>
    <w:rsid w:val="4918154D"/>
    <w:rsid w:val="49192FF1"/>
    <w:rsid w:val="49296D45"/>
    <w:rsid w:val="492E7EB7"/>
    <w:rsid w:val="492F531F"/>
    <w:rsid w:val="49300888"/>
    <w:rsid w:val="4933793E"/>
    <w:rsid w:val="493F33BB"/>
    <w:rsid w:val="493F3E72"/>
    <w:rsid w:val="49431BB4"/>
    <w:rsid w:val="494476DB"/>
    <w:rsid w:val="49465201"/>
    <w:rsid w:val="49470F79"/>
    <w:rsid w:val="494838A4"/>
    <w:rsid w:val="494B6CBB"/>
    <w:rsid w:val="49516B58"/>
    <w:rsid w:val="49521DF7"/>
    <w:rsid w:val="49523BA5"/>
    <w:rsid w:val="4953791E"/>
    <w:rsid w:val="495F62C2"/>
    <w:rsid w:val="49626DF3"/>
    <w:rsid w:val="49663AF5"/>
    <w:rsid w:val="496A1C80"/>
    <w:rsid w:val="496E4757"/>
    <w:rsid w:val="4977360C"/>
    <w:rsid w:val="497A134E"/>
    <w:rsid w:val="49804BB7"/>
    <w:rsid w:val="49816239"/>
    <w:rsid w:val="498D2E30"/>
    <w:rsid w:val="499046CE"/>
    <w:rsid w:val="4990663D"/>
    <w:rsid w:val="499408C6"/>
    <w:rsid w:val="49975A5C"/>
    <w:rsid w:val="49997A26"/>
    <w:rsid w:val="49A10689"/>
    <w:rsid w:val="49A34401"/>
    <w:rsid w:val="49A71AE5"/>
    <w:rsid w:val="49A96BD9"/>
    <w:rsid w:val="49B20AE8"/>
    <w:rsid w:val="49B37AF6"/>
    <w:rsid w:val="49B4660E"/>
    <w:rsid w:val="49B54134"/>
    <w:rsid w:val="49B605D8"/>
    <w:rsid w:val="49BA174B"/>
    <w:rsid w:val="49BC54C3"/>
    <w:rsid w:val="49BE123B"/>
    <w:rsid w:val="49BE5E87"/>
    <w:rsid w:val="49C01457"/>
    <w:rsid w:val="49C02BFA"/>
    <w:rsid w:val="49C449CF"/>
    <w:rsid w:val="49C74598"/>
    <w:rsid w:val="49CB3958"/>
    <w:rsid w:val="49CD3F23"/>
    <w:rsid w:val="49CF169A"/>
    <w:rsid w:val="49D00F6E"/>
    <w:rsid w:val="49D15412"/>
    <w:rsid w:val="49D2118A"/>
    <w:rsid w:val="49D43C50"/>
    <w:rsid w:val="49D822B4"/>
    <w:rsid w:val="49DA0AA2"/>
    <w:rsid w:val="49DC7913"/>
    <w:rsid w:val="49E07403"/>
    <w:rsid w:val="49E14F29"/>
    <w:rsid w:val="49E7448E"/>
    <w:rsid w:val="49E95DD2"/>
    <w:rsid w:val="49EC47D8"/>
    <w:rsid w:val="49F27137"/>
    <w:rsid w:val="49F64E79"/>
    <w:rsid w:val="49F86C62"/>
    <w:rsid w:val="49FD1FFE"/>
    <w:rsid w:val="4A0155CC"/>
    <w:rsid w:val="4A01737A"/>
    <w:rsid w:val="4A031344"/>
    <w:rsid w:val="4A084BAC"/>
    <w:rsid w:val="4A0A4480"/>
    <w:rsid w:val="4A0D5D1E"/>
    <w:rsid w:val="4A167B9B"/>
    <w:rsid w:val="4A17094B"/>
    <w:rsid w:val="4A1878EC"/>
    <w:rsid w:val="4A22142F"/>
    <w:rsid w:val="4A282B58"/>
    <w:rsid w:val="4A2A2D74"/>
    <w:rsid w:val="4A2B6EBA"/>
    <w:rsid w:val="4A312D2C"/>
    <w:rsid w:val="4A325AB6"/>
    <w:rsid w:val="4A331C29"/>
    <w:rsid w:val="4A3B288C"/>
    <w:rsid w:val="4A3B4557"/>
    <w:rsid w:val="4A3E237C"/>
    <w:rsid w:val="4A435BE4"/>
    <w:rsid w:val="4A4554B8"/>
    <w:rsid w:val="4A4E6A63"/>
    <w:rsid w:val="4A506A7B"/>
    <w:rsid w:val="4A5F7EF7"/>
    <w:rsid w:val="4A606796"/>
    <w:rsid w:val="4A651F7C"/>
    <w:rsid w:val="4A6C6EE9"/>
    <w:rsid w:val="4A6E2C61"/>
    <w:rsid w:val="4A712751"/>
    <w:rsid w:val="4A7472DD"/>
    <w:rsid w:val="4A7E09CA"/>
    <w:rsid w:val="4A7E6C1C"/>
    <w:rsid w:val="4A8A55C1"/>
    <w:rsid w:val="4A8A736F"/>
    <w:rsid w:val="4A8C4DC6"/>
    <w:rsid w:val="4A8E3303"/>
    <w:rsid w:val="4A940469"/>
    <w:rsid w:val="4A954692"/>
    <w:rsid w:val="4A96396C"/>
    <w:rsid w:val="4A987CDE"/>
    <w:rsid w:val="4A9E2E1A"/>
    <w:rsid w:val="4A9F106C"/>
    <w:rsid w:val="4AA2290B"/>
    <w:rsid w:val="4AA93C99"/>
    <w:rsid w:val="4AAA5C63"/>
    <w:rsid w:val="4AAA6714"/>
    <w:rsid w:val="4AAC4602"/>
    <w:rsid w:val="4AB83EDC"/>
    <w:rsid w:val="4ABB39CC"/>
    <w:rsid w:val="4ABD382C"/>
    <w:rsid w:val="4ABD7744"/>
    <w:rsid w:val="4AC047B0"/>
    <w:rsid w:val="4AC22FAD"/>
    <w:rsid w:val="4AC431B7"/>
    <w:rsid w:val="4AC53816"/>
    <w:rsid w:val="4AC62A9D"/>
    <w:rsid w:val="4ACB00B3"/>
    <w:rsid w:val="4ACE7349"/>
    <w:rsid w:val="4AD056CA"/>
    <w:rsid w:val="4AD36F68"/>
    <w:rsid w:val="4AD4683C"/>
    <w:rsid w:val="4AD625B4"/>
    <w:rsid w:val="4AD8632C"/>
    <w:rsid w:val="4ADC0900"/>
    <w:rsid w:val="4AE01685"/>
    <w:rsid w:val="4AE23D6D"/>
    <w:rsid w:val="4AE45C6A"/>
    <w:rsid w:val="4AE66BEE"/>
    <w:rsid w:val="4AEB6C72"/>
    <w:rsid w:val="4AEC0102"/>
    <w:rsid w:val="4AED437B"/>
    <w:rsid w:val="4AEE358C"/>
    <w:rsid w:val="4AF448ED"/>
    <w:rsid w:val="4AF8018E"/>
    <w:rsid w:val="4AF869CF"/>
    <w:rsid w:val="4AFA44F5"/>
    <w:rsid w:val="4AFA62A3"/>
    <w:rsid w:val="4AFC6B94"/>
    <w:rsid w:val="4B043FA0"/>
    <w:rsid w:val="4B05171F"/>
    <w:rsid w:val="4B074E64"/>
    <w:rsid w:val="4B09298A"/>
    <w:rsid w:val="4B0B6702"/>
    <w:rsid w:val="4B0C24B8"/>
    <w:rsid w:val="4B0E2331"/>
    <w:rsid w:val="4B101F6A"/>
    <w:rsid w:val="4B110B90"/>
    <w:rsid w:val="4B125CE2"/>
    <w:rsid w:val="4B144DCA"/>
    <w:rsid w:val="4B15132F"/>
    <w:rsid w:val="4B160415"/>
    <w:rsid w:val="4B166E55"/>
    <w:rsid w:val="4B1D6435"/>
    <w:rsid w:val="4B201A81"/>
    <w:rsid w:val="4B217CD3"/>
    <w:rsid w:val="4B254A30"/>
    <w:rsid w:val="4B2A1C61"/>
    <w:rsid w:val="4B2B0B52"/>
    <w:rsid w:val="4B2E3574"/>
    <w:rsid w:val="4B315A3D"/>
    <w:rsid w:val="4B346CEE"/>
    <w:rsid w:val="4B38501D"/>
    <w:rsid w:val="4B390CF8"/>
    <w:rsid w:val="4B3A6FE7"/>
    <w:rsid w:val="4B3B62EA"/>
    <w:rsid w:val="4B3C4B0D"/>
    <w:rsid w:val="4B3F45FD"/>
    <w:rsid w:val="4B413ED2"/>
    <w:rsid w:val="4B423A85"/>
    <w:rsid w:val="4B4340EE"/>
    <w:rsid w:val="4B443E3B"/>
    <w:rsid w:val="4B4734B2"/>
    <w:rsid w:val="4B4B4D7A"/>
    <w:rsid w:val="4B4B6AFE"/>
    <w:rsid w:val="4B4F2D9B"/>
    <w:rsid w:val="4B5160DF"/>
    <w:rsid w:val="4B531E57"/>
    <w:rsid w:val="4B571947"/>
    <w:rsid w:val="4B5D0491"/>
    <w:rsid w:val="4B6B53F2"/>
    <w:rsid w:val="4B6E0A3F"/>
    <w:rsid w:val="4B6E4EE3"/>
    <w:rsid w:val="4B6F6E49"/>
    <w:rsid w:val="4B7342A7"/>
    <w:rsid w:val="4B7E16EB"/>
    <w:rsid w:val="4B8169C4"/>
    <w:rsid w:val="4B83414D"/>
    <w:rsid w:val="4B897627"/>
    <w:rsid w:val="4B8D7117"/>
    <w:rsid w:val="4B9304A5"/>
    <w:rsid w:val="4B970F90"/>
    <w:rsid w:val="4B985ABC"/>
    <w:rsid w:val="4B9A5CD8"/>
    <w:rsid w:val="4B9F6E4A"/>
    <w:rsid w:val="4BA341AF"/>
    <w:rsid w:val="4BA34863"/>
    <w:rsid w:val="4BA57FE8"/>
    <w:rsid w:val="4BA6642B"/>
    <w:rsid w:val="4BAB1C93"/>
    <w:rsid w:val="4BB24DCF"/>
    <w:rsid w:val="4BB26293"/>
    <w:rsid w:val="4BB26B7D"/>
    <w:rsid w:val="4BB5041C"/>
    <w:rsid w:val="4BB52B12"/>
    <w:rsid w:val="4BBD5522"/>
    <w:rsid w:val="4BBE2AEB"/>
    <w:rsid w:val="4BC6087B"/>
    <w:rsid w:val="4BCA04E6"/>
    <w:rsid w:val="4BCB5F67"/>
    <w:rsid w:val="4BCD1C09"/>
    <w:rsid w:val="4BCD7E5B"/>
    <w:rsid w:val="4BD50ABE"/>
    <w:rsid w:val="4BD56D10"/>
    <w:rsid w:val="4BDF03DA"/>
    <w:rsid w:val="4BE56F53"/>
    <w:rsid w:val="4BEA4569"/>
    <w:rsid w:val="4BF06457"/>
    <w:rsid w:val="4BF215A6"/>
    <w:rsid w:val="4BF944CE"/>
    <w:rsid w:val="4BFC429C"/>
    <w:rsid w:val="4C07336D"/>
    <w:rsid w:val="4C082C41"/>
    <w:rsid w:val="4C0A0767"/>
    <w:rsid w:val="4C0A6F24"/>
    <w:rsid w:val="4C101AF6"/>
    <w:rsid w:val="4C1C28D7"/>
    <w:rsid w:val="4C1E2465"/>
    <w:rsid w:val="4C231829"/>
    <w:rsid w:val="4C23336B"/>
    <w:rsid w:val="4C2D08FA"/>
    <w:rsid w:val="4C2E3605"/>
    <w:rsid w:val="4C3103EA"/>
    <w:rsid w:val="4C324162"/>
    <w:rsid w:val="4C326C11"/>
    <w:rsid w:val="4C3351E5"/>
    <w:rsid w:val="4C3677AE"/>
    <w:rsid w:val="4C371778"/>
    <w:rsid w:val="4C390AD2"/>
    <w:rsid w:val="4C39104D"/>
    <w:rsid w:val="4C3954F1"/>
    <w:rsid w:val="4C39659B"/>
    <w:rsid w:val="4C4023DB"/>
    <w:rsid w:val="4C4243A5"/>
    <w:rsid w:val="4C4460A7"/>
    <w:rsid w:val="4C4B0D80"/>
    <w:rsid w:val="4C4F3FC2"/>
    <w:rsid w:val="4C4F6AC2"/>
    <w:rsid w:val="4C5440D8"/>
    <w:rsid w:val="4C5E6D05"/>
    <w:rsid w:val="4C6007E8"/>
    <w:rsid w:val="4C602076"/>
    <w:rsid w:val="4C6360CA"/>
    <w:rsid w:val="4C6528E3"/>
    <w:rsid w:val="4C6562E6"/>
    <w:rsid w:val="4C696637"/>
    <w:rsid w:val="4C6D0CF6"/>
    <w:rsid w:val="4C716A38"/>
    <w:rsid w:val="4C776080"/>
    <w:rsid w:val="4C862E17"/>
    <w:rsid w:val="4C87625C"/>
    <w:rsid w:val="4C8845CA"/>
    <w:rsid w:val="4C891FD4"/>
    <w:rsid w:val="4C8A5D4C"/>
    <w:rsid w:val="4C8F3363"/>
    <w:rsid w:val="4C8F6EBF"/>
    <w:rsid w:val="4C9170DB"/>
    <w:rsid w:val="4C9444D5"/>
    <w:rsid w:val="4C983FC5"/>
    <w:rsid w:val="4C9D5A7F"/>
    <w:rsid w:val="4C9E3D41"/>
    <w:rsid w:val="4CA25171"/>
    <w:rsid w:val="4CA45C4B"/>
    <w:rsid w:val="4CA566E2"/>
    <w:rsid w:val="4CA87F80"/>
    <w:rsid w:val="4CA920D2"/>
    <w:rsid w:val="4CAA1F4A"/>
    <w:rsid w:val="4CAB3057"/>
    <w:rsid w:val="4CAF0E96"/>
    <w:rsid w:val="4CB229E2"/>
    <w:rsid w:val="4CB66B41"/>
    <w:rsid w:val="4CB9236D"/>
    <w:rsid w:val="4CBB4158"/>
    <w:rsid w:val="4CBC202A"/>
    <w:rsid w:val="4CBC3CCA"/>
    <w:rsid w:val="4CC20A7E"/>
    <w:rsid w:val="4CC4300C"/>
    <w:rsid w:val="4CC72AFC"/>
    <w:rsid w:val="4CCC358C"/>
    <w:rsid w:val="4CCF19B1"/>
    <w:rsid w:val="4CCF550D"/>
    <w:rsid w:val="4CCF7D94"/>
    <w:rsid w:val="4CD174D7"/>
    <w:rsid w:val="4CD20D18"/>
    <w:rsid w:val="4CD36336"/>
    <w:rsid w:val="4CD46FC7"/>
    <w:rsid w:val="4CD94E20"/>
    <w:rsid w:val="4CDD5E7C"/>
    <w:rsid w:val="4CE03BBE"/>
    <w:rsid w:val="4CE30FB8"/>
    <w:rsid w:val="4CE331B1"/>
    <w:rsid w:val="4CE4720A"/>
    <w:rsid w:val="4CE87639"/>
    <w:rsid w:val="4CEB3E41"/>
    <w:rsid w:val="4CEF6349"/>
    <w:rsid w:val="4CF03E01"/>
    <w:rsid w:val="4CF11927"/>
    <w:rsid w:val="4CF907DC"/>
    <w:rsid w:val="4CFB4554"/>
    <w:rsid w:val="4CFD75DE"/>
    <w:rsid w:val="4CFF2AE1"/>
    <w:rsid w:val="4D023A66"/>
    <w:rsid w:val="4D0258E3"/>
    <w:rsid w:val="4D07114B"/>
    <w:rsid w:val="4D090A1F"/>
    <w:rsid w:val="4D096C71"/>
    <w:rsid w:val="4D0A4797"/>
    <w:rsid w:val="4D0F3A6F"/>
    <w:rsid w:val="4D16313C"/>
    <w:rsid w:val="4D19368B"/>
    <w:rsid w:val="4D1F6494"/>
    <w:rsid w:val="4D276224"/>
    <w:rsid w:val="4D2F582F"/>
    <w:rsid w:val="4D31441A"/>
    <w:rsid w:val="4D331F40"/>
    <w:rsid w:val="4D37082D"/>
    <w:rsid w:val="4D381304"/>
    <w:rsid w:val="4D3D206B"/>
    <w:rsid w:val="4D4128AF"/>
    <w:rsid w:val="4D4B54DB"/>
    <w:rsid w:val="4D4E6D7A"/>
    <w:rsid w:val="4D53613E"/>
    <w:rsid w:val="4D566987"/>
    <w:rsid w:val="4D567C6D"/>
    <w:rsid w:val="4D5A3970"/>
    <w:rsid w:val="4D5A571F"/>
    <w:rsid w:val="4D5A74CD"/>
    <w:rsid w:val="4D5B4FF3"/>
    <w:rsid w:val="4D622825"/>
    <w:rsid w:val="4D640287"/>
    <w:rsid w:val="4D662315"/>
    <w:rsid w:val="4D69470F"/>
    <w:rsid w:val="4D6B3488"/>
    <w:rsid w:val="4D6D203C"/>
    <w:rsid w:val="4D700A9E"/>
    <w:rsid w:val="4D732CDE"/>
    <w:rsid w:val="4D7367E0"/>
    <w:rsid w:val="4D747C04"/>
    <w:rsid w:val="4D761E2D"/>
    <w:rsid w:val="4D796F28"/>
    <w:rsid w:val="4D7A61DA"/>
    <w:rsid w:val="4D7F0CE1"/>
    <w:rsid w:val="4D7F33D7"/>
    <w:rsid w:val="4D7F6F33"/>
    <w:rsid w:val="4D8214B5"/>
    <w:rsid w:val="4D861753"/>
    <w:rsid w:val="4D861AC1"/>
    <w:rsid w:val="4D88228C"/>
    <w:rsid w:val="4D8B1D7C"/>
    <w:rsid w:val="4D8E7176"/>
    <w:rsid w:val="4D9145CE"/>
    <w:rsid w:val="4D9329DF"/>
    <w:rsid w:val="4D9724CF"/>
    <w:rsid w:val="4D9F1383"/>
    <w:rsid w:val="4D9F3131"/>
    <w:rsid w:val="4DA9228F"/>
    <w:rsid w:val="4DB017E2"/>
    <w:rsid w:val="4DB50BA7"/>
    <w:rsid w:val="4DB56563"/>
    <w:rsid w:val="4DC112FA"/>
    <w:rsid w:val="4DC1754C"/>
    <w:rsid w:val="4DC31516"/>
    <w:rsid w:val="4DC41787"/>
    <w:rsid w:val="4DC64B62"/>
    <w:rsid w:val="4DCD7C9F"/>
    <w:rsid w:val="4DCF7EBB"/>
    <w:rsid w:val="4DD44DA6"/>
    <w:rsid w:val="4DD86643"/>
    <w:rsid w:val="4DDE46CE"/>
    <w:rsid w:val="4DDF3E76"/>
    <w:rsid w:val="4DE84AD8"/>
    <w:rsid w:val="4E094A4F"/>
    <w:rsid w:val="4E127DA7"/>
    <w:rsid w:val="4E1458CD"/>
    <w:rsid w:val="4E157897"/>
    <w:rsid w:val="4E1600AB"/>
    <w:rsid w:val="4E162EFC"/>
    <w:rsid w:val="4E1753BE"/>
    <w:rsid w:val="4E192270"/>
    <w:rsid w:val="4E1C4782"/>
    <w:rsid w:val="4E1C6E78"/>
    <w:rsid w:val="4E1E04FA"/>
    <w:rsid w:val="4E1F24C4"/>
    <w:rsid w:val="4E2875CB"/>
    <w:rsid w:val="4E2C69CB"/>
    <w:rsid w:val="4E2D698F"/>
    <w:rsid w:val="4E3148DC"/>
    <w:rsid w:val="4E3162AA"/>
    <w:rsid w:val="4E345F70"/>
    <w:rsid w:val="4E3E294A"/>
    <w:rsid w:val="4E3F7A75"/>
    <w:rsid w:val="4E404914"/>
    <w:rsid w:val="4E405CA5"/>
    <w:rsid w:val="4E462DF8"/>
    <w:rsid w:val="4E4C2783"/>
    <w:rsid w:val="4E4D5283"/>
    <w:rsid w:val="4E594017"/>
    <w:rsid w:val="4E5A1A99"/>
    <w:rsid w:val="4E5E123E"/>
    <w:rsid w:val="4E616114"/>
    <w:rsid w:val="4E6301AA"/>
    <w:rsid w:val="4E684569"/>
    <w:rsid w:val="4E6B74B7"/>
    <w:rsid w:val="4E6D3230"/>
    <w:rsid w:val="4E7445BE"/>
    <w:rsid w:val="4E764F37"/>
    <w:rsid w:val="4E772300"/>
    <w:rsid w:val="4E79582B"/>
    <w:rsid w:val="4E7E71EB"/>
    <w:rsid w:val="4E801CD9"/>
    <w:rsid w:val="4E8428DD"/>
    <w:rsid w:val="4E84293E"/>
    <w:rsid w:val="4E85035F"/>
    <w:rsid w:val="4E856160"/>
    <w:rsid w:val="4E881E17"/>
    <w:rsid w:val="4E8C7B5A"/>
    <w:rsid w:val="4E8D38D2"/>
    <w:rsid w:val="4E943B74"/>
    <w:rsid w:val="4E944C60"/>
    <w:rsid w:val="4E9764FE"/>
    <w:rsid w:val="4E992277"/>
    <w:rsid w:val="4EA36C51"/>
    <w:rsid w:val="4EB33E79"/>
    <w:rsid w:val="4EC15FC5"/>
    <w:rsid w:val="4EC310A1"/>
    <w:rsid w:val="4EC372F3"/>
    <w:rsid w:val="4EC70B92"/>
    <w:rsid w:val="4ECA2430"/>
    <w:rsid w:val="4ECC7F56"/>
    <w:rsid w:val="4ECD3CCE"/>
    <w:rsid w:val="4ED17C62"/>
    <w:rsid w:val="4EDE5EDB"/>
    <w:rsid w:val="4EE51018"/>
    <w:rsid w:val="4EE90083"/>
    <w:rsid w:val="4EED611E"/>
    <w:rsid w:val="4EEE230C"/>
    <w:rsid w:val="4EF120B3"/>
    <w:rsid w:val="4EF30992"/>
    <w:rsid w:val="4EF83441"/>
    <w:rsid w:val="4EF851EF"/>
    <w:rsid w:val="4EF86F9D"/>
    <w:rsid w:val="4EF919D7"/>
    <w:rsid w:val="4EFB4CDF"/>
    <w:rsid w:val="4EFD0A57"/>
    <w:rsid w:val="4F01352B"/>
    <w:rsid w:val="4F035942"/>
    <w:rsid w:val="4F041DE6"/>
    <w:rsid w:val="4F0A0EE8"/>
    <w:rsid w:val="4F135B85"/>
    <w:rsid w:val="4F172249"/>
    <w:rsid w:val="4F1813ED"/>
    <w:rsid w:val="4F244236"/>
    <w:rsid w:val="4F2558B8"/>
    <w:rsid w:val="4F281772"/>
    <w:rsid w:val="4F2953A8"/>
    <w:rsid w:val="4F296965"/>
    <w:rsid w:val="4F367AC5"/>
    <w:rsid w:val="4F3855EC"/>
    <w:rsid w:val="4F3A75B6"/>
    <w:rsid w:val="4F3B50DC"/>
    <w:rsid w:val="4F3D590F"/>
    <w:rsid w:val="4F411C7E"/>
    <w:rsid w:val="4F431A16"/>
    <w:rsid w:val="4F473A81"/>
    <w:rsid w:val="4F4915A7"/>
    <w:rsid w:val="4F4B006C"/>
    <w:rsid w:val="4F4D5BA9"/>
    <w:rsid w:val="4F4F2935"/>
    <w:rsid w:val="4F512B51"/>
    <w:rsid w:val="4F5368C9"/>
    <w:rsid w:val="4F554DBC"/>
    <w:rsid w:val="4F5551B4"/>
    <w:rsid w:val="4F560168"/>
    <w:rsid w:val="4F563CC4"/>
    <w:rsid w:val="4F5D1E0D"/>
    <w:rsid w:val="4F5D5052"/>
    <w:rsid w:val="4F6841D5"/>
    <w:rsid w:val="4F697E9B"/>
    <w:rsid w:val="4F6A76D8"/>
    <w:rsid w:val="4F6B5525"/>
    <w:rsid w:val="4F6B59C1"/>
    <w:rsid w:val="4F751524"/>
    <w:rsid w:val="4F7800DE"/>
    <w:rsid w:val="4F787CF2"/>
    <w:rsid w:val="4F822698"/>
    <w:rsid w:val="4F822D0B"/>
    <w:rsid w:val="4F8545A9"/>
    <w:rsid w:val="4F8847C5"/>
    <w:rsid w:val="4F8A5A0E"/>
    <w:rsid w:val="4F8B7E11"/>
    <w:rsid w:val="4F8D6993"/>
    <w:rsid w:val="4F9071D6"/>
    <w:rsid w:val="4F912F4E"/>
    <w:rsid w:val="4F9547EC"/>
    <w:rsid w:val="4F960564"/>
    <w:rsid w:val="4F9A091F"/>
    <w:rsid w:val="4FA03191"/>
    <w:rsid w:val="4FA40ED3"/>
    <w:rsid w:val="4FA62E9D"/>
    <w:rsid w:val="4FA648CB"/>
    <w:rsid w:val="4FAB39C4"/>
    <w:rsid w:val="4FBD3D43"/>
    <w:rsid w:val="4FC275AB"/>
    <w:rsid w:val="4FC41575"/>
    <w:rsid w:val="4FC43323"/>
    <w:rsid w:val="4FC60E49"/>
    <w:rsid w:val="4FD02425"/>
    <w:rsid w:val="4FD23C92"/>
    <w:rsid w:val="4FD25A40"/>
    <w:rsid w:val="4FE373A1"/>
    <w:rsid w:val="4FE439C5"/>
    <w:rsid w:val="4FE614EB"/>
    <w:rsid w:val="4FE63299"/>
    <w:rsid w:val="4FE65048"/>
    <w:rsid w:val="4FE92D8A"/>
    <w:rsid w:val="4FF2388C"/>
    <w:rsid w:val="4FF26337"/>
    <w:rsid w:val="4FF76456"/>
    <w:rsid w:val="4FF94768"/>
    <w:rsid w:val="4FFD25DC"/>
    <w:rsid w:val="50024746"/>
    <w:rsid w:val="50025BF9"/>
    <w:rsid w:val="50043B2E"/>
    <w:rsid w:val="50047BC4"/>
    <w:rsid w:val="50091EEE"/>
    <w:rsid w:val="50096F88"/>
    <w:rsid w:val="500A342C"/>
    <w:rsid w:val="50137E07"/>
    <w:rsid w:val="501778F7"/>
    <w:rsid w:val="5019366F"/>
    <w:rsid w:val="5019541D"/>
    <w:rsid w:val="50203983"/>
    <w:rsid w:val="50231AA3"/>
    <w:rsid w:val="5028222A"/>
    <w:rsid w:val="502838B2"/>
    <w:rsid w:val="5030708D"/>
    <w:rsid w:val="5031169F"/>
    <w:rsid w:val="50334005"/>
    <w:rsid w:val="50355FCF"/>
    <w:rsid w:val="50395ABF"/>
    <w:rsid w:val="503C110B"/>
    <w:rsid w:val="503D7E93"/>
    <w:rsid w:val="503E1327"/>
    <w:rsid w:val="50412B5E"/>
    <w:rsid w:val="50414974"/>
    <w:rsid w:val="504601DC"/>
    <w:rsid w:val="504A1A7A"/>
    <w:rsid w:val="504B75A0"/>
    <w:rsid w:val="504D50C7"/>
    <w:rsid w:val="505066D1"/>
    <w:rsid w:val="50511C9E"/>
    <w:rsid w:val="50515C8E"/>
    <w:rsid w:val="50532ED8"/>
    <w:rsid w:val="50561D57"/>
    <w:rsid w:val="505B24E3"/>
    <w:rsid w:val="5060304C"/>
    <w:rsid w:val="50610B72"/>
    <w:rsid w:val="50642410"/>
    <w:rsid w:val="506F146D"/>
    <w:rsid w:val="50724B2D"/>
    <w:rsid w:val="507837EB"/>
    <w:rsid w:val="507D00A6"/>
    <w:rsid w:val="507E179E"/>
    <w:rsid w:val="5080193F"/>
    <w:rsid w:val="508036EE"/>
    <w:rsid w:val="50827466"/>
    <w:rsid w:val="508807F5"/>
    <w:rsid w:val="50884351"/>
    <w:rsid w:val="508A0D83"/>
    <w:rsid w:val="508C2093"/>
    <w:rsid w:val="50903205"/>
    <w:rsid w:val="509513C3"/>
    <w:rsid w:val="509E0A48"/>
    <w:rsid w:val="50A05B3E"/>
    <w:rsid w:val="50A218B6"/>
    <w:rsid w:val="50AF18DD"/>
    <w:rsid w:val="50AF7B2F"/>
    <w:rsid w:val="50B05655"/>
    <w:rsid w:val="50B213CE"/>
    <w:rsid w:val="50B25872"/>
    <w:rsid w:val="50B26775"/>
    <w:rsid w:val="50B74801"/>
    <w:rsid w:val="50BB5D80"/>
    <w:rsid w:val="50BC224C"/>
    <w:rsid w:val="50BC3FFA"/>
    <w:rsid w:val="50C25AB5"/>
    <w:rsid w:val="50C86E43"/>
    <w:rsid w:val="50C92B17"/>
    <w:rsid w:val="50CA6717"/>
    <w:rsid w:val="50CB623F"/>
    <w:rsid w:val="50CC6933"/>
    <w:rsid w:val="50D70E34"/>
    <w:rsid w:val="50D77086"/>
    <w:rsid w:val="50DB0924"/>
    <w:rsid w:val="50DD6DAD"/>
    <w:rsid w:val="50DF4CBB"/>
    <w:rsid w:val="50E05F3B"/>
    <w:rsid w:val="50E27F05"/>
    <w:rsid w:val="50E67EC9"/>
    <w:rsid w:val="50E83041"/>
    <w:rsid w:val="50F814D6"/>
    <w:rsid w:val="50FD4D3F"/>
    <w:rsid w:val="51025EB1"/>
    <w:rsid w:val="510936E3"/>
    <w:rsid w:val="51112598"/>
    <w:rsid w:val="51136310"/>
    <w:rsid w:val="51147713"/>
    <w:rsid w:val="5119144D"/>
    <w:rsid w:val="51212AE9"/>
    <w:rsid w:val="51232C83"/>
    <w:rsid w:val="51233643"/>
    <w:rsid w:val="51254295"/>
    <w:rsid w:val="51295B34"/>
    <w:rsid w:val="512C2F2E"/>
    <w:rsid w:val="51312C3A"/>
    <w:rsid w:val="51330760"/>
    <w:rsid w:val="51360251"/>
    <w:rsid w:val="51387B25"/>
    <w:rsid w:val="513B7615"/>
    <w:rsid w:val="513D00E0"/>
    <w:rsid w:val="51442461"/>
    <w:rsid w:val="51486C69"/>
    <w:rsid w:val="514E10F6"/>
    <w:rsid w:val="515B1A65"/>
    <w:rsid w:val="515C7B07"/>
    <w:rsid w:val="515E5734"/>
    <w:rsid w:val="515F1555"/>
    <w:rsid w:val="51627812"/>
    <w:rsid w:val="51694182"/>
    <w:rsid w:val="516A26A0"/>
    <w:rsid w:val="516A50A8"/>
    <w:rsid w:val="516B614C"/>
    <w:rsid w:val="516E3547"/>
    <w:rsid w:val="516F72BF"/>
    <w:rsid w:val="51750D79"/>
    <w:rsid w:val="51786173"/>
    <w:rsid w:val="517B61BE"/>
    <w:rsid w:val="51825244"/>
    <w:rsid w:val="5184324A"/>
    <w:rsid w:val="5186674D"/>
    <w:rsid w:val="51874608"/>
    <w:rsid w:val="518E26FD"/>
    <w:rsid w:val="519204DE"/>
    <w:rsid w:val="51976F41"/>
    <w:rsid w:val="519805C3"/>
    <w:rsid w:val="519D5BDA"/>
    <w:rsid w:val="51A11B6E"/>
    <w:rsid w:val="51A258E6"/>
    <w:rsid w:val="51A27694"/>
    <w:rsid w:val="51A45CFD"/>
    <w:rsid w:val="51A74CAA"/>
    <w:rsid w:val="51A87F87"/>
    <w:rsid w:val="51AB5688"/>
    <w:rsid w:val="51AC6F15"/>
    <w:rsid w:val="51AD440F"/>
    <w:rsid w:val="51AE6039"/>
    <w:rsid w:val="51B01DB1"/>
    <w:rsid w:val="51B4176D"/>
    <w:rsid w:val="51BA1226"/>
    <w:rsid w:val="51BC194B"/>
    <w:rsid w:val="51BF1FF4"/>
    <w:rsid w:val="51C07B1A"/>
    <w:rsid w:val="51C15D6C"/>
    <w:rsid w:val="51C27D36"/>
    <w:rsid w:val="51C4585C"/>
    <w:rsid w:val="51D07D5D"/>
    <w:rsid w:val="51D33CF1"/>
    <w:rsid w:val="51D6733E"/>
    <w:rsid w:val="51DB6702"/>
    <w:rsid w:val="51DC1685"/>
    <w:rsid w:val="51DC4954"/>
    <w:rsid w:val="51E000E1"/>
    <w:rsid w:val="51E868C0"/>
    <w:rsid w:val="51E90E1F"/>
    <w:rsid w:val="51EA4273"/>
    <w:rsid w:val="51EB2DE9"/>
    <w:rsid w:val="51EE4687"/>
    <w:rsid w:val="51F87B34"/>
    <w:rsid w:val="51F93209"/>
    <w:rsid w:val="51FC418E"/>
    <w:rsid w:val="51FC7A11"/>
    <w:rsid w:val="51FF0643"/>
    <w:rsid w:val="51FF51CB"/>
    <w:rsid w:val="5201085F"/>
    <w:rsid w:val="5201260D"/>
    <w:rsid w:val="52020133"/>
    <w:rsid w:val="52043EAB"/>
    <w:rsid w:val="52045C59"/>
    <w:rsid w:val="520B3E30"/>
    <w:rsid w:val="520B6FE7"/>
    <w:rsid w:val="520D572D"/>
    <w:rsid w:val="5212481A"/>
    <w:rsid w:val="521560B8"/>
    <w:rsid w:val="521C7F46"/>
    <w:rsid w:val="52203D90"/>
    <w:rsid w:val="52271947"/>
    <w:rsid w:val="52304941"/>
    <w:rsid w:val="52306A4E"/>
    <w:rsid w:val="52326C6A"/>
    <w:rsid w:val="523555EC"/>
    <w:rsid w:val="52392D6D"/>
    <w:rsid w:val="523A5B1F"/>
    <w:rsid w:val="52426781"/>
    <w:rsid w:val="52432384"/>
    <w:rsid w:val="52435C07"/>
    <w:rsid w:val="52483D98"/>
    <w:rsid w:val="524D5852"/>
    <w:rsid w:val="52522E68"/>
    <w:rsid w:val="5257222D"/>
    <w:rsid w:val="525F1CB4"/>
    <w:rsid w:val="52603EB2"/>
    <w:rsid w:val="526112FD"/>
    <w:rsid w:val="52611934"/>
    <w:rsid w:val="526B5AC6"/>
    <w:rsid w:val="526D37FE"/>
    <w:rsid w:val="52761B45"/>
    <w:rsid w:val="52862B12"/>
    <w:rsid w:val="528943B0"/>
    <w:rsid w:val="528A5AA2"/>
    <w:rsid w:val="5290573F"/>
    <w:rsid w:val="529140CD"/>
    <w:rsid w:val="52972F71"/>
    <w:rsid w:val="52994B72"/>
    <w:rsid w:val="529B480F"/>
    <w:rsid w:val="52A116FA"/>
    <w:rsid w:val="52A5743C"/>
    <w:rsid w:val="52AA2CA4"/>
    <w:rsid w:val="52AC6530"/>
    <w:rsid w:val="52AF74B4"/>
    <w:rsid w:val="52B23907"/>
    <w:rsid w:val="52B92EE7"/>
    <w:rsid w:val="52BC6534"/>
    <w:rsid w:val="52BE04FE"/>
    <w:rsid w:val="52C319D8"/>
    <w:rsid w:val="52C670DA"/>
    <w:rsid w:val="52CB6777"/>
    <w:rsid w:val="52CC02BF"/>
    <w:rsid w:val="52CF57EB"/>
    <w:rsid w:val="52D43E71"/>
    <w:rsid w:val="52D576F4"/>
    <w:rsid w:val="52D63A99"/>
    <w:rsid w:val="52D74DF5"/>
    <w:rsid w:val="52DE551F"/>
    <w:rsid w:val="52E00CE4"/>
    <w:rsid w:val="52E33AC0"/>
    <w:rsid w:val="52E53CDC"/>
    <w:rsid w:val="52E61B8D"/>
    <w:rsid w:val="52E75090"/>
    <w:rsid w:val="52EA41C9"/>
    <w:rsid w:val="52EF62AB"/>
    <w:rsid w:val="530028C4"/>
    <w:rsid w:val="53034162"/>
    <w:rsid w:val="53061A90"/>
    <w:rsid w:val="53065945"/>
    <w:rsid w:val="53073C53"/>
    <w:rsid w:val="53083749"/>
    <w:rsid w:val="530864A9"/>
    <w:rsid w:val="530A54F1"/>
    <w:rsid w:val="530A729F"/>
    <w:rsid w:val="530C3017"/>
    <w:rsid w:val="530E1757"/>
    <w:rsid w:val="530E2C43"/>
    <w:rsid w:val="530F3211"/>
    <w:rsid w:val="530F48B5"/>
    <w:rsid w:val="531034B7"/>
    <w:rsid w:val="531243A6"/>
    <w:rsid w:val="53185E60"/>
    <w:rsid w:val="531C6FD2"/>
    <w:rsid w:val="532742F5"/>
    <w:rsid w:val="53275E79"/>
    <w:rsid w:val="532F31A9"/>
    <w:rsid w:val="532F4F57"/>
    <w:rsid w:val="53334A48"/>
    <w:rsid w:val="53346A12"/>
    <w:rsid w:val="53373F15"/>
    <w:rsid w:val="53374CC4"/>
    <w:rsid w:val="53383B95"/>
    <w:rsid w:val="53397B84"/>
    <w:rsid w:val="533D001D"/>
    <w:rsid w:val="53404825"/>
    <w:rsid w:val="53414FAA"/>
    <w:rsid w:val="53462583"/>
    <w:rsid w:val="53487DC7"/>
    <w:rsid w:val="5349426B"/>
    <w:rsid w:val="534A3B3F"/>
    <w:rsid w:val="534D2933"/>
    <w:rsid w:val="5353545C"/>
    <w:rsid w:val="535449BE"/>
    <w:rsid w:val="53566988"/>
    <w:rsid w:val="5358625C"/>
    <w:rsid w:val="53590226"/>
    <w:rsid w:val="535B5D4C"/>
    <w:rsid w:val="535E58BA"/>
    <w:rsid w:val="535E75EB"/>
    <w:rsid w:val="53692166"/>
    <w:rsid w:val="536C23EF"/>
    <w:rsid w:val="536C6069"/>
    <w:rsid w:val="536C61AC"/>
    <w:rsid w:val="536D782E"/>
    <w:rsid w:val="536E5A80"/>
    <w:rsid w:val="53750FE6"/>
    <w:rsid w:val="537806AC"/>
    <w:rsid w:val="537868FE"/>
    <w:rsid w:val="537A08C9"/>
    <w:rsid w:val="537B1F4B"/>
    <w:rsid w:val="537F7C8D"/>
    <w:rsid w:val="53852D75"/>
    <w:rsid w:val="538A03E0"/>
    <w:rsid w:val="538C4158"/>
    <w:rsid w:val="538E7ED0"/>
    <w:rsid w:val="538F3711"/>
    <w:rsid w:val="538F45A4"/>
    <w:rsid w:val="53915C12"/>
    <w:rsid w:val="539352A0"/>
    <w:rsid w:val="53963229"/>
    <w:rsid w:val="539A6875"/>
    <w:rsid w:val="539D0113"/>
    <w:rsid w:val="539F20DD"/>
    <w:rsid w:val="53A05E55"/>
    <w:rsid w:val="53A53FF8"/>
    <w:rsid w:val="53A77A4C"/>
    <w:rsid w:val="53AB0A82"/>
    <w:rsid w:val="53BF50F3"/>
    <w:rsid w:val="53C04D73"/>
    <w:rsid w:val="53C75190"/>
    <w:rsid w:val="53CB60CB"/>
    <w:rsid w:val="53CC09F8"/>
    <w:rsid w:val="53CE4770"/>
    <w:rsid w:val="53D42FB1"/>
    <w:rsid w:val="53D8021B"/>
    <w:rsid w:val="53D8114B"/>
    <w:rsid w:val="53E126F6"/>
    <w:rsid w:val="53E2646E"/>
    <w:rsid w:val="53E378B1"/>
    <w:rsid w:val="53E44857"/>
    <w:rsid w:val="53E53868"/>
    <w:rsid w:val="53E75832"/>
    <w:rsid w:val="53EB5322"/>
    <w:rsid w:val="53EB70D0"/>
    <w:rsid w:val="53F229C4"/>
    <w:rsid w:val="53F266B1"/>
    <w:rsid w:val="53F3539B"/>
    <w:rsid w:val="53F71F19"/>
    <w:rsid w:val="53F8359B"/>
    <w:rsid w:val="53FA7313"/>
    <w:rsid w:val="53FD32A8"/>
    <w:rsid w:val="53FD5056"/>
    <w:rsid w:val="53FF00DB"/>
    <w:rsid w:val="540463E4"/>
    <w:rsid w:val="540713B7"/>
    <w:rsid w:val="54071A30"/>
    <w:rsid w:val="540A50DE"/>
    <w:rsid w:val="540C3689"/>
    <w:rsid w:val="540E28F4"/>
    <w:rsid w:val="54154F64"/>
    <w:rsid w:val="5423646A"/>
    <w:rsid w:val="542E00A5"/>
    <w:rsid w:val="54324CFF"/>
    <w:rsid w:val="543A0058"/>
    <w:rsid w:val="5447544E"/>
    <w:rsid w:val="544F49E2"/>
    <w:rsid w:val="54596730"/>
    <w:rsid w:val="545A2A0D"/>
    <w:rsid w:val="545C1D7C"/>
    <w:rsid w:val="54641595"/>
    <w:rsid w:val="54684BC5"/>
    <w:rsid w:val="546926EB"/>
    <w:rsid w:val="5469558C"/>
    <w:rsid w:val="546A300E"/>
    <w:rsid w:val="546B0211"/>
    <w:rsid w:val="546B1FBF"/>
    <w:rsid w:val="546E1AAF"/>
    <w:rsid w:val="546E385E"/>
    <w:rsid w:val="54717BEB"/>
    <w:rsid w:val="54730F21"/>
    <w:rsid w:val="5474356A"/>
    <w:rsid w:val="5474391D"/>
    <w:rsid w:val="54751090"/>
    <w:rsid w:val="54757FA1"/>
    <w:rsid w:val="54774E08"/>
    <w:rsid w:val="54776AA0"/>
    <w:rsid w:val="54776BB6"/>
    <w:rsid w:val="54797DA5"/>
    <w:rsid w:val="547E642B"/>
    <w:rsid w:val="54812C33"/>
    <w:rsid w:val="548412D3"/>
    <w:rsid w:val="54882B71"/>
    <w:rsid w:val="54907C78"/>
    <w:rsid w:val="549224EC"/>
    <w:rsid w:val="549239F0"/>
    <w:rsid w:val="54947768"/>
    <w:rsid w:val="549E05E7"/>
    <w:rsid w:val="549F50BF"/>
    <w:rsid w:val="549F7EBB"/>
    <w:rsid w:val="54A930AA"/>
    <w:rsid w:val="54A95B65"/>
    <w:rsid w:val="54AA0D3A"/>
    <w:rsid w:val="54B25E40"/>
    <w:rsid w:val="54B42188"/>
    <w:rsid w:val="54B95421"/>
    <w:rsid w:val="54C067AF"/>
    <w:rsid w:val="54C618EB"/>
    <w:rsid w:val="54C625D1"/>
    <w:rsid w:val="54C64399"/>
    <w:rsid w:val="54CA0AA9"/>
    <w:rsid w:val="54CD4A28"/>
    <w:rsid w:val="54D2203E"/>
    <w:rsid w:val="54D44C3B"/>
    <w:rsid w:val="54D51B2F"/>
    <w:rsid w:val="54D758A7"/>
    <w:rsid w:val="54DA6B45"/>
    <w:rsid w:val="54E12281"/>
    <w:rsid w:val="54EB3100"/>
    <w:rsid w:val="54ED44E0"/>
    <w:rsid w:val="54EF0E42"/>
    <w:rsid w:val="54F16968"/>
    <w:rsid w:val="54F46459"/>
    <w:rsid w:val="54F93A6F"/>
    <w:rsid w:val="54F975CB"/>
    <w:rsid w:val="54FB33F8"/>
    <w:rsid w:val="54FF095A"/>
    <w:rsid w:val="55006BAB"/>
    <w:rsid w:val="55012924"/>
    <w:rsid w:val="55052414"/>
    <w:rsid w:val="55055F70"/>
    <w:rsid w:val="55062E8C"/>
    <w:rsid w:val="550B5550"/>
    <w:rsid w:val="550C4D95"/>
    <w:rsid w:val="550E3B1C"/>
    <w:rsid w:val="551045B4"/>
    <w:rsid w:val="55197C6D"/>
    <w:rsid w:val="551C08B3"/>
    <w:rsid w:val="551D2B9D"/>
    <w:rsid w:val="551E34D6"/>
    <w:rsid w:val="5520724E"/>
    <w:rsid w:val="55264138"/>
    <w:rsid w:val="552705DC"/>
    <w:rsid w:val="55272635"/>
    <w:rsid w:val="55322ADD"/>
    <w:rsid w:val="55393E05"/>
    <w:rsid w:val="553B4087"/>
    <w:rsid w:val="553D1BAE"/>
    <w:rsid w:val="554051FA"/>
    <w:rsid w:val="5542526F"/>
    <w:rsid w:val="55436A98"/>
    <w:rsid w:val="55465E74"/>
    <w:rsid w:val="55480552"/>
    <w:rsid w:val="554A42CB"/>
    <w:rsid w:val="554B22FB"/>
    <w:rsid w:val="554C3600"/>
    <w:rsid w:val="554C4BAF"/>
    <w:rsid w:val="555667CB"/>
    <w:rsid w:val="55572544"/>
    <w:rsid w:val="555A336D"/>
    <w:rsid w:val="555C7B5A"/>
    <w:rsid w:val="5563713A"/>
    <w:rsid w:val="556D1A0F"/>
    <w:rsid w:val="55780E38"/>
    <w:rsid w:val="55781EC6"/>
    <w:rsid w:val="557C08CC"/>
    <w:rsid w:val="557C1FAA"/>
    <w:rsid w:val="55821CB6"/>
    <w:rsid w:val="55833339"/>
    <w:rsid w:val="558A2919"/>
    <w:rsid w:val="558D41B7"/>
    <w:rsid w:val="558F7F2F"/>
    <w:rsid w:val="55911EF9"/>
    <w:rsid w:val="559546C5"/>
    <w:rsid w:val="55983288"/>
    <w:rsid w:val="55992999"/>
    <w:rsid w:val="559B2D78"/>
    <w:rsid w:val="559C6C03"/>
    <w:rsid w:val="55A27C63"/>
    <w:rsid w:val="55A439DB"/>
    <w:rsid w:val="55A53C8F"/>
    <w:rsid w:val="55A95F18"/>
    <w:rsid w:val="55AE2AAB"/>
    <w:rsid w:val="55B1434A"/>
    <w:rsid w:val="55B6370E"/>
    <w:rsid w:val="55B94FAC"/>
    <w:rsid w:val="55BF57CF"/>
    <w:rsid w:val="55C45E2B"/>
    <w:rsid w:val="55C63691"/>
    <w:rsid w:val="55CB6D3E"/>
    <w:rsid w:val="55D10548"/>
    <w:rsid w:val="55D1679A"/>
    <w:rsid w:val="55D41DE6"/>
    <w:rsid w:val="55DB07CF"/>
    <w:rsid w:val="55DD6EED"/>
    <w:rsid w:val="55E21AC9"/>
    <w:rsid w:val="55E71B19"/>
    <w:rsid w:val="55E7F7B0"/>
    <w:rsid w:val="55E90F00"/>
    <w:rsid w:val="55E93AE3"/>
    <w:rsid w:val="55EA4783"/>
    <w:rsid w:val="55ED318A"/>
    <w:rsid w:val="55EE2EA8"/>
    <w:rsid w:val="55F042D1"/>
    <w:rsid w:val="55F11B90"/>
    <w:rsid w:val="55F31810"/>
    <w:rsid w:val="55F45FE4"/>
    <w:rsid w:val="55F67FAE"/>
    <w:rsid w:val="55F935FB"/>
    <w:rsid w:val="56010E2D"/>
    <w:rsid w:val="56051FA0"/>
    <w:rsid w:val="56064695"/>
    <w:rsid w:val="560A1435"/>
    <w:rsid w:val="560C332E"/>
    <w:rsid w:val="560E5574"/>
    <w:rsid w:val="560F58BD"/>
    <w:rsid w:val="5613290E"/>
    <w:rsid w:val="561623FF"/>
    <w:rsid w:val="56163B9C"/>
    <w:rsid w:val="5617654C"/>
    <w:rsid w:val="56187F25"/>
    <w:rsid w:val="56246DA9"/>
    <w:rsid w:val="56260D65"/>
    <w:rsid w:val="562B40FC"/>
    <w:rsid w:val="562E6171"/>
    <w:rsid w:val="5632548A"/>
    <w:rsid w:val="56372AA1"/>
    <w:rsid w:val="563F3703"/>
    <w:rsid w:val="564E304F"/>
    <w:rsid w:val="564E3947"/>
    <w:rsid w:val="564F4128"/>
    <w:rsid w:val="56574EF1"/>
    <w:rsid w:val="565B3E64"/>
    <w:rsid w:val="565D1DDC"/>
    <w:rsid w:val="565D29E5"/>
    <w:rsid w:val="5661367A"/>
    <w:rsid w:val="566B62A7"/>
    <w:rsid w:val="566E223B"/>
    <w:rsid w:val="56717635"/>
    <w:rsid w:val="567233E3"/>
    <w:rsid w:val="56725887"/>
    <w:rsid w:val="56737851"/>
    <w:rsid w:val="567C0C5D"/>
    <w:rsid w:val="567F1D52"/>
    <w:rsid w:val="56892BD1"/>
    <w:rsid w:val="568D446F"/>
    <w:rsid w:val="568F468B"/>
    <w:rsid w:val="56903F5F"/>
    <w:rsid w:val="569357FD"/>
    <w:rsid w:val="569577C7"/>
    <w:rsid w:val="5697353F"/>
    <w:rsid w:val="569A3030"/>
    <w:rsid w:val="569C5FCF"/>
    <w:rsid w:val="569E667C"/>
    <w:rsid w:val="56A01EBA"/>
    <w:rsid w:val="56A93273"/>
    <w:rsid w:val="56A95021"/>
    <w:rsid w:val="56AF67E1"/>
    <w:rsid w:val="56B206E7"/>
    <w:rsid w:val="56B45E9F"/>
    <w:rsid w:val="56B5263B"/>
    <w:rsid w:val="56B57E6A"/>
    <w:rsid w:val="56B714EC"/>
    <w:rsid w:val="56BC6B02"/>
    <w:rsid w:val="56C1680E"/>
    <w:rsid w:val="56C360E3"/>
    <w:rsid w:val="56C63E25"/>
    <w:rsid w:val="56C836F9"/>
    <w:rsid w:val="56CC08DA"/>
    <w:rsid w:val="56CD6072"/>
    <w:rsid w:val="56D025AE"/>
    <w:rsid w:val="56D06A51"/>
    <w:rsid w:val="56D46542"/>
    <w:rsid w:val="56D54068"/>
    <w:rsid w:val="56D9408C"/>
    <w:rsid w:val="56DC5010"/>
    <w:rsid w:val="56E16569"/>
    <w:rsid w:val="56E36785"/>
    <w:rsid w:val="56E460B2"/>
    <w:rsid w:val="56E72CFA"/>
    <w:rsid w:val="56E85B49"/>
    <w:rsid w:val="56EC0812"/>
    <w:rsid w:val="56ED7603"/>
    <w:rsid w:val="56EF512A"/>
    <w:rsid w:val="56F049FE"/>
    <w:rsid w:val="56F27388"/>
    <w:rsid w:val="56F40992"/>
    <w:rsid w:val="56F426B7"/>
    <w:rsid w:val="56F51D94"/>
    <w:rsid w:val="56F91B04"/>
    <w:rsid w:val="56FA61B6"/>
    <w:rsid w:val="56FC33A3"/>
    <w:rsid w:val="56FC7846"/>
    <w:rsid w:val="56FF4229"/>
    <w:rsid w:val="5701052C"/>
    <w:rsid w:val="57034731"/>
    <w:rsid w:val="570478D6"/>
    <w:rsid w:val="570606C5"/>
    <w:rsid w:val="570738D6"/>
    <w:rsid w:val="5709481B"/>
    <w:rsid w:val="570F0C7B"/>
    <w:rsid w:val="5712706A"/>
    <w:rsid w:val="57132F6C"/>
    <w:rsid w:val="5714693E"/>
    <w:rsid w:val="571C5DFA"/>
    <w:rsid w:val="57271C0D"/>
    <w:rsid w:val="57272B15"/>
    <w:rsid w:val="572823EA"/>
    <w:rsid w:val="57283E0B"/>
    <w:rsid w:val="572B3C88"/>
    <w:rsid w:val="57301B0E"/>
    <w:rsid w:val="5733219C"/>
    <w:rsid w:val="57391B27"/>
    <w:rsid w:val="574014E1"/>
    <w:rsid w:val="57411DDB"/>
    <w:rsid w:val="5749313E"/>
    <w:rsid w:val="574D3BFE"/>
    <w:rsid w:val="574F43DF"/>
    <w:rsid w:val="57521214"/>
    <w:rsid w:val="57521C5B"/>
    <w:rsid w:val="57522ACE"/>
    <w:rsid w:val="57527466"/>
    <w:rsid w:val="57596A47"/>
    <w:rsid w:val="576378C6"/>
    <w:rsid w:val="5765719A"/>
    <w:rsid w:val="57671164"/>
    <w:rsid w:val="57722F85"/>
    <w:rsid w:val="57743881"/>
    <w:rsid w:val="57763155"/>
    <w:rsid w:val="5776778D"/>
    <w:rsid w:val="57792C45"/>
    <w:rsid w:val="57831D16"/>
    <w:rsid w:val="57836E6C"/>
    <w:rsid w:val="57872FC9"/>
    <w:rsid w:val="578C3B2F"/>
    <w:rsid w:val="578E4942"/>
    <w:rsid w:val="578E4E34"/>
    <w:rsid w:val="578F4217"/>
    <w:rsid w:val="57911D3D"/>
    <w:rsid w:val="5798756F"/>
    <w:rsid w:val="57995095"/>
    <w:rsid w:val="579B4536"/>
    <w:rsid w:val="579E08FE"/>
    <w:rsid w:val="579E445A"/>
    <w:rsid w:val="57A001D2"/>
    <w:rsid w:val="57A15D06"/>
    <w:rsid w:val="57A236BB"/>
    <w:rsid w:val="57A852D8"/>
    <w:rsid w:val="57AC2359"/>
    <w:rsid w:val="57AD28EF"/>
    <w:rsid w:val="57B0086C"/>
    <w:rsid w:val="57B123DF"/>
    <w:rsid w:val="57B4B8AB"/>
    <w:rsid w:val="57B54CF4"/>
    <w:rsid w:val="57B974E6"/>
    <w:rsid w:val="57BD6FD6"/>
    <w:rsid w:val="57C02622"/>
    <w:rsid w:val="57C245EC"/>
    <w:rsid w:val="57C32112"/>
    <w:rsid w:val="57C81A02"/>
    <w:rsid w:val="57C93BCD"/>
    <w:rsid w:val="57D305A7"/>
    <w:rsid w:val="57D65228"/>
    <w:rsid w:val="57DC4BB3"/>
    <w:rsid w:val="57E00F16"/>
    <w:rsid w:val="57E52B2D"/>
    <w:rsid w:val="57E75E01"/>
    <w:rsid w:val="57E7641B"/>
    <w:rsid w:val="57E767C7"/>
    <w:rsid w:val="57E91B79"/>
    <w:rsid w:val="57EE53E1"/>
    <w:rsid w:val="57F329F7"/>
    <w:rsid w:val="57F64296"/>
    <w:rsid w:val="57F966E2"/>
    <w:rsid w:val="57FB5D50"/>
    <w:rsid w:val="5800606D"/>
    <w:rsid w:val="58020E8D"/>
    <w:rsid w:val="5809221B"/>
    <w:rsid w:val="580A1AEF"/>
    <w:rsid w:val="580E5A83"/>
    <w:rsid w:val="58163A93"/>
    <w:rsid w:val="581A6C16"/>
    <w:rsid w:val="581D7A74"/>
    <w:rsid w:val="581D7B9B"/>
    <w:rsid w:val="58272CC8"/>
    <w:rsid w:val="582755F0"/>
    <w:rsid w:val="582A0D9F"/>
    <w:rsid w:val="582E3A30"/>
    <w:rsid w:val="582F6BBC"/>
    <w:rsid w:val="58304C51"/>
    <w:rsid w:val="583059FA"/>
    <w:rsid w:val="58314059"/>
    <w:rsid w:val="58354DBE"/>
    <w:rsid w:val="584645E3"/>
    <w:rsid w:val="584B2834"/>
    <w:rsid w:val="584B45E2"/>
    <w:rsid w:val="584B64EC"/>
    <w:rsid w:val="58523BC2"/>
    <w:rsid w:val="5853793A"/>
    <w:rsid w:val="585722FF"/>
    <w:rsid w:val="58586CFE"/>
    <w:rsid w:val="585A2A77"/>
    <w:rsid w:val="585A65D3"/>
    <w:rsid w:val="585C67EF"/>
    <w:rsid w:val="586C6A21"/>
    <w:rsid w:val="58701BA4"/>
    <w:rsid w:val="58727DC0"/>
    <w:rsid w:val="58752858"/>
    <w:rsid w:val="58757401"/>
    <w:rsid w:val="587873A1"/>
    <w:rsid w:val="58873140"/>
    <w:rsid w:val="588875E4"/>
    <w:rsid w:val="588B2B5D"/>
    <w:rsid w:val="588D1034"/>
    <w:rsid w:val="588E2720"/>
    <w:rsid w:val="58944362"/>
    <w:rsid w:val="5895585D"/>
    <w:rsid w:val="58967F72"/>
    <w:rsid w:val="589870FB"/>
    <w:rsid w:val="589D2963"/>
    <w:rsid w:val="589D4592"/>
    <w:rsid w:val="589F66DB"/>
    <w:rsid w:val="58A106A5"/>
    <w:rsid w:val="58A85581"/>
    <w:rsid w:val="58A91308"/>
    <w:rsid w:val="58A957AC"/>
    <w:rsid w:val="58AD0DF8"/>
    <w:rsid w:val="58AD1F19"/>
    <w:rsid w:val="58AF01AC"/>
    <w:rsid w:val="58B54151"/>
    <w:rsid w:val="58BA52C3"/>
    <w:rsid w:val="58C25770"/>
    <w:rsid w:val="58C3686E"/>
    <w:rsid w:val="58C6010C"/>
    <w:rsid w:val="58C779E0"/>
    <w:rsid w:val="58C919AA"/>
    <w:rsid w:val="58CB5722"/>
    <w:rsid w:val="58D04AE7"/>
    <w:rsid w:val="58E13419"/>
    <w:rsid w:val="58E42340"/>
    <w:rsid w:val="58E660B8"/>
    <w:rsid w:val="58E701E7"/>
    <w:rsid w:val="58E83745"/>
    <w:rsid w:val="58EF3777"/>
    <w:rsid w:val="58F00CE5"/>
    <w:rsid w:val="58F05189"/>
    <w:rsid w:val="58F76517"/>
    <w:rsid w:val="58FF717A"/>
    <w:rsid w:val="59017396"/>
    <w:rsid w:val="59036C6A"/>
    <w:rsid w:val="590429E2"/>
    <w:rsid w:val="59097FF9"/>
    <w:rsid w:val="59140184"/>
    <w:rsid w:val="59142684"/>
    <w:rsid w:val="59150C4D"/>
    <w:rsid w:val="5919023C"/>
    <w:rsid w:val="591A3FB4"/>
    <w:rsid w:val="591E5852"/>
    <w:rsid w:val="591F15CA"/>
    <w:rsid w:val="591F781C"/>
    <w:rsid w:val="59246BE1"/>
    <w:rsid w:val="59253C51"/>
    <w:rsid w:val="59260BAB"/>
    <w:rsid w:val="59280156"/>
    <w:rsid w:val="592D1D9B"/>
    <w:rsid w:val="593037D7"/>
    <w:rsid w:val="59305AC2"/>
    <w:rsid w:val="59352B9C"/>
    <w:rsid w:val="5939268C"/>
    <w:rsid w:val="5943175D"/>
    <w:rsid w:val="594C381A"/>
    <w:rsid w:val="594F3C5E"/>
    <w:rsid w:val="5954505D"/>
    <w:rsid w:val="59563B77"/>
    <w:rsid w:val="59564420"/>
    <w:rsid w:val="59570D64"/>
    <w:rsid w:val="59594ADC"/>
    <w:rsid w:val="595E20F3"/>
    <w:rsid w:val="59611BE3"/>
    <w:rsid w:val="5963595B"/>
    <w:rsid w:val="59662975"/>
    <w:rsid w:val="5967369D"/>
    <w:rsid w:val="596811C3"/>
    <w:rsid w:val="59682F71"/>
    <w:rsid w:val="596A0A97"/>
    <w:rsid w:val="596A4F3B"/>
    <w:rsid w:val="596C0CB3"/>
    <w:rsid w:val="596E7054"/>
    <w:rsid w:val="59747B68"/>
    <w:rsid w:val="597B0EF6"/>
    <w:rsid w:val="597E4543"/>
    <w:rsid w:val="597F77E2"/>
    <w:rsid w:val="59822285"/>
    <w:rsid w:val="598D02F1"/>
    <w:rsid w:val="598D4786"/>
    <w:rsid w:val="598F4BC6"/>
    <w:rsid w:val="59907A7D"/>
    <w:rsid w:val="59914276"/>
    <w:rsid w:val="599211F9"/>
    <w:rsid w:val="59934E37"/>
    <w:rsid w:val="59945B14"/>
    <w:rsid w:val="599975CF"/>
    <w:rsid w:val="599B5542"/>
    <w:rsid w:val="599C0E6D"/>
    <w:rsid w:val="59A541C5"/>
    <w:rsid w:val="59B166C6"/>
    <w:rsid w:val="59B853BE"/>
    <w:rsid w:val="59B8606C"/>
    <w:rsid w:val="59B937CD"/>
    <w:rsid w:val="59BE0DE3"/>
    <w:rsid w:val="59C04B5B"/>
    <w:rsid w:val="59C0604D"/>
    <w:rsid w:val="59C363FA"/>
    <w:rsid w:val="59C4289D"/>
    <w:rsid w:val="59CE54CA"/>
    <w:rsid w:val="59CF1242"/>
    <w:rsid w:val="59D3726C"/>
    <w:rsid w:val="59D40607"/>
    <w:rsid w:val="59D6612D"/>
    <w:rsid w:val="59D800F7"/>
    <w:rsid w:val="59DF307F"/>
    <w:rsid w:val="59E051FD"/>
    <w:rsid w:val="59E4217D"/>
    <w:rsid w:val="59E7033A"/>
    <w:rsid w:val="59E85E60"/>
    <w:rsid w:val="59E92304"/>
    <w:rsid w:val="59EA1BD8"/>
    <w:rsid w:val="59EC5950"/>
    <w:rsid w:val="59ED1B53"/>
    <w:rsid w:val="59F1740B"/>
    <w:rsid w:val="59F34F31"/>
    <w:rsid w:val="59F51775"/>
    <w:rsid w:val="59F73FA9"/>
    <w:rsid w:val="59F82547"/>
    <w:rsid w:val="59FD190B"/>
    <w:rsid w:val="59FE2AD8"/>
    <w:rsid w:val="59FF35B4"/>
    <w:rsid w:val="59FF76FF"/>
    <w:rsid w:val="5A011A11"/>
    <w:rsid w:val="5A026F22"/>
    <w:rsid w:val="5A0354BA"/>
    <w:rsid w:val="5A04713E"/>
    <w:rsid w:val="5A0507C0"/>
    <w:rsid w:val="5A097746"/>
    <w:rsid w:val="5A0A4028"/>
    <w:rsid w:val="5A0C5FF2"/>
    <w:rsid w:val="5A0D113D"/>
    <w:rsid w:val="5A0F5DCC"/>
    <w:rsid w:val="5A1035F7"/>
    <w:rsid w:val="5A1112D0"/>
    <w:rsid w:val="5A13112F"/>
    <w:rsid w:val="5A1629CD"/>
    <w:rsid w:val="5A19426B"/>
    <w:rsid w:val="5A1D1FAE"/>
    <w:rsid w:val="5A1F4B9E"/>
    <w:rsid w:val="5A2537F3"/>
    <w:rsid w:val="5A2570B4"/>
    <w:rsid w:val="5A2C3F9F"/>
    <w:rsid w:val="5A2D7BC2"/>
    <w:rsid w:val="5A3115B5"/>
    <w:rsid w:val="5A36306F"/>
    <w:rsid w:val="5A390534"/>
    <w:rsid w:val="5A3E691C"/>
    <w:rsid w:val="5A3F2E67"/>
    <w:rsid w:val="5A401E1F"/>
    <w:rsid w:val="5A4717AA"/>
    <w:rsid w:val="5A647BDD"/>
    <w:rsid w:val="5A663955"/>
    <w:rsid w:val="5A6813B1"/>
    <w:rsid w:val="5A6B2CE6"/>
    <w:rsid w:val="5A6B2D19"/>
    <w:rsid w:val="5A6C5E00"/>
    <w:rsid w:val="5A6E0A5B"/>
    <w:rsid w:val="5A7D47FA"/>
    <w:rsid w:val="5A7EDB2D"/>
    <w:rsid w:val="5A7F5F97"/>
    <w:rsid w:val="5A805435"/>
    <w:rsid w:val="5A845B89"/>
    <w:rsid w:val="5A867B53"/>
    <w:rsid w:val="5A8738CB"/>
    <w:rsid w:val="5A8F72DB"/>
    <w:rsid w:val="5A91218E"/>
    <w:rsid w:val="5A97282E"/>
    <w:rsid w:val="5A9768BB"/>
    <w:rsid w:val="5A9D4E9D"/>
    <w:rsid w:val="5AA24261"/>
    <w:rsid w:val="5AA47FD9"/>
    <w:rsid w:val="5AA71877"/>
    <w:rsid w:val="5AA93841"/>
    <w:rsid w:val="5AAB580B"/>
    <w:rsid w:val="5AAC3332"/>
    <w:rsid w:val="5AB72D62"/>
    <w:rsid w:val="5AB81CD6"/>
    <w:rsid w:val="5ABB5323"/>
    <w:rsid w:val="5ABE26ED"/>
    <w:rsid w:val="5AC16DDD"/>
    <w:rsid w:val="5AC86880"/>
    <w:rsid w:val="5ACF2987"/>
    <w:rsid w:val="5ADA7E9F"/>
    <w:rsid w:val="5ADB273E"/>
    <w:rsid w:val="5ADD34EB"/>
    <w:rsid w:val="5ADF1011"/>
    <w:rsid w:val="5ADF7263"/>
    <w:rsid w:val="5AE20B01"/>
    <w:rsid w:val="5AE76118"/>
    <w:rsid w:val="5AEE543B"/>
    <w:rsid w:val="5AEE6194"/>
    <w:rsid w:val="5AF26F96"/>
    <w:rsid w:val="5AFD593B"/>
    <w:rsid w:val="5AFD6893"/>
    <w:rsid w:val="5B04316E"/>
    <w:rsid w:val="5B092532"/>
    <w:rsid w:val="5B0B62AA"/>
    <w:rsid w:val="5B1549FD"/>
    <w:rsid w:val="5B174C4F"/>
    <w:rsid w:val="5B1A64ED"/>
    <w:rsid w:val="5B1C04B7"/>
    <w:rsid w:val="5B21787C"/>
    <w:rsid w:val="5B231846"/>
    <w:rsid w:val="5B24736C"/>
    <w:rsid w:val="5B260E18"/>
    <w:rsid w:val="5B2B06FA"/>
    <w:rsid w:val="5B33135D"/>
    <w:rsid w:val="5B370E4D"/>
    <w:rsid w:val="5B372BFB"/>
    <w:rsid w:val="5B3E6680"/>
    <w:rsid w:val="5B44356A"/>
    <w:rsid w:val="5B4517BC"/>
    <w:rsid w:val="5B4A5024"/>
    <w:rsid w:val="5B4D68C3"/>
    <w:rsid w:val="5B500161"/>
    <w:rsid w:val="5B595267"/>
    <w:rsid w:val="5B5B46DE"/>
    <w:rsid w:val="5B5C08B4"/>
    <w:rsid w:val="5B5F6E67"/>
    <w:rsid w:val="5B61236E"/>
    <w:rsid w:val="5B631C42"/>
    <w:rsid w:val="5B6A4674"/>
    <w:rsid w:val="5B6B0AF7"/>
    <w:rsid w:val="5B6B6D49"/>
    <w:rsid w:val="5B6D51BB"/>
    <w:rsid w:val="5B7025B1"/>
    <w:rsid w:val="5B751975"/>
    <w:rsid w:val="5B767BC7"/>
    <w:rsid w:val="5B7756EE"/>
    <w:rsid w:val="5B780C22"/>
    <w:rsid w:val="5B793214"/>
    <w:rsid w:val="5B7C7628"/>
    <w:rsid w:val="5B7D50AA"/>
    <w:rsid w:val="5B7E2B2B"/>
    <w:rsid w:val="5B7E72A8"/>
    <w:rsid w:val="5B7F4D2A"/>
    <w:rsid w:val="5B8B37BD"/>
    <w:rsid w:val="5B955B74"/>
    <w:rsid w:val="5B97061F"/>
    <w:rsid w:val="5B9C5154"/>
    <w:rsid w:val="5BA81D4B"/>
    <w:rsid w:val="5BB04DF0"/>
    <w:rsid w:val="5BB55204"/>
    <w:rsid w:val="5BBC4B8E"/>
    <w:rsid w:val="5BC4220D"/>
    <w:rsid w:val="5BC546AB"/>
    <w:rsid w:val="5BCA3A6F"/>
    <w:rsid w:val="5BDB5C7C"/>
    <w:rsid w:val="5BE07737"/>
    <w:rsid w:val="5BEA5EBF"/>
    <w:rsid w:val="5BF62AB6"/>
    <w:rsid w:val="5BF68316"/>
    <w:rsid w:val="5BF949F3"/>
    <w:rsid w:val="5BFA4673"/>
    <w:rsid w:val="5BFC5BF3"/>
    <w:rsid w:val="5BFE2871"/>
    <w:rsid w:val="5BFF437E"/>
    <w:rsid w:val="5C0351D3"/>
    <w:rsid w:val="5C085457"/>
    <w:rsid w:val="5C087F4D"/>
    <w:rsid w:val="5C0A490D"/>
    <w:rsid w:val="5C0B62AF"/>
    <w:rsid w:val="5C0C052C"/>
    <w:rsid w:val="5C156FF2"/>
    <w:rsid w:val="5C182A2D"/>
    <w:rsid w:val="5C191AE4"/>
    <w:rsid w:val="5C1F0EBD"/>
    <w:rsid w:val="5C207B33"/>
    <w:rsid w:val="5C2238AB"/>
    <w:rsid w:val="5C2313A4"/>
    <w:rsid w:val="5C2667BC"/>
    <w:rsid w:val="5C2C0286"/>
    <w:rsid w:val="5C2D3FFE"/>
    <w:rsid w:val="5C2E04A2"/>
    <w:rsid w:val="5C381321"/>
    <w:rsid w:val="5C396998"/>
    <w:rsid w:val="5C3D2493"/>
    <w:rsid w:val="5C3F5736"/>
    <w:rsid w:val="5C403D31"/>
    <w:rsid w:val="5C422869"/>
    <w:rsid w:val="5C425CFC"/>
    <w:rsid w:val="5C427641"/>
    <w:rsid w:val="5C4415EF"/>
    <w:rsid w:val="5C4C26D6"/>
    <w:rsid w:val="5C4E28F2"/>
    <w:rsid w:val="5C4F5402"/>
    <w:rsid w:val="5C527136"/>
    <w:rsid w:val="5C567FB1"/>
    <w:rsid w:val="5C62639E"/>
    <w:rsid w:val="5C630774"/>
    <w:rsid w:val="5C642AF9"/>
    <w:rsid w:val="5C6519EA"/>
    <w:rsid w:val="5C657C3C"/>
    <w:rsid w:val="5C6715F3"/>
    <w:rsid w:val="5C69772C"/>
    <w:rsid w:val="5C6E6BB0"/>
    <w:rsid w:val="5C71038F"/>
    <w:rsid w:val="5C8005D2"/>
    <w:rsid w:val="5C8400C2"/>
    <w:rsid w:val="5C8515BB"/>
    <w:rsid w:val="5C855BE8"/>
    <w:rsid w:val="5C8C51C9"/>
    <w:rsid w:val="5C915E6B"/>
    <w:rsid w:val="5C9238ED"/>
    <w:rsid w:val="5C981DBF"/>
    <w:rsid w:val="5C98591B"/>
    <w:rsid w:val="5C9D73D6"/>
    <w:rsid w:val="5C9F314E"/>
    <w:rsid w:val="5C9F6CAA"/>
    <w:rsid w:val="5CA16106"/>
    <w:rsid w:val="5CA644DC"/>
    <w:rsid w:val="5CA6628A"/>
    <w:rsid w:val="5CA70254"/>
    <w:rsid w:val="5CAB1AF3"/>
    <w:rsid w:val="5CAC13C7"/>
    <w:rsid w:val="5CAD7A90"/>
    <w:rsid w:val="5CAF0C9F"/>
    <w:rsid w:val="5CAF2C65"/>
    <w:rsid w:val="5CB145AF"/>
    <w:rsid w:val="5CB70498"/>
    <w:rsid w:val="5CB937AD"/>
    <w:rsid w:val="5CBD5382"/>
    <w:rsid w:val="5CC04E72"/>
    <w:rsid w:val="5CC051CE"/>
    <w:rsid w:val="5CC11316"/>
    <w:rsid w:val="5CC42BB4"/>
    <w:rsid w:val="5CC52489"/>
    <w:rsid w:val="5CC62A7C"/>
    <w:rsid w:val="5CC70544"/>
    <w:rsid w:val="5CCD7CBB"/>
    <w:rsid w:val="5CD03307"/>
    <w:rsid w:val="5CD5091E"/>
    <w:rsid w:val="5CD728E8"/>
    <w:rsid w:val="5CDA384F"/>
    <w:rsid w:val="5CDA5F34"/>
    <w:rsid w:val="5CDD5A24"/>
    <w:rsid w:val="5CDF4060"/>
    <w:rsid w:val="5CDF5BEB"/>
    <w:rsid w:val="5CE0291F"/>
    <w:rsid w:val="5CE60D7D"/>
    <w:rsid w:val="5CE84AF5"/>
    <w:rsid w:val="5CED210B"/>
    <w:rsid w:val="5CEE19DF"/>
    <w:rsid w:val="5CF05758"/>
    <w:rsid w:val="5CF74D38"/>
    <w:rsid w:val="5CFA0BD9"/>
    <w:rsid w:val="5CFD7E74"/>
    <w:rsid w:val="5CFF1186"/>
    <w:rsid w:val="5D0403A9"/>
    <w:rsid w:val="5D041203"/>
    <w:rsid w:val="5D064F7B"/>
    <w:rsid w:val="5D080CF3"/>
    <w:rsid w:val="5D0D6309"/>
    <w:rsid w:val="5D0E0FCE"/>
    <w:rsid w:val="5D107BA8"/>
    <w:rsid w:val="5D170F36"/>
    <w:rsid w:val="5D175BAD"/>
    <w:rsid w:val="5D1B1F27"/>
    <w:rsid w:val="5D221C13"/>
    <w:rsid w:val="5D2378DB"/>
    <w:rsid w:val="5D2A4D65"/>
    <w:rsid w:val="5D2D075A"/>
    <w:rsid w:val="5D2D69AC"/>
    <w:rsid w:val="5D32022E"/>
    <w:rsid w:val="5D3A2E77"/>
    <w:rsid w:val="5D3F1174"/>
    <w:rsid w:val="5D403C8D"/>
    <w:rsid w:val="5D443CF5"/>
    <w:rsid w:val="5D485594"/>
    <w:rsid w:val="5D4F1722"/>
    <w:rsid w:val="5D5472D5"/>
    <w:rsid w:val="5D5757D7"/>
    <w:rsid w:val="5D5F6439"/>
    <w:rsid w:val="5D6972B8"/>
    <w:rsid w:val="5D6A35D0"/>
    <w:rsid w:val="5D6B1282"/>
    <w:rsid w:val="5D6E48CE"/>
    <w:rsid w:val="5D6F2B20"/>
    <w:rsid w:val="5D777921"/>
    <w:rsid w:val="5D7A7717"/>
    <w:rsid w:val="5D7C2B5D"/>
    <w:rsid w:val="5D7F6ADB"/>
    <w:rsid w:val="5D813C93"/>
    <w:rsid w:val="5D887E95"/>
    <w:rsid w:val="5D891708"/>
    <w:rsid w:val="5D942587"/>
    <w:rsid w:val="5D9C143B"/>
    <w:rsid w:val="5D9E3405"/>
    <w:rsid w:val="5D9E4D24"/>
    <w:rsid w:val="5D9F2CDA"/>
    <w:rsid w:val="5DA0717E"/>
    <w:rsid w:val="5DA36C6E"/>
    <w:rsid w:val="5DA64068"/>
    <w:rsid w:val="5DA80EB7"/>
    <w:rsid w:val="5DA84284"/>
    <w:rsid w:val="5DAF116F"/>
    <w:rsid w:val="5DB1138B"/>
    <w:rsid w:val="5DB76275"/>
    <w:rsid w:val="5DBC388C"/>
    <w:rsid w:val="5DBD5825"/>
    <w:rsid w:val="5DBE5856"/>
    <w:rsid w:val="5DBF8249"/>
    <w:rsid w:val="5DCB1A86"/>
    <w:rsid w:val="5DCB3ACF"/>
    <w:rsid w:val="5DCD16F4"/>
    <w:rsid w:val="5DCF58DD"/>
    <w:rsid w:val="5DD0112E"/>
    <w:rsid w:val="5DDD2180"/>
    <w:rsid w:val="5DDE7CA6"/>
    <w:rsid w:val="5DE04894"/>
    <w:rsid w:val="5DE50E0B"/>
    <w:rsid w:val="5DE52DE2"/>
    <w:rsid w:val="5DE537EC"/>
    <w:rsid w:val="5DE84681"/>
    <w:rsid w:val="5DEC23C3"/>
    <w:rsid w:val="5DEF5A0F"/>
    <w:rsid w:val="5DF61D90"/>
    <w:rsid w:val="5DF63241"/>
    <w:rsid w:val="5DF748C4"/>
    <w:rsid w:val="5DFB4922"/>
    <w:rsid w:val="5DFB763C"/>
    <w:rsid w:val="5E0019CA"/>
    <w:rsid w:val="5E007C1C"/>
    <w:rsid w:val="5E023994"/>
    <w:rsid w:val="5E024A48"/>
    <w:rsid w:val="5E08087F"/>
    <w:rsid w:val="5E0A0A9B"/>
    <w:rsid w:val="5E2A6A47"/>
    <w:rsid w:val="5E2C6C63"/>
    <w:rsid w:val="5E2E29DB"/>
    <w:rsid w:val="5E3478C6"/>
    <w:rsid w:val="5E371164"/>
    <w:rsid w:val="5E391380"/>
    <w:rsid w:val="5E39312E"/>
    <w:rsid w:val="5E3E6996"/>
    <w:rsid w:val="5E437B09"/>
    <w:rsid w:val="5E4443F8"/>
    <w:rsid w:val="5E451AD3"/>
    <w:rsid w:val="5E473A9D"/>
    <w:rsid w:val="5E4A533B"/>
    <w:rsid w:val="5E4A70E9"/>
    <w:rsid w:val="5E4C4C10"/>
    <w:rsid w:val="5E4E4E2C"/>
    <w:rsid w:val="5E4E4EC8"/>
    <w:rsid w:val="5E510478"/>
    <w:rsid w:val="5E525F9E"/>
    <w:rsid w:val="5E583C85"/>
    <w:rsid w:val="5E602469"/>
    <w:rsid w:val="5E622841"/>
    <w:rsid w:val="5E67188D"/>
    <w:rsid w:val="5E68756F"/>
    <w:rsid w:val="5E6A0F75"/>
    <w:rsid w:val="5E6A64B8"/>
    <w:rsid w:val="5E6B0BF4"/>
    <w:rsid w:val="5E6D4FB1"/>
    <w:rsid w:val="5E6F6B50"/>
    <w:rsid w:val="5E77028A"/>
    <w:rsid w:val="5E777287"/>
    <w:rsid w:val="5E7D301B"/>
    <w:rsid w:val="5E7F3237"/>
    <w:rsid w:val="5E84084D"/>
    <w:rsid w:val="5E852A32"/>
    <w:rsid w:val="5E8545C5"/>
    <w:rsid w:val="5E856373"/>
    <w:rsid w:val="5E875C48"/>
    <w:rsid w:val="5E886ACB"/>
    <w:rsid w:val="5E8A3688"/>
    <w:rsid w:val="5E8C325E"/>
    <w:rsid w:val="5E950C5B"/>
    <w:rsid w:val="5E96232F"/>
    <w:rsid w:val="5E987E55"/>
    <w:rsid w:val="5E9F11E3"/>
    <w:rsid w:val="5EA110CF"/>
    <w:rsid w:val="5EA52572"/>
    <w:rsid w:val="5EA964DB"/>
    <w:rsid w:val="5EAA5E48"/>
    <w:rsid w:val="5EAA77E0"/>
    <w:rsid w:val="5EAC1B52"/>
    <w:rsid w:val="5EAF519E"/>
    <w:rsid w:val="5EB01642"/>
    <w:rsid w:val="5EB24BEC"/>
    <w:rsid w:val="5EB34C8F"/>
    <w:rsid w:val="5EB6652D"/>
    <w:rsid w:val="5EB97DCB"/>
    <w:rsid w:val="5EC24ED2"/>
    <w:rsid w:val="5EC62C14"/>
    <w:rsid w:val="5ECE1AC8"/>
    <w:rsid w:val="5ED05841"/>
    <w:rsid w:val="5ED8763C"/>
    <w:rsid w:val="5EDA50EB"/>
    <w:rsid w:val="5EDA66BF"/>
    <w:rsid w:val="5EDF4CB2"/>
    <w:rsid w:val="5EE035AA"/>
    <w:rsid w:val="5EE31427"/>
    <w:rsid w:val="5EE4753E"/>
    <w:rsid w:val="5EF01A3F"/>
    <w:rsid w:val="5EF27BD4"/>
    <w:rsid w:val="5EF529A3"/>
    <w:rsid w:val="5EF77271"/>
    <w:rsid w:val="5EF808F3"/>
    <w:rsid w:val="5EF84D97"/>
    <w:rsid w:val="5EFD0600"/>
    <w:rsid w:val="5EFD23AE"/>
    <w:rsid w:val="5F021772"/>
    <w:rsid w:val="5F061262"/>
    <w:rsid w:val="5F074FDA"/>
    <w:rsid w:val="5F0757AD"/>
    <w:rsid w:val="5F0862C3"/>
    <w:rsid w:val="5F0D0843"/>
    <w:rsid w:val="5F0F04E8"/>
    <w:rsid w:val="5F1A2F60"/>
    <w:rsid w:val="5F1A6ABC"/>
    <w:rsid w:val="5F1D429B"/>
    <w:rsid w:val="5F221E14"/>
    <w:rsid w:val="5F24793A"/>
    <w:rsid w:val="5F256F1B"/>
    <w:rsid w:val="5F294F51"/>
    <w:rsid w:val="5F313E05"/>
    <w:rsid w:val="5F3538F6"/>
    <w:rsid w:val="5F3A0F0C"/>
    <w:rsid w:val="5F3A2D7B"/>
    <w:rsid w:val="5F3A78F3"/>
    <w:rsid w:val="5F3C2ED6"/>
    <w:rsid w:val="5F3F4774"/>
    <w:rsid w:val="5F406BC8"/>
    <w:rsid w:val="5F49114F"/>
    <w:rsid w:val="5F4D6E91"/>
    <w:rsid w:val="5F4E2C09"/>
    <w:rsid w:val="5F4E6765"/>
    <w:rsid w:val="5F506981"/>
    <w:rsid w:val="5F546974"/>
    <w:rsid w:val="5F5543F5"/>
    <w:rsid w:val="5F574EE8"/>
    <w:rsid w:val="5F585793"/>
    <w:rsid w:val="5F5F4E16"/>
    <w:rsid w:val="5F605F9A"/>
    <w:rsid w:val="5F630463"/>
    <w:rsid w:val="5F6B5AC8"/>
    <w:rsid w:val="5F7104A2"/>
    <w:rsid w:val="5F7206A6"/>
    <w:rsid w:val="5F793330"/>
    <w:rsid w:val="5F7A755A"/>
    <w:rsid w:val="5F7C1524"/>
    <w:rsid w:val="5F7D55BA"/>
    <w:rsid w:val="5F7E529D"/>
    <w:rsid w:val="5F813FC0"/>
    <w:rsid w:val="5F860D1E"/>
    <w:rsid w:val="5F866165"/>
    <w:rsid w:val="5F88611B"/>
    <w:rsid w:val="5F893C41"/>
    <w:rsid w:val="5F8B79B9"/>
    <w:rsid w:val="5F924CE9"/>
    <w:rsid w:val="5FA16A73"/>
    <w:rsid w:val="5FA34174"/>
    <w:rsid w:val="5FA479F8"/>
    <w:rsid w:val="5FA840C8"/>
    <w:rsid w:val="5FAB1C81"/>
    <w:rsid w:val="5FAD7930"/>
    <w:rsid w:val="5FB63195"/>
    <w:rsid w:val="5FB92779"/>
    <w:rsid w:val="5FBB029F"/>
    <w:rsid w:val="5FC03AA5"/>
    <w:rsid w:val="5FC11526"/>
    <w:rsid w:val="5FC133DB"/>
    <w:rsid w:val="5FC52ECB"/>
    <w:rsid w:val="5FC73BB9"/>
    <w:rsid w:val="5FC829BC"/>
    <w:rsid w:val="5FCD1D80"/>
    <w:rsid w:val="5FD21144"/>
    <w:rsid w:val="5FD2225B"/>
    <w:rsid w:val="5FD64E21"/>
    <w:rsid w:val="5FD72BFF"/>
    <w:rsid w:val="5FD77502"/>
    <w:rsid w:val="5FDB26EF"/>
    <w:rsid w:val="5FDF1520"/>
    <w:rsid w:val="5FE5110C"/>
    <w:rsid w:val="5FED2422"/>
    <w:rsid w:val="5FEF45F4"/>
    <w:rsid w:val="5FF92B75"/>
    <w:rsid w:val="5FFB5E88"/>
    <w:rsid w:val="5FFE3589"/>
    <w:rsid w:val="5FFF554A"/>
    <w:rsid w:val="60011A2A"/>
    <w:rsid w:val="60017D91"/>
    <w:rsid w:val="60031C46"/>
    <w:rsid w:val="60076625"/>
    <w:rsid w:val="60085A40"/>
    <w:rsid w:val="6008725C"/>
    <w:rsid w:val="600A2BD0"/>
    <w:rsid w:val="600A62B1"/>
    <w:rsid w:val="600B4FBD"/>
    <w:rsid w:val="6010496B"/>
    <w:rsid w:val="601856F1"/>
    <w:rsid w:val="6022031E"/>
    <w:rsid w:val="602A71D2"/>
    <w:rsid w:val="60395667"/>
    <w:rsid w:val="603C0CB4"/>
    <w:rsid w:val="604C7149"/>
    <w:rsid w:val="604F09E7"/>
    <w:rsid w:val="604F4E8B"/>
    <w:rsid w:val="60530A95"/>
    <w:rsid w:val="60534318"/>
    <w:rsid w:val="60536729"/>
    <w:rsid w:val="60591866"/>
    <w:rsid w:val="60597AB8"/>
    <w:rsid w:val="605D6E26"/>
    <w:rsid w:val="606326E4"/>
    <w:rsid w:val="60634492"/>
    <w:rsid w:val="60730B79"/>
    <w:rsid w:val="607466A0"/>
    <w:rsid w:val="607544CD"/>
    <w:rsid w:val="60761F4E"/>
    <w:rsid w:val="60787F3E"/>
    <w:rsid w:val="60793CB6"/>
    <w:rsid w:val="607E307A"/>
    <w:rsid w:val="60824919"/>
    <w:rsid w:val="608508AD"/>
    <w:rsid w:val="60852569"/>
    <w:rsid w:val="60883EF9"/>
    <w:rsid w:val="608E59B3"/>
    <w:rsid w:val="608E7761"/>
    <w:rsid w:val="60932D75"/>
    <w:rsid w:val="609704A9"/>
    <w:rsid w:val="60995B36"/>
    <w:rsid w:val="609A3489"/>
    <w:rsid w:val="609B470C"/>
    <w:rsid w:val="60A0180B"/>
    <w:rsid w:val="60A52CFD"/>
    <w:rsid w:val="60AA3E6F"/>
    <w:rsid w:val="60AC388B"/>
    <w:rsid w:val="60B13450"/>
    <w:rsid w:val="60B168B0"/>
    <w:rsid w:val="60B50B3A"/>
    <w:rsid w:val="60B7403D"/>
    <w:rsid w:val="60B8623B"/>
    <w:rsid w:val="60C018E5"/>
    <w:rsid w:val="60C413D5"/>
    <w:rsid w:val="60C70A54"/>
    <w:rsid w:val="60C767CF"/>
    <w:rsid w:val="60D14BE6"/>
    <w:rsid w:val="60D40EEC"/>
    <w:rsid w:val="60D97379"/>
    <w:rsid w:val="60E05AE3"/>
    <w:rsid w:val="60E750C3"/>
    <w:rsid w:val="60EE6715"/>
    <w:rsid w:val="60F3100B"/>
    <w:rsid w:val="60F31CBA"/>
    <w:rsid w:val="60F344DB"/>
    <w:rsid w:val="60FA6BA5"/>
    <w:rsid w:val="60FC1127"/>
    <w:rsid w:val="60FE43B8"/>
    <w:rsid w:val="60FE64C3"/>
    <w:rsid w:val="60FF1D16"/>
    <w:rsid w:val="61032E37"/>
    <w:rsid w:val="61063DBC"/>
    <w:rsid w:val="6109328C"/>
    <w:rsid w:val="610C0686"/>
    <w:rsid w:val="610D3747"/>
    <w:rsid w:val="610E2650"/>
    <w:rsid w:val="6115291A"/>
    <w:rsid w:val="611652CF"/>
    <w:rsid w:val="611B6B1B"/>
    <w:rsid w:val="611D2893"/>
    <w:rsid w:val="611E2EDC"/>
    <w:rsid w:val="61250170"/>
    <w:rsid w:val="61251748"/>
    <w:rsid w:val="61273712"/>
    <w:rsid w:val="612E3045"/>
    <w:rsid w:val="613025C6"/>
    <w:rsid w:val="61333E65"/>
    <w:rsid w:val="61341408"/>
    <w:rsid w:val="6138591F"/>
    <w:rsid w:val="613C540F"/>
    <w:rsid w:val="61414E9A"/>
    <w:rsid w:val="614425AD"/>
    <w:rsid w:val="61446072"/>
    <w:rsid w:val="61447E20"/>
    <w:rsid w:val="61475B62"/>
    <w:rsid w:val="614D13CA"/>
    <w:rsid w:val="614E0C9F"/>
    <w:rsid w:val="615076B3"/>
    <w:rsid w:val="615728C1"/>
    <w:rsid w:val="615C785F"/>
    <w:rsid w:val="616B1851"/>
    <w:rsid w:val="617443F0"/>
    <w:rsid w:val="61750921"/>
    <w:rsid w:val="61751E71"/>
    <w:rsid w:val="617C0DC9"/>
    <w:rsid w:val="618446C0"/>
    <w:rsid w:val="618E6E5E"/>
    <w:rsid w:val="618F629E"/>
    <w:rsid w:val="61926DDD"/>
    <w:rsid w:val="61932B55"/>
    <w:rsid w:val="619863BE"/>
    <w:rsid w:val="619A2136"/>
    <w:rsid w:val="619C1FA6"/>
    <w:rsid w:val="61A134C4"/>
    <w:rsid w:val="61A66D2D"/>
    <w:rsid w:val="61A84853"/>
    <w:rsid w:val="61A905CB"/>
    <w:rsid w:val="61A92379"/>
    <w:rsid w:val="61AD3C17"/>
    <w:rsid w:val="61B13C78"/>
    <w:rsid w:val="61B34FA6"/>
    <w:rsid w:val="61B431F8"/>
    <w:rsid w:val="61BD7BD2"/>
    <w:rsid w:val="61C86CA3"/>
    <w:rsid w:val="61D07906"/>
    <w:rsid w:val="61D373F6"/>
    <w:rsid w:val="61D70C94"/>
    <w:rsid w:val="61D71F16"/>
    <w:rsid w:val="61D75138"/>
    <w:rsid w:val="61DD059C"/>
    <w:rsid w:val="61E4147E"/>
    <w:rsid w:val="61E5122B"/>
    <w:rsid w:val="61E843AE"/>
    <w:rsid w:val="61ED3E04"/>
    <w:rsid w:val="61EE5FDE"/>
    <w:rsid w:val="61F1110B"/>
    <w:rsid w:val="61FB0E26"/>
    <w:rsid w:val="61FC4B9F"/>
    <w:rsid w:val="61FE4473"/>
    <w:rsid w:val="61FF01EB"/>
    <w:rsid w:val="61FF0CA7"/>
    <w:rsid w:val="62031A89"/>
    <w:rsid w:val="620329DA"/>
    <w:rsid w:val="620B4DE2"/>
    <w:rsid w:val="620D6DAC"/>
    <w:rsid w:val="620F6680"/>
    <w:rsid w:val="621041A6"/>
    <w:rsid w:val="62127F1E"/>
    <w:rsid w:val="62150505"/>
    <w:rsid w:val="621719D8"/>
    <w:rsid w:val="621B3277"/>
    <w:rsid w:val="621E0BD4"/>
    <w:rsid w:val="62265778"/>
    <w:rsid w:val="622814F0"/>
    <w:rsid w:val="622A170C"/>
    <w:rsid w:val="62373E29"/>
    <w:rsid w:val="62375BD7"/>
    <w:rsid w:val="62377985"/>
    <w:rsid w:val="623C1C3A"/>
    <w:rsid w:val="623E51B7"/>
    <w:rsid w:val="624215C5"/>
    <w:rsid w:val="62481B92"/>
    <w:rsid w:val="624C78D4"/>
    <w:rsid w:val="62522600"/>
    <w:rsid w:val="6253214A"/>
    <w:rsid w:val="62546789"/>
    <w:rsid w:val="62562501"/>
    <w:rsid w:val="625642AF"/>
    <w:rsid w:val="62595967"/>
    <w:rsid w:val="625B7B17"/>
    <w:rsid w:val="6263215E"/>
    <w:rsid w:val="626A7D5A"/>
    <w:rsid w:val="626C3AD2"/>
    <w:rsid w:val="627110E9"/>
    <w:rsid w:val="62720A8F"/>
    <w:rsid w:val="627961EF"/>
    <w:rsid w:val="62797F9D"/>
    <w:rsid w:val="627B1F67"/>
    <w:rsid w:val="627B5AC3"/>
    <w:rsid w:val="627E7362"/>
    <w:rsid w:val="62805714"/>
    <w:rsid w:val="62820D2A"/>
    <w:rsid w:val="628250A4"/>
    <w:rsid w:val="62893CE7"/>
    <w:rsid w:val="62894684"/>
    <w:rsid w:val="628A03FC"/>
    <w:rsid w:val="629038C3"/>
    <w:rsid w:val="62960B4F"/>
    <w:rsid w:val="62966DA1"/>
    <w:rsid w:val="629848C7"/>
    <w:rsid w:val="629864B6"/>
    <w:rsid w:val="629917AC"/>
    <w:rsid w:val="629A41D2"/>
    <w:rsid w:val="62A74B0A"/>
    <w:rsid w:val="62A86D6B"/>
    <w:rsid w:val="62AC0373"/>
    <w:rsid w:val="62AC2121"/>
    <w:rsid w:val="62B40FD5"/>
    <w:rsid w:val="62B611F1"/>
    <w:rsid w:val="62B64D4D"/>
    <w:rsid w:val="62BB7F8A"/>
    <w:rsid w:val="62BE3C02"/>
    <w:rsid w:val="62CC2EFA"/>
    <w:rsid w:val="62CE5926"/>
    <w:rsid w:val="62D1212E"/>
    <w:rsid w:val="62D6719E"/>
    <w:rsid w:val="62D701C0"/>
    <w:rsid w:val="62D82F16"/>
    <w:rsid w:val="62D84CC4"/>
    <w:rsid w:val="62DB0C58"/>
    <w:rsid w:val="62DC5F40"/>
    <w:rsid w:val="62DE1443"/>
    <w:rsid w:val="62E2045A"/>
    <w:rsid w:val="62E21FE6"/>
    <w:rsid w:val="62E245C6"/>
    <w:rsid w:val="62E27E4A"/>
    <w:rsid w:val="62E573E1"/>
    <w:rsid w:val="62E713AB"/>
    <w:rsid w:val="62E96ED1"/>
    <w:rsid w:val="62E977D4"/>
    <w:rsid w:val="62EA2C49"/>
    <w:rsid w:val="62EB2CD8"/>
    <w:rsid w:val="62EC0759"/>
    <w:rsid w:val="62FD297C"/>
    <w:rsid w:val="63021D41"/>
    <w:rsid w:val="63057105"/>
    <w:rsid w:val="630B32EB"/>
    <w:rsid w:val="6310019E"/>
    <w:rsid w:val="631303F2"/>
    <w:rsid w:val="63141A74"/>
    <w:rsid w:val="63161C90"/>
    <w:rsid w:val="63166DD3"/>
    <w:rsid w:val="631731D0"/>
    <w:rsid w:val="631A3E21"/>
    <w:rsid w:val="631F6D97"/>
    <w:rsid w:val="63201EAD"/>
    <w:rsid w:val="63220635"/>
    <w:rsid w:val="63253C81"/>
    <w:rsid w:val="63275C4B"/>
    <w:rsid w:val="63277B66"/>
    <w:rsid w:val="63292D05"/>
    <w:rsid w:val="632C14B3"/>
    <w:rsid w:val="632E2B36"/>
    <w:rsid w:val="63381C06"/>
    <w:rsid w:val="633839B4"/>
    <w:rsid w:val="633914DA"/>
    <w:rsid w:val="633B34A5"/>
    <w:rsid w:val="633D721D"/>
    <w:rsid w:val="633F11E7"/>
    <w:rsid w:val="63400ABB"/>
    <w:rsid w:val="63416D0D"/>
    <w:rsid w:val="63422A85"/>
    <w:rsid w:val="634265E1"/>
    <w:rsid w:val="63426E07"/>
    <w:rsid w:val="6343302D"/>
    <w:rsid w:val="63433366"/>
    <w:rsid w:val="634405AB"/>
    <w:rsid w:val="634F7179"/>
    <w:rsid w:val="63506F50"/>
    <w:rsid w:val="635332C1"/>
    <w:rsid w:val="635527B8"/>
    <w:rsid w:val="63554905"/>
    <w:rsid w:val="6358588A"/>
    <w:rsid w:val="635A392B"/>
    <w:rsid w:val="635B58F5"/>
    <w:rsid w:val="63604CB9"/>
    <w:rsid w:val="63654BA0"/>
    <w:rsid w:val="636649C5"/>
    <w:rsid w:val="63697919"/>
    <w:rsid w:val="636D2F0A"/>
    <w:rsid w:val="636D582F"/>
    <w:rsid w:val="636E73D6"/>
    <w:rsid w:val="63770981"/>
    <w:rsid w:val="637A528E"/>
    <w:rsid w:val="637C5F97"/>
    <w:rsid w:val="637E5ADD"/>
    <w:rsid w:val="638144D0"/>
    <w:rsid w:val="6381535B"/>
    <w:rsid w:val="63844E4C"/>
    <w:rsid w:val="63862972"/>
    <w:rsid w:val="63870498"/>
    <w:rsid w:val="63872036"/>
    <w:rsid w:val="63884442"/>
    <w:rsid w:val="638D1F52"/>
    <w:rsid w:val="63901A42"/>
    <w:rsid w:val="63903697"/>
    <w:rsid w:val="63910B62"/>
    <w:rsid w:val="639C4E7D"/>
    <w:rsid w:val="639D5F0D"/>
    <w:rsid w:val="639F1C85"/>
    <w:rsid w:val="639F3A80"/>
    <w:rsid w:val="63A55989"/>
    <w:rsid w:val="63AA400F"/>
    <w:rsid w:val="63AB062A"/>
    <w:rsid w:val="63AB23D8"/>
    <w:rsid w:val="63AB4186"/>
    <w:rsid w:val="63B23767"/>
    <w:rsid w:val="63B70D7D"/>
    <w:rsid w:val="63BC55AE"/>
    <w:rsid w:val="63BF40D6"/>
    <w:rsid w:val="63BF79CE"/>
    <w:rsid w:val="63C113FB"/>
    <w:rsid w:val="63C27722"/>
    <w:rsid w:val="63C4349A"/>
    <w:rsid w:val="63C92321"/>
    <w:rsid w:val="63CE60C7"/>
    <w:rsid w:val="63CF256B"/>
    <w:rsid w:val="63D062E3"/>
    <w:rsid w:val="63D53F5A"/>
    <w:rsid w:val="63D80CF3"/>
    <w:rsid w:val="63DF4E7A"/>
    <w:rsid w:val="63E3546E"/>
    <w:rsid w:val="63E36016"/>
    <w:rsid w:val="63E37DC4"/>
    <w:rsid w:val="63E47698"/>
    <w:rsid w:val="63E678B4"/>
    <w:rsid w:val="63ED479F"/>
    <w:rsid w:val="63F0428F"/>
    <w:rsid w:val="63F37308"/>
    <w:rsid w:val="63FC022F"/>
    <w:rsid w:val="64002820"/>
    <w:rsid w:val="64006F9C"/>
    <w:rsid w:val="64014A1E"/>
    <w:rsid w:val="64025D70"/>
    <w:rsid w:val="6403706B"/>
    <w:rsid w:val="64063AB3"/>
    <w:rsid w:val="64064729"/>
    <w:rsid w:val="640779D2"/>
    <w:rsid w:val="640B10C9"/>
    <w:rsid w:val="640D4E41"/>
    <w:rsid w:val="640E3D34"/>
    <w:rsid w:val="64107193"/>
    <w:rsid w:val="64144421"/>
    <w:rsid w:val="64164B20"/>
    <w:rsid w:val="64166849"/>
    <w:rsid w:val="641B0E4B"/>
    <w:rsid w:val="641C68CD"/>
    <w:rsid w:val="641D66E7"/>
    <w:rsid w:val="641E2BAA"/>
    <w:rsid w:val="64243C94"/>
    <w:rsid w:val="64281C7B"/>
    <w:rsid w:val="64320A70"/>
    <w:rsid w:val="64326656"/>
    <w:rsid w:val="643364F2"/>
    <w:rsid w:val="643A6F15"/>
    <w:rsid w:val="643E324C"/>
    <w:rsid w:val="6441217E"/>
    <w:rsid w:val="64422E65"/>
    <w:rsid w:val="64432611"/>
    <w:rsid w:val="6443678C"/>
    <w:rsid w:val="64446389"/>
    <w:rsid w:val="6449399F"/>
    <w:rsid w:val="644F5459"/>
    <w:rsid w:val="64537DC2"/>
    <w:rsid w:val="64572560"/>
    <w:rsid w:val="64590086"/>
    <w:rsid w:val="645B3DFE"/>
    <w:rsid w:val="6467228E"/>
    <w:rsid w:val="6469057F"/>
    <w:rsid w:val="646B664C"/>
    <w:rsid w:val="646C40CD"/>
    <w:rsid w:val="646E75D0"/>
    <w:rsid w:val="64721148"/>
    <w:rsid w:val="64760C38"/>
    <w:rsid w:val="6477675E"/>
    <w:rsid w:val="647924D6"/>
    <w:rsid w:val="647B46E8"/>
    <w:rsid w:val="647D1DE9"/>
    <w:rsid w:val="647E5D3F"/>
    <w:rsid w:val="64801AB7"/>
    <w:rsid w:val="64813D5B"/>
    <w:rsid w:val="64833355"/>
    <w:rsid w:val="64836EB1"/>
    <w:rsid w:val="648844C8"/>
    <w:rsid w:val="648D7D30"/>
    <w:rsid w:val="64917820"/>
    <w:rsid w:val="64942E6C"/>
    <w:rsid w:val="64944F4F"/>
    <w:rsid w:val="64952682"/>
    <w:rsid w:val="64990483"/>
    <w:rsid w:val="64A01811"/>
    <w:rsid w:val="64A15589"/>
    <w:rsid w:val="64A55079"/>
    <w:rsid w:val="64AA6B34"/>
    <w:rsid w:val="64AC465A"/>
    <w:rsid w:val="64B41760"/>
    <w:rsid w:val="64B452BD"/>
    <w:rsid w:val="64B96D77"/>
    <w:rsid w:val="64BE438D"/>
    <w:rsid w:val="64C01EB3"/>
    <w:rsid w:val="64C5396E"/>
    <w:rsid w:val="64C73242"/>
    <w:rsid w:val="64CC0C6F"/>
    <w:rsid w:val="64CD45D0"/>
    <w:rsid w:val="64D43BB1"/>
    <w:rsid w:val="64D771FD"/>
    <w:rsid w:val="64D92503"/>
    <w:rsid w:val="64D96C80"/>
    <w:rsid w:val="64DB5A06"/>
    <w:rsid w:val="64DE67DD"/>
    <w:rsid w:val="64E21E2A"/>
    <w:rsid w:val="64F25DE5"/>
    <w:rsid w:val="65010959"/>
    <w:rsid w:val="65037FF2"/>
    <w:rsid w:val="65077AE2"/>
    <w:rsid w:val="650E48AF"/>
    <w:rsid w:val="65130235"/>
    <w:rsid w:val="651421FF"/>
    <w:rsid w:val="65143FAD"/>
    <w:rsid w:val="65181CEF"/>
    <w:rsid w:val="651A5A67"/>
    <w:rsid w:val="651C4822"/>
    <w:rsid w:val="65271F32"/>
    <w:rsid w:val="6532099C"/>
    <w:rsid w:val="653308D7"/>
    <w:rsid w:val="653528A1"/>
    <w:rsid w:val="65354E1B"/>
    <w:rsid w:val="65385EEE"/>
    <w:rsid w:val="65397F9E"/>
    <w:rsid w:val="653F54CE"/>
    <w:rsid w:val="6544413E"/>
    <w:rsid w:val="654725D5"/>
    <w:rsid w:val="654C3747"/>
    <w:rsid w:val="654E74BF"/>
    <w:rsid w:val="65501489"/>
    <w:rsid w:val="65512720"/>
    <w:rsid w:val="65521AC0"/>
    <w:rsid w:val="655578D8"/>
    <w:rsid w:val="656C74F3"/>
    <w:rsid w:val="656D2D76"/>
    <w:rsid w:val="656E7B61"/>
    <w:rsid w:val="6570177D"/>
    <w:rsid w:val="65705EF9"/>
    <w:rsid w:val="657D5FF6"/>
    <w:rsid w:val="65801643"/>
    <w:rsid w:val="65815AE7"/>
    <w:rsid w:val="65831705"/>
    <w:rsid w:val="65841133"/>
    <w:rsid w:val="65847385"/>
    <w:rsid w:val="658835A0"/>
    <w:rsid w:val="6589499B"/>
    <w:rsid w:val="658D32AB"/>
    <w:rsid w:val="658E5B0E"/>
    <w:rsid w:val="659009AD"/>
    <w:rsid w:val="65931376"/>
    <w:rsid w:val="65954B28"/>
    <w:rsid w:val="659832B3"/>
    <w:rsid w:val="659D21F5"/>
    <w:rsid w:val="659E3545"/>
    <w:rsid w:val="659F6A49"/>
    <w:rsid w:val="65A17F37"/>
    <w:rsid w:val="65A50175"/>
    <w:rsid w:val="65A90B99"/>
    <w:rsid w:val="65A92947"/>
    <w:rsid w:val="65AB2B63"/>
    <w:rsid w:val="65AE7F5E"/>
    <w:rsid w:val="65B07C0D"/>
    <w:rsid w:val="65B756A3"/>
    <w:rsid w:val="65BC6B1F"/>
    <w:rsid w:val="65BD4155"/>
    <w:rsid w:val="65BD5FF9"/>
    <w:rsid w:val="65BD63F3"/>
    <w:rsid w:val="65CE6852"/>
    <w:rsid w:val="65D04378"/>
    <w:rsid w:val="65D200F0"/>
    <w:rsid w:val="65D26342"/>
    <w:rsid w:val="65D649A4"/>
    <w:rsid w:val="65D8147F"/>
    <w:rsid w:val="65DA33AA"/>
    <w:rsid w:val="65DE018C"/>
    <w:rsid w:val="65E16585"/>
    <w:rsid w:val="65E21236"/>
    <w:rsid w:val="65E55EB8"/>
    <w:rsid w:val="65E63B9C"/>
    <w:rsid w:val="65E9543A"/>
    <w:rsid w:val="65E971E8"/>
    <w:rsid w:val="65ED4F2A"/>
    <w:rsid w:val="65EE47FE"/>
    <w:rsid w:val="65EF654B"/>
    <w:rsid w:val="65F251CE"/>
    <w:rsid w:val="65F75DA9"/>
    <w:rsid w:val="65F97EB8"/>
    <w:rsid w:val="65FC1361"/>
    <w:rsid w:val="660B3602"/>
    <w:rsid w:val="660C15FB"/>
    <w:rsid w:val="660D2ED6"/>
    <w:rsid w:val="660D737A"/>
    <w:rsid w:val="661324B7"/>
    <w:rsid w:val="6615622F"/>
    <w:rsid w:val="66195D1F"/>
    <w:rsid w:val="661C136B"/>
    <w:rsid w:val="661F0E5C"/>
    <w:rsid w:val="662B5A52"/>
    <w:rsid w:val="662F6008"/>
    <w:rsid w:val="66310536"/>
    <w:rsid w:val="66342FD9"/>
    <w:rsid w:val="66372649"/>
    <w:rsid w:val="66383EBB"/>
    <w:rsid w:val="663E5786"/>
    <w:rsid w:val="66430FCE"/>
    <w:rsid w:val="664839B0"/>
    <w:rsid w:val="664A237C"/>
    <w:rsid w:val="664B1C51"/>
    <w:rsid w:val="664B2406"/>
    <w:rsid w:val="664D45E3"/>
    <w:rsid w:val="665135D2"/>
    <w:rsid w:val="66522FDF"/>
    <w:rsid w:val="66550C7C"/>
    <w:rsid w:val="66565D07"/>
    <w:rsid w:val="665B6338"/>
    <w:rsid w:val="665D113B"/>
    <w:rsid w:val="6660394E"/>
    <w:rsid w:val="66620D05"/>
    <w:rsid w:val="666920D7"/>
    <w:rsid w:val="666C7096"/>
    <w:rsid w:val="66707909"/>
    <w:rsid w:val="66723681"/>
    <w:rsid w:val="667271DD"/>
    <w:rsid w:val="66777EBD"/>
    <w:rsid w:val="667C1E0A"/>
    <w:rsid w:val="667C4500"/>
    <w:rsid w:val="667E0635"/>
    <w:rsid w:val="667E2026"/>
    <w:rsid w:val="66811B16"/>
    <w:rsid w:val="668864AD"/>
    <w:rsid w:val="668B029F"/>
    <w:rsid w:val="668D72D5"/>
    <w:rsid w:val="6690502B"/>
    <w:rsid w:val="66961F98"/>
    <w:rsid w:val="6697375D"/>
    <w:rsid w:val="669929BC"/>
    <w:rsid w:val="669D0EEA"/>
    <w:rsid w:val="669E7FD2"/>
    <w:rsid w:val="66A01F9C"/>
    <w:rsid w:val="66A0319D"/>
    <w:rsid w:val="66A23F66"/>
    <w:rsid w:val="66A32DF3"/>
    <w:rsid w:val="66A35A4A"/>
    <w:rsid w:val="66A42A73"/>
    <w:rsid w:val="66A96EFB"/>
    <w:rsid w:val="66A9783B"/>
    <w:rsid w:val="66AB26EF"/>
    <w:rsid w:val="66B15F58"/>
    <w:rsid w:val="66B17B8A"/>
    <w:rsid w:val="66B81714"/>
    <w:rsid w:val="66BB0B84"/>
    <w:rsid w:val="66BC2B4E"/>
    <w:rsid w:val="66BC66AA"/>
    <w:rsid w:val="66C0619B"/>
    <w:rsid w:val="66C11F13"/>
    <w:rsid w:val="66C51A03"/>
    <w:rsid w:val="66CB4B3F"/>
    <w:rsid w:val="66D01339"/>
    <w:rsid w:val="66D222BD"/>
    <w:rsid w:val="66D439F4"/>
    <w:rsid w:val="66D460EA"/>
    <w:rsid w:val="66DA76CA"/>
    <w:rsid w:val="66E14363"/>
    <w:rsid w:val="66E300DB"/>
    <w:rsid w:val="66E32558"/>
    <w:rsid w:val="66E634DC"/>
    <w:rsid w:val="66E63727"/>
    <w:rsid w:val="66E92A3D"/>
    <w:rsid w:val="66ED3F8F"/>
    <w:rsid w:val="66F2031E"/>
    <w:rsid w:val="66F66060"/>
    <w:rsid w:val="66F75934"/>
    <w:rsid w:val="66F76074"/>
    <w:rsid w:val="66F81DD8"/>
    <w:rsid w:val="66F95103"/>
    <w:rsid w:val="66FF570B"/>
    <w:rsid w:val="67002A3B"/>
    <w:rsid w:val="670342D9"/>
    <w:rsid w:val="670359C1"/>
    <w:rsid w:val="67042216"/>
    <w:rsid w:val="67057615"/>
    <w:rsid w:val="6707201B"/>
    <w:rsid w:val="670E7F46"/>
    <w:rsid w:val="670F0ED0"/>
    <w:rsid w:val="67115625"/>
    <w:rsid w:val="671309C0"/>
    <w:rsid w:val="67136C12"/>
    <w:rsid w:val="6716225F"/>
    <w:rsid w:val="67167530"/>
    <w:rsid w:val="67206C39"/>
    <w:rsid w:val="672229B1"/>
    <w:rsid w:val="67242BCD"/>
    <w:rsid w:val="67277FC8"/>
    <w:rsid w:val="672A7AB8"/>
    <w:rsid w:val="672C178F"/>
    <w:rsid w:val="672C6851"/>
    <w:rsid w:val="672F50CE"/>
    <w:rsid w:val="67356ADF"/>
    <w:rsid w:val="67362901"/>
    <w:rsid w:val="67380427"/>
    <w:rsid w:val="67390C13"/>
    <w:rsid w:val="673D5A3D"/>
    <w:rsid w:val="673D77D6"/>
    <w:rsid w:val="673E5311"/>
    <w:rsid w:val="67401089"/>
    <w:rsid w:val="674045ED"/>
    <w:rsid w:val="674541D3"/>
    <w:rsid w:val="67492634"/>
    <w:rsid w:val="6759214B"/>
    <w:rsid w:val="6760172C"/>
    <w:rsid w:val="67656D42"/>
    <w:rsid w:val="67694A84"/>
    <w:rsid w:val="676A25AA"/>
    <w:rsid w:val="676A4358"/>
    <w:rsid w:val="676C1E7F"/>
    <w:rsid w:val="676C6322"/>
    <w:rsid w:val="676E5BF7"/>
    <w:rsid w:val="676F1D38"/>
    <w:rsid w:val="676F7BC1"/>
    <w:rsid w:val="677156E7"/>
    <w:rsid w:val="677456CA"/>
    <w:rsid w:val="677A75D3"/>
    <w:rsid w:val="677D5E3A"/>
    <w:rsid w:val="677F7E04"/>
    <w:rsid w:val="678278F4"/>
    <w:rsid w:val="678418BE"/>
    <w:rsid w:val="678F6437"/>
    <w:rsid w:val="678F6C02"/>
    <w:rsid w:val="67903975"/>
    <w:rsid w:val="67957DFD"/>
    <w:rsid w:val="6796339F"/>
    <w:rsid w:val="679A69EC"/>
    <w:rsid w:val="679A7B08"/>
    <w:rsid w:val="67A27F96"/>
    <w:rsid w:val="67A7139C"/>
    <w:rsid w:val="67A755AC"/>
    <w:rsid w:val="67A96C2F"/>
    <w:rsid w:val="67AA5031"/>
    <w:rsid w:val="67AA7DA2"/>
    <w:rsid w:val="67AE2497"/>
    <w:rsid w:val="67B3016B"/>
    <w:rsid w:val="67BC1058"/>
    <w:rsid w:val="67BE7FA1"/>
    <w:rsid w:val="67C27CF0"/>
    <w:rsid w:val="67C73559"/>
    <w:rsid w:val="67CB7002"/>
    <w:rsid w:val="67CC6DC1"/>
    <w:rsid w:val="67CD5013"/>
    <w:rsid w:val="67CE7AFB"/>
    <w:rsid w:val="67D07FE2"/>
    <w:rsid w:val="67D6379C"/>
    <w:rsid w:val="67D740EA"/>
    <w:rsid w:val="67E1648C"/>
    <w:rsid w:val="67E7C6BE"/>
    <w:rsid w:val="67F0CE92"/>
    <w:rsid w:val="67F105D6"/>
    <w:rsid w:val="67F21A05"/>
    <w:rsid w:val="67F30197"/>
    <w:rsid w:val="67F44D9B"/>
    <w:rsid w:val="67F65BEC"/>
    <w:rsid w:val="67FF7197"/>
    <w:rsid w:val="680074AC"/>
    <w:rsid w:val="680577D0"/>
    <w:rsid w:val="680D67C2"/>
    <w:rsid w:val="680E1188"/>
    <w:rsid w:val="680E2F36"/>
    <w:rsid w:val="680E73DA"/>
    <w:rsid w:val="681419D0"/>
    <w:rsid w:val="68150768"/>
    <w:rsid w:val="681542C4"/>
    <w:rsid w:val="68182006"/>
    <w:rsid w:val="681A18DB"/>
    <w:rsid w:val="681C38A5"/>
    <w:rsid w:val="681F1498"/>
    <w:rsid w:val="681F15E7"/>
    <w:rsid w:val="68232E85"/>
    <w:rsid w:val="68237D80"/>
    <w:rsid w:val="68242759"/>
    <w:rsid w:val="682B1D3A"/>
    <w:rsid w:val="682D3D04"/>
    <w:rsid w:val="682E182A"/>
    <w:rsid w:val="6832131A"/>
    <w:rsid w:val="68354966"/>
    <w:rsid w:val="6835615A"/>
    <w:rsid w:val="68362C8E"/>
    <w:rsid w:val="683706DE"/>
    <w:rsid w:val="683A01CF"/>
    <w:rsid w:val="683A1C10"/>
    <w:rsid w:val="683C5CF5"/>
    <w:rsid w:val="683D067A"/>
    <w:rsid w:val="683F57E5"/>
    <w:rsid w:val="68424C4D"/>
    <w:rsid w:val="6843121A"/>
    <w:rsid w:val="6844104D"/>
    <w:rsid w:val="6844471E"/>
    <w:rsid w:val="684921C0"/>
    <w:rsid w:val="684B23DC"/>
    <w:rsid w:val="684C53AD"/>
    <w:rsid w:val="6850354E"/>
    <w:rsid w:val="685079F2"/>
    <w:rsid w:val="685A46C3"/>
    <w:rsid w:val="685B68C1"/>
    <w:rsid w:val="685E3D5A"/>
    <w:rsid w:val="685E5C6B"/>
    <w:rsid w:val="68696A63"/>
    <w:rsid w:val="687731D1"/>
    <w:rsid w:val="68776D2D"/>
    <w:rsid w:val="687A7176"/>
    <w:rsid w:val="687C07E7"/>
    <w:rsid w:val="687D5B7C"/>
    <w:rsid w:val="687E455F"/>
    <w:rsid w:val="687F5BE1"/>
    <w:rsid w:val="68827E3D"/>
    <w:rsid w:val="688471B6"/>
    <w:rsid w:val="688B219F"/>
    <w:rsid w:val="689F6284"/>
    <w:rsid w:val="68A51AEC"/>
    <w:rsid w:val="68AC53C7"/>
    <w:rsid w:val="68AF296B"/>
    <w:rsid w:val="68BC5088"/>
    <w:rsid w:val="68C1536C"/>
    <w:rsid w:val="68C2564E"/>
    <w:rsid w:val="68C33D20"/>
    <w:rsid w:val="68C652EE"/>
    <w:rsid w:val="68C74A62"/>
    <w:rsid w:val="68CA77A4"/>
    <w:rsid w:val="68CF4DBB"/>
    <w:rsid w:val="68DC1286"/>
    <w:rsid w:val="68DD38CD"/>
    <w:rsid w:val="68E542A7"/>
    <w:rsid w:val="68E72104"/>
    <w:rsid w:val="68F0088D"/>
    <w:rsid w:val="68F24605"/>
    <w:rsid w:val="68F5483A"/>
    <w:rsid w:val="68F55EA4"/>
    <w:rsid w:val="68F71FC3"/>
    <w:rsid w:val="68F8471F"/>
    <w:rsid w:val="69006554"/>
    <w:rsid w:val="69006D22"/>
    <w:rsid w:val="69034A64"/>
    <w:rsid w:val="69087CDF"/>
    <w:rsid w:val="690A1860"/>
    <w:rsid w:val="690C1B6B"/>
    <w:rsid w:val="69147375"/>
    <w:rsid w:val="69170866"/>
    <w:rsid w:val="69187F79"/>
    <w:rsid w:val="69196036"/>
    <w:rsid w:val="691B3B5C"/>
    <w:rsid w:val="691D2203"/>
    <w:rsid w:val="691E364C"/>
    <w:rsid w:val="692108D2"/>
    <w:rsid w:val="69256789"/>
    <w:rsid w:val="69293A97"/>
    <w:rsid w:val="692C7B17"/>
    <w:rsid w:val="6934718B"/>
    <w:rsid w:val="69362744"/>
    <w:rsid w:val="693764BC"/>
    <w:rsid w:val="693B39B1"/>
    <w:rsid w:val="693D7F76"/>
    <w:rsid w:val="694C640B"/>
    <w:rsid w:val="694F2375"/>
    <w:rsid w:val="694F3806"/>
    <w:rsid w:val="694F7CAA"/>
    <w:rsid w:val="695452C0"/>
    <w:rsid w:val="69561038"/>
    <w:rsid w:val="6958090C"/>
    <w:rsid w:val="69592462"/>
    <w:rsid w:val="695E7EED"/>
    <w:rsid w:val="695F7D53"/>
    <w:rsid w:val="69676DA1"/>
    <w:rsid w:val="696A4AE4"/>
    <w:rsid w:val="696C085C"/>
    <w:rsid w:val="697052F2"/>
    <w:rsid w:val="69717C20"/>
    <w:rsid w:val="697274F4"/>
    <w:rsid w:val="697B284D"/>
    <w:rsid w:val="697E0FA2"/>
    <w:rsid w:val="698044A5"/>
    <w:rsid w:val="698431D7"/>
    <w:rsid w:val="69844254"/>
    <w:rsid w:val="698450AA"/>
    <w:rsid w:val="6985191D"/>
    <w:rsid w:val="699456BD"/>
    <w:rsid w:val="69967687"/>
    <w:rsid w:val="69981651"/>
    <w:rsid w:val="69983D4A"/>
    <w:rsid w:val="69990F25"/>
    <w:rsid w:val="699B6A4B"/>
    <w:rsid w:val="69A471B6"/>
    <w:rsid w:val="69A50E62"/>
    <w:rsid w:val="69A753F0"/>
    <w:rsid w:val="69A91168"/>
    <w:rsid w:val="69A9410F"/>
    <w:rsid w:val="69AA2F0C"/>
    <w:rsid w:val="69AC6EAA"/>
    <w:rsid w:val="69AE677E"/>
    <w:rsid w:val="69B12712"/>
    <w:rsid w:val="69B63885"/>
    <w:rsid w:val="69BE2739"/>
    <w:rsid w:val="69C064B2"/>
    <w:rsid w:val="69C0748D"/>
    <w:rsid w:val="69D07728"/>
    <w:rsid w:val="69D12FAB"/>
    <w:rsid w:val="69D361E5"/>
    <w:rsid w:val="69D61631"/>
    <w:rsid w:val="69D803B7"/>
    <w:rsid w:val="69D830C4"/>
    <w:rsid w:val="69D87C9F"/>
    <w:rsid w:val="69D87FA4"/>
    <w:rsid w:val="69DB32EB"/>
    <w:rsid w:val="69DD3507"/>
    <w:rsid w:val="69E6205D"/>
    <w:rsid w:val="69E623BC"/>
    <w:rsid w:val="69E645F2"/>
    <w:rsid w:val="69E95A08"/>
    <w:rsid w:val="69EE43DB"/>
    <w:rsid w:val="69F71B66"/>
    <w:rsid w:val="69FA0B9C"/>
    <w:rsid w:val="69FA636D"/>
    <w:rsid w:val="69FB472B"/>
    <w:rsid w:val="69FB573C"/>
    <w:rsid w:val="69FF522C"/>
    <w:rsid w:val="6A070584"/>
    <w:rsid w:val="6A093665"/>
    <w:rsid w:val="6A0C16F7"/>
    <w:rsid w:val="6A0C7949"/>
    <w:rsid w:val="6A0F3A6B"/>
    <w:rsid w:val="6A1231B1"/>
    <w:rsid w:val="6A132A85"/>
    <w:rsid w:val="6A175A16"/>
    <w:rsid w:val="6A177E9C"/>
    <w:rsid w:val="6A1A2066"/>
    <w:rsid w:val="6A1C5DDE"/>
    <w:rsid w:val="6A211646"/>
    <w:rsid w:val="6A222CC8"/>
    <w:rsid w:val="6A294057"/>
    <w:rsid w:val="6A2C1D99"/>
    <w:rsid w:val="6A3053E5"/>
    <w:rsid w:val="6A3142C9"/>
    <w:rsid w:val="6A383046"/>
    <w:rsid w:val="6A3A7CAA"/>
    <w:rsid w:val="6A3C022E"/>
    <w:rsid w:val="6A3D7B02"/>
    <w:rsid w:val="6A413A96"/>
    <w:rsid w:val="6A4A71DB"/>
    <w:rsid w:val="6A4D269B"/>
    <w:rsid w:val="6A507835"/>
    <w:rsid w:val="6A55309E"/>
    <w:rsid w:val="6A5825B4"/>
    <w:rsid w:val="6A58493C"/>
    <w:rsid w:val="6A5A6906"/>
    <w:rsid w:val="6A5C442C"/>
    <w:rsid w:val="6A5D01A4"/>
    <w:rsid w:val="6A5D1F52"/>
    <w:rsid w:val="6A5E63F6"/>
    <w:rsid w:val="6A5F216E"/>
    <w:rsid w:val="6A603E5B"/>
    <w:rsid w:val="6A6432E1"/>
    <w:rsid w:val="6A655A1D"/>
    <w:rsid w:val="6A6652AB"/>
    <w:rsid w:val="6A667059"/>
    <w:rsid w:val="6A6B3750"/>
    <w:rsid w:val="6A721EA2"/>
    <w:rsid w:val="6A7F011B"/>
    <w:rsid w:val="6A7F54A4"/>
    <w:rsid w:val="6A8120E5"/>
    <w:rsid w:val="6A834FCD"/>
    <w:rsid w:val="6A871D32"/>
    <w:rsid w:val="6A876FCF"/>
    <w:rsid w:val="6A8B6AC0"/>
    <w:rsid w:val="6A8D6CDC"/>
    <w:rsid w:val="6A90057A"/>
    <w:rsid w:val="6A933BC6"/>
    <w:rsid w:val="6A96273B"/>
    <w:rsid w:val="6A9E303F"/>
    <w:rsid w:val="6A9E67F3"/>
    <w:rsid w:val="6A9F3684"/>
    <w:rsid w:val="6AA67D9D"/>
    <w:rsid w:val="6AB2229E"/>
    <w:rsid w:val="6AB33AA6"/>
    <w:rsid w:val="6AB51D8E"/>
    <w:rsid w:val="6AB5321D"/>
    <w:rsid w:val="6AB72D9B"/>
    <w:rsid w:val="6AC45A36"/>
    <w:rsid w:val="6AC81AC2"/>
    <w:rsid w:val="6AC8443C"/>
    <w:rsid w:val="6ACA583A"/>
    <w:rsid w:val="6ACD0E86"/>
    <w:rsid w:val="6ACF2E50"/>
    <w:rsid w:val="6AD22940"/>
    <w:rsid w:val="6AD95A7D"/>
    <w:rsid w:val="6ADF0BB9"/>
    <w:rsid w:val="6AE21FF0"/>
    <w:rsid w:val="6AE306AA"/>
    <w:rsid w:val="6AE6019A"/>
    <w:rsid w:val="6AEB755E"/>
    <w:rsid w:val="6AF208ED"/>
    <w:rsid w:val="6AF20B04"/>
    <w:rsid w:val="6AF75B7B"/>
    <w:rsid w:val="6AF91C7B"/>
    <w:rsid w:val="6B00125C"/>
    <w:rsid w:val="6B0074AE"/>
    <w:rsid w:val="6B090119"/>
    <w:rsid w:val="6B090B67"/>
    <w:rsid w:val="6B0B7C00"/>
    <w:rsid w:val="6B100175"/>
    <w:rsid w:val="6B126DCB"/>
    <w:rsid w:val="6B140465"/>
    <w:rsid w:val="6B1747F7"/>
    <w:rsid w:val="6B273A5F"/>
    <w:rsid w:val="6B2B3DFF"/>
    <w:rsid w:val="6B2C4161"/>
    <w:rsid w:val="6B301415"/>
    <w:rsid w:val="6B344DF0"/>
    <w:rsid w:val="6B3E3B32"/>
    <w:rsid w:val="6B3E7FD6"/>
    <w:rsid w:val="6B4078AA"/>
    <w:rsid w:val="6B413622"/>
    <w:rsid w:val="6B421874"/>
    <w:rsid w:val="6B424106"/>
    <w:rsid w:val="6B4B4A16"/>
    <w:rsid w:val="6B4D1FC7"/>
    <w:rsid w:val="6B500E9D"/>
    <w:rsid w:val="6B513865"/>
    <w:rsid w:val="6B5473F7"/>
    <w:rsid w:val="6B555325"/>
    <w:rsid w:val="6B560E7C"/>
    <w:rsid w:val="6B581098"/>
    <w:rsid w:val="6B6317EA"/>
    <w:rsid w:val="6B6569A6"/>
    <w:rsid w:val="6B6A2B79"/>
    <w:rsid w:val="6B6C68F1"/>
    <w:rsid w:val="6B6D621B"/>
    <w:rsid w:val="6B712159"/>
    <w:rsid w:val="6B714C55"/>
    <w:rsid w:val="6B715CB5"/>
    <w:rsid w:val="6B7255A0"/>
    <w:rsid w:val="6B7457A6"/>
    <w:rsid w:val="6B777044"/>
    <w:rsid w:val="6B7834E8"/>
    <w:rsid w:val="6B7E4876"/>
    <w:rsid w:val="6B80239C"/>
    <w:rsid w:val="6B811C71"/>
    <w:rsid w:val="6B824366"/>
    <w:rsid w:val="6B833C3B"/>
    <w:rsid w:val="6B841E8D"/>
    <w:rsid w:val="6B8425F1"/>
    <w:rsid w:val="6B8C3281"/>
    <w:rsid w:val="6B8D6867"/>
    <w:rsid w:val="6B8E4AB9"/>
    <w:rsid w:val="6B996D13"/>
    <w:rsid w:val="6B9B0F84"/>
    <w:rsid w:val="6B9B71D6"/>
    <w:rsid w:val="6B9C5167"/>
    <w:rsid w:val="6B9D4CFC"/>
    <w:rsid w:val="6B9E2823"/>
    <w:rsid w:val="6BA02A3F"/>
    <w:rsid w:val="6BA14120"/>
    <w:rsid w:val="6BA240C1"/>
    <w:rsid w:val="6BA77929"/>
    <w:rsid w:val="6BA807CF"/>
    <w:rsid w:val="6BA918F3"/>
    <w:rsid w:val="6BAF2C82"/>
    <w:rsid w:val="6BB256BF"/>
    <w:rsid w:val="6BB32772"/>
    <w:rsid w:val="6BB3CD85"/>
    <w:rsid w:val="6BB81B36"/>
    <w:rsid w:val="6BB9765C"/>
    <w:rsid w:val="6BBD714D"/>
    <w:rsid w:val="6BC229B5"/>
    <w:rsid w:val="6BC26511"/>
    <w:rsid w:val="6BC568DE"/>
    <w:rsid w:val="6BCC55E2"/>
    <w:rsid w:val="6BD7759A"/>
    <w:rsid w:val="6BD91AAD"/>
    <w:rsid w:val="6BDB75D3"/>
    <w:rsid w:val="6BDD0871"/>
    <w:rsid w:val="6BDE1773"/>
    <w:rsid w:val="6BDE1A06"/>
    <w:rsid w:val="6BDF5315"/>
    <w:rsid w:val="6BE704DA"/>
    <w:rsid w:val="6BE741CA"/>
    <w:rsid w:val="6BEA109C"/>
    <w:rsid w:val="6BEC17E0"/>
    <w:rsid w:val="6BEF5524"/>
    <w:rsid w:val="6BF1179C"/>
    <w:rsid w:val="6BF33ED6"/>
    <w:rsid w:val="6BF665EC"/>
    <w:rsid w:val="6BFA214F"/>
    <w:rsid w:val="6BFD1C3F"/>
    <w:rsid w:val="6C021003"/>
    <w:rsid w:val="6C022DB1"/>
    <w:rsid w:val="6C0E2555"/>
    <w:rsid w:val="6C1256EA"/>
    <w:rsid w:val="6C164AAF"/>
    <w:rsid w:val="6C16685D"/>
    <w:rsid w:val="6C186A79"/>
    <w:rsid w:val="6C21592D"/>
    <w:rsid w:val="6C225202"/>
    <w:rsid w:val="6C240F7A"/>
    <w:rsid w:val="6C2471CC"/>
    <w:rsid w:val="6C303D8F"/>
    <w:rsid w:val="6C305F8D"/>
    <w:rsid w:val="6C335661"/>
    <w:rsid w:val="6C360CAD"/>
    <w:rsid w:val="6C375151"/>
    <w:rsid w:val="6C3D64DF"/>
    <w:rsid w:val="6C404029"/>
    <w:rsid w:val="6C414F0A"/>
    <w:rsid w:val="6C434FAE"/>
    <w:rsid w:val="6C4526AF"/>
    <w:rsid w:val="6C494E84"/>
    <w:rsid w:val="6C4B29AA"/>
    <w:rsid w:val="6C507FC1"/>
    <w:rsid w:val="6C5B59F4"/>
    <w:rsid w:val="6C5B7766"/>
    <w:rsid w:val="6C5C6966"/>
    <w:rsid w:val="6C5C6ED7"/>
    <w:rsid w:val="6C60046D"/>
    <w:rsid w:val="6C615D2A"/>
    <w:rsid w:val="6C643A6C"/>
    <w:rsid w:val="6C657EEA"/>
    <w:rsid w:val="6C6677E4"/>
    <w:rsid w:val="6C68196A"/>
    <w:rsid w:val="6C68355C"/>
    <w:rsid w:val="6C69569D"/>
    <w:rsid w:val="6C6972D4"/>
    <w:rsid w:val="6C6A357A"/>
    <w:rsid w:val="6C6C46CF"/>
    <w:rsid w:val="6C6D0A5E"/>
    <w:rsid w:val="6C6E606C"/>
    <w:rsid w:val="6C871509"/>
    <w:rsid w:val="6C924135"/>
    <w:rsid w:val="6C944351"/>
    <w:rsid w:val="6C953C26"/>
    <w:rsid w:val="6C9A59BC"/>
    <w:rsid w:val="6C9C1458"/>
    <w:rsid w:val="6C9D0D2C"/>
    <w:rsid w:val="6C9D43C3"/>
    <w:rsid w:val="6CA36342"/>
    <w:rsid w:val="6CA639CD"/>
    <w:rsid w:val="6CA976D1"/>
    <w:rsid w:val="6CAB3449"/>
    <w:rsid w:val="6CAD6BDB"/>
    <w:rsid w:val="6CB247D7"/>
    <w:rsid w:val="6CB34809"/>
    <w:rsid w:val="6CB443F5"/>
    <w:rsid w:val="6CB561E6"/>
    <w:rsid w:val="6CB87914"/>
    <w:rsid w:val="6CC12C6C"/>
    <w:rsid w:val="6CC162E3"/>
    <w:rsid w:val="6CC369E5"/>
    <w:rsid w:val="6CC71984"/>
    <w:rsid w:val="6CC77785"/>
    <w:rsid w:val="6CC85DA9"/>
    <w:rsid w:val="6CCF5389"/>
    <w:rsid w:val="6CD40BF2"/>
    <w:rsid w:val="6CDC031A"/>
    <w:rsid w:val="6CDD3B27"/>
    <w:rsid w:val="6CE60925"/>
    <w:rsid w:val="6CE95D1F"/>
    <w:rsid w:val="6CF2604B"/>
    <w:rsid w:val="6CFA1CDB"/>
    <w:rsid w:val="6CFF5361"/>
    <w:rsid w:val="6D033285"/>
    <w:rsid w:val="6D056FFD"/>
    <w:rsid w:val="6D0843F7"/>
    <w:rsid w:val="6D0A63C2"/>
    <w:rsid w:val="6D0D7C60"/>
    <w:rsid w:val="6D107750"/>
    <w:rsid w:val="6D147240"/>
    <w:rsid w:val="6D1C4C91"/>
    <w:rsid w:val="6D1E3C1B"/>
    <w:rsid w:val="6D205BE5"/>
    <w:rsid w:val="6D2555A0"/>
    <w:rsid w:val="6D266F73"/>
    <w:rsid w:val="6D2A25C0"/>
    <w:rsid w:val="6D2D20B0"/>
    <w:rsid w:val="6D2E2905"/>
    <w:rsid w:val="6D3276C6"/>
    <w:rsid w:val="6D34343E"/>
    <w:rsid w:val="6D3671B7"/>
    <w:rsid w:val="6D374CDD"/>
    <w:rsid w:val="6D37662C"/>
    <w:rsid w:val="6D392803"/>
    <w:rsid w:val="6D3A643F"/>
    <w:rsid w:val="6D3E250F"/>
    <w:rsid w:val="6D3F558F"/>
    <w:rsid w:val="6D4318D3"/>
    <w:rsid w:val="6D437B25"/>
    <w:rsid w:val="6D4832A0"/>
    <w:rsid w:val="6D496A5A"/>
    <w:rsid w:val="6D4B0788"/>
    <w:rsid w:val="6D4C69DA"/>
    <w:rsid w:val="6D4D71AC"/>
    <w:rsid w:val="6D54588F"/>
    <w:rsid w:val="6D5B4E6F"/>
    <w:rsid w:val="6D5D56FA"/>
    <w:rsid w:val="6D601F02"/>
    <w:rsid w:val="6D602485"/>
    <w:rsid w:val="6D673814"/>
    <w:rsid w:val="6D6C0E2A"/>
    <w:rsid w:val="6D6C3BC5"/>
    <w:rsid w:val="6D6D3796"/>
    <w:rsid w:val="6D713E4C"/>
    <w:rsid w:val="6D74531F"/>
    <w:rsid w:val="6D77157D"/>
    <w:rsid w:val="6D7970A3"/>
    <w:rsid w:val="6D806684"/>
    <w:rsid w:val="6D8223FC"/>
    <w:rsid w:val="6D836337"/>
    <w:rsid w:val="6D8D0448"/>
    <w:rsid w:val="6D9143ED"/>
    <w:rsid w:val="6D95660F"/>
    <w:rsid w:val="6D9640F9"/>
    <w:rsid w:val="6D9702C2"/>
    <w:rsid w:val="6D9D7236"/>
    <w:rsid w:val="6D9E2FAE"/>
    <w:rsid w:val="6DA21E39"/>
    <w:rsid w:val="6DA24B6A"/>
    <w:rsid w:val="6DA32E70"/>
    <w:rsid w:val="6DA34120"/>
    <w:rsid w:val="6DA46816"/>
    <w:rsid w:val="6DAC56CB"/>
    <w:rsid w:val="6DB35909"/>
    <w:rsid w:val="6DB36A59"/>
    <w:rsid w:val="6DB4632D"/>
    <w:rsid w:val="6DBB76BC"/>
    <w:rsid w:val="6DBC51E2"/>
    <w:rsid w:val="6DCA78FF"/>
    <w:rsid w:val="6DCF3167"/>
    <w:rsid w:val="6DD07C38"/>
    <w:rsid w:val="6DD26C92"/>
    <w:rsid w:val="6DD4077E"/>
    <w:rsid w:val="6DD469CF"/>
    <w:rsid w:val="6DD51EC1"/>
    <w:rsid w:val="6DD96349"/>
    <w:rsid w:val="6DDA2238"/>
    <w:rsid w:val="6DDD7632"/>
    <w:rsid w:val="6DDE15FC"/>
    <w:rsid w:val="6DE05374"/>
    <w:rsid w:val="6DE21AAE"/>
    <w:rsid w:val="6DE24C48"/>
    <w:rsid w:val="6DE54F69"/>
    <w:rsid w:val="6DE55656"/>
    <w:rsid w:val="6DE7E3C1"/>
    <w:rsid w:val="6DEE183F"/>
    <w:rsid w:val="6DEE5CE3"/>
    <w:rsid w:val="6DEF2A6B"/>
    <w:rsid w:val="6DF350A8"/>
    <w:rsid w:val="6DF523F6"/>
    <w:rsid w:val="6DF57072"/>
    <w:rsid w:val="6DF606F4"/>
    <w:rsid w:val="6DF901E4"/>
    <w:rsid w:val="6DFD1A82"/>
    <w:rsid w:val="6DFF3A4C"/>
    <w:rsid w:val="6E005A16"/>
    <w:rsid w:val="6E02353D"/>
    <w:rsid w:val="6E1E73FF"/>
    <w:rsid w:val="6E22598D"/>
    <w:rsid w:val="6E261BA7"/>
    <w:rsid w:val="6E290AC9"/>
    <w:rsid w:val="6E296D1B"/>
    <w:rsid w:val="6E3000AA"/>
    <w:rsid w:val="6E323327"/>
    <w:rsid w:val="6E375BEF"/>
    <w:rsid w:val="6E391BE5"/>
    <w:rsid w:val="6E3C2A15"/>
    <w:rsid w:val="6E3D05EC"/>
    <w:rsid w:val="6E3F02ED"/>
    <w:rsid w:val="6E465678"/>
    <w:rsid w:val="6E4678CD"/>
    <w:rsid w:val="6E4B6C92"/>
    <w:rsid w:val="6E55366C"/>
    <w:rsid w:val="6E5A6ED5"/>
    <w:rsid w:val="6E5C309F"/>
    <w:rsid w:val="6E5D4C17"/>
    <w:rsid w:val="6E5D69C5"/>
    <w:rsid w:val="6E607C9C"/>
    <w:rsid w:val="6E6164B5"/>
    <w:rsid w:val="6E694933"/>
    <w:rsid w:val="6E697118"/>
    <w:rsid w:val="6E713F3E"/>
    <w:rsid w:val="6E777A87"/>
    <w:rsid w:val="6E7855AD"/>
    <w:rsid w:val="6E7C509D"/>
    <w:rsid w:val="6E7E1055"/>
    <w:rsid w:val="6E7F2DDF"/>
    <w:rsid w:val="6E8126B3"/>
    <w:rsid w:val="6E82642B"/>
    <w:rsid w:val="6E851A78"/>
    <w:rsid w:val="6E8757F0"/>
    <w:rsid w:val="6E895A0C"/>
    <w:rsid w:val="6E8F1E5A"/>
    <w:rsid w:val="6E906D9A"/>
    <w:rsid w:val="6E936A64"/>
    <w:rsid w:val="6E9A5102"/>
    <w:rsid w:val="6E9E14B7"/>
    <w:rsid w:val="6EA10310"/>
    <w:rsid w:val="6EB04D47"/>
    <w:rsid w:val="6EB56801"/>
    <w:rsid w:val="6EB90D41"/>
    <w:rsid w:val="6EBD1212"/>
    <w:rsid w:val="6EBE04E3"/>
    <w:rsid w:val="6ECB1154"/>
    <w:rsid w:val="6ECE1671"/>
    <w:rsid w:val="6ECF78C3"/>
    <w:rsid w:val="6ED053E9"/>
    <w:rsid w:val="6EDC6E70"/>
    <w:rsid w:val="6EDE12A3"/>
    <w:rsid w:val="6EDF7DF5"/>
    <w:rsid w:val="6EE669BA"/>
    <w:rsid w:val="6EE80984"/>
    <w:rsid w:val="6EE964AB"/>
    <w:rsid w:val="6EED3B47"/>
    <w:rsid w:val="6EEF1D2F"/>
    <w:rsid w:val="6EF2535F"/>
    <w:rsid w:val="6EF415C9"/>
    <w:rsid w:val="6EF530A1"/>
    <w:rsid w:val="6EFBD4EE"/>
    <w:rsid w:val="6F0547B1"/>
    <w:rsid w:val="6F073967"/>
    <w:rsid w:val="6F0A08FB"/>
    <w:rsid w:val="6F0D409E"/>
    <w:rsid w:val="6F1352D6"/>
    <w:rsid w:val="6F143527"/>
    <w:rsid w:val="6F1654F2"/>
    <w:rsid w:val="6F1928EC"/>
    <w:rsid w:val="6F1C7C5A"/>
    <w:rsid w:val="6F1F1ECC"/>
    <w:rsid w:val="6F20011E"/>
    <w:rsid w:val="6F21085E"/>
    <w:rsid w:val="6F247264"/>
    <w:rsid w:val="6F265009"/>
    <w:rsid w:val="6F2A116E"/>
    <w:rsid w:val="6F2D20F2"/>
    <w:rsid w:val="6F307C36"/>
    <w:rsid w:val="6F31309C"/>
    <w:rsid w:val="6F330183"/>
    <w:rsid w:val="6F37310B"/>
    <w:rsid w:val="6F3B4F58"/>
    <w:rsid w:val="6F3E2352"/>
    <w:rsid w:val="6F47651F"/>
    <w:rsid w:val="6F4A519B"/>
    <w:rsid w:val="6F4FC941"/>
    <w:rsid w:val="6F55769C"/>
    <w:rsid w:val="6F573414"/>
    <w:rsid w:val="6F5A2023"/>
    <w:rsid w:val="6F5B0903"/>
    <w:rsid w:val="6F5E29F5"/>
    <w:rsid w:val="6F685621"/>
    <w:rsid w:val="6F71097A"/>
    <w:rsid w:val="6F727364"/>
    <w:rsid w:val="6F7402E8"/>
    <w:rsid w:val="6F7B5355"/>
    <w:rsid w:val="6F7C5FB9"/>
    <w:rsid w:val="6F800F2B"/>
    <w:rsid w:val="6F80296B"/>
    <w:rsid w:val="6F8166E3"/>
    <w:rsid w:val="6F884D8A"/>
    <w:rsid w:val="6F8A37EA"/>
    <w:rsid w:val="6F8F0E00"/>
    <w:rsid w:val="6F8F2BAE"/>
    <w:rsid w:val="6F904395"/>
    <w:rsid w:val="6F9208F0"/>
    <w:rsid w:val="6F974FB6"/>
    <w:rsid w:val="6F9C52CB"/>
    <w:rsid w:val="6F9E7295"/>
    <w:rsid w:val="6FA10B33"/>
    <w:rsid w:val="6FA81EC2"/>
    <w:rsid w:val="6FA83C70"/>
    <w:rsid w:val="6FAC19B2"/>
    <w:rsid w:val="6FAF3250"/>
    <w:rsid w:val="6FAF4FFE"/>
    <w:rsid w:val="6FB42615"/>
    <w:rsid w:val="6FB72105"/>
    <w:rsid w:val="6FB940CF"/>
    <w:rsid w:val="6FBB1656"/>
    <w:rsid w:val="6FBF4D77"/>
    <w:rsid w:val="6FC0720B"/>
    <w:rsid w:val="6FC22F83"/>
    <w:rsid w:val="6FC438EB"/>
    <w:rsid w:val="6FC565D0"/>
    <w:rsid w:val="6FC6486F"/>
    <w:rsid w:val="6FD33AC8"/>
    <w:rsid w:val="6FD9000D"/>
    <w:rsid w:val="6FD9207B"/>
    <w:rsid w:val="6FD9651F"/>
    <w:rsid w:val="6FE10C9D"/>
    <w:rsid w:val="6FE27182"/>
    <w:rsid w:val="6FE335BD"/>
    <w:rsid w:val="6FE63F4F"/>
    <w:rsid w:val="6FE70627"/>
    <w:rsid w:val="6FE82825"/>
    <w:rsid w:val="6FF27051"/>
    <w:rsid w:val="6FF29ED7"/>
    <w:rsid w:val="6FF354DE"/>
    <w:rsid w:val="6FF62C2D"/>
    <w:rsid w:val="6FF90541"/>
    <w:rsid w:val="6FF9096F"/>
    <w:rsid w:val="6FFB57ED"/>
    <w:rsid w:val="6FFC72C8"/>
    <w:rsid w:val="6FFF9060"/>
    <w:rsid w:val="700233CF"/>
    <w:rsid w:val="700468D2"/>
    <w:rsid w:val="700852D9"/>
    <w:rsid w:val="700B2B1F"/>
    <w:rsid w:val="700D7F77"/>
    <w:rsid w:val="700F3CEF"/>
    <w:rsid w:val="70115BE8"/>
    <w:rsid w:val="70147557"/>
    <w:rsid w:val="7015387B"/>
    <w:rsid w:val="70161521"/>
    <w:rsid w:val="70191B6F"/>
    <w:rsid w:val="701D01BA"/>
    <w:rsid w:val="701D465E"/>
    <w:rsid w:val="70221C74"/>
    <w:rsid w:val="7023779A"/>
    <w:rsid w:val="70253512"/>
    <w:rsid w:val="702A0B29"/>
    <w:rsid w:val="702C48A1"/>
    <w:rsid w:val="702F7EED"/>
    <w:rsid w:val="70335C2F"/>
    <w:rsid w:val="703419A7"/>
    <w:rsid w:val="70383246"/>
    <w:rsid w:val="703E7DEB"/>
    <w:rsid w:val="703F0B8A"/>
    <w:rsid w:val="7040034C"/>
    <w:rsid w:val="70441BEA"/>
    <w:rsid w:val="70483DB6"/>
    <w:rsid w:val="704A4D27"/>
    <w:rsid w:val="704B5D09"/>
    <w:rsid w:val="70514307"/>
    <w:rsid w:val="70531ED5"/>
    <w:rsid w:val="705363EE"/>
    <w:rsid w:val="7055204A"/>
    <w:rsid w:val="70562E59"/>
    <w:rsid w:val="705B72E1"/>
    <w:rsid w:val="705C33D8"/>
    <w:rsid w:val="705F07D2"/>
    <w:rsid w:val="7060279C"/>
    <w:rsid w:val="706202C3"/>
    <w:rsid w:val="706224EF"/>
    <w:rsid w:val="7064403B"/>
    <w:rsid w:val="70666977"/>
    <w:rsid w:val="706A5638"/>
    <w:rsid w:val="706A7177"/>
    <w:rsid w:val="70700C31"/>
    <w:rsid w:val="70726BBD"/>
    <w:rsid w:val="707324D0"/>
    <w:rsid w:val="70756248"/>
    <w:rsid w:val="7076059A"/>
    <w:rsid w:val="707D50FC"/>
    <w:rsid w:val="708244C1"/>
    <w:rsid w:val="7088492D"/>
    <w:rsid w:val="70893AA1"/>
    <w:rsid w:val="708C17E3"/>
    <w:rsid w:val="708E730A"/>
    <w:rsid w:val="708F477D"/>
    <w:rsid w:val="70910CD6"/>
    <w:rsid w:val="7092523D"/>
    <w:rsid w:val="70934920"/>
    <w:rsid w:val="70952446"/>
    <w:rsid w:val="709A3F00"/>
    <w:rsid w:val="709A5ECC"/>
    <w:rsid w:val="709D579F"/>
    <w:rsid w:val="70A00DEB"/>
    <w:rsid w:val="70A32F59"/>
    <w:rsid w:val="70A703CB"/>
    <w:rsid w:val="70AA63FF"/>
    <w:rsid w:val="70AB1C6A"/>
    <w:rsid w:val="70AC59E2"/>
    <w:rsid w:val="70B623BC"/>
    <w:rsid w:val="70BC0902"/>
    <w:rsid w:val="70BD374B"/>
    <w:rsid w:val="70C0030A"/>
    <w:rsid w:val="70C1148D"/>
    <w:rsid w:val="70C20D61"/>
    <w:rsid w:val="70C2380D"/>
    <w:rsid w:val="70C90342"/>
    <w:rsid w:val="70CA0C1A"/>
    <w:rsid w:val="70CC4DD8"/>
    <w:rsid w:val="70D07922"/>
    <w:rsid w:val="70DA60AB"/>
    <w:rsid w:val="70E1083F"/>
    <w:rsid w:val="70E1568B"/>
    <w:rsid w:val="70E262C1"/>
    <w:rsid w:val="70E60FFB"/>
    <w:rsid w:val="70ED4030"/>
    <w:rsid w:val="70F32156"/>
    <w:rsid w:val="70F33611"/>
    <w:rsid w:val="70F52EE5"/>
    <w:rsid w:val="70FA04FB"/>
    <w:rsid w:val="7104581E"/>
    <w:rsid w:val="71080E6A"/>
    <w:rsid w:val="710C022E"/>
    <w:rsid w:val="710E3FA6"/>
    <w:rsid w:val="71123A97"/>
    <w:rsid w:val="71136A90"/>
    <w:rsid w:val="7114547A"/>
    <w:rsid w:val="71181F53"/>
    <w:rsid w:val="711A0B9D"/>
    <w:rsid w:val="711A3E9C"/>
    <w:rsid w:val="711D4E21"/>
    <w:rsid w:val="71213CDA"/>
    <w:rsid w:val="71235CA4"/>
    <w:rsid w:val="71297032"/>
    <w:rsid w:val="712A5284"/>
    <w:rsid w:val="712B2DAA"/>
    <w:rsid w:val="712F289B"/>
    <w:rsid w:val="712F63C0"/>
    <w:rsid w:val="71367F49"/>
    <w:rsid w:val="713A4D9B"/>
    <w:rsid w:val="713F486C"/>
    <w:rsid w:val="71431EA2"/>
    <w:rsid w:val="714479C8"/>
    <w:rsid w:val="714724C5"/>
    <w:rsid w:val="714874B8"/>
    <w:rsid w:val="714D0F73"/>
    <w:rsid w:val="715045BF"/>
    <w:rsid w:val="7155207D"/>
    <w:rsid w:val="71573B9F"/>
    <w:rsid w:val="715A1560"/>
    <w:rsid w:val="715A71EC"/>
    <w:rsid w:val="715C11B6"/>
    <w:rsid w:val="715C2F64"/>
    <w:rsid w:val="715E368C"/>
    <w:rsid w:val="71645595"/>
    <w:rsid w:val="71667801"/>
    <w:rsid w:val="716A3C25"/>
    <w:rsid w:val="716D5171"/>
    <w:rsid w:val="716F2C97"/>
    <w:rsid w:val="716F713B"/>
    <w:rsid w:val="71712E51"/>
    <w:rsid w:val="71754026"/>
    <w:rsid w:val="717B3147"/>
    <w:rsid w:val="717B51BA"/>
    <w:rsid w:val="717C3606"/>
    <w:rsid w:val="717C53B4"/>
    <w:rsid w:val="717E4D96"/>
    <w:rsid w:val="71852C58"/>
    <w:rsid w:val="71866233"/>
    <w:rsid w:val="71867FE1"/>
    <w:rsid w:val="718A39A6"/>
    <w:rsid w:val="71900E5F"/>
    <w:rsid w:val="71920663"/>
    <w:rsid w:val="71921849"/>
    <w:rsid w:val="71922E29"/>
    <w:rsid w:val="71950224"/>
    <w:rsid w:val="719515E7"/>
    <w:rsid w:val="71997D14"/>
    <w:rsid w:val="719C7804"/>
    <w:rsid w:val="719E17CE"/>
    <w:rsid w:val="71A072F4"/>
    <w:rsid w:val="71A212BE"/>
    <w:rsid w:val="71A67A8A"/>
    <w:rsid w:val="71A87F57"/>
    <w:rsid w:val="71AD1A11"/>
    <w:rsid w:val="71AD7C63"/>
    <w:rsid w:val="71B2527A"/>
    <w:rsid w:val="71B44B4E"/>
    <w:rsid w:val="71CF04C8"/>
    <w:rsid w:val="71CF69E7"/>
    <w:rsid w:val="71D15516"/>
    <w:rsid w:val="71D36931"/>
    <w:rsid w:val="71D451F0"/>
    <w:rsid w:val="71D85554"/>
    <w:rsid w:val="71DE745D"/>
    <w:rsid w:val="71E338E5"/>
    <w:rsid w:val="71E371E1"/>
    <w:rsid w:val="71E573FD"/>
    <w:rsid w:val="71E600ED"/>
    <w:rsid w:val="71E73175"/>
    <w:rsid w:val="71F31B1A"/>
    <w:rsid w:val="71F77BAB"/>
    <w:rsid w:val="71F907B3"/>
    <w:rsid w:val="71FB277D"/>
    <w:rsid w:val="71FF7992"/>
    <w:rsid w:val="72005FE5"/>
    <w:rsid w:val="7205184D"/>
    <w:rsid w:val="72091ACB"/>
    <w:rsid w:val="720930EC"/>
    <w:rsid w:val="720B5CEA"/>
    <w:rsid w:val="720C498A"/>
    <w:rsid w:val="720E5A2E"/>
    <w:rsid w:val="721455EC"/>
    <w:rsid w:val="721B697B"/>
    <w:rsid w:val="721E646B"/>
    <w:rsid w:val="72200435"/>
    <w:rsid w:val="722A11C0"/>
    <w:rsid w:val="722E2B52"/>
    <w:rsid w:val="72326EE7"/>
    <w:rsid w:val="72357E6C"/>
    <w:rsid w:val="723610D6"/>
    <w:rsid w:val="723D0AFC"/>
    <w:rsid w:val="723D2699"/>
    <w:rsid w:val="723D2D95"/>
    <w:rsid w:val="723D4B43"/>
    <w:rsid w:val="724539F8"/>
    <w:rsid w:val="72473C14"/>
    <w:rsid w:val="724D0AFE"/>
    <w:rsid w:val="72596DA7"/>
    <w:rsid w:val="725974A3"/>
    <w:rsid w:val="725E2D0C"/>
    <w:rsid w:val="72606732"/>
    <w:rsid w:val="72606A84"/>
    <w:rsid w:val="72630696"/>
    <w:rsid w:val="72673B98"/>
    <w:rsid w:val="727047CE"/>
    <w:rsid w:val="72710C91"/>
    <w:rsid w:val="72717979"/>
    <w:rsid w:val="72717CD1"/>
    <w:rsid w:val="727A7B45"/>
    <w:rsid w:val="728743F3"/>
    <w:rsid w:val="728B1D53"/>
    <w:rsid w:val="72916C3D"/>
    <w:rsid w:val="72931A05"/>
    <w:rsid w:val="729329B5"/>
    <w:rsid w:val="729A0E95"/>
    <w:rsid w:val="729A1F96"/>
    <w:rsid w:val="729D1A86"/>
    <w:rsid w:val="729F57FE"/>
    <w:rsid w:val="72A417A5"/>
    <w:rsid w:val="72A44BC2"/>
    <w:rsid w:val="72A746B3"/>
    <w:rsid w:val="72AA7CFF"/>
    <w:rsid w:val="72B461BC"/>
    <w:rsid w:val="72B56DCF"/>
    <w:rsid w:val="72B648F6"/>
    <w:rsid w:val="72B8241C"/>
    <w:rsid w:val="72BA43E6"/>
    <w:rsid w:val="72BF37AA"/>
    <w:rsid w:val="72BF43C3"/>
    <w:rsid w:val="72C07A50"/>
    <w:rsid w:val="72C2329A"/>
    <w:rsid w:val="72C65FD5"/>
    <w:rsid w:val="72C708B1"/>
    <w:rsid w:val="72C94629"/>
    <w:rsid w:val="72CB65F3"/>
    <w:rsid w:val="72CC3862"/>
    <w:rsid w:val="72D059B7"/>
    <w:rsid w:val="72D40B01"/>
    <w:rsid w:val="72D51220"/>
    <w:rsid w:val="72D82ABE"/>
    <w:rsid w:val="72D82EF8"/>
    <w:rsid w:val="72DB610A"/>
    <w:rsid w:val="72E02349"/>
    <w:rsid w:val="72E05D86"/>
    <w:rsid w:val="72E36E6C"/>
    <w:rsid w:val="72E74124"/>
    <w:rsid w:val="72F43335"/>
    <w:rsid w:val="72F524A8"/>
    <w:rsid w:val="72F571CC"/>
    <w:rsid w:val="72FA2A34"/>
    <w:rsid w:val="72FA6ED8"/>
    <w:rsid w:val="72FE0BBA"/>
    <w:rsid w:val="72FF2DB8"/>
    <w:rsid w:val="73034F50"/>
    <w:rsid w:val="730701C4"/>
    <w:rsid w:val="730814C9"/>
    <w:rsid w:val="730833A3"/>
    <w:rsid w:val="730D6C0C"/>
    <w:rsid w:val="730E55D1"/>
    <w:rsid w:val="7315161C"/>
    <w:rsid w:val="731A13E3"/>
    <w:rsid w:val="731C6E4F"/>
    <w:rsid w:val="73260A79"/>
    <w:rsid w:val="7329331A"/>
    <w:rsid w:val="732B4F01"/>
    <w:rsid w:val="732D105C"/>
    <w:rsid w:val="732D76B9"/>
    <w:rsid w:val="733046A8"/>
    <w:rsid w:val="73310583"/>
    <w:rsid w:val="73320420"/>
    <w:rsid w:val="7333450C"/>
    <w:rsid w:val="73337CF4"/>
    <w:rsid w:val="733676C5"/>
    <w:rsid w:val="733817AF"/>
    <w:rsid w:val="733C129F"/>
    <w:rsid w:val="733E6DC5"/>
    <w:rsid w:val="733F3BA1"/>
    <w:rsid w:val="734272B6"/>
    <w:rsid w:val="734343DB"/>
    <w:rsid w:val="7345352C"/>
    <w:rsid w:val="734E2D80"/>
    <w:rsid w:val="73532145"/>
    <w:rsid w:val="73555EBD"/>
    <w:rsid w:val="735759D8"/>
    <w:rsid w:val="735859AD"/>
    <w:rsid w:val="7358775B"/>
    <w:rsid w:val="735A7977"/>
    <w:rsid w:val="735E7467"/>
    <w:rsid w:val="735F6D3B"/>
    <w:rsid w:val="7361604B"/>
    <w:rsid w:val="73636360"/>
    <w:rsid w:val="73653CF6"/>
    <w:rsid w:val="736B56E0"/>
    <w:rsid w:val="73702CF6"/>
    <w:rsid w:val="7375627A"/>
    <w:rsid w:val="73763CFB"/>
    <w:rsid w:val="73797DFD"/>
    <w:rsid w:val="737B7C3F"/>
    <w:rsid w:val="737C5B3F"/>
    <w:rsid w:val="73832A2A"/>
    <w:rsid w:val="7386076C"/>
    <w:rsid w:val="73875960"/>
    <w:rsid w:val="738A025C"/>
    <w:rsid w:val="738A200A"/>
    <w:rsid w:val="738B18DE"/>
    <w:rsid w:val="73912422"/>
    <w:rsid w:val="73920EBF"/>
    <w:rsid w:val="73927111"/>
    <w:rsid w:val="73962032"/>
    <w:rsid w:val="739764D5"/>
    <w:rsid w:val="73997733"/>
    <w:rsid w:val="73A44BA1"/>
    <w:rsid w:val="73A46746"/>
    <w:rsid w:val="73AC6367"/>
    <w:rsid w:val="73B1065D"/>
    <w:rsid w:val="73B11254"/>
    <w:rsid w:val="73B2330F"/>
    <w:rsid w:val="73B250BD"/>
    <w:rsid w:val="73B47087"/>
    <w:rsid w:val="73B54BAD"/>
    <w:rsid w:val="73B61051"/>
    <w:rsid w:val="73BE3A62"/>
    <w:rsid w:val="73C3551C"/>
    <w:rsid w:val="73CD1EF7"/>
    <w:rsid w:val="73CF3490"/>
    <w:rsid w:val="73D47729"/>
    <w:rsid w:val="73D8631E"/>
    <w:rsid w:val="73D9089C"/>
    <w:rsid w:val="73D95384"/>
    <w:rsid w:val="73DB3A20"/>
    <w:rsid w:val="73E368AE"/>
    <w:rsid w:val="73E67A44"/>
    <w:rsid w:val="73E71D17"/>
    <w:rsid w:val="73E86D31"/>
    <w:rsid w:val="73EA0CFB"/>
    <w:rsid w:val="73EA1ABC"/>
    <w:rsid w:val="73EA6238"/>
    <w:rsid w:val="73EB6821"/>
    <w:rsid w:val="73F12089"/>
    <w:rsid w:val="73F70262"/>
    <w:rsid w:val="73F73418"/>
    <w:rsid w:val="73F86908"/>
    <w:rsid w:val="73FC0A2E"/>
    <w:rsid w:val="74015E5E"/>
    <w:rsid w:val="74033B6B"/>
    <w:rsid w:val="74055B35"/>
    <w:rsid w:val="74072EEA"/>
    <w:rsid w:val="74087741"/>
    <w:rsid w:val="740A2C1D"/>
    <w:rsid w:val="740A314B"/>
    <w:rsid w:val="740A5F00"/>
    <w:rsid w:val="740B4390"/>
    <w:rsid w:val="74100024"/>
    <w:rsid w:val="74100036"/>
    <w:rsid w:val="74143FCA"/>
    <w:rsid w:val="74144E7E"/>
    <w:rsid w:val="74146E06"/>
    <w:rsid w:val="741B228B"/>
    <w:rsid w:val="741D2E7E"/>
    <w:rsid w:val="741E14DD"/>
    <w:rsid w:val="7420471D"/>
    <w:rsid w:val="74235FBB"/>
    <w:rsid w:val="74237D69"/>
    <w:rsid w:val="74273CFD"/>
    <w:rsid w:val="74274DDB"/>
    <w:rsid w:val="74281823"/>
    <w:rsid w:val="742D5A28"/>
    <w:rsid w:val="742E34AA"/>
    <w:rsid w:val="742E4910"/>
    <w:rsid w:val="742F314F"/>
    <w:rsid w:val="742F670E"/>
    <w:rsid w:val="74324450"/>
    <w:rsid w:val="743401C8"/>
    <w:rsid w:val="743508AF"/>
    <w:rsid w:val="7439000C"/>
    <w:rsid w:val="7439183B"/>
    <w:rsid w:val="743950BE"/>
    <w:rsid w:val="743C27BF"/>
    <w:rsid w:val="7440091B"/>
    <w:rsid w:val="74406B6D"/>
    <w:rsid w:val="744321B9"/>
    <w:rsid w:val="74452F75"/>
    <w:rsid w:val="744C5512"/>
    <w:rsid w:val="74512BC5"/>
    <w:rsid w:val="74582108"/>
    <w:rsid w:val="7458681A"/>
    <w:rsid w:val="745919DD"/>
    <w:rsid w:val="745B5E77"/>
    <w:rsid w:val="745E3FF9"/>
    <w:rsid w:val="745E6FF3"/>
    <w:rsid w:val="745F3C79"/>
    <w:rsid w:val="746254A9"/>
    <w:rsid w:val="74655B82"/>
    <w:rsid w:val="74681C20"/>
    <w:rsid w:val="74686B07"/>
    <w:rsid w:val="746A5317"/>
    <w:rsid w:val="746C0D90"/>
    <w:rsid w:val="74714F78"/>
    <w:rsid w:val="747674B1"/>
    <w:rsid w:val="747F7695"/>
    <w:rsid w:val="74806F69"/>
    <w:rsid w:val="748309B5"/>
    <w:rsid w:val="748C1DB2"/>
    <w:rsid w:val="748C590E"/>
    <w:rsid w:val="7492ED83"/>
    <w:rsid w:val="749331CE"/>
    <w:rsid w:val="74942A15"/>
    <w:rsid w:val="749F7D37"/>
    <w:rsid w:val="74A013B9"/>
    <w:rsid w:val="74A71E6F"/>
    <w:rsid w:val="74AF784E"/>
    <w:rsid w:val="74B35591"/>
    <w:rsid w:val="74BD1F6B"/>
    <w:rsid w:val="74BD7896"/>
    <w:rsid w:val="74BE7A92"/>
    <w:rsid w:val="74C07CAE"/>
    <w:rsid w:val="74C23A26"/>
    <w:rsid w:val="74C4154C"/>
    <w:rsid w:val="74C55995"/>
    <w:rsid w:val="74CA6436"/>
    <w:rsid w:val="74CF77B0"/>
    <w:rsid w:val="74D70440"/>
    <w:rsid w:val="74DA0D6F"/>
    <w:rsid w:val="74E27C24"/>
    <w:rsid w:val="74E4022B"/>
    <w:rsid w:val="74E41BEE"/>
    <w:rsid w:val="74E4399C"/>
    <w:rsid w:val="74E474F8"/>
    <w:rsid w:val="74E514C2"/>
    <w:rsid w:val="74E62003"/>
    <w:rsid w:val="74E73B41"/>
    <w:rsid w:val="74E73C59"/>
    <w:rsid w:val="74EF59B8"/>
    <w:rsid w:val="74F11C15"/>
    <w:rsid w:val="74F33BDF"/>
    <w:rsid w:val="74F3598D"/>
    <w:rsid w:val="74F72EF3"/>
    <w:rsid w:val="74FA6D1C"/>
    <w:rsid w:val="74FF275B"/>
    <w:rsid w:val="750951B1"/>
    <w:rsid w:val="751A116C"/>
    <w:rsid w:val="751C1388"/>
    <w:rsid w:val="751C3136"/>
    <w:rsid w:val="751D0C5C"/>
    <w:rsid w:val="75241FEA"/>
    <w:rsid w:val="7525273D"/>
    <w:rsid w:val="75265D63"/>
    <w:rsid w:val="752C20C8"/>
    <w:rsid w:val="752E0E4E"/>
    <w:rsid w:val="752E2E69"/>
    <w:rsid w:val="7530098F"/>
    <w:rsid w:val="7530273D"/>
    <w:rsid w:val="753160AC"/>
    <w:rsid w:val="75355FA6"/>
    <w:rsid w:val="75397635"/>
    <w:rsid w:val="753C37D8"/>
    <w:rsid w:val="753C7334"/>
    <w:rsid w:val="75461F61"/>
    <w:rsid w:val="75466405"/>
    <w:rsid w:val="75482501"/>
    <w:rsid w:val="754D5E80"/>
    <w:rsid w:val="75504B8E"/>
    <w:rsid w:val="75510906"/>
    <w:rsid w:val="75526B58"/>
    <w:rsid w:val="755A6385"/>
    <w:rsid w:val="755C0699"/>
    <w:rsid w:val="755D1591"/>
    <w:rsid w:val="755D4D06"/>
    <w:rsid w:val="755D54FC"/>
    <w:rsid w:val="755D611A"/>
    <w:rsid w:val="75616D9B"/>
    <w:rsid w:val="756338A7"/>
    <w:rsid w:val="75640639"/>
    <w:rsid w:val="7566482B"/>
    <w:rsid w:val="75675DB8"/>
    <w:rsid w:val="756D573F"/>
    <w:rsid w:val="756E770A"/>
    <w:rsid w:val="756F18B8"/>
    <w:rsid w:val="75705230"/>
    <w:rsid w:val="757271FA"/>
    <w:rsid w:val="75750A98"/>
    <w:rsid w:val="7577036C"/>
    <w:rsid w:val="757C69CF"/>
    <w:rsid w:val="757E1ED2"/>
    <w:rsid w:val="757E794D"/>
    <w:rsid w:val="757F20E7"/>
    <w:rsid w:val="757F5473"/>
    <w:rsid w:val="75846F2D"/>
    <w:rsid w:val="758807CB"/>
    <w:rsid w:val="75894543"/>
    <w:rsid w:val="758A3766"/>
    <w:rsid w:val="758D5DE2"/>
    <w:rsid w:val="758E216C"/>
    <w:rsid w:val="758E2C4F"/>
    <w:rsid w:val="75920FB8"/>
    <w:rsid w:val="759233F8"/>
    <w:rsid w:val="75967579"/>
    <w:rsid w:val="75976C60"/>
    <w:rsid w:val="759929D8"/>
    <w:rsid w:val="759B5BFF"/>
    <w:rsid w:val="75B25848"/>
    <w:rsid w:val="75B90985"/>
    <w:rsid w:val="75B94E29"/>
    <w:rsid w:val="75C00134"/>
    <w:rsid w:val="75C15A8B"/>
    <w:rsid w:val="75C37A55"/>
    <w:rsid w:val="75CB06B8"/>
    <w:rsid w:val="75D21A46"/>
    <w:rsid w:val="75D67759"/>
    <w:rsid w:val="75D73501"/>
    <w:rsid w:val="75DC0B17"/>
    <w:rsid w:val="75DE488F"/>
    <w:rsid w:val="75DE663D"/>
    <w:rsid w:val="75E64D79"/>
    <w:rsid w:val="75EA4FE2"/>
    <w:rsid w:val="75EB48B6"/>
    <w:rsid w:val="75EC2630"/>
    <w:rsid w:val="75F10B8C"/>
    <w:rsid w:val="75F65014"/>
    <w:rsid w:val="75FC2F67"/>
    <w:rsid w:val="76037E52"/>
    <w:rsid w:val="7605562E"/>
    <w:rsid w:val="76085468"/>
    <w:rsid w:val="760F39BF"/>
    <w:rsid w:val="761107C1"/>
    <w:rsid w:val="761402B1"/>
    <w:rsid w:val="761942CF"/>
    <w:rsid w:val="761A2732"/>
    <w:rsid w:val="762229CE"/>
    <w:rsid w:val="762405CA"/>
    <w:rsid w:val="7625426C"/>
    <w:rsid w:val="762635E5"/>
    <w:rsid w:val="76277FE4"/>
    <w:rsid w:val="76285B0A"/>
    <w:rsid w:val="76294569"/>
    <w:rsid w:val="762A270D"/>
    <w:rsid w:val="762E09F1"/>
    <w:rsid w:val="762F0691"/>
    <w:rsid w:val="76373F9F"/>
    <w:rsid w:val="76393874"/>
    <w:rsid w:val="76396D82"/>
    <w:rsid w:val="76404766"/>
    <w:rsid w:val="76452218"/>
    <w:rsid w:val="764A782F"/>
    <w:rsid w:val="764D731F"/>
    <w:rsid w:val="76571F4C"/>
    <w:rsid w:val="765B27BA"/>
    <w:rsid w:val="766308F1"/>
    <w:rsid w:val="76636B42"/>
    <w:rsid w:val="76645648"/>
    <w:rsid w:val="76650B0D"/>
    <w:rsid w:val="76654669"/>
    <w:rsid w:val="76684159"/>
    <w:rsid w:val="766A3D3F"/>
    <w:rsid w:val="766E5C13"/>
    <w:rsid w:val="7671495D"/>
    <w:rsid w:val="767174B1"/>
    <w:rsid w:val="76726D86"/>
    <w:rsid w:val="76743086"/>
    <w:rsid w:val="76766A98"/>
    <w:rsid w:val="76774D67"/>
    <w:rsid w:val="76790114"/>
    <w:rsid w:val="767945B8"/>
    <w:rsid w:val="767E397C"/>
    <w:rsid w:val="767E572A"/>
    <w:rsid w:val="76880357"/>
    <w:rsid w:val="768A3309"/>
    <w:rsid w:val="768C6099"/>
    <w:rsid w:val="768F16E6"/>
    <w:rsid w:val="769413F2"/>
    <w:rsid w:val="76941964"/>
    <w:rsid w:val="769431A0"/>
    <w:rsid w:val="76966F18"/>
    <w:rsid w:val="76984A3E"/>
    <w:rsid w:val="769E7B7B"/>
    <w:rsid w:val="769F2138"/>
    <w:rsid w:val="76A21419"/>
    <w:rsid w:val="76A258BD"/>
    <w:rsid w:val="76A722C9"/>
    <w:rsid w:val="76A828B9"/>
    <w:rsid w:val="76A944F7"/>
    <w:rsid w:val="76B63116"/>
    <w:rsid w:val="76BB24DB"/>
    <w:rsid w:val="76C23869"/>
    <w:rsid w:val="76C84BF7"/>
    <w:rsid w:val="76CA0970"/>
    <w:rsid w:val="76D0242A"/>
    <w:rsid w:val="76D54682"/>
    <w:rsid w:val="76D720E3"/>
    <w:rsid w:val="76DF328E"/>
    <w:rsid w:val="76E539FB"/>
    <w:rsid w:val="76E94E08"/>
    <w:rsid w:val="76EA1012"/>
    <w:rsid w:val="76EA2DC0"/>
    <w:rsid w:val="76EA6002"/>
    <w:rsid w:val="76EE0498"/>
    <w:rsid w:val="76EF6628"/>
    <w:rsid w:val="76F00AAF"/>
    <w:rsid w:val="76F256C7"/>
    <w:rsid w:val="76F27835"/>
    <w:rsid w:val="76F51E90"/>
    <w:rsid w:val="76F53C3E"/>
    <w:rsid w:val="76F81981"/>
    <w:rsid w:val="770245AD"/>
    <w:rsid w:val="77047750"/>
    <w:rsid w:val="77065E4C"/>
    <w:rsid w:val="77100A78"/>
    <w:rsid w:val="7715608F"/>
    <w:rsid w:val="7718792D"/>
    <w:rsid w:val="771F2A69"/>
    <w:rsid w:val="77212C85"/>
    <w:rsid w:val="7721446A"/>
    <w:rsid w:val="77234781"/>
    <w:rsid w:val="7725204A"/>
    <w:rsid w:val="7728424C"/>
    <w:rsid w:val="772A1B8E"/>
    <w:rsid w:val="772B2E92"/>
    <w:rsid w:val="772C5186"/>
    <w:rsid w:val="77304C77"/>
    <w:rsid w:val="77314D9C"/>
    <w:rsid w:val="773A5AF5"/>
    <w:rsid w:val="773B56AB"/>
    <w:rsid w:val="773F310C"/>
    <w:rsid w:val="77430E54"/>
    <w:rsid w:val="77495D38"/>
    <w:rsid w:val="774A0D27"/>
    <w:rsid w:val="774A75E0"/>
    <w:rsid w:val="774B1AB0"/>
    <w:rsid w:val="77536BB7"/>
    <w:rsid w:val="775546DD"/>
    <w:rsid w:val="77562203"/>
    <w:rsid w:val="775A26DD"/>
    <w:rsid w:val="775F23E8"/>
    <w:rsid w:val="77604C10"/>
    <w:rsid w:val="7762115B"/>
    <w:rsid w:val="776442F1"/>
    <w:rsid w:val="77674410"/>
    <w:rsid w:val="7769462C"/>
    <w:rsid w:val="776B3F01"/>
    <w:rsid w:val="777803CC"/>
    <w:rsid w:val="778154D2"/>
    <w:rsid w:val="7783749C"/>
    <w:rsid w:val="77881F27"/>
    <w:rsid w:val="779A3EC7"/>
    <w:rsid w:val="779C40BA"/>
    <w:rsid w:val="77A12708"/>
    <w:rsid w:val="77AE0291"/>
    <w:rsid w:val="77AE3DED"/>
    <w:rsid w:val="77AE59B8"/>
    <w:rsid w:val="77B27D81"/>
    <w:rsid w:val="77B358A8"/>
    <w:rsid w:val="77B43AFA"/>
    <w:rsid w:val="77B533CE"/>
    <w:rsid w:val="77B5517C"/>
    <w:rsid w:val="77B70EF4"/>
    <w:rsid w:val="77B84C6C"/>
    <w:rsid w:val="77BA3D3B"/>
    <w:rsid w:val="77BA4E88"/>
    <w:rsid w:val="77C47AB5"/>
    <w:rsid w:val="77C6382D"/>
    <w:rsid w:val="77CC2A1C"/>
    <w:rsid w:val="77CC3857"/>
    <w:rsid w:val="77CF26E1"/>
    <w:rsid w:val="77D00208"/>
    <w:rsid w:val="77D01FB6"/>
    <w:rsid w:val="77D36B23"/>
    <w:rsid w:val="77DC1FEB"/>
    <w:rsid w:val="77DDCF5D"/>
    <w:rsid w:val="77DE2925"/>
    <w:rsid w:val="77E37F3B"/>
    <w:rsid w:val="77E872FF"/>
    <w:rsid w:val="77EB41CA"/>
    <w:rsid w:val="77EF68E0"/>
    <w:rsid w:val="77F23B55"/>
    <w:rsid w:val="77F4039A"/>
    <w:rsid w:val="77F51F25"/>
    <w:rsid w:val="77FC0FFD"/>
    <w:rsid w:val="77FEE70A"/>
    <w:rsid w:val="780E314F"/>
    <w:rsid w:val="78174088"/>
    <w:rsid w:val="781C51FB"/>
    <w:rsid w:val="781E0F73"/>
    <w:rsid w:val="78201875"/>
    <w:rsid w:val="78202F3D"/>
    <w:rsid w:val="78212811"/>
    <w:rsid w:val="782B3690"/>
    <w:rsid w:val="782F4F2E"/>
    <w:rsid w:val="78300CA6"/>
    <w:rsid w:val="783201C2"/>
    <w:rsid w:val="783267CC"/>
    <w:rsid w:val="78335C43"/>
    <w:rsid w:val="78340796"/>
    <w:rsid w:val="783D65D6"/>
    <w:rsid w:val="783E7867"/>
    <w:rsid w:val="783F7AB2"/>
    <w:rsid w:val="784129DA"/>
    <w:rsid w:val="78412EB3"/>
    <w:rsid w:val="7844198D"/>
    <w:rsid w:val="78454752"/>
    <w:rsid w:val="784576F8"/>
    <w:rsid w:val="78476B0D"/>
    <w:rsid w:val="78484242"/>
    <w:rsid w:val="78526E6F"/>
    <w:rsid w:val="78536178"/>
    <w:rsid w:val="78555DF8"/>
    <w:rsid w:val="785726D7"/>
    <w:rsid w:val="785E1CB7"/>
    <w:rsid w:val="785E5813"/>
    <w:rsid w:val="78622F0F"/>
    <w:rsid w:val="78671595"/>
    <w:rsid w:val="786B0E94"/>
    <w:rsid w:val="786B1CDE"/>
    <w:rsid w:val="786F17CF"/>
    <w:rsid w:val="787050BC"/>
    <w:rsid w:val="78767A5E"/>
    <w:rsid w:val="787943FB"/>
    <w:rsid w:val="787D213D"/>
    <w:rsid w:val="78811502"/>
    <w:rsid w:val="7883527A"/>
    <w:rsid w:val="78880AE2"/>
    <w:rsid w:val="78882890"/>
    <w:rsid w:val="788C2381"/>
    <w:rsid w:val="78913050"/>
    <w:rsid w:val="78917997"/>
    <w:rsid w:val="7892370F"/>
    <w:rsid w:val="78976606"/>
    <w:rsid w:val="78994A9D"/>
    <w:rsid w:val="789E74F1"/>
    <w:rsid w:val="78A10475"/>
    <w:rsid w:val="78A27DF6"/>
    <w:rsid w:val="78A31478"/>
    <w:rsid w:val="78A36BF5"/>
    <w:rsid w:val="78A413FA"/>
    <w:rsid w:val="78A56D77"/>
    <w:rsid w:val="78AA2807"/>
    <w:rsid w:val="78AC6806"/>
    <w:rsid w:val="78AE000A"/>
    <w:rsid w:val="78B26C85"/>
    <w:rsid w:val="78B50E4B"/>
    <w:rsid w:val="78B611AB"/>
    <w:rsid w:val="78B74F24"/>
    <w:rsid w:val="78BB0EB8"/>
    <w:rsid w:val="78BF7473"/>
    <w:rsid w:val="78C75CE4"/>
    <w:rsid w:val="78C7785D"/>
    <w:rsid w:val="78C86137"/>
    <w:rsid w:val="78CC09CF"/>
    <w:rsid w:val="78CE0BEB"/>
    <w:rsid w:val="78CF226D"/>
    <w:rsid w:val="78D00FC5"/>
    <w:rsid w:val="78D45AD6"/>
    <w:rsid w:val="78D83818"/>
    <w:rsid w:val="78D87374"/>
    <w:rsid w:val="78DD2BDC"/>
    <w:rsid w:val="78DE55CD"/>
    <w:rsid w:val="78DF5D5C"/>
    <w:rsid w:val="78E21FA1"/>
    <w:rsid w:val="78E26CE0"/>
    <w:rsid w:val="78E912A5"/>
    <w:rsid w:val="78F03A78"/>
    <w:rsid w:val="78F73403"/>
    <w:rsid w:val="78FB5758"/>
    <w:rsid w:val="78FC67C1"/>
    <w:rsid w:val="78FE6611"/>
    <w:rsid w:val="79020895"/>
    <w:rsid w:val="79022643"/>
    <w:rsid w:val="79075EAB"/>
    <w:rsid w:val="7908111E"/>
    <w:rsid w:val="79162ED5"/>
    <w:rsid w:val="791A48BC"/>
    <w:rsid w:val="791C1E80"/>
    <w:rsid w:val="791D52BE"/>
    <w:rsid w:val="79202AC9"/>
    <w:rsid w:val="792151BF"/>
    <w:rsid w:val="792C3B64"/>
    <w:rsid w:val="792E03F6"/>
    <w:rsid w:val="79300FDE"/>
    <w:rsid w:val="79305402"/>
    <w:rsid w:val="79312F28"/>
    <w:rsid w:val="79314BC4"/>
    <w:rsid w:val="793622EC"/>
    <w:rsid w:val="7936676B"/>
    <w:rsid w:val="79393B8B"/>
    <w:rsid w:val="793A1DDD"/>
    <w:rsid w:val="793E4388"/>
    <w:rsid w:val="794013BD"/>
    <w:rsid w:val="794762A8"/>
    <w:rsid w:val="794E7636"/>
    <w:rsid w:val="79507314"/>
    <w:rsid w:val="79554E68"/>
    <w:rsid w:val="79563FBF"/>
    <w:rsid w:val="79574721"/>
    <w:rsid w:val="795A3889"/>
    <w:rsid w:val="795A422D"/>
    <w:rsid w:val="795F5CE7"/>
    <w:rsid w:val="79614B3C"/>
    <w:rsid w:val="79621333"/>
    <w:rsid w:val="796230E1"/>
    <w:rsid w:val="79627585"/>
    <w:rsid w:val="7968023E"/>
    <w:rsid w:val="79686358"/>
    <w:rsid w:val="796B643A"/>
    <w:rsid w:val="79752E15"/>
    <w:rsid w:val="79780B57"/>
    <w:rsid w:val="797846B3"/>
    <w:rsid w:val="797A5F8B"/>
    <w:rsid w:val="797B41A3"/>
    <w:rsid w:val="797F0137"/>
    <w:rsid w:val="79820962"/>
    <w:rsid w:val="79876FEC"/>
    <w:rsid w:val="79894B12"/>
    <w:rsid w:val="798C015E"/>
    <w:rsid w:val="79915775"/>
    <w:rsid w:val="79927E6B"/>
    <w:rsid w:val="799356A1"/>
    <w:rsid w:val="79935991"/>
    <w:rsid w:val="799C2A97"/>
    <w:rsid w:val="799F60E4"/>
    <w:rsid w:val="79A2131D"/>
    <w:rsid w:val="79A92CF0"/>
    <w:rsid w:val="79AD59A6"/>
    <w:rsid w:val="79B54ABA"/>
    <w:rsid w:val="79BC1EC7"/>
    <w:rsid w:val="79BD1D51"/>
    <w:rsid w:val="79BE1CAB"/>
    <w:rsid w:val="79C03ED8"/>
    <w:rsid w:val="79C11BD2"/>
    <w:rsid w:val="79C120D6"/>
    <w:rsid w:val="79C142AC"/>
    <w:rsid w:val="79C30024"/>
    <w:rsid w:val="79D0629D"/>
    <w:rsid w:val="79D06969"/>
    <w:rsid w:val="79D20267"/>
    <w:rsid w:val="79D2406A"/>
    <w:rsid w:val="79D33FDF"/>
    <w:rsid w:val="79D35D8D"/>
    <w:rsid w:val="79D7762B"/>
    <w:rsid w:val="79D81204"/>
    <w:rsid w:val="79DB5279"/>
    <w:rsid w:val="79E1494E"/>
    <w:rsid w:val="79E41955"/>
    <w:rsid w:val="79E87A8A"/>
    <w:rsid w:val="79F0361A"/>
    <w:rsid w:val="79F04B91"/>
    <w:rsid w:val="79F41980"/>
    <w:rsid w:val="79F77CCE"/>
    <w:rsid w:val="79FC7092"/>
    <w:rsid w:val="79FE105C"/>
    <w:rsid w:val="7A0128FA"/>
    <w:rsid w:val="7A0138B5"/>
    <w:rsid w:val="7A075712"/>
    <w:rsid w:val="7A102B3D"/>
    <w:rsid w:val="7A106FE1"/>
    <w:rsid w:val="7A1173D2"/>
    <w:rsid w:val="7A124B07"/>
    <w:rsid w:val="7A140880"/>
    <w:rsid w:val="7A24483B"/>
    <w:rsid w:val="7A2523DC"/>
    <w:rsid w:val="7A253E75"/>
    <w:rsid w:val="7A2A24FB"/>
    <w:rsid w:val="7A2F7467"/>
    <w:rsid w:val="7A3031E0"/>
    <w:rsid w:val="7A3507F6"/>
    <w:rsid w:val="7A3525A4"/>
    <w:rsid w:val="7A37631C"/>
    <w:rsid w:val="7A377612"/>
    <w:rsid w:val="7A385094"/>
    <w:rsid w:val="7A3B6018"/>
    <w:rsid w:val="7A410F49"/>
    <w:rsid w:val="7A49604F"/>
    <w:rsid w:val="7A4B1B88"/>
    <w:rsid w:val="7A4B1DC7"/>
    <w:rsid w:val="7A4D38E8"/>
    <w:rsid w:val="7A4D6A17"/>
    <w:rsid w:val="7A4F18B8"/>
    <w:rsid w:val="7A50273A"/>
    <w:rsid w:val="7A51580B"/>
    <w:rsid w:val="7A5275FA"/>
    <w:rsid w:val="7A5B2CCA"/>
    <w:rsid w:val="7A5E4818"/>
    <w:rsid w:val="7A5F39FD"/>
    <w:rsid w:val="7A6B4218"/>
    <w:rsid w:val="7A6D7491"/>
    <w:rsid w:val="7A7C2F25"/>
    <w:rsid w:val="7A7F1A71"/>
    <w:rsid w:val="7A860DEE"/>
    <w:rsid w:val="7A904BDB"/>
    <w:rsid w:val="7A910FA6"/>
    <w:rsid w:val="7A995229"/>
    <w:rsid w:val="7A995685"/>
    <w:rsid w:val="7A9B4AFD"/>
    <w:rsid w:val="7A9C0DCE"/>
    <w:rsid w:val="7AA02113"/>
    <w:rsid w:val="7AA15E8B"/>
    <w:rsid w:val="7AA4724C"/>
    <w:rsid w:val="7AA80BCB"/>
    <w:rsid w:val="7AAA11E4"/>
    <w:rsid w:val="7AAC0AB8"/>
    <w:rsid w:val="7AAD407F"/>
    <w:rsid w:val="7AAD65DE"/>
    <w:rsid w:val="7AAD7251"/>
    <w:rsid w:val="7AAF67FA"/>
    <w:rsid w:val="7AB23BF5"/>
    <w:rsid w:val="7AB45BBF"/>
    <w:rsid w:val="7AB60FB7"/>
    <w:rsid w:val="7AB67B89"/>
    <w:rsid w:val="7ABB519F"/>
    <w:rsid w:val="7ABD2CC5"/>
    <w:rsid w:val="7ABE4C8F"/>
    <w:rsid w:val="7AC46E76"/>
    <w:rsid w:val="7AC83418"/>
    <w:rsid w:val="7ACA53E2"/>
    <w:rsid w:val="7ACD18E3"/>
    <w:rsid w:val="7ACF47A6"/>
    <w:rsid w:val="7AD21A0F"/>
    <w:rsid w:val="7AD46261"/>
    <w:rsid w:val="7AD65B35"/>
    <w:rsid w:val="7ADE0E8D"/>
    <w:rsid w:val="7AE069B4"/>
    <w:rsid w:val="7AE61EE4"/>
    <w:rsid w:val="7AE75F94"/>
    <w:rsid w:val="7AE77D42"/>
    <w:rsid w:val="7AF16A40"/>
    <w:rsid w:val="7AF357C7"/>
    <w:rsid w:val="7AF366E7"/>
    <w:rsid w:val="7AF406B1"/>
    <w:rsid w:val="7AF4420D"/>
    <w:rsid w:val="7AF56E0E"/>
    <w:rsid w:val="7AF80F26"/>
    <w:rsid w:val="7AF81C4F"/>
    <w:rsid w:val="7AF91AC4"/>
    <w:rsid w:val="7AFB559C"/>
    <w:rsid w:val="7AFB6B26"/>
    <w:rsid w:val="7AFC1477"/>
    <w:rsid w:val="7AFC584B"/>
    <w:rsid w:val="7AFD4E79"/>
    <w:rsid w:val="7AFD57B8"/>
    <w:rsid w:val="7B01255E"/>
    <w:rsid w:val="7B0501C8"/>
    <w:rsid w:val="7B092614"/>
    <w:rsid w:val="7B0D52CF"/>
    <w:rsid w:val="7B0E3521"/>
    <w:rsid w:val="7B152B01"/>
    <w:rsid w:val="7B1565B0"/>
    <w:rsid w:val="7B1629B0"/>
    <w:rsid w:val="7B18614D"/>
    <w:rsid w:val="7B1930FB"/>
    <w:rsid w:val="7B1D7C08"/>
    <w:rsid w:val="7B1F1B0E"/>
    <w:rsid w:val="7B1F6EEA"/>
    <w:rsid w:val="7B256ABC"/>
    <w:rsid w:val="7B292109"/>
    <w:rsid w:val="7B2C33A2"/>
    <w:rsid w:val="7B2E3BC3"/>
    <w:rsid w:val="7B2E8E58"/>
    <w:rsid w:val="7B2F5245"/>
    <w:rsid w:val="7B3179EF"/>
    <w:rsid w:val="7B3665D4"/>
    <w:rsid w:val="7B38234C"/>
    <w:rsid w:val="7B3A03BD"/>
    <w:rsid w:val="7B3D7962"/>
    <w:rsid w:val="7B3E36DA"/>
    <w:rsid w:val="7B430EA0"/>
    <w:rsid w:val="7B4619CE"/>
    <w:rsid w:val="7B4F58E7"/>
    <w:rsid w:val="7B503B39"/>
    <w:rsid w:val="7B542EFE"/>
    <w:rsid w:val="7B5573A2"/>
    <w:rsid w:val="7B5D1DB2"/>
    <w:rsid w:val="7B641393"/>
    <w:rsid w:val="7B69139A"/>
    <w:rsid w:val="7B6A2E87"/>
    <w:rsid w:val="7B6B418C"/>
    <w:rsid w:val="7B6E0463"/>
    <w:rsid w:val="7B7200D7"/>
    <w:rsid w:val="7B741218"/>
    <w:rsid w:val="7B765D79"/>
    <w:rsid w:val="7B77578E"/>
    <w:rsid w:val="7B7A6E08"/>
    <w:rsid w:val="7B811F45"/>
    <w:rsid w:val="7B8514B2"/>
    <w:rsid w:val="7B871525"/>
    <w:rsid w:val="7B8B2DC3"/>
    <w:rsid w:val="7B8E4662"/>
    <w:rsid w:val="7B9003DA"/>
    <w:rsid w:val="7B906335"/>
    <w:rsid w:val="7B907A76"/>
    <w:rsid w:val="7B950D17"/>
    <w:rsid w:val="7B9652C4"/>
    <w:rsid w:val="7B973A48"/>
    <w:rsid w:val="7B98103C"/>
    <w:rsid w:val="7B9A1258"/>
    <w:rsid w:val="7B9D6653"/>
    <w:rsid w:val="7BA06143"/>
    <w:rsid w:val="7BA458C6"/>
    <w:rsid w:val="7BAB0D70"/>
    <w:rsid w:val="7BAE0860"/>
    <w:rsid w:val="7BAE6AB2"/>
    <w:rsid w:val="7BB10350"/>
    <w:rsid w:val="7BB56DE5"/>
    <w:rsid w:val="7BB67714"/>
    <w:rsid w:val="7BB96489"/>
    <w:rsid w:val="7BBA0FB3"/>
    <w:rsid w:val="7BBC2F7D"/>
    <w:rsid w:val="7BBDCD08"/>
    <w:rsid w:val="7BC10593"/>
    <w:rsid w:val="7BC23097"/>
    <w:rsid w:val="7BC4727D"/>
    <w:rsid w:val="7BC71922"/>
    <w:rsid w:val="7BC77B74"/>
    <w:rsid w:val="7BCC0CE6"/>
    <w:rsid w:val="7BD06A28"/>
    <w:rsid w:val="7BD10C54"/>
    <w:rsid w:val="7BD173B3"/>
    <w:rsid w:val="7BD55DED"/>
    <w:rsid w:val="7BDC5744"/>
    <w:rsid w:val="7BE20509"/>
    <w:rsid w:val="7BE558B5"/>
    <w:rsid w:val="7BE67FFA"/>
    <w:rsid w:val="7BE81FC4"/>
    <w:rsid w:val="7BEB3862"/>
    <w:rsid w:val="7BF00E78"/>
    <w:rsid w:val="7BF2699E"/>
    <w:rsid w:val="7BF5648F"/>
    <w:rsid w:val="7BFA1CF7"/>
    <w:rsid w:val="7BFC781D"/>
    <w:rsid w:val="7C0B5CB2"/>
    <w:rsid w:val="7C0D1A2A"/>
    <w:rsid w:val="7C0E57A2"/>
    <w:rsid w:val="7C125825"/>
    <w:rsid w:val="7C176405"/>
    <w:rsid w:val="7C1C093F"/>
    <w:rsid w:val="7C1C7EBF"/>
    <w:rsid w:val="7C1D1542"/>
    <w:rsid w:val="7C256E3D"/>
    <w:rsid w:val="7C272341"/>
    <w:rsid w:val="7C28453F"/>
    <w:rsid w:val="7C296138"/>
    <w:rsid w:val="7C2975B0"/>
    <w:rsid w:val="7C2C4CAE"/>
    <w:rsid w:val="7C2D3E7B"/>
    <w:rsid w:val="7C305719"/>
    <w:rsid w:val="7C31085E"/>
    <w:rsid w:val="7C324FED"/>
    <w:rsid w:val="7C374CF9"/>
    <w:rsid w:val="7C38637B"/>
    <w:rsid w:val="7C3F770A"/>
    <w:rsid w:val="7C43544C"/>
    <w:rsid w:val="7C4371FA"/>
    <w:rsid w:val="7C4B2553"/>
    <w:rsid w:val="7C501917"/>
    <w:rsid w:val="7C594D0E"/>
    <w:rsid w:val="7C5A6D3B"/>
    <w:rsid w:val="7C5C650E"/>
    <w:rsid w:val="7C662EE9"/>
    <w:rsid w:val="7C66738C"/>
    <w:rsid w:val="7C6C44DB"/>
    <w:rsid w:val="7C6D24C9"/>
    <w:rsid w:val="7C6D4277"/>
    <w:rsid w:val="7C6E4CB3"/>
    <w:rsid w:val="7C72188D"/>
    <w:rsid w:val="7C741AA9"/>
    <w:rsid w:val="7C7B6547"/>
    <w:rsid w:val="7C8810E0"/>
    <w:rsid w:val="7C896BD7"/>
    <w:rsid w:val="7C9712F4"/>
    <w:rsid w:val="7C9A0DE4"/>
    <w:rsid w:val="7C9C690A"/>
    <w:rsid w:val="7CA0289E"/>
    <w:rsid w:val="7CA37C99"/>
    <w:rsid w:val="7CAA1027"/>
    <w:rsid w:val="7CAD4FBB"/>
    <w:rsid w:val="7CAF2AE1"/>
    <w:rsid w:val="7CAF4890"/>
    <w:rsid w:val="7CB00FA0"/>
    <w:rsid w:val="7CB10C20"/>
    <w:rsid w:val="7CB244A3"/>
    <w:rsid w:val="7CB4634A"/>
    <w:rsid w:val="7CB71996"/>
    <w:rsid w:val="7CBB3234"/>
    <w:rsid w:val="7CBB4DB2"/>
    <w:rsid w:val="7CBE2D25"/>
    <w:rsid w:val="7CC145C3"/>
    <w:rsid w:val="7CC320E9"/>
    <w:rsid w:val="7CC3640F"/>
    <w:rsid w:val="7CC52305"/>
    <w:rsid w:val="7CC7642A"/>
    <w:rsid w:val="7CC876FF"/>
    <w:rsid w:val="7CCA3477"/>
    <w:rsid w:val="7CCC3693"/>
    <w:rsid w:val="7CCD141B"/>
    <w:rsid w:val="7CCF0A8E"/>
    <w:rsid w:val="7CD12A58"/>
    <w:rsid w:val="7CD16F56"/>
    <w:rsid w:val="7CD53513"/>
    <w:rsid w:val="7CD77311"/>
    <w:rsid w:val="7CD97B5E"/>
    <w:rsid w:val="7CDB90D7"/>
    <w:rsid w:val="7CDE33C7"/>
    <w:rsid w:val="7CE04A49"/>
    <w:rsid w:val="7CE502B1"/>
    <w:rsid w:val="7CE87B45"/>
    <w:rsid w:val="7CF16C56"/>
    <w:rsid w:val="7CF25303"/>
    <w:rsid w:val="7CF6426C"/>
    <w:rsid w:val="7CFD1A9F"/>
    <w:rsid w:val="7CFE1373"/>
    <w:rsid w:val="7CFE6B21"/>
    <w:rsid w:val="7D0050EB"/>
    <w:rsid w:val="7D0C3A90"/>
    <w:rsid w:val="7D142945"/>
    <w:rsid w:val="7D156746"/>
    <w:rsid w:val="7D197F5B"/>
    <w:rsid w:val="7D1D5C9D"/>
    <w:rsid w:val="7D2012E9"/>
    <w:rsid w:val="7D23702C"/>
    <w:rsid w:val="7D2B161E"/>
    <w:rsid w:val="7D2D58D3"/>
    <w:rsid w:val="7D2F59D0"/>
    <w:rsid w:val="7D3354C1"/>
    <w:rsid w:val="7D3F662B"/>
    <w:rsid w:val="7D407BDD"/>
    <w:rsid w:val="7D4274B2"/>
    <w:rsid w:val="7D4551F4"/>
    <w:rsid w:val="7D470F6C"/>
    <w:rsid w:val="7D480840"/>
    <w:rsid w:val="7D496A92"/>
    <w:rsid w:val="7D4E40A8"/>
    <w:rsid w:val="7D4E470D"/>
    <w:rsid w:val="7D545437"/>
    <w:rsid w:val="7D5B6EBA"/>
    <w:rsid w:val="7D60202E"/>
    <w:rsid w:val="7D637428"/>
    <w:rsid w:val="7D6531A0"/>
    <w:rsid w:val="7D6733BC"/>
    <w:rsid w:val="7D692C90"/>
    <w:rsid w:val="7D6A5E50"/>
    <w:rsid w:val="7D6C2781"/>
    <w:rsid w:val="7D6D6DD4"/>
    <w:rsid w:val="7D6F2271"/>
    <w:rsid w:val="7D6F22D8"/>
    <w:rsid w:val="7D722672"/>
    <w:rsid w:val="7D741635"/>
    <w:rsid w:val="7D7776E4"/>
    <w:rsid w:val="7D782ED3"/>
    <w:rsid w:val="7D795AF2"/>
    <w:rsid w:val="7D7D498E"/>
    <w:rsid w:val="7D7D4E70"/>
    <w:rsid w:val="7D802572"/>
    <w:rsid w:val="7D80622C"/>
    <w:rsid w:val="7D82324C"/>
    <w:rsid w:val="7D845D1C"/>
    <w:rsid w:val="7D8D1888"/>
    <w:rsid w:val="7D8D1E4B"/>
    <w:rsid w:val="7D90280C"/>
    <w:rsid w:val="7D913F95"/>
    <w:rsid w:val="7D952517"/>
    <w:rsid w:val="7D9667EC"/>
    <w:rsid w:val="7D975584"/>
    <w:rsid w:val="7D9D293A"/>
    <w:rsid w:val="7D9F66B2"/>
    <w:rsid w:val="7DA261A2"/>
    <w:rsid w:val="7DA93EBE"/>
    <w:rsid w:val="7DA97531"/>
    <w:rsid w:val="7DAE5640"/>
    <w:rsid w:val="7DB36601"/>
    <w:rsid w:val="7DB3664F"/>
    <w:rsid w:val="7DBB7264"/>
    <w:rsid w:val="7DBD4D8A"/>
    <w:rsid w:val="7DBF6967"/>
    <w:rsid w:val="7DC0487A"/>
    <w:rsid w:val="7DC26844"/>
    <w:rsid w:val="7DC75C09"/>
    <w:rsid w:val="7DCA5D8C"/>
    <w:rsid w:val="7DCB394B"/>
    <w:rsid w:val="7DCD7765"/>
    <w:rsid w:val="7DD02910"/>
    <w:rsid w:val="7DD02D0F"/>
    <w:rsid w:val="7DDC1195"/>
    <w:rsid w:val="7DE07113"/>
    <w:rsid w:val="7DF05160"/>
    <w:rsid w:val="7DF34C50"/>
    <w:rsid w:val="7DF734B5"/>
    <w:rsid w:val="7DF84014"/>
    <w:rsid w:val="7DFA7D8C"/>
    <w:rsid w:val="7DFC3B04"/>
    <w:rsid w:val="7DFD787D"/>
    <w:rsid w:val="7DFF53A3"/>
    <w:rsid w:val="7E002EC9"/>
    <w:rsid w:val="7E013DC5"/>
    <w:rsid w:val="7E05024D"/>
    <w:rsid w:val="7E0510B2"/>
    <w:rsid w:val="7E062BD5"/>
    <w:rsid w:val="7E123328"/>
    <w:rsid w:val="7E153868"/>
    <w:rsid w:val="7E156974"/>
    <w:rsid w:val="7E1626EC"/>
    <w:rsid w:val="7E163D6A"/>
    <w:rsid w:val="7E194CEF"/>
    <w:rsid w:val="7E1C5F55"/>
    <w:rsid w:val="7E1D3A7B"/>
    <w:rsid w:val="7E210829"/>
    <w:rsid w:val="7E221091"/>
    <w:rsid w:val="7E2412AD"/>
    <w:rsid w:val="7E2B6198"/>
    <w:rsid w:val="7E2E7A36"/>
    <w:rsid w:val="7E3239CA"/>
    <w:rsid w:val="7E355268"/>
    <w:rsid w:val="7E3A63DB"/>
    <w:rsid w:val="7E3C61A8"/>
    <w:rsid w:val="7E3E411D"/>
    <w:rsid w:val="7E404A2E"/>
    <w:rsid w:val="7E464D80"/>
    <w:rsid w:val="7E4B683A"/>
    <w:rsid w:val="7E4C610E"/>
    <w:rsid w:val="7E4D4360"/>
    <w:rsid w:val="7E4E7747"/>
    <w:rsid w:val="7E525E1A"/>
    <w:rsid w:val="7E553215"/>
    <w:rsid w:val="7E561D14"/>
    <w:rsid w:val="7E6416AA"/>
    <w:rsid w:val="7E6418EB"/>
    <w:rsid w:val="7E6C15F6"/>
    <w:rsid w:val="7E6D055E"/>
    <w:rsid w:val="7E6E21FA"/>
    <w:rsid w:val="7E70004F"/>
    <w:rsid w:val="7E704F9D"/>
    <w:rsid w:val="7E7062A0"/>
    <w:rsid w:val="7E7713DD"/>
    <w:rsid w:val="7E7E6C0F"/>
    <w:rsid w:val="7E816BC7"/>
    <w:rsid w:val="7E885398"/>
    <w:rsid w:val="7E8D0C00"/>
    <w:rsid w:val="7E8D29AE"/>
    <w:rsid w:val="7E906943"/>
    <w:rsid w:val="7E921135"/>
    <w:rsid w:val="7E992F7E"/>
    <w:rsid w:val="7EA06B86"/>
    <w:rsid w:val="7EA6028A"/>
    <w:rsid w:val="7EAA17B2"/>
    <w:rsid w:val="7EAB552B"/>
    <w:rsid w:val="7EAF501B"/>
    <w:rsid w:val="7EB10D93"/>
    <w:rsid w:val="7EB268B9"/>
    <w:rsid w:val="7EB70070"/>
    <w:rsid w:val="7EB96F29"/>
    <w:rsid w:val="7EBE04CB"/>
    <w:rsid w:val="7EC23E83"/>
    <w:rsid w:val="7EC37AE3"/>
    <w:rsid w:val="7EC47165"/>
    <w:rsid w:val="7EC928A1"/>
    <w:rsid w:val="7ECF5717"/>
    <w:rsid w:val="7ED05708"/>
    <w:rsid w:val="7ED24865"/>
    <w:rsid w:val="7ED625A7"/>
    <w:rsid w:val="7ED71E7C"/>
    <w:rsid w:val="7EE43CD7"/>
    <w:rsid w:val="7EE54599"/>
    <w:rsid w:val="7EEB5047"/>
    <w:rsid w:val="7EF14703"/>
    <w:rsid w:val="7EF26089"/>
    <w:rsid w:val="7EF42A2E"/>
    <w:rsid w:val="7EF533D8"/>
    <w:rsid w:val="7EF706D4"/>
    <w:rsid w:val="7EFE1AFE"/>
    <w:rsid w:val="7F013C16"/>
    <w:rsid w:val="7F061AE9"/>
    <w:rsid w:val="7F066EF6"/>
    <w:rsid w:val="7F0864D9"/>
    <w:rsid w:val="7F0945F7"/>
    <w:rsid w:val="7F0A2079"/>
    <w:rsid w:val="7F0F1615"/>
    <w:rsid w:val="7F1135E0"/>
    <w:rsid w:val="7F121106"/>
    <w:rsid w:val="7F1629A4"/>
    <w:rsid w:val="7F194055"/>
    <w:rsid w:val="7F1D68E0"/>
    <w:rsid w:val="7F1E7AAB"/>
    <w:rsid w:val="7F207AA0"/>
    <w:rsid w:val="7F25708B"/>
    <w:rsid w:val="7F280963"/>
    <w:rsid w:val="7F315A30"/>
    <w:rsid w:val="7F392BC8"/>
    <w:rsid w:val="7F3948E4"/>
    <w:rsid w:val="7F3A0649"/>
    <w:rsid w:val="7F3B065C"/>
    <w:rsid w:val="7F3D15CE"/>
    <w:rsid w:val="7F4219EB"/>
    <w:rsid w:val="7F427C3D"/>
    <w:rsid w:val="7F4A4D43"/>
    <w:rsid w:val="7F572FBC"/>
    <w:rsid w:val="7F6D27E0"/>
    <w:rsid w:val="7F7122D0"/>
    <w:rsid w:val="7F761695"/>
    <w:rsid w:val="7F7D7E39"/>
    <w:rsid w:val="7F8114EB"/>
    <w:rsid w:val="7F840255"/>
    <w:rsid w:val="7F875650"/>
    <w:rsid w:val="7F89586C"/>
    <w:rsid w:val="7F8B714F"/>
    <w:rsid w:val="7F8C18AE"/>
    <w:rsid w:val="7F8C56AF"/>
    <w:rsid w:val="7F8D2652"/>
    <w:rsid w:val="7F912E57"/>
    <w:rsid w:val="7F914720"/>
    <w:rsid w:val="7F961D37"/>
    <w:rsid w:val="7F9709E3"/>
    <w:rsid w:val="7F9C2531"/>
    <w:rsid w:val="7F9D7069"/>
    <w:rsid w:val="7F9E036E"/>
    <w:rsid w:val="7FA02BB5"/>
    <w:rsid w:val="7FA06711"/>
    <w:rsid w:val="7FA36202"/>
    <w:rsid w:val="7FA75CF2"/>
    <w:rsid w:val="7FAC50B6"/>
    <w:rsid w:val="7FADD7BF"/>
    <w:rsid w:val="7FB42512"/>
    <w:rsid w:val="7FBA3C77"/>
    <w:rsid w:val="7FBA5A25"/>
    <w:rsid w:val="7FBF70EB"/>
    <w:rsid w:val="7FCC39AA"/>
    <w:rsid w:val="7FCE18D2"/>
    <w:rsid w:val="7FD37543"/>
    <w:rsid w:val="7FDF36DE"/>
    <w:rsid w:val="7FE05AD5"/>
    <w:rsid w:val="7FE67798"/>
    <w:rsid w:val="7FE9455C"/>
    <w:rsid w:val="7FF4427A"/>
    <w:rsid w:val="7FF761CD"/>
    <w:rsid w:val="7FFB9C1E"/>
    <w:rsid w:val="7FFF168A"/>
    <w:rsid w:val="7FFFE416"/>
    <w:rsid w:val="8F7D8A2D"/>
    <w:rsid w:val="ABFF43A7"/>
    <w:rsid w:val="AE7776F6"/>
    <w:rsid w:val="B5BFC7D5"/>
    <w:rsid w:val="BBFEBB3A"/>
    <w:rsid w:val="BFDB2BDC"/>
    <w:rsid w:val="CBA5FB1A"/>
    <w:rsid w:val="CE3DBD24"/>
    <w:rsid w:val="D63E9306"/>
    <w:rsid w:val="D7FC4A98"/>
    <w:rsid w:val="DFFFEE83"/>
    <w:rsid w:val="E7EB5F00"/>
    <w:rsid w:val="E7FF3182"/>
    <w:rsid w:val="E9FFEA4B"/>
    <w:rsid w:val="EBE4F12F"/>
    <w:rsid w:val="EFC7C8B4"/>
    <w:rsid w:val="F3D9636A"/>
    <w:rsid w:val="F43B80C3"/>
    <w:rsid w:val="F5D752DB"/>
    <w:rsid w:val="F6F66BB5"/>
    <w:rsid w:val="F7685017"/>
    <w:rsid w:val="F77B1644"/>
    <w:rsid w:val="F7FB4F64"/>
    <w:rsid w:val="F83BCFDC"/>
    <w:rsid w:val="F9FD27CD"/>
    <w:rsid w:val="FCFBF7EA"/>
    <w:rsid w:val="FDD52C74"/>
    <w:rsid w:val="FEBA39E5"/>
    <w:rsid w:val="FEECADB1"/>
    <w:rsid w:val="FF7ECB51"/>
    <w:rsid w:val="FFBDD758"/>
    <w:rsid w:val="FFBF5155"/>
    <w:rsid w:val="FFCF5E59"/>
    <w:rsid w:val="FFE5714A"/>
    <w:rsid w:val="FFF51DB3"/>
    <w:rsid w:val="FFFF6F2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semiHidden="0"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5"/>
    <w:qFormat/>
    <w:uiPriority w:val="0"/>
    <w:pPr>
      <w:spacing w:before="340" w:after="330" w:line="360" w:lineRule="auto"/>
      <w:jc w:val="center"/>
      <w:outlineLvl w:val="0"/>
    </w:pPr>
    <w:rPr>
      <w:rFonts w:ascii="宋体" w:hAnsi="宋体" w:eastAsia="黑体"/>
      <w:b/>
      <w:bCs/>
      <w:kern w:val="44"/>
      <w:sz w:val="28"/>
      <w:szCs w:val="44"/>
    </w:rPr>
  </w:style>
  <w:style w:type="paragraph" w:styleId="4">
    <w:name w:val="heading 2"/>
    <w:basedOn w:val="5"/>
    <w:next w:val="6"/>
    <w:link w:val="64"/>
    <w:qFormat/>
    <w:uiPriority w:val="0"/>
    <w:pPr>
      <w:adjustRightInd w:val="0"/>
      <w:jc w:val="center"/>
      <w:textAlignment w:val="baseline"/>
      <w:outlineLvl w:val="1"/>
    </w:pPr>
    <w:rPr>
      <w:rFonts w:ascii="宋体" w:hAnsi="宋体"/>
      <w:b/>
      <w:bCs/>
      <w:kern w:val="0"/>
      <w:sz w:val="24"/>
      <w:szCs w:val="20"/>
    </w:rPr>
  </w:style>
  <w:style w:type="paragraph" w:styleId="5">
    <w:name w:val="heading 3"/>
    <w:basedOn w:val="6"/>
    <w:next w:val="1"/>
    <w:link w:val="67"/>
    <w:qFormat/>
    <w:uiPriority w:val="0"/>
    <w:pPr>
      <w:spacing w:before="260" w:after="260" w:line="240" w:lineRule="auto"/>
      <w:outlineLvl w:val="2"/>
    </w:pPr>
    <w:rPr>
      <w:rFonts w:ascii="宋体" w:hAnsi="宋体"/>
      <w:b w:val="0"/>
      <w:bCs w:val="0"/>
      <w:sz w:val="28"/>
      <w:szCs w:val="32"/>
    </w:rPr>
  </w:style>
  <w:style w:type="paragraph" w:styleId="6">
    <w:name w:val="heading 4"/>
    <w:basedOn w:val="1"/>
    <w:next w:val="1"/>
    <w:link w:val="66"/>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8"/>
    <w:link w:val="68"/>
    <w:qFormat/>
    <w:uiPriority w:val="0"/>
    <w:pPr>
      <w:keepNext/>
      <w:keepLines/>
      <w:spacing w:before="280" w:after="290" w:line="376" w:lineRule="auto"/>
      <w:outlineLvl w:val="4"/>
    </w:pPr>
    <w:rPr>
      <w:b/>
      <w:sz w:val="28"/>
      <w:szCs w:val="20"/>
    </w:rPr>
  </w:style>
  <w:style w:type="paragraph" w:styleId="10">
    <w:name w:val="heading 6"/>
    <w:basedOn w:val="1"/>
    <w:next w:val="8"/>
    <w:link w:val="71"/>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8"/>
    <w:link w:val="72"/>
    <w:qFormat/>
    <w:uiPriority w:val="0"/>
    <w:pPr>
      <w:keepNext/>
      <w:keepLines/>
      <w:spacing w:before="240" w:after="64" w:line="320" w:lineRule="auto"/>
      <w:outlineLvl w:val="6"/>
    </w:pPr>
    <w:rPr>
      <w:b/>
      <w:sz w:val="24"/>
      <w:szCs w:val="20"/>
    </w:rPr>
  </w:style>
  <w:style w:type="paragraph" w:styleId="12">
    <w:name w:val="heading 8"/>
    <w:basedOn w:val="1"/>
    <w:next w:val="8"/>
    <w:link w:val="73"/>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8"/>
    <w:link w:val="74"/>
    <w:qFormat/>
    <w:uiPriority w:val="0"/>
    <w:pPr>
      <w:keepNext/>
      <w:keepLines/>
      <w:spacing w:before="240" w:after="64" w:line="320" w:lineRule="auto"/>
      <w:outlineLvl w:val="8"/>
    </w:pPr>
    <w:rPr>
      <w:rFonts w:ascii="Arial" w:hAnsi="Arial" w:eastAsia="黑体"/>
      <w:szCs w:val="20"/>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customStyle="1" w:styleId="2">
    <w:name w:val="表格文字"/>
    <w:basedOn w:val="1"/>
    <w:qFormat/>
    <w:uiPriority w:val="0"/>
    <w:pPr>
      <w:adjustRightInd w:val="0"/>
      <w:spacing w:line="420" w:lineRule="atLeast"/>
      <w:textAlignment w:val="baseline"/>
    </w:pPr>
    <w:rPr>
      <w:szCs w:val="20"/>
    </w:rPr>
  </w:style>
  <w:style w:type="paragraph" w:styleId="8">
    <w:name w:val="Normal Indent"/>
    <w:basedOn w:val="1"/>
    <w:next w:val="9"/>
    <w:link w:val="69"/>
    <w:qFormat/>
    <w:uiPriority w:val="0"/>
    <w:pPr>
      <w:ind w:firstLine="420"/>
    </w:pPr>
    <w:rPr>
      <w:szCs w:val="20"/>
    </w:rPr>
  </w:style>
  <w:style w:type="paragraph" w:styleId="9">
    <w:name w:val="footer"/>
    <w:basedOn w:val="1"/>
    <w:link w:val="70"/>
    <w:qFormat/>
    <w:uiPriority w:val="99"/>
    <w:pPr>
      <w:tabs>
        <w:tab w:val="center" w:pos="4153"/>
        <w:tab w:val="right" w:pos="8306"/>
      </w:tabs>
      <w:snapToGrid w:val="0"/>
      <w:jc w:val="left"/>
    </w:pPr>
    <w:rPr>
      <w:sz w:val="18"/>
      <w:szCs w:val="18"/>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75"/>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76"/>
    <w:qFormat/>
    <w:uiPriority w:val="0"/>
    <w:pPr>
      <w:spacing w:after="120"/>
    </w:pPr>
    <w:rPr>
      <w:sz w:val="16"/>
      <w:szCs w:val="16"/>
    </w:rPr>
  </w:style>
  <w:style w:type="paragraph" w:styleId="20">
    <w:name w:val="Body Text"/>
    <w:basedOn w:val="1"/>
    <w:next w:val="21"/>
    <w:link w:val="77"/>
    <w:qFormat/>
    <w:uiPriority w:val="0"/>
    <w:pPr>
      <w:spacing w:line="360" w:lineRule="auto"/>
    </w:pPr>
    <w:rPr>
      <w:b/>
      <w:bCs/>
      <w:sz w:val="24"/>
    </w:rPr>
  </w:style>
  <w:style w:type="paragraph" w:styleId="21">
    <w:name w:val="Body Text 2"/>
    <w:basedOn w:val="1"/>
    <w:link w:val="78"/>
    <w:qFormat/>
    <w:uiPriority w:val="0"/>
    <w:pPr>
      <w:spacing w:line="360" w:lineRule="auto"/>
    </w:pPr>
    <w:rPr>
      <w:sz w:val="24"/>
    </w:rPr>
  </w:style>
  <w:style w:type="paragraph" w:styleId="22">
    <w:name w:val="Body Text Indent"/>
    <w:basedOn w:val="1"/>
    <w:link w:val="79"/>
    <w:qFormat/>
    <w:uiPriority w:val="0"/>
    <w:pPr>
      <w:spacing w:line="360" w:lineRule="auto"/>
      <w:ind w:firstLine="420" w:firstLineChars="200"/>
    </w:pPr>
  </w:style>
  <w:style w:type="paragraph" w:styleId="23">
    <w:name w:val="toc 5"/>
    <w:basedOn w:val="1"/>
    <w:next w:val="1"/>
    <w:semiHidden/>
    <w:qFormat/>
    <w:uiPriority w:val="0"/>
    <w:pPr>
      <w:ind w:left="840"/>
      <w:jc w:val="left"/>
    </w:pPr>
    <w:rPr>
      <w:szCs w:val="21"/>
    </w:rPr>
  </w:style>
  <w:style w:type="paragraph" w:styleId="24">
    <w:name w:val="toc 3"/>
    <w:basedOn w:val="1"/>
    <w:next w:val="1"/>
    <w:semiHidden/>
    <w:qFormat/>
    <w:uiPriority w:val="0"/>
    <w:pPr>
      <w:ind w:left="420"/>
      <w:jc w:val="left"/>
    </w:pPr>
    <w:rPr>
      <w:i/>
      <w:iCs/>
    </w:rPr>
  </w:style>
  <w:style w:type="paragraph" w:styleId="25">
    <w:name w:val="Plain Text"/>
    <w:basedOn w:val="1"/>
    <w:next w:val="1"/>
    <w:link w:val="80"/>
    <w:qFormat/>
    <w:uiPriority w:val="0"/>
    <w:rPr>
      <w:rFonts w:ascii="宋体" w:hAnsi="Courier New"/>
      <w:szCs w:val="20"/>
    </w:rPr>
  </w:style>
  <w:style w:type="paragraph" w:styleId="26">
    <w:name w:val="toc 8"/>
    <w:basedOn w:val="1"/>
    <w:next w:val="1"/>
    <w:semiHidden/>
    <w:qFormat/>
    <w:uiPriority w:val="0"/>
    <w:pPr>
      <w:ind w:left="1470"/>
      <w:jc w:val="left"/>
    </w:pPr>
    <w:rPr>
      <w:szCs w:val="21"/>
    </w:rPr>
  </w:style>
  <w:style w:type="paragraph" w:styleId="27">
    <w:name w:val="Date"/>
    <w:basedOn w:val="1"/>
    <w:next w:val="1"/>
    <w:link w:val="81"/>
    <w:qFormat/>
    <w:uiPriority w:val="0"/>
    <w:rPr>
      <w:rFonts w:ascii="宋体" w:hAnsi="Courier New"/>
      <w:sz w:val="32"/>
      <w:szCs w:val="20"/>
    </w:rPr>
  </w:style>
  <w:style w:type="paragraph" w:styleId="28">
    <w:name w:val="Body Text Indent 2"/>
    <w:basedOn w:val="1"/>
    <w:link w:val="82"/>
    <w:qFormat/>
    <w:uiPriority w:val="0"/>
    <w:pPr>
      <w:spacing w:beforeLines="50" w:afterLines="50" w:line="120" w:lineRule="auto"/>
      <w:ind w:firstLine="840" w:firstLineChars="400"/>
      <w:jc w:val="left"/>
    </w:pPr>
    <w:rPr>
      <w:rFonts w:ascii="宋体" w:hAnsi="宋体"/>
    </w:rPr>
  </w:style>
  <w:style w:type="paragraph" w:styleId="29">
    <w:name w:val="Balloon Text"/>
    <w:basedOn w:val="1"/>
    <w:link w:val="83"/>
    <w:semiHidden/>
    <w:qFormat/>
    <w:uiPriority w:val="99"/>
    <w:rPr>
      <w:sz w:val="18"/>
      <w:szCs w:val="18"/>
    </w:rPr>
  </w:style>
  <w:style w:type="paragraph" w:styleId="30">
    <w:name w:val="envelope return"/>
    <w:basedOn w:val="1"/>
    <w:qFormat/>
    <w:uiPriority w:val="99"/>
    <w:rPr>
      <w:rFonts w:ascii="Arial" w:hAnsi="Arial"/>
    </w:rPr>
  </w:style>
  <w:style w:type="paragraph" w:styleId="31">
    <w:name w:val="header"/>
    <w:basedOn w:val="1"/>
    <w:link w:val="84"/>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semiHidden/>
    <w:qFormat/>
    <w:uiPriority w:val="0"/>
    <w:pPr>
      <w:spacing w:before="120" w:after="120"/>
      <w:jc w:val="left"/>
    </w:pPr>
    <w:rPr>
      <w:b/>
      <w:bCs/>
      <w:caps/>
    </w:rPr>
  </w:style>
  <w:style w:type="paragraph" w:styleId="33">
    <w:name w:val="toc 4"/>
    <w:basedOn w:val="1"/>
    <w:next w:val="1"/>
    <w:semiHidden/>
    <w:qFormat/>
    <w:uiPriority w:val="0"/>
    <w:pPr>
      <w:ind w:left="630"/>
      <w:jc w:val="left"/>
    </w:pPr>
    <w:rPr>
      <w:szCs w:val="21"/>
    </w:rPr>
  </w:style>
  <w:style w:type="paragraph" w:styleId="34">
    <w:name w:val="footnote text"/>
    <w:basedOn w:val="1"/>
    <w:qFormat/>
    <w:uiPriority w:val="0"/>
    <w:pPr>
      <w:widowControl/>
      <w:jc w:val="left"/>
    </w:pPr>
    <w:rPr>
      <w:kern w:val="0"/>
      <w:sz w:val="20"/>
      <w:szCs w:val="20"/>
      <w:lang w:val="de-DE" w:eastAsia="en-US"/>
    </w:rPr>
  </w:style>
  <w:style w:type="paragraph" w:styleId="35">
    <w:name w:val="toc 6"/>
    <w:basedOn w:val="1"/>
    <w:next w:val="1"/>
    <w:semiHidden/>
    <w:qFormat/>
    <w:uiPriority w:val="0"/>
    <w:pPr>
      <w:ind w:left="1050"/>
      <w:jc w:val="left"/>
    </w:pPr>
    <w:rPr>
      <w:szCs w:val="21"/>
    </w:rPr>
  </w:style>
  <w:style w:type="paragraph" w:styleId="36">
    <w:name w:val="Body Text Indent 3"/>
    <w:basedOn w:val="1"/>
    <w:link w:val="85"/>
    <w:qFormat/>
    <w:uiPriority w:val="0"/>
    <w:pPr>
      <w:spacing w:line="360" w:lineRule="auto"/>
      <w:ind w:firstLine="482" w:firstLineChars="200"/>
    </w:pPr>
    <w:rPr>
      <w:rFonts w:ascii="宋体"/>
      <w:b/>
      <w:bCs/>
      <w:sz w:val="24"/>
    </w:rPr>
  </w:style>
  <w:style w:type="paragraph" w:styleId="37">
    <w:name w:val="toc 2"/>
    <w:basedOn w:val="1"/>
    <w:next w:val="1"/>
    <w:semiHidden/>
    <w:qFormat/>
    <w:uiPriority w:val="0"/>
    <w:pPr>
      <w:tabs>
        <w:tab w:val="right" w:leader="dot" w:pos="8296"/>
      </w:tabs>
      <w:ind w:left="210"/>
      <w:jc w:val="left"/>
    </w:pPr>
    <w:rPr>
      <w:smallCaps/>
    </w:rPr>
  </w:style>
  <w:style w:type="paragraph" w:styleId="38">
    <w:name w:val="toc 9"/>
    <w:basedOn w:val="1"/>
    <w:next w:val="1"/>
    <w:semiHidden/>
    <w:qFormat/>
    <w:uiPriority w:val="0"/>
    <w:pPr>
      <w:ind w:left="1680"/>
      <w:jc w:val="left"/>
    </w:pPr>
    <w:rPr>
      <w:szCs w:val="21"/>
    </w:rPr>
  </w:style>
  <w:style w:type="paragraph" w:styleId="39">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40">
    <w:name w:val="Normal (Web)"/>
    <w:basedOn w:val="1"/>
    <w:link w:val="87"/>
    <w:qFormat/>
    <w:uiPriority w:val="0"/>
    <w:rPr>
      <w:sz w:val="24"/>
    </w:rPr>
  </w:style>
  <w:style w:type="paragraph" w:styleId="41">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2">
    <w:name w:val="Title"/>
    <w:basedOn w:val="1"/>
    <w:next w:val="1"/>
    <w:link w:val="88"/>
    <w:qFormat/>
    <w:uiPriority w:val="0"/>
    <w:pPr>
      <w:spacing w:before="240" w:after="60"/>
      <w:jc w:val="center"/>
      <w:outlineLvl w:val="0"/>
    </w:pPr>
    <w:rPr>
      <w:rFonts w:ascii="Arial" w:hAnsi="Arial" w:eastAsia="隶书" w:cs="Arial"/>
      <w:b/>
      <w:bCs/>
      <w:sz w:val="32"/>
      <w:szCs w:val="32"/>
    </w:rPr>
  </w:style>
  <w:style w:type="paragraph" w:styleId="43">
    <w:name w:val="annotation subject"/>
    <w:basedOn w:val="18"/>
    <w:next w:val="18"/>
    <w:link w:val="89"/>
    <w:qFormat/>
    <w:uiPriority w:val="99"/>
    <w:pPr>
      <w:autoSpaceDE/>
      <w:autoSpaceDN/>
      <w:adjustRightInd/>
      <w:textAlignment w:val="auto"/>
    </w:pPr>
  </w:style>
  <w:style w:type="paragraph" w:styleId="44">
    <w:name w:val="Body Text First Indent"/>
    <w:basedOn w:val="20"/>
    <w:link w:val="90"/>
    <w:qFormat/>
    <w:uiPriority w:val="0"/>
    <w:pPr>
      <w:spacing w:after="120" w:line="240" w:lineRule="auto"/>
      <w:ind w:firstLine="420" w:firstLineChars="100"/>
    </w:pPr>
    <w:rPr>
      <w:sz w:val="21"/>
    </w:rPr>
  </w:style>
  <w:style w:type="paragraph" w:styleId="45">
    <w:name w:val="Body Text First Indent 2"/>
    <w:basedOn w:val="22"/>
    <w:qFormat/>
    <w:uiPriority w:val="0"/>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qFormat/>
    <w:uiPriority w:val="0"/>
  </w:style>
  <w:style w:type="character" w:styleId="51">
    <w:name w:val="FollowedHyperlink"/>
    <w:basedOn w:val="48"/>
    <w:qFormat/>
    <w:uiPriority w:val="0"/>
    <w:rPr>
      <w:color w:val="5C5C5C"/>
      <w:u w:val="none"/>
    </w:rPr>
  </w:style>
  <w:style w:type="character" w:styleId="52">
    <w:name w:val="Emphasis"/>
    <w:basedOn w:val="48"/>
    <w:qFormat/>
    <w:uiPriority w:val="0"/>
    <w:rPr>
      <w:b/>
      <w:bCs/>
    </w:rPr>
  </w:style>
  <w:style w:type="character" w:styleId="53">
    <w:name w:val="HTML Definition"/>
    <w:unhideWhenUsed/>
    <w:qFormat/>
    <w:uiPriority w:val="0"/>
    <w:rPr>
      <w:i/>
      <w:iCs/>
    </w:rPr>
  </w:style>
  <w:style w:type="character" w:styleId="54">
    <w:name w:val="HTML Typewriter"/>
    <w:basedOn w:val="48"/>
    <w:unhideWhenUsed/>
    <w:qFormat/>
    <w:uiPriority w:val="0"/>
    <w:rPr>
      <w:rFonts w:ascii="monospace" w:hAnsi="monospace" w:eastAsia="monospace" w:cs="monospace"/>
      <w:sz w:val="20"/>
    </w:rPr>
  </w:style>
  <w:style w:type="character" w:styleId="55">
    <w:name w:val="HTML Acronym"/>
    <w:basedOn w:val="48"/>
    <w:unhideWhenUsed/>
    <w:qFormat/>
    <w:uiPriority w:val="0"/>
  </w:style>
  <w:style w:type="character" w:styleId="56">
    <w:name w:val="HTML Variable"/>
    <w:basedOn w:val="48"/>
    <w:unhideWhenUsed/>
    <w:qFormat/>
    <w:uiPriority w:val="0"/>
  </w:style>
  <w:style w:type="character" w:styleId="57">
    <w:name w:val="Hyperlink"/>
    <w:basedOn w:val="48"/>
    <w:qFormat/>
    <w:uiPriority w:val="0"/>
    <w:rPr>
      <w:color w:val="5C5C5C"/>
      <w:u w:val="none"/>
    </w:rPr>
  </w:style>
  <w:style w:type="character" w:styleId="58">
    <w:name w:val="HTML Code"/>
    <w:unhideWhenUsed/>
    <w:qFormat/>
    <w:uiPriority w:val="0"/>
    <w:rPr>
      <w:rFonts w:ascii="Consolas" w:hAnsi="Consolas" w:eastAsia="Consolas" w:cs="Consolas"/>
      <w:color w:val="C7254E"/>
      <w:sz w:val="21"/>
      <w:szCs w:val="21"/>
      <w:shd w:val="clear" w:color="auto" w:fill="F9F2F4"/>
    </w:rPr>
  </w:style>
  <w:style w:type="character" w:styleId="59">
    <w:name w:val="annotation reference"/>
    <w:qFormat/>
    <w:uiPriority w:val="0"/>
    <w:rPr>
      <w:sz w:val="21"/>
      <w:szCs w:val="21"/>
    </w:rPr>
  </w:style>
  <w:style w:type="character" w:styleId="60">
    <w:name w:val="HTML Cite"/>
    <w:basedOn w:val="48"/>
    <w:unhideWhenUsed/>
    <w:qFormat/>
    <w:uiPriority w:val="0"/>
  </w:style>
  <w:style w:type="character" w:styleId="61">
    <w:name w:val="HTML Keyboard"/>
    <w:unhideWhenUsed/>
    <w:qFormat/>
    <w:uiPriority w:val="0"/>
    <w:rPr>
      <w:rFonts w:hint="default" w:ascii="Consolas" w:hAnsi="Consolas" w:eastAsia="Consolas" w:cs="Consolas"/>
      <w:b/>
      <w:bCs/>
      <w:color w:val="FFFFFF"/>
      <w:sz w:val="21"/>
      <w:szCs w:val="21"/>
      <w:shd w:val="clear" w:color="auto" w:fill="333333"/>
    </w:rPr>
  </w:style>
  <w:style w:type="character" w:styleId="62">
    <w:name w:val="HTML Sample"/>
    <w:unhideWhenUsed/>
    <w:qFormat/>
    <w:uiPriority w:val="0"/>
    <w:rPr>
      <w:rFonts w:hint="default" w:ascii="Consolas" w:hAnsi="Consolas" w:eastAsia="Consolas" w:cs="Consolas"/>
      <w:sz w:val="21"/>
      <w:szCs w:val="21"/>
    </w:rPr>
  </w:style>
  <w:style w:type="character" w:customStyle="1" w:styleId="63">
    <w:name w:val="标题 3 Char"/>
    <w:qFormat/>
    <w:uiPriority w:val="0"/>
    <w:rPr>
      <w:rFonts w:ascii="黑体" w:eastAsia="黑体"/>
      <w:bCs/>
      <w:sz w:val="30"/>
    </w:rPr>
  </w:style>
  <w:style w:type="character" w:customStyle="1" w:styleId="64">
    <w:name w:val="标题 2 Char"/>
    <w:link w:val="4"/>
    <w:qFormat/>
    <w:uiPriority w:val="0"/>
    <w:rPr>
      <w:rFonts w:ascii="宋体" w:hAnsi="宋体" w:eastAsia="宋体"/>
      <w:b/>
      <w:bCs/>
      <w:sz w:val="24"/>
      <w:lang w:val="en-US" w:eastAsia="zh-CN" w:bidi="ar-SA"/>
    </w:rPr>
  </w:style>
  <w:style w:type="character" w:customStyle="1" w:styleId="65">
    <w:name w:val="标题 1 Char"/>
    <w:link w:val="3"/>
    <w:qFormat/>
    <w:uiPriority w:val="0"/>
    <w:rPr>
      <w:rFonts w:ascii="宋体" w:hAnsi="宋体" w:eastAsia="黑体"/>
      <w:b/>
      <w:bCs/>
      <w:kern w:val="44"/>
      <w:sz w:val="28"/>
      <w:szCs w:val="44"/>
      <w:lang w:val="en-US" w:eastAsia="zh-CN" w:bidi="ar-SA"/>
    </w:rPr>
  </w:style>
  <w:style w:type="character" w:customStyle="1" w:styleId="66">
    <w:name w:val="标题 4 Char"/>
    <w:link w:val="6"/>
    <w:qFormat/>
    <w:uiPriority w:val="9"/>
    <w:rPr>
      <w:rFonts w:ascii="Arial" w:hAnsi="Arial" w:eastAsia="黑体"/>
      <w:b/>
      <w:bCs/>
      <w:kern w:val="2"/>
      <w:sz w:val="28"/>
      <w:szCs w:val="28"/>
      <w:lang w:val="en-US" w:eastAsia="zh-CN" w:bidi="ar-SA"/>
    </w:rPr>
  </w:style>
  <w:style w:type="character" w:customStyle="1" w:styleId="67">
    <w:name w:val="标题 3 Char1"/>
    <w:link w:val="5"/>
    <w:qFormat/>
    <w:uiPriority w:val="0"/>
    <w:rPr>
      <w:rFonts w:ascii="宋体" w:hAnsi="宋体" w:eastAsia="宋体"/>
      <w:b/>
      <w:bCs/>
      <w:kern w:val="2"/>
      <w:sz w:val="28"/>
      <w:szCs w:val="32"/>
      <w:lang w:val="en-US" w:eastAsia="zh-CN" w:bidi="ar-SA"/>
    </w:rPr>
  </w:style>
  <w:style w:type="character" w:customStyle="1" w:styleId="68">
    <w:name w:val="标题 5 Char"/>
    <w:link w:val="7"/>
    <w:qFormat/>
    <w:uiPriority w:val="0"/>
    <w:rPr>
      <w:rFonts w:eastAsia="宋体"/>
      <w:b/>
      <w:kern w:val="2"/>
      <w:sz w:val="28"/>
      <w:lang w:val="en-US" w:eastAsia="zh-CN" w:bidi="ar-SA"/>
    </w:rPr>
  </w:style>
  <w:style w:type="character" w:customStyle="1" w:styleId="69">
    <w:name w:val="正文缩进 Char"/>
    <w:link w:val="8"/>
    <w:qFormat/>
    <w:uiPriority w:val="0"/>
    <w:rPr>
      <w:rFonts w:eastAsia="宋体"/>
      <w:kern w:val="2"/>
      <w:sz w:val="21"/>
      <w:lang w:val="en-US" w:eastAsia="zh-CN" w:bidi="ar-SA"/>
    </w:rPr>
  </w:style>
  <w:style w:type="character" w:customStyle="1" w:styleId="70">
    <w:name w:val="页脚 Char"/>
    <w:link w:val="9"/>
    <w:qFormat/>
    <w:uiPriority w:val="99"/>
    <w:rPr>
      <w:rFonts w:eastAsia="宋体"/>
      <w:kern w:val="2"/>
      <w:sz w:val="18"/>
      <w:szCs w:val="18"/>
      <w:lang w:val="en-US" w:eastAsia="zh-CN" w:bidi="ar-SA"/>
    </w:rPr>
  </w:style>
  <w:style w:type="character" w:customStyle="1" w:styleId="71">
    <w:name w:val="标题 6 Char"/>
    <w:link w:val="10"/>
    <w:qFormat/>
    <w:uiPriority w:val="0"/>
    <w:rPr>
      <w:rFonts w:ascii="Arial" w:hAnsi="Arial" w:eastAsia="黑体"/>
      <w:b/>
      <w:kern w:val="2"/>
      <w:sz w:val="24"/>
      <w:lang w:val="en-US" w:eastAsia="zh-CN" w:bidi="ar-SA"/>
    </w:rPr>
  </w:style>
  <w:style w:type="character" w:customStyle="1" w:styleId="72">
    <w:name w:val="标题 7 Char"/>
    <w:link w:val="11"/>
    <w:qFormat/>
    <w:uiPriority w:val="0"/>
    <w:rPr>
      <w:rFonts w:eastAsia="宋体"/>
      <w:b/>
      <w:kern w:val="2"/>
      <w:sz w:val="24"/>
      <w:lang w:val="en-US" w:eastAsia="zh-CN" w:bidi="ar-SA"/>
    </w:rPr>
  </w:style>
  <w:style w:type="character" w:customStyle="1" w:styleId="73">
    <w:name w:val="标题 8 Char"/>
    <w:link w:val="12"/>
    <w:qFormat/>
    <w:uiPriority w:val="0"/>
    <w:rPr>
      <w:rFonts w:ascii="Arial" w:hAnsi="Arial" w:eastAsia="黑体"/>
      <w:kern w:val="2"/>
      <w:sz w:val="24"/>
      <w:lang w:val="en-US" w:eastAsia="zh-CN" w:bidi="ar-SA"/>
    </w:rPr>
  </w:style>
  <w:style w:type="character" w:customStyle="1" w:styleId="74">
    <w:name w:val="标题 9 Char"/>
    <w:link w:val="13"/>
    <w:qFormat/>
    <w:uiPriority w:val="0"/>
    <w:rPr>
      <w:rFonts w:ascii="Arial" w:hAnsi="Arial" w:eastAsia="黑体"/>
      <w:kern w:val="2"/>
      <w:sz w:val="21"/>
      <w:lang w:val="en-US" w:eastAsia="zh-CN" w:bidi="ar-SA"/>
    </w:rPr>
  </w:style>
  <w:style w:type="character" w:customStyle="1" w:styleId="75">
    <w:name w:val="批注文字 Char"/>
    <w:link w:val="18"/>
    <w:qFormat/>
    <w:uiPriority w:val="99"/>
    <w:rPr>
      <w:rFonts w:ascii="宋体"/>
      <w:sz w:val="34"/>
    </w:rPr>
  </w:style>
  <w:style w:type="character" w:customStyle="1" w:styleId="76">
    <w:name w:val="正文文本 3 Char"/>
    <w:link w:val="19"/>
    <w:qFormat/>
    <w:uiPriority w:val="0"/>
    <w:rPr>
      <w:rFonts w:eastAsia="宋体"/>
      <w:kern w:val="2"/>
      <w:sz w:val="16"/>
      <w:szCs w:val="16"/>
      <w:lang w:val="en-US" w:eastAsia="zh-CN" w:bidi="ar-SA"/>
    </w:rPr>
  </w:style>
  <w:style w:type="character" w:customStyle="1" w:styleId="77">
    <w:name w:val="正文文本 Char"/>
    <w:link w:val="20"/>
    <w:qFormat/>
    <w:uiPriority w:val="0"/>
    <w:rPr>
      <w:rFonts w:eastAsia="宋体"/>
      <w:b/>
      <w:bCs/>
      <w:kern w:val="2"/>
      <w:sz w:val="24"/>
      <w:szCs w:val="24"/>
      <w:lang w:val="en-US" w:eastAsia="zh-CN" w:bidi="ar-SA"/>
    </w:rPr>
  </w:style>
  <w:style w:type="character" w:customStyle="1" w:styleId="78">
    <w:name w:val="正文文本 2 Char"/>
    <w:link w:val="21"/>
    <w:qFormat/>
    <w:uiPriority w:val="0"/>
    <w:rPr>
      <w:rFonts w:eastAsia="宋体"/>
      <w:kern w:val="2"/>
      <w:sz w:val="24"/>
      <w:szCs w:val="24"/>
      <w:lang w:val="en-US" w:eastAsia="zh-CN" w:bidi="ar-SA"/>
    </w:rPr>
  </w:style>
  <w:style w:type="character" w:customStyle="1" w:styleId="79">
    <w:name w:val="正文文本缩进 Char"/>
    <w:link w:val="22"/>
    <w:qFormat/>
    <w:uiPriority w:val="0"/>
    <w:rPr>
      <w:rFonts w:eastAsia="宋体"/>
      <w:kern w:val="2"/>
      <w:sz w:val="21"/>
      <w:szCs w:val="24"/>
      <w:lang w:val="en-US" w:eastAsia="zh-CN" w:bidi="ar-SA"/>
    </w:rPr>
  </w:style>
  <w:style w:type="character" w:customStyle="1" w:styleId="80">
    <w:name w:val="纯文本 Char"/>
    <w:link w:val="25"/>
    <w:qFormat/>
    <w:uiPriority w:val="0"/>
    <w:rPr>
      <w:rFonts w:ascii="宋体" w:hAnsi="Courier New" w:eastAsia="宋体"/>
      <w:kern w:val="2"/>
      <w:sz w:val="21"/>
      <w:lang w:val="en-US" w:eastAsia="zh-CN" w:bidi="ar-SA"/>
    </w:rPr>
  </w:style>
  <w:style w:type="character" w:customStyle="1" w:styleId="81">
    <w:name w:val="日期 Char"/>
    <w:link w:val="27"/>
    <w:qFormat/>
    <w:uiPriority w:val="0"/>
    <w:rPr>
      <w:rFonts w:ascii="宋体" w:hAnsi="Courier New" w:eastAsia="宋体"/>
      <w:kern w:val="2"/>
      <w:sz w:val="32"/>
      <w:lang w:val="en-US" w:eastAsia="zh-CN" w:bidi="ar-SA"/>
    </w:rPr>
  </w:style>
  <w:style w:type="character" w:customStyle="1" w:styleId="82">
    <w:name w:val="正文文本缩进 2 Char"/>
    <w:link w:val="28"/>
    <w:qFormat/>
    <w:uiPriority w:val="0"/>
    <w:rPr>
      <w:rFonts w:ascii="宋体" w:hAnsi="宋体" w:eastAsia="宋体"/>
      <w:kern w:val="2"/>
      <w:sz w:val="21"/>
      <w:szCs w:val="24"/>
      <w:lang w:val="en-US" w:eastAsia="zh-CN" w:bidi="ar-SA"/>
    </w:rPr>
  </w:style>
  <w:style w:type="character" w:customStyle="1" w:styleId="83">
    <w:name w:val="批注框文本 Char"/>
    <w:link w:val="29"/>
    <w:semiHidden/>
    <w:qFormat/>
    <w:uiPriority w:val="99"/>
    <w:rPr>
      <w:rFonts w:eastAsia="宋体"/>
      <w:kern w:val="2"/>
      <w:sz w:val="18"/>
      <w:szCs w:val="18"/>
      <w:lang w:val="en-US" w:eastAsia="zh-CN" w:bidi="ar-SA"/>
    </w:rPr>
  </w:style>
  <w:style w:type="character" w:customStyle="1" w:styleId="84">
    <w:name w:val="页眉 Char"/>
    <w:link w:val="31"/>
    <w:qFormat/>
    <w:uiPriority w:val="99"/>
    <w:rPr>
      <w:rFonts w:eastAsia="宋体"/>
      <w:kern w:val="2"/>
      <w:sz w:val="18"/>
      <w:szCs w:val="18"/>
      <w:lang w:val="en-US" w:eastAsia="zh-CN" w:bidi="ar-SA"/>
    </w:rPr>
  </w:style>
  <w:style w:type="character" w:customStyle="1" w:styleId="85">
    <w:name w:val="正文文本缩进 3 Char"/>
    <w:link w:val="36"/>
    <w:qFormat/>
    <w:uiPriority w:val="0"/>
    <w:rPr>
      <w:rFonts w:ascii="宋体" w:eastAsia="宋体"/>
      <w:b/>
      <w:bCs/>
      <w:kern w:val="2"/>
      <w:sz w:val="24"/>
      <w:szCs w:val="24"/>
      <w:lang w:val="en-US" w:eastAsia="zh-CN" w:bidi="ar-SA"/>
    </w:rPr>
  </w:style>
  <w:style w:type="character" w:customStyle="1" w:styleId="86">
    <w:name w:val="HTML 预设格式 Char"/>
    <w:link w:val="39"/>
    <w:qFormat/>
    <w:uiPriority w:val="0"/>
    <w:rPr>
      <w:rFonts w:ascii="Arial Unicode MS" w:hAnsi="Arial Unicode MS" w:eastAsia="Arial Unicode MS"/>
      <w:color w:val="000000"/>
      <w:lang w:val="en-US" w:eastAsia="zh-CN" w:bidi="ar-SA"/>
    </w:rPr>
  </w:style>
  <w:style w:type="character" w:customStyle="1" w:styleId="87">
    <w:name w:val="普通(网站) Char"/>
    <w:link w:val="40"/>
    <w:qFormat/>
    <w:uiPriority w:val="0"/>
    <w:rPr>
      <w:kern w:val="2"/>
      <w:sz w:val="24"/>
      <w:szCs w:val="24"/>
    </w:rPr>
  </w:style>
  <w:style w:type="character" w:customStyle="1" w:styleId="88">
    <w:name w:val="标题 Char"/>
    <w:link w:val="42"/>
    <w:qFormat/>
    <w:uiPriority w:val="0"/>
    <w:rPr>
      <w:rFonts w:ascii="Arial" w:hAnsi="Arial" w:eastAsia="隶书" w:cs="Arial"/>
      <w:b/>
      <w:bCs/>
      <w:kern w:val="2"/>
      <w:sz w:val="32"/>
      <w:szCs w:val="32"/>
      <w:lang w:val="en-US" w:eastAsia="zh-CN" w:bidi="ar-SA"/>
    </w:rPr>
  </w:style>
  <w:style w:type="character" w:customStyle="1" w:styleId="89">
    <w:name w:val="批注主题 Char"/>
    <w:link w:val="43"/>
    <w:qFormat/>
    <w:uiPriority w:val="99"/>
    <w:rPr>
      <w:rFonts w:ascii="宋体"/>
      <w:sz w:val="34"/>
    </w:rPr>
  </w:style>
  <w:style w:type="character" w:customStyle="1" w:styleId="90">
    <w:name w:val="正文首行缩进 Char"/>
    <w:link w:val="44"/>
    <w:qFormat/>
    <w:uiPriority w:val="0"/>
    <w:rPr>
      <w:rFonts w:eastAsia="宋体"/>
      <w:b/>
      <w:bCs/>
      <w:kern w:val="2"/>
      <w:sz w:val="21"/>
      <w:szCs w:val="24"/>
      <w:lang w:val="en-US" w:eastAsia="zh-CN" w:bidi="ar-SA"/>
    </w:rPr>
  </w:style>
  <w:style w:type="paragraph" w:styleId="91">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2">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3">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94">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95">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96">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7">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9">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0">
    <w:name w:val="自定义正文"/>
    <w:basedOn w:val="1"/>
    <w:qFormat/>
    <w:uiPriority w:val="0"/>
    <w:pPr>
      <w:spacing w:afterLines="50"/>
      <w:ind w:left="600" w:leftChars="600"/>
    </w:pPr>
  </w:style>
  <w:style w:type="paragraph" w:customStyle="1" w:styleId="101">
    <w:name w:val="Char Char Char Char Char"/>
    <w:basedOn w:val="1"/>
    <w:qFormat/>
    <w:uiPriority w:val="0"/>
    <w:rPr>
      <w:rFonts w:ascii="Tahoma" w:hAnsi="Tahoma"/>
      <w:sz w:val="24"/>
      <w:szCs w:val="20"/>
    </w:rPr>
  </w:style>
  <w:style w:type="paragraph" w:customStyle="1" w:styleId="10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103">
    <w:name w:val="Char Char"/>
    <w:basedOn w:val="1"/>
    <w:qFormat/>
    <w:uiPriority w:val="0"/>
    <w:rPr>
      <w:rFonts w:ascii="Tahoma" w:hAnsi="Tahoma"/>
      <w:sz w:val="24"/>
      <w:szCs w:val="20"/>
    </w:rPr>
  </w:style>
  <w:style w:type="paragraph" w:customStyle="1" w:styleId="104">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05">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106">
    <w:name w:val="List Paragraph"/>
    <w:basedOn w:val="1"/>
    <w:qFormat/>
    <w:uiPriority w:val="99"/>
    <w:pPr>
      <w:ind w:firstLine="420" w:firstLineChars="200"/>
    </w:pPr>
    <w:rPr>
      <w:rFonts w:ascii="Calibri" w:hAnsi="Calibri"/>
      <w:szCs w:val="22"/>
    </w:rPr>
  </w:style>
  <w:style w:type="paragraph" w:customStyle="1" w:styleId="107">
    <w:name w:val="USE 1"/>
    <w:basedOn w:val="1"/>
    <w:qFormat/>
    <w:uiPriority w:val="0"/>
    <w:pPr>
      <w:spacing w:line="200" w:lineRule="atLeast"/>
      <w:jc w:val="left"/>
    </w:pPr>
    <w:rPr>
      <w:rFonts w:ascii="宋体" w:hAnsi="宋体"/>
      <w:b/>
      <w:sz w:val="24"/>
      <w:szCs w:val="28"/>
    </w:rPr>
  </w:style>
  <w:style w:type="paragraph" w:customStyle="1" w:styleId="108">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109">
    <w:name w:val="正文文字缩进项目"/>
    <w:basedOn w:val="22"/>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110">
    <w:name w:val="样式 标题 2 + 段前: 13 磅 段后: 13 磅 行距: 单倍行距"/>
    <w:basedOn w:val="4"/>
    <w:qFormat/>
    <w:uiPriority w:val="0"/>
    <w:pPr>
      <w:adjustRightInd/>
      <w:jc w:val="both"/>
      <w:textAlignment w:val="auto"/>
    </w:pPr>
    <w:rPr>
      <w:rFonts w:ascii="Cambria" w:hAnsi="Cambria" w:cs="宋体"/>
      <w:kern w:val="2"/>
      <w:sz w:val="32"/>
    </w:rPr>
  </w:style>
  <w:style w:type="character" w:customStyle="1" w:styleId="111">
    <w:name w:val="H4 Char2"/>
    <w:qFormat/>
    <w:uiPriority w:val="0"/>
    <w:rPr>
      <w:rFonts w:ascii="Arial" w:hAnsi="Arial" w:eastAsia="黑体"/>
      <w:b/>
      <w:bCs/>
      <w:kern w:val="2"/>
      <w:sz w:val="28"/>
      <w:szCs w:val="28"/>
      <w:lang w:val="en-US" w:eastAsia="zh-CN" w:bidi="ar-SA"/>
    </w:rPr>
  </w:style>
  <w:style w:type="character" w:customStyle="1" w:styleId="112">
    <w:name w:val="第*章 Char"/>
    <w:qFormat/>
    <w:uiPriority w:val="0"/>
    <w:rPr>
      <w:rFonts w:ascii="Arial" w:hAnsi="Arial" w:eastAsia="黑体"/>
      <w:b/>
      <w:bCs/>
      <w:kern w:val="2"/>
      <w:sz w:val="32"/>
      <w:szCs w:val="32"/>
    </w:rPr>
  </w:style>
  <w:style w:type="character" w:customStyle="1" w:styleId="113">
    <w:name w:val="章标题1 Char"/>
    <w:qFormat/>
    <w:uiPriority w:val="0"/>
    <w:rPr>
      <w:rFonts w:eastAsia="宋体"/>
      <w:b/>
      <w:bCs/>
      <w:kern w:val="2"/>
      <w:sz w:val="32"/>
      <w:szCs w:val="32"/>
      <w:lang w:val="en-US" w:eastAsia="zh-CN" w:bidi="ar-SA"/>
    </w:rPr>
  </w:style>
  <w:style w:type="character" w:customStyle="1" w:styleId="114">
    <w:name w:val="正文文字首行缩进 Char"/>
    <w:qFormat/>
    <w:uiPriority w:val="0"/>
    <w:rPr>
      <w:kern w:val="2"/>
      <w:sz w:val="21"/>
      <w:szCs w:val="24"/>
    </w:rPr>
  </w:style>
  <w:style w:type="paragraph" w:customStyle="1" w:styleId="115">
    <w:name w:val="样式1"/>
    <w:basedOn w:val="42"/>
    <w:qFormat/>
    <w:uiPriority w:val="0"/>
    <w:pPr>
      <w:spacing w:before="120" w:after="120"/>
    </w:pPr>
    <w:rPr>
      <w:rFonts w:eastAsia="黑体"/>
      <w:b w:val="0"/>
      <w:sz w:val="30"/>
      <w:szCs w:val="21"/>
    </w:rPr>
  </w:style>
  <w:style w:type="paragraph" w:customStyle="1" w:styleId="116">
    <w:name w:val="样式2"/>
    <w:basedOn w:val="42"/>
    <w:next w:val="115"/>
    <w:qFormat/>
    <w:uiPriority w:val="0"/>
    <w:pPr>
      <w:spacing w:before="120" w:after="120"/>
    </w:pPr>
    <w:rPr>
      <w:rFonts w:eastAsia="黑体"/>
      <w:b w:val="0"/>
      <w:sz w:val="30"/>
      <w:szCs w:val="30"/>
    </w:rPr>
  </w:style>
  <w:style w:type="character" w:customStyle="1" w:styleId="117">
    <w:name w:val="标题 3 Char Char"/>
    <w:qFormat/>
    <w:uiPriority w:val="0"/>
    <w:rPr>
      <w:rFonts w:eastAsia="宋体"/>
      <w:b/>
      <w:bCs/>
      <w:kern w:val="2"/>
      <w:sz w:val="32"/>
      <w:szCs w:val="32"/>
      <w:lang w:val="en-US" w:eastAsia="zh-CN" w:bidi="ar-SA"/>
    </w:rPr>
  </w:style>
  <w:style w:type="paragraph" w:customStyle="1" w:styleId="118">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9">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20">
    <w:name w:val="--规划正文"/>
    <w:basedOn w:val="1"/>
    <w:qFormat/>
    <w:uiPriority w:val="0"/>
    <w:pPr>
      <w:spacing w:line="360" w:lineRule="auto"/>
      <w:ind w:firstLine="200" w:firstLineChars="200"/>
    </w:pPr>
    <w:rPr>
      <w:szCs w:val="20"/>
    </w:rPr>
  </w:style>
  <w:style w:type="paragraph" w:customStyle="1" w:styleId="121">
    <w:name w:val="设计依据"/>
    <w:basedOn w:val="20"/>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22">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23">
    <w:name w:val="样式4"/>
    <w:basedOn w:val="1"/>
    <w:qFormat/>
    <w:uiPriority w:val="0"/>
    <w:pPr>
      <w:tabs>
        <w:tab w:val="left" w:pos="842"/>
      </w:tabs>
      <w:spacing w:line="360" w:lineRule="auto"/>
      <w:ind w:left="842" w:hanging="420"/>
    </w:pPr>
    <w:rPr>
      <w:sz w:val="24"/>
    </w:rPr>
  </w:style>
  <w:style w:type="paragraph" w:customStyle="1" w:styleId="124">
    <w:name w:val="文字"/>
    <w:basedOn w:val="1"/>
    <w:qFormat/>
    <w:uiPriority w:val="0"/>
    <w:pPr>
      <w:tabs>
        <w:tab w:val="left" w:pos="8520"/>
      </w:tabs>
      <w:spacing w:line="312" w:lineRule="auto"/>
      <w:ind w:right="-210" w:firstLine="556"/>
    </w:pPr>
    <w:rPr>
      <w:rFonts w:ascii="宋体"/>
      <w:sz w:val="28"/>
      <w:szCs w:val="20"/>
    </w:rPr>
  </w:style>
  <w:style w:type="paragraph" w:customStyle="1" w:styleId="125">
    <w:name w:val="--规划-表格-居左"/>
    <w:basedOn w:val="120"/>
    <w:qFormat/>
    <w:uiPriority w:val="0"/>
    <w:pPr>
      <w:spacing w:line="240" w:lineRule="auto"/>
      <w:ind w:firstLine="0" w:firstLineChars="0"/>
    </w:pPr>
    <w:rPr>
      <w:sz w:val="20"/>
    </w:rPr>
  </w:style>
  <w:style w:type="paragraph" w:customStyle="1" w:styleId="126">
    <w:name w:val="--规划-表格-居中"/>
    <w:basedOn w:val="120"/>
    <w:qFormat/>
    <w:uiPriority w:val="0"/>
    <w:pPr>
      <w:spacing w:line="240" w:lineRule="auto"/>
      <w:ind w:firstLine="0" w:firstLineChars="0"/>
      <w:jc w:val="center"/>
    </w:pPr>
    <w:rPr>
      <w:sz w:val="20"/>
    </w:rPr>
  </w:style>
  <w:style w:type="paragraph" w:customStyle="1" w:styleId="127">
    <w:name w:val="--编号内缩进"/>
    <w:basedOn w:val="1"/>
    <w:qFormat/>
    <w:uiPriority w:val="0"/>
    <w:pPr>
      <w:spacing w:line="360" w:lineRule="auto"/>
      <w:ind w:left="420" w:firstLine="200" w:firstLineChars="200"/>
    </w:pPr>
    <w:rPr>
      <w:szCs w:val="21"/>
    </w:rPr>
  </w:style>
  <w:style w:type="paragraph" w:customStyle="1" w:styleId="128">
    <w:name w:val="--规划-题注"/>
    <w:basedOn w:val="1"/>
    <w:next w:val="120"/>
    <w:qFormat/>
    <w:uiPriority w:val="0"/>
    <w:pPr>
      <w:spacing w:line="360" w:lineRule="auto"/>
      <w:jc w:val="center"/>
    </w:pPr>
    <w:rPr>
      <w:rFonts w:eastAsia="黑体"/>
    </w:rPr>
  </w:style>
  <w:style w:type="paragraph" w:customStyle="1" w:styleId="129">
    <w:name w:val="--规划-图和表"/>
    <w:next w:val="120"/>
    <w:qFormat/>
    <w:uiPriority w:val="0"/>
    <w:pPr>
      <w:jc w:val="center"/>
    </w:pPr>
    <w:rPr>
      <w:rFonts w:ascii="Times New Roman" w:hAnsi="Times New Roman" w:eastAsia="宋体" w:cs="Times New Roman"/>
      <w:kern w:val="2"/>
      <w:sz w:val="21"/>
      <w:lang w:val="en-US" w:eastAsia="zh-CN" w:bidi="ar-SA"/>
    </w:rPr>
  </w:style>
  <w:style w:type="paragraph" w:customStyle="1" w:styleId="130">
    <w:name w:val="--规划-小标题"/>
    <w:basedOn w:val="1"/>
    <w:next w:val="120"/>
    <w:qFormat/>
    <w:uiPriority w:val="0"/>
    <w:pPr>
      <w:keepNext/>
      <w:keepLines/>
      <w:spacing w:line="360" w:lineRule="auto"/>
      <w:outlineLvl w:val="4"/>
    </w:pPr>
    <w:rPr>
      <w:rFonts w:eastAsia="黑体"/>
    </w:rPr>
  </w:style>
  <w:style w:type="paragraph" w:customStyle="1" w:styleId="131">
    <w:name w:val="--规划正文 Char"/>
    <w:basedOn w:val="1"/>
    <w:qFormat/>
    <w:uiPriority w:val="0"/>
    <w:pPr>
      <w:spacing w:line="360" w:lineRule="auto"/>
      <w:ind w:firstLine="200" w:firstLineChars="200"/>
    </w:pPr>
    <w:rPr>
      <w:sz w:val="24"/>
    </w:rPr>
  </w:style>
  <w:style w:type="paragraph" w:customStyle="1" w:styleId="132">
    <w:name w:val="缺省文本"/>
    <w:basedOn w:val="1"/>
    <w:qFormat/>
    <w:uiPriority w:val="0"/>
    <w:pPr>
      <w:autoSpaceDE w:val="0"/>
      <w:autoSpaceDN w:val="0"/>
      <w:adjustRightInd w:val="0"/>
      <w:jc w:val="left"/>
    </w:pPr>
    <w:rPr>
      <w:kern w:val="0"/>
    </w:rPr>
  </w:style>
  <w:style w:type="paragraph" w:customStyle="1" w:styleId="133">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34">
    <w:name w:val="--规划正文 Char Char"/>
    <w:qFormat/>
    <w:uiPriority w:val="0"/>
    <w:rPr>
      <w:rFonts w:eastAsia="宋体"/>
      <w:kern w:val="2"/>
      <w:sz w:val="24"/>
      <w:szCs w:val="24"/>
      <w:lang w:val="en-US" w:eastAsia="zh-CN" w:bidi="ar-SA"/>
    </w:rPr>
  </w:style>
  <w:style w:type="paragraph" w:customStyle="1" w:styleId="135">
    <w:name w:val="样式3"/>
    <w:basedOn w:val="3"/>
    <w:qFormat/>
    <w:uiPriority w:val="0"/>
    <w:pPr>
      <w:numPr>
        <w:ilvl w:val="0"/>
        <w:numId w:val="5"/>
      </w:numPr>
      <w:spacing w:before="240" w:after="240" w:line="480" w:lineRule="auto"/>
      <w:ind w:right="210" w:rightChars="100"/>
      <w:jc w:val="left"/>
    </w:pPr>
    <w:rPr>
      <w:sz w:val="32"/>
    </w:rPr>
  </w:style>
  <w:style w:type="character" w:customStyle="1" w:styleId="136">
    <w:name w:val="--规划正文 Char1"/>
    <w:qFormat/>
    <w:uiPriority w:val="0"/>
    <w:rPr>
      <w:rFonts w:eastAsia="宋体"/>
      <w:kern w:val="2"/>
      <w:sz w:val="21"/>
      <w:lang w:val="en-US" w:eastAsia="zh-CN" w:bidi="ar-SA"/>
    </w:rPr>
  </w:style>
  <w:style w:type="paragraph" w:customStyle="1" w:styleId="137">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8">
    <w:name w:val="列表项目"/>
    <w:basedOn w:val="1"/>
    <w:qFormat/>
    <w:uiPriority w:val="0"/>
    <w:pPr>
      <w:tabs>
        <w:tab w:val="left" w:pos="420"/>
        <w:tab w:val="left" w:pos="1080"/>
      </w:tabs>
      <w:spacing w:line="288" w:lineRule="auto"/>
      <w:ind w:left="1080" w:hanging="360"/>
    </w:pPr>
    <w:rPr>
      <w:sz w:val="24"/>
      <w:szCs w:val="20"/>
    </w:rPr>
  </w:style>
  <w:style w:type="character" w:customStyle="1" w:styleId="139">
    <w:name w:val="content1"/>
    <w:qFormat/>
    <w:uiPriority w:val="0"/>
    <w:rPr>
      <w:rFonts w:hint="default" w:ascii="??" w:hAnsi="??"/>
      <w:sz w:val="16"/>
      <w:szCs w:val="16"/>
      <w:u w:val="none"/>
    </w:rPr>
  </w:style>
  <w:style w:type="character" w:customStyle="1" w:styleId="140">
    <w:name w:val="unnamed4"/>
    <w:qFormat/>
    <w:uiPriority w:val="0"/>
  </w:style>
  <w:style w:type="character" w:customStyle="1" w:styleId="141">
    <w:name w:val="font2"/>
    <w:qFormat/>
    <w:uiPriority w:val="0"/>
  </w:style>
  <w:style w:type="character" w:customStyle="1" w:styleId="142">
    <w:name w:val="font41"/>
    <w:qFormat/>
    <w:uiPriority w:val="0"/>
    <w:rPr>
      <w:color w:val="000000"/>
      <w:spacing w:val="260"/>
      <w:sz w:val="18"/>
      <w:szCs w:val="18"/>
      <w:u w:val="none"/>
    </w:rPr>
  </w:style>
  <w:style w:type="paragraph" w:customStyle="1" w:styleId="143">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44">
    <w:name w:val="xl72"/>
    <w:basedOn w:val="1"/>
    <w:qFormat/>
    <w:uiPriority w:val="0"/>
    <w:pPr>
      <w:widowControl/>
      <w:spacing w:before="100" w:beforeAutospacing="1" w:after="100" w:afterAutospacing="1"/>
      <w:jc w:val="left"/>
    </w:pPr>
    <w:rPr>
      <w:rFonts w:ascii="宋体" w:hAnsi="宋体"/>
      <w:b/>
      <w:bCs/>
      <w:kern w:val="0"/>
      <w:sz w:val="28"/>
      <w:szCs w:val="28"/>
    </w:rPr>
  </w:style>
  <w:style w:type="paragraph" w:customStyle="1" w:styleId="145">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6">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7">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8">
    <w:name w:val="mode"/>
    <w:qFormat/>
    <w:uiPriority w:val="0"/>
  </w:style>
  <w:style w:type="paragraph" w:customStyle="1" w:styleId="149">
    <w:name w:val="9"/>
    <w:basedOn w:val="1"/>
    <w:next w:val="8"/>
    <w:qFormat/>
    <w:uiPriority w:val="0"/>
    <w:pPr>
      <w:autoSpaceDE w:val="0"/>
      <w:autoSpaceDN w:val="0"/>
      <w:adjustRightInd w:val="0"/>
      <w:ind w:firstLine="420"/>
      <w:jc w:val="left"/>
      <w:textAlignment w:val="baseline"/>
    </w:pPr>
    <w:rPr>
      <w:rFonts w:ascii="宋体"/>
      <w:kern w:val="0"/>
      <w:sz w:val="34"/>
      <w:szCs w:val="20"/>
    </w:rPr>
  </w:style>
  <w:style w:type="character" w:customStyle="1" w:styleId="150">
    <w:name w:val="unnamed3"/>
    <w:qFormat/>
    <w:uiPriority w:val="0"/>
  </w:style>
  <w:style w:type="paragraph" w:customStyle="1" w:styleId="151">
    <w:name w:val="8"/>
    <w:basedOn w:val="1"/>
    <w:next w:val="22"/>
    <w:qFormat/>
    <w:uiPriority w:val="0"/>
    <w:pPr>
      <w:spacing w:after="120"/>
      <w:ind w:left="420" w:leftChars="200"/>
    </w:pPr>
  </w:style>
  <w:style w:type="paragraph" w:customStyle="1" w:styleId="152">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53">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54">
    <w:name w:val="5"/>
    <w:basedOn w:val="1"/>
    <w:qFormat/>
    <w:uiPriority w:val="0"/>
    <w:pPr>
      <w:autoSpaceDE w:val="0"/>
      <w:autoSpaceDN w:val="0"/>
      <w:adjustRightInd w:val="0"/>
      <w:jc w:val="left"/>
    </w:pPr>
    <w:rPr>
      <w:rFonts w:ascii="宋体"/>
      <w:b/>
      <w:bCs/>
      <w:kern w:val="0"/>
      <w:sz w:val="18"/>
      <w:szCs w:val="18"/>
    </w:rPr>
  </w:style>
  <w:style w:type="paragraph" w:customStyle="1" w:styleId="155">
    <w:name w:val="6"/>
    <w:basedOn w:val="154"/>
    <w:qFormat/>
    <w:uiPriority w:val="0"/>
    <w:pPr>
      <w:spacing w:line="270" w:lineRule="atLeast"/>
      <w:jc w:val="both"/>
    </w:pPr>
    <w:rPr>
      <w:b w:val="0"/>
      <w:bCs w:val="0"/>
    </w:rPr>
  </w:style>
  <w:style w:type="paragraph" w:customStyle="1" w:styleId="156">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7">
    <w:name w:val="姜文清定义的正文"/>
    <w:basedOn w:val="1"/>
    <w:qFormat/>
    <w:uiPriority w:val="0"/>
    <w:pPr>
      <w:spacing w:line="240" w:lineRule="atLeast"/>
      <w:ind w:firstLine="567"/>
    </w:pPr>
    <w:rPr>
      <w:szCs w:val="20"/>
    </w:rPr>
  </w:style>
  <w:style w:type="paragraph" w:customStyle="1" w:styleId="158">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9">
    <w:name w:val="CM2"/>
    <w:basedOn w:val="158"/>
    <w:next w:val="158"/>
    <w:qFormat/>
    <w:uiPriority w:val="0"/>
    <w:pPr>
      <w:spacing w:line="200" w:lineRule="atLeast"/>
    </w:pPr>
    <w:rPr>
      <w:rFonts w:ascii="Arial" w:hAnsi="Arial" w:eastAsia="宋体" w:cs="Times New Roman"/>
      <w:color w:val="auto"/>
    </w:rPr>
  </w:style>
  <w:style w:type="paragraph" w:customStyle="1" w:styleId="160">
    <w:name w:val="Normal Paragraph"/>
    <w:basedOn w:val="1"/>
    <w:qFormat/>
    <w:uiPriority w:val="0"/>
    <w:pPr>
      <w:widowControl/>
      <w:spacing w:before="120" w:line="360" w:lineRule="auto"/>
      <w:ind w:firstLine="425"/>
    </w:pPr>
    <w:rPr>
      <w:kern w:val="0"/>
      <w:sz w:val="24"/>
    </w:rPr>
  </w:style>
  <w:style w:type="character" w:customStyle="1" w:styleId="161">
    <w:name w:val="blue"/>
    <w:qFormat/>
    <w:uiPriority w:val="0"/>
  </w:style>
  <w:style w:type="paragraph" w:customStyle="1" w:styleId="162">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63">
    <w:name w:val="font"/>
    <w:qFormat/>
    <w:uiPriority w:val="0"/>
  </w:style>
  <w:style w:type="character" w:customStyle="1" w:styleId="164">
    <w:name w:val="font11"/>
    <w:qFormat/>
    <w:uiPriority w:val="0"/>
    <w:rPr>
      <w:rFonts w:hint="default" w:ascii="ˎ̥" w:hAnsi="ˎ̥"/>
    </w:rPr>
  </w:style>
  <w:style w:type="paragraph" w:customStyle="1" w:styleId="165">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6">
    <w:name w:val="proddescription"/>
    <w:qFormat/>
    <w:uiPriority w:val="0"/>
  </w:style>
  <w:style w:type="character" w:customStyle="1" w:styleId="167">
    <w:name w:val="prodheadlines"/>
    <w:qFormat/>
    <w:uiPriority w:val="0"/>
  </w:style>
  <w:style w:type="character" w:customStyle="1" w:styleId="168">
    <w:name w:val="text"/>
    <w:qFormat/>
    <w:uiPriority w:val="0"/>
  </w:style>
  <w:style w:type="paragraph" w:customStyle="1" w:styleId="169">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
    <w:name w:val="z-窗体顶端1"/>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171">
    <w:name w:val="z-窗体底端1"/>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172">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73">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74">
    <w:name w:val="段落正文"/>
    <w:basedOn w:val="25"/>
    <w:qFormat/>
    <w:uiPriority w:val="0"/>
    <w:pPr>
      <w:ind w:firstLine="560" w:firstLineChars="200"/>
    </w:pPr>
    <w:rPr>
      <w:sz w:val="28"/>
    </w:rPr>
  </w:style>
  <w:style w:type="character" w:customStyle="1" w:styleId="175">
    <w:name w:val="gray6"/>
    <w:qFormat/>
    <w:uiPriority w:val="0"/>
  </w:style>
  <w:style w:type="character" w:customStyle="1" w:styleId="176">
    <w:name w:val="style9"/>
    <w:qFormat/>
    <w:uiPriority w:val="0"/>
  </w:style>
  <w:style w:type="paragraph" w:customStyle="1" w:styleId="177">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8">
    <w:name w:val="grame"/>
    <w:qFormat/>
    <w:uiPriority w:val="0"/>
  </w:style>
  <w:style w:type="paragraph" w:customStyle="1" w:styleId="179">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0">
    <w:name w:val="Char1"/>
    <w:basedOn w:val="1"/>
    <w:qFormat/>
    <w:uiPriority w:val="0"/>
    <w:pPr>
      <w:jc w:val="left"/>
    </w:pPr>
    <w:rPr>
      <w:rFonts w:ascii="Tahoma" w:hAnsi="Tahoma"/>
      <w:sz w:val="24"/>
      <w:szCs w:val="20"/>
    </w:rPr>
  </w:style>
  <w:style w:type="paragraph" w:customStyle="1" w:styleId="181">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82">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83">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84">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5">
    <w:name w:val="font6"/>
    <w:basedOn w:val="1"/>
    <w:qFormat/>
    <w:uiPriority w:val="0"/>
    <w:pPr>
      <w:widowControl/>
      <w:spacing w:before="100" w:beforeAutospacing="1" w:after="100" w:afterAutospacing="1"/>
      <w:jc w:val="left"/>
    </w:pPr>
    <w:rPr>
      <w:kern w:val="0"/>
      <w:sz w:val="24"/>
    </w:rPr>
  </w:style>
  <w:style w:type="paragraph" w:customStyle="1" w:styleId="18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8">
    <w:name w:val="表格字"/>
    <w:basedOn w:val="1"/>
    <w:qFormat/>
    <w:uiPriority w:val="0"/>
    <w:pPr>
      <w:adjustRightInd w:val="0"/>
      <w:jc w:val="center"/>
    </w:pPr>
    <w:rPr>
      <w:rFonts w:ascii="宋体"/>
      <w:sz w:val="24"/>
      <w:szCs w:val="20"/>
    </w:rPr>
  </w:style>
  <w:style w:type="character" w:customStyle="1" w:styleId="189">
    <w:name w:val="样式 小三 加粗"/>
    <w:qFormat/>
    <w:uiPriority w:val="0"/>
    <w:rPr>
      <w:rFonts w:eastAsia="宋体"/>
      <w:b/>
      <w:bCs/>
      <w:sz w:val="32"/>
    </w:rPr>
  </w:style>
  <w:style w:type="paragraph" w:customStyle="1" w:styleId="19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91">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2">
    <w:name w:val="Char Char Char"/>
    <w:basedOn w:val="1"/>
    <w:qFormat/>
    <w:uiPriority w:val="0"/>
    <w:rPr>
      <w:rFonts w:ascii="Tahoma" w:hAnsi="Tahoma"/>
      <w:sz w:val="24"/>
      <w:szCs w:val="20"/>
    </w:rPr>
  </w:style>
  <w:style w:type="paragraph" w:customStyle="1" w:styleId="193">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94">
    <w:name w:val="info4"/>
    <w:qFormat/>
    <w:uiPriority w:val="0"/>
  </w:style>
  <w:style w:type="paragraph" w:customStyle="1" w:styleId="195">
    <w:name w:val="缩进正文"/>
    <w:basedOn w:val="1"/>
    <w:link w:val="196"/>
    <w:qFormat/>
    <w:uiPriority w:val="0"/>
    <w:pPr>
      <w:ind w:firstLine="560" w:firstLineChars="200"/>
    </w:pPr>
    <w:rPr>
      <w:rFonts w:eastAsia="仿宋_GB2312" w:cs="宋体"/>
      <w:sz w:val="28"/>
      <w:szCs w:val="20"/>
    </w:rPr>
  </w:style>
  <w:style w:type="character" w:customStyle="1" w:styleId="196">
    <w:name w:val="缩进正文 Char"/>
    <w:link w:val="195"/>
    <w:qFormat/>
    <w:uiPriority w:val="0"/>
    <w:rPr>
      <w:rFonts w:eastAsia="仿宋_GB2312" w:cs="宋体"/>
      <w:kern w:val="2"/>
      <w:sz w:val="28"/>
      <w:lang w:val="en-US" w:eastAsia="zh-CN" w:bidi="ar-SA"/>
    </w:rPr>
  </w:style>
  <w:style w:type="paragraph" w:customStyle="1" w:styleId="197">
    <w:name w:val="列出段落1"/>
    <w:basedOn w:val="1"/>
    <w:qFormat/>
    <w:uiPriority w:val="0"/>
    <w:pPr>
      <w:ind w:firstLine="420" w:firstLineChars="200"/>
    </w:pPr>
    <w:rPr>
      <w:rFonts w:ascii="Calibri" w:hAnsi="Calibri" w:cs="Calibri"/>
      <w:szCs w:val="21"/>
    </w:rPr>
  </w:style>
  <w:style w:type="paragraph" w:customStyle="1" w:styleId="198">
    <w:name w:val="评价"/>
    <w:basedOn w:val="1"/>
    <w:qFormat/>
    <w:uiPriority w:val="0"/>
    <w:pPr>
      <w:spacing w:afterLines="20"/>
      <w:ind w:firstLine="1446" w:firstLineChars="200"/>
    </w:pPr>
    <w:rPr>
      <w:rFonts w:ascii="Calibri" w:hAnsi="Calibri"/>
      <w:sz w:val="24"/>
    </w:rPr>
  </w:style>
  <w:style w:type="paragraph" w:customStyle="1" w:styleId="199">
    <w:name w:val="修订1"/>
    <w:semiHidden/>
    <w:qFormat/>
    <w:uiPriority w:val="99"/>
    <w:rPr>
      <w:rFonts w:ascii="Times New Roman" w:hAnsi="Times New Roman" w:eastAsia="宋体" w:cs="Times New Roman"/>
      <w:kern w:val="2"/>
      <w:sz w:val="21"/>
      <w:szCs w:val="24"/>
      <w:lang w:val="en-US" w:eastAsia="zh-CN" w:bidi="ar-SA"/>
    </w:rPr>
  </w:style>
  <w:style w:type="character" w:customStyle="1" w:styleId="200">
    <w:name w:val="alt-edited1"/>
    <w:qFormat/>
    <w:uiPriority w:val="0"/>
    <w:rPr>
      <w:color w:val="4D90F0"/>
    </w:rPr>
  </w:style>
  <w:style w:type="character" w:customStyle="1" w:styleId="201">
    <w:name w:val="body text Char1"/>
    <w:qFormat/>
    <w:uiPriority w:val="0"/>
    <w:rPr>
      <w:rFonts w:eastAsia="宋体"/>
      <w:kern w:val="2"/>
      <w:sz w:val="21"/>
      <w:lang w:val="en-US" w:eastAsia="zh-CN" w:bidi="ar-SA"/>
    </w:rPr>
  </w:style>
  <w:style w:type="character" w:customStyle="1" w:styleId="202">
    <w:name w:val="批注文字 Char1"/>
    <w:qFormat/>
    <w:uiPriority w:val="99"/>
    <w:rPr>
      <w:rFonts w:ascii="宋体"/>
      <w:sz w:val="34"/>
    </w:rPr>
  </w:style>
  <w:style w:type="character" w:customStyle="1" w:styleId="203">
    <w:name w:val="正文缩进 Char1"/>
    <w:qFormat/>
    <w:uiPriority w:val="0"/>
    <w:rPr>
      <w:rFonts w:eastAsia="宋体"/>
      <w:kern w:val="2"/>
      <w:sz w:val="21"/>
      <w:lang w:val="en-US" w:eastAsia="zh-CN" w:bidi="ar-SA"/>
    </w:rPr>
  </w:style>
  <w:style w:type="paragraph" w:customStyle="1" w:styleId="204">
    <w:name w:val="*正文"/>
    <w:basedOn w:val="1"/>
    <w:link w:val="205"/>
    <w:qFormat/>
    <w:uiPriority w:val="0"/>
    <w:pPr>
      <w:widowControl/>
      <w:spacing w:line="360" w:lineRule="auto"/>
      <w:ind w:firstLine="200" w:firstLineChars="200"/>
      <w:jc w:val="left"/>
    </w:pPr>
    <w:rPr>
      <w:rFonts w:ascii="仿宋_GB2312"/>
      <w:kern w:val="0"/>
      <w:sz w:val="24"/>
      <w:szCs w:val="28"/>
    </w:rPr>
  </w:style>
  <w:style w:type="character" w:customStyle="1" w:styleId="205">
    <w:name w:val="*正文 Char"/>
    <w:link w:val="204"/>
    <w:qFormat/>
    <w:uiPriority w:val="0"/>
    <w:rPr>
      <w:rFonts w:ascii="仿宋_GB2312"/>
      <w:sz w:val="24"/>
      <w:szCs w:val="28"/>
    </w:rPr>
  </w:style>
  <w:style w:type="paragraph" w:customStyle="1" w:styleId="206">
    <w:name w:val="修订2"/>
    <w:semiHidden/>
    <w:qFormat/>
    <w:uiPriority w:val="99"/>
    <w:rPr>
      <w:rFonts w:ascii="Times New Roman" w:hAnsi="Times New Roman" w:eastAsia="宋体" w:cs="Times New Roman"/>
      <w:kern w:val="2"/>
      <w:sz w:val="21"/>
      <w:szCs w:val="24"/>
      <w:lang w:val="en-US" w:eastAsia="zh-CN" w:bidi="ar-SA"/>
    </w:rPr>
  </w:style>
  <w:style w:type="character" w:customStyle="1" w:styleId="207">
    <w:name w:val="_正文段落 Char"/>
    <w:link w:val="208"/>
    <w:qFormat/>
    <w:uiPriority w:val="0"/>
    <w:rPr>
      <w:sz w:val="24"/>
      <w:szCs w:val="24"/>
    </w:rPr>
  </w:style>
  <w:style w:type="paragraph" w:customStyle="1" w:styleId="208">
    <w:name w:val="_正文段落"/>
    <w:basedOn w:val="1"/>
    <w:link w:val="207"/>
    <w:qFormat/>
    <w:uiPriority w:val="0"/>
    <w:pPr>
      <w:snapToGrid w:val="0"/>
      <w:spacing w:before="240" w:after="120" w:line="360" w:lineRule="auto"/>
      <w:ind w:firstLine="200" w:firstLineChars="200"/>
      <w:jc w:val="left"/>
    </w:pPr>
    <w:rPr>
      <w:kern w:val="0"/>
      <w:sz w:val="24"/>
    </w:rPr>
  </w:style>
  <w:style w:type="paragraph" w:customStyle="1" w:styleId="209">
    <w:name w:val="Revision"/>
    <w:semiHidden/>
    <w:qFormat/>
    <w:uiPriority w:val="99"/>
    <w:rPr>
      <w:rFonts w:ascii="Times New Roman" w:hAnsi="Times New Roman" w:eastAsia="宋体" w:cs="Times New Roman"/>
      <w:kern w:val="2"/>
      <w:sz w:val="21"/>
      <w:szCs w:val="24"/>
      <w:lang w:val="en-US" w:eastAsia="zh-CN" w:bidi="ar-SA"/>
    </w:rPr>
  </w:style>
  <w:style w:type="table" w:customStyle="1" w:styleId="210">
    <w:name w:val="网格型1"/>
    <w:qFormat/>
    <w:uiPriority w:val="39"/>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1">
    <w:name w:val="正文缩进1"/>
    <w:basedOn w:val="1"/>
    <w:qFormat/>
    <w:uiPriority w:val="0"/>
    <w:pPr>
      <w:widowControl/>
      <w:tabs>
        <w:tab w:val="left" w:pos="840"/>
      </w:tabs>
      <w:ind w:firstLine="420" w:firstLineChars="0"/>
      <w:jc w:val="left"/>
    </w:pPr>
    <w:rPr>
      <w:kern w:val="0"/>
      <w:szCs w:val="20"/>
      <w:lang w:val="zh-CN"/>
    </w:rPr>
  </w:style>
  <w:style w:type="paragraph" w:customStyle="1" w:styleId="212">
    <w:name w:val="正文文本1"/>
    <w:basedOn w:val="1"/>
    <w:next w:val="1"/>
    <w:qFormat/>
    <w:uiPriority w:val="0"/>
    <w:pPr>
      <w:spacing w:after="120"/>
    </w:pPr>
    <w:rPr>
      <w:rFonts w:ascii="Calibri" w:hAnsi="Calibri" w:eastAsia="宋体"/>
      <w:kern w:val="0"/>
      <w:sz w:val="20"/>
      <w:szCs w:val="20"/>
    </w:rPr>
  </w:style>
  <w:style w:type="paragraph" w:customStyle="1" w:styleId="213">
    <w:name w:val="批注文字1"/>
    <w:basedOn w:val="1"/>
    <w:qFormat/>
    <w:uiPriority w:val="0"/>
    <w:pPr>
      <w:jc w:val="left"/>
    </w:pPr>
  </w:style>
  <w:style w:type="character" w:customStyle="1" w:styleId="214">
    <w:name w:val="font191"/>
    <w:qFormat/>
    <w:uiPriority w:val="0"/>
    <w:rPr>
      <w:rFonts w:hint="eastAsia" w:ascii="宋体" w:hAnsi="宋体" w:eastAsia="宋体" w:cs="宋体"/>
      <w:b/>
      <w:bCs/>
      <w:color w:val="000000"/>
      <w:sz w:val="22"/>
      <w:szCs w:val="22"/>
      <w:u w:val="none"/>
    </w:rPr>
  </w:style>
  <w:style w:type="character" w:customStyle="1" w:styleId="215">
    <w:name w:val="font141"/>
    <w:qFormat/>
    <w:uiPriority w:val="0"/>
    <w:rPr>
      <w:rFonts w:hint="eastAsia" w:ascii="宋体" w:hAnsi="宋体" w:eastAsia="宋体" w:cs="宋体"/>
      <w:color w:val="000000"/>
      <w:sz w:val="22"/>
      <w:szCs w:val="22"/>
      <w:u w:val="none"/>
    </w:rPr>
  </w:style>
  <w:style w:type="character" w:customStyle="1" w:styleId="216">
    <w:name w:val="font121"/>
    <w:qFormat/>
    <w:uiPriority w:val="0"/>
    <w:rPr>
      <w:rFonts w:hint="eastAsia" w:ascii="宋体" w:hAnsi="宋体" w:eastAsia="宋体" w:cs="宋体"/>
      <w:color w:val="000000"/>
      <w:sz w:val="12"/>
      <w:szCs w:val="12"/>
      <w:u w:val="none"/>
    </w:rPr>
  </w:style>
  <w:style w:type="character" w:customStyle="1" w:styleId="217">
    <w:name w:val="font211"/>
    <w:qFormat/>
    <w:uiPriority w:val="0"/>
    <w:rPr>
      <w:rFonts w:hint="eastAsia" w:ascii="宋体" w:hAnsi="宋体" w:eastAsia="宋体" w:cs="宋体"/>
      <w:color w:val="000000"/>
      <w:sz w:val="22"/>
      <w:szCs w:val="22"/>
      <w:u w:val="single"/>
    </w:rPr>
  </w:style>
  <w:style w:type="character" w:customStyle="1" w:styleId="218">
    <w:name w:val="font161"/>
    <w:qFormat/>
    <w:uiPriority w:val="0"/>
    <w:rPr>
      <w:rFonts w:hint="eastAsia" w:ascii="宋体" w:hAnsi="宋体" w:eastAsia="宋体" w:cs="宋体"/>
      <w:color w:val="000000"/>
      <w:sz w:val="22"/>
      <w:szCs w:val="22"/>
      <w:u w:val="none"/>
    </w:rPr>
  </w:style>
  <w:style w:type="character" w:customStyle="1" w:styleId="219">
    <w:name w:val="font23"/>
    <w:qFormat/>
    <w:uiPriority w:val="0"/>
    <w:rPr>
      <w:rFonts w:hint="eastAsia" w:ascii="宋体" w:hAnsi="宋体" w:eastAsia="宋体" w:cs="宋体"/>
      <w:color w:val="000000"/>
      <w:sz w:val="22"/>
      <w:szCs w:val="22"/>
      <w:u w:val="single"/>
    </w:rPr>
  </w:style>
  <w:style w:type="character" w:customStyle="1" w:styleId="220">
    <w:name w:val="font81"/>
    <w:qFormat/>
    <w:uiPriority w:val="0"/>
    <w:rPr>
      <w:rFonts w:hint="eastAsia" w:ascii="宋体" w:hAnsi="宋体" w:eastAsia="宋体" w:cs="宋体"/>
      <w:color w:val="000000"/>
      <w:sz w:val="22"/>
      <w:szCs w:val="22"/>
      <w:u w:val="single"/>
    </w:rPr>
  </w:style>
  <w:style w:type="paragraph" w:customStyle="1" w:styleId="221">
    <w:name w:val="无间隔1"/>
    <w:qFormat/>
    <w:uiPriority w:val="1"/>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222">
    <w:name w:val="null3"/>
    <w:qFormat/>
    <w:uiPriority w:val="0"/>
    <w:rPr>
      <w:rFonts w:hint="eastAsia" w:ascii="Calibri" w:hAnsi="Calibri" w:eastAsia="宋体" w:cs="Times New Roman"/>
      <w:lang w:val="en-US" w:eastAsia="zh-CN" w:bidi="ar-SA"/>
    </w:rPr>
  </w:style>
  <w:style w:type="character" w:customStyle="1" w:styleId="223">
    <w:name w:val="hover"/>
    <w:basedOn w:val="48"/>
    <w:qFormat/>
    <w:uiPriority w:val="0"/>
    <w:rPr>
      <w:color w:val="2590EB"/>
    </w:rPr>
  </w:style>
  <w:style w:type="character" w:customStyle="1" w:styleId="224">
    <w:name w:val="hover1"/>
    <w:basedOn w:val="48"/>
    <w:qFormat/>
    <w:uiPriority w:val="0"/>
    <w:rPr>
      <w:color w:val="2590EB"/>
    </w:rPr>
  </w:style>
  <w:style w:type="character" w:customStyle="1" w:styleId="225">
    <w:name w:val="hover2"/>
    <w:basedOn w:val="48"/>
    <w:qFormat/>
    <w:uiPriority w:val="0"/>
  </w:style>
  <w:style w:type="character" w:customStyle="1" w:styleId="226">
    <w:name w:val="hover3"/>
    <w:basedOn w:val="48"/>
    <w:qFormat/>
    <w:uiPriority w:val="0"/>
    <w:rPr>
      <w:color w:val="2590EB"/>
      <w:shd w:val="clear" w:color="auto" w:fill="E9F4FD"/>
    </w:rPr>
  </w:style>
  <w:style w:type="character" w:customStyle="1" w:styleId="227">
    <w:name w:val="mini-outputtext1"/>
    <w:basedOn w:val="48"/>
    <w:qFormat/>
    <w:uiPriority w:val="0"/>
  </w:style>
  <w:style w:type="character" w:customStyle="1" w:styleId="228">
    <w:name w:val="hover4"/>
    <w:basedOn w:val="48"/>
    <w:qFormat/>
    <w:uiPriority w:val="0"/>
    <w:rPr>
      <w:color w:val="2590EB"/>
      <w:shd w:val="clear" w:color="auto" w:fill="E9F4FD"/>
    </w:rPr>
  </w:style>
  <w:style w:type="paragraph" w:customStyle="1" w:styleId="229">
    <w:name w:val="列出段落2"/>
    <w:basedOn w:val="1"/>
    <w:qFormat/>
    <w:uiPriority w:val="0"/>
    <w:pPr>
      <w:ind w:firstLine="420" w:firstLineChars="200"/>
    </w:pPr>
  </w:style>
  <w:style w:type="character" w:customStyle="1" w:styleId="230">
    <w:name w:val="15"/>
    <w:basedOn w:val="48"/>
    <w:qFormat/>
    <w:uiPriority w:val="0"/>
    <w:rPr>
      <w:rFonts w:hint="default" w:ascii="Times New Roman" w:hAnsi="Times New Roman" w:cs="Times New Roman"/>
    </w:rPr>
  </w:style>
  <w:style w:type="paragraph" w:customStyle="1" w:styleId="231">
    <w:name w:val="HL正文样式"/>
    <w:basedOn w:val="1"/>
    <w:qFormat/>
    <w:uiPriority w:val="0"/>
    <w:pPr>
      <w:spacing w:line="360" w:lineRule="auto"/>
      <w:ind w:firstLine="200" w:firstLineChars="200"/>
    </w:pPr>
    <w:rPr>
      <w:rFonts w:ascii="Arial" w:hAnsi="Arial"/>
      <w:sz w:val="30"/>
    </w:rPr>
  </w:style>
  <w:style w:type="character" w:customStyle="1" w:styleId="232">
    <w:name w:val="toolbarlabel"/>
    <w:basedOn w:val="48"/>
    <w:qFormat/>
    <w:uiPriority w:val="0"/>
    <w:rPr>
      <w:color w:val="333333"/>
      <w:sz w:val="14"/>
      <w:szCs w:val="14"/>
    </w:rPr>
  </w:style>
  <w:style w:type="paragraph" w:customStyle="1" w:styleId="233">
    <w:name w:val="pf0"/>
    <w:basedOn w:val="1"/>
    <w:qFormat/>
    <w:uiPriority w:val="0"/>
    <w:pPr>
      <w:widowControl/>
      <w:spacing w:before="100" w:beforeAutospacing="1" w:after="100" w:afterAutospacing="1"/>
      <w:ind w:left="180"/>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Microsoft</Company>
  <Pages>54</Pages>
  <Words>12520</Words>
  <Characters>13139</Characters>
  <Lines>691</Lines>
  <Paragraphs>194</Paragraphs>
  <TotalTime>32</TotalTime>
  <ScaleCrop>false</ScaleCrop>
  <LinksUpToDate>false</LinksUpToDate>
  <CharactersWithSpaces>13254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2026-03-02T13:04:00Z</dcterms:created>
  <dc:creator>thsware</dc:creator>
  <cp:lastModifiedBy>玫林</cp:lastModifiedBy>
  <cp:lastPrinted>2026-03-20T18:46:00Z</cp:lastPrinted>
  <dcterms:modified xsi:type="dcterms:W3CDTF">2026-07-22T04:25:30Z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2E92EA3BE9F1491B9122FDCC40AB82A3_13</vt:lpwstr>
  </property>
  <property fmtid="{D5CDD505-2E9C-101B-9397-08002B2CF9AE}" pid="4" name="KSOTemplateDocerSaveRecord">
    <vt:lpwstr>eyJoZGlkIjoiZDQwNDczMDU5MDcyYWEwYTZlNmIzZDJjODIzNzlhYWIiLCJ1c2VySWQiOiIyMjk2NjY0MjgifQ==</vt:lpwstr>
  </property>
</Properties>
</file>