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ascii="宋体" w:hAnsi="宋体"/>
          <w:bCs/>
          <w:kern w:val="44"/>
          <w:sz w:val="44"/>
          <w:szCs w:val="44"/>
        </w:rPr>
      </w:pPr>
    </w:p>
    <w:p>
      <w:pPr>
        <w:spacing w:line="580" w:lineRule="exact"/>
        <w:jc w:val="center"/>
        <w:rPr>
          <w:rFonts w:hint="eastAsia" w:ascii="宋体" w:hAnsi="宋体" w:cs="宋体"/>
          <w:b/>
          <w:bCs/>
          <w:sz w:val="44"/>
          <w:szCs w:val="44"/>
        </w:rPr>
      </w:pPr>
    </w:p>
    <w:p>
      <w:pPr>
        <w:spacing w:line="580" w:lineRule="exact"/>
        <w:jc w:val="center"/>
        <w:rPr>
          <w:rFonts w:hint="eastAsia" w:ascii="宋体" w:hAnsi="宋体" w:cs="宋体"/>
          <w:b/>
          <w:bCs/>
          <w:sz w:val="44"/>
          <w:szCs w:val="44"/>
        </w:rPr>
      </w:pPr>
    </w:p>
    <w:p>
      <w:pPr>
        <w:spacing w:line="580" w:lineRule="exact"/>
        <w:jc w:val="center"/>
        <w:rPr>
          <w:rFonts w:hint="eastAsia" w:ascii="宋体" w:hAnsi="宋体" w:cs="宋体"/>
          <w:b/>
          <w:bCs/>
          <w:sz w:val="44"/>
          <w:szCs w:val="44"/>
        </w:rPr>
      </w:pPr>
      <w:r>
        <w:rPr>
          <w:rFonts w:hint="eastAsia" w:ascii="宋体" w:hAnsi="宋体" w:cs="宋体"/>
          <w:b/>
          <w:bCs/>
          <w:sz w:val="44"/>
          <w:szCs w:val="44"/>
        </w:rPr>
        <w:t>沙荷西路（一期）市政工程项目房屋征收</w:t>
      </w:r>
    </w:p>
    <w:p>
      <w:pPr>
        <w:spacing w:line="580" w:lineRule="exact"/>
        <w:jc w:val="center"/>
        <w:rPr>
          <w:rFonts w:hint="eastAsia" w:ascii="宋体" w:hAnsi="宋体" w:cs="宋体"/>
          <w:b/>
          <w:bCs/>
          <w:sz w:val="44"/>
          <w:szCs w:val="44"/>
        </w:rPr>
      </w:pPr>
      <w:r>
        <w:rPr>
          <w:rFonts w:hint="eastAsia" w:ascii="宋体" w:hAnsi="宋体" w:cs="宋体"/>
          <w:b/>
          <w:bCs/>
          <w:sz w:val="44"/>
          <w:szCs w:val="44"/>
          <w:lang w:eastAsia="zh-CN"/>
        </w:rPr>
        <w:t>评估</w:t>
      </w:r>
      <w:r>
        <w:rPr>
          <w:rFonts w:hint="eastAsia" w:ascii="宋体" w:hAnsi="宋体" w:cs="宋体"/>
          <w:b/>
          <w:bCs/>
          <w:sz w:val="44"/>
          <w:szCs w:val="44"/>
        </w:rPr>
        <w:t>服务招标文件</w:t>
      </w:r>
    </w:p>
    <w:p>
      <w:pPr>
        <w:spacing w:line="580" w:lineRule="exact"/>
        <w:jc w:val="center"/>
        <w:rPr>
          <w:rFonts w:ascii="宋体" w:hAnsi="宋体"/>
          <w:bCs/>
          <w:kern w:val="44"/>
          <w:sz w:val="44"/>
          <w:szCs w:val="44"/>
        </w:rPr>
      </w:pPr>
    </w:p>
    <w:p>
      <w:pPr>
        <w:spacing w:line="580" w:lineRule="exact"/>
        <w:jc w:val="center"/>
        <w:rPr>
          <w:rFonts w:ascii="宋体" w:hAnsi="宋体"/>
          <w:bCs/>
          <w:kern w:val="44"/>
          <w:sz w:val="44"/>
          <w:szCs w:val="44"/>
        </w:rPr>
      </w:pPr>
    </w:p>
    <w:p>
      <w:pPr>
        <w:spacing w:line="580" w:lineRule="exact"/>
        <w:jc w:val="center"/>
        <w:rPr>
          <w:rFonts w:ascii="宋体" w:hAnsi="宋体"/>
          <w:bCs/>
          <w:kern w:val="44"/>
          <w:sz w:val="44"/>
          <w:szCs w:val="44"/>
        </w:rPr>
      </w:pPr>
    </w:p>
    <w:p>
      <w:pPr>
        <w:spacing w:line="580" w:lineRule="exact"/>
        <w:jc w:val="center"/>
        <w:rPr>
          <w:rFonts w:ascii="宋体" w:hAnsi="宋体"/>
          <w:bCs/>
          <w:kern w:val="44"/>
          <w:sz w:val="44"/>
          <w:szCs w:val="44"/>
        </w:rPr>
      </w:pPr>
    </w:p>
    <w:p>
      <w:pPr>
        <w:spacing w:line="580" w:lineRule="exact"/>
        <w:jc w:val="center"/>
        <w:rPr>
          <w:rFonts w:ascii="宋体" w:hAnsi="宋体"/>
          <w:bCs/>
          <w:kern w:val="44"/>
          <w:sz w:val="44"/>
          <w:szCs w:val="44"/>
        </w:rPr>
      </w:pPr>
    </w:p>
    <w:p>
      <w:pPr>
        <w:spacing w:line="580" w:lineRule="exact"/>
        <w:jc w:val="center"/>
        <w:rPr>
          <w:rFonts w:ascii="宋体" w:hAnsi="宋体"/>
          <w:bCs/>
          <w:kern w:val="44"/>
          <w:sz w:val="44"/>
          <w:szCs w:val="44"/>
        </w:rPr>
      </w:pPr>
    </w:p>
    <w:p>
      <w:pPr>
        <w:spacing w:line="580" w:lineRule="exact"/>
        <w:rPr>
          <w:rFonts w:hint="eastAsia" w:ascii="仿宋_GB2312" w:hAnsi="宋体" w:eastAsia="仿宋_GB2312"/>
          <w:bCs/>
          <w:kern w:val="44"/>
          <w:sz w:val="32"/>
          <w:szCs w:val="32"/>
          <w:highlight w:val="none"/>
        </w:rPr>
      </w:pPr>
      <w:r>
        <w:rPr>
          <w:rFonts w:hint="eastAsia" w:ascii="仿宋_GB2312" w:hAnsi="宋体" w:eastAsia="仿宋_GB2312"/>
          <w:bCs/>
          <w:kern w:val="44"/>
          <w:sz w:val="32"/>
          <w:szCs w:val="32"/>
          <w:highlight w:val="none"/>
        </w:rPr>
        <w:t>项目编号：LHZC2026060004</w:t>
      </w:r>
    </w:p>
    <w:p>
      <w:pPr>
        <w:spacing w:line="580" w:lineRule="exact"/>
        <w:ind w:left="1600" w:hanging="1600" w:hangingChars="500"/>
        <w:rPr>
          <w:rFonts w:hint="eastAsia" w:ascii="仿宋_GB2312" w:hAnsi="宋体" w:eastAsia="仿宋_GB2312"/>
          <w:bCs/>
          <w:kern w:val="44"/>
          <w:sz w:val="32"/>
          <w:szCs w:val="32"/>
        </w:rPr>
      </w:pPr>
      <w:r>
        <w:rPr>
          <w:rFonts w:hint="eastAsia" w:ascii="仿宋_GB2312" w:hAnsi="宋体" w:eastAsia="仿宋_GB2312"/>
          <w:bCs/>
          <w:kern w:val="44"/>
          <w:sz w:val="32"/>
          <w:szCs w:val="32"/>
        </w:rPr>
        <w:t>项目名称：沙荷西路（一期）市政工程项目房屋征收</w:t>
      </w:r>
      <w:r>
        <w:rPr>
          <w:rFonts w:hint="eastAsia" w:ascii="仿宋_GB2312" w:hAnsi="宋体" w:eastAsia="仿宋_GB2312"/>
          <w:bCs/>
          <w:kern w:val="44"/>
          <w:sz w:val="32"/>
          <w:szCs w:val="32"/>
          <w:lang w:eastAsia="zh-CN"/>
        </w:rPr>
        <w:t>评估</w:t>
      </w:r>
      <w:r>
        <w:rPr>
          <w:rFonts w:hint="eastAsia" w:ascii="仿宋_GB2312" w:hAnsi="宋体" w:eastAsia="仿宋_GB2312"/>
          <w:bCs/>
          <w:kern w:val="44"/>
          <w:sz w:val="32"/>
          <w:szCs w:val="32"/>
        </w:rPr>
        <w:t>服务</w:t>
      </w:r>
    </w:p>
    <w:p>
      <w:pPr>
        <w:spacing w:line="580" w:lineRule="exact"/>
        <w:ind w:left="1600" w:hanging="1600" w:hangingChars="500"/>
        <w:rPr>
          <w:rFonts w:ascii="仿宋_GB2312" w:hAnsi="宋体" w:eastAsia="仿宋_GB2312"/>
          <w:bCs/>
          <w:kern w:val="44"/>
          <w:sz w:val="32"/>
          <w:szCs w:val="32"/>
        </w:rPr>
      </w:pPr>
      <w:r>
        <w:rPr>
          <w:rFonts w:hint="eastAsia" w:ascii="仿宋_GB2312" w:hAnsi="宋体" w:eastAsia="仿宋_GB2312"/>
          <w:bCs/>
          <w:kern w:val="44"/>
          <w:sz w:val="32"/>
          <w:szCs w:val="32"/>
        </w:rPr>
        <w:t>项目类型：服务类</w:t>
      </w:r>
    </w:p>
    <w:p>
      <w:pPr>
        <w:spacing w:line="580" w:lineRule="exact"/>
        <w:ind w:left="1600" w:hanging="1600" w:hangingChars="500"/>
        <w:rPr>
          <w:rFonts w:ascii="仿宋_GB2312" w:hAnsi="宋体" w:eastAsia="仿宋_GB2312"/>
          <w:bCs/>
          <w:kern w:val="44"/>
          <w:sz w:val="32"/>
          <w:szCs w:val="32"/>
        </w:rPr>
      </w:pPr>
      <w:r>
        <w:rPr>
          <w:rFonts w:hint="eastAsia" w:ascii="仿宋_GB2312" w:hAnsi="宋体" w:eastAsia="仿宋_GB2312"/>
          <w:bCs/>
          <w:kern w:val="44"/>
          <w:sz w:val="32"/>
          <w:szCs w:val="32"/>
        </w:rPr>
        <w:t>采购方式：自行采购</w:t>
      </w:r>
    </w:p>
    <w:p>
      <w:pPr>
        <w:spacing w:line="580" w:lineRule="exact"/>
        <w:ind w:left="1600" w:hanging="1600" w:hangingChars="500"/>
        <w:rPr>
          <w:rFonts w:ascii="仿宋_GB2312" w:hAnsi="宋体" w:eastAsia="仿宋_GB2312"/>
          <w:bCs/>
          <w:kern w:val="44"/>
          <w:sz w:val="32"/>
          <w:szCs w:val="32"/>
        </w:rPr>
      </w:pPr>
      <w:r>
        <w:rPr>
          <w:rFonts w:hint="eastAsia" w:ascii="仿宋_GB2312" w:hAnsi="宋体" w:eastAsia="仿宋_GB2312"/>
          <w:bCs/>
          <w:kern w:val="44"/>
          <w:sz w:val="32"/>
          <w:szCs w:val="32"/>
        </w:rPr>
        <w:t>招标单位：深圳市罗湖区土地整备中心</w:t>
      </w:r>
    </w:p>
    <w:p>
      <w:pPr>
        <w:spacing w:line="580" w:lineRule="exact"/>
        <w:ind w:left="1600" w:hanging="1600" w:hangingChars="500"/>
        <w:rPr>
          <w:rFonts w:ascii="仿宋_GB2312" w:hAnsi="宋体" w:eastAsia="仿宋_GB2312"/>
          <w:bCs/>
          <w:kern w:val="44"/>
          <w:sz w:val="32"/>
          <w:szCs w:val="32"/>
          <w:lang w:val="zh-CN"/>
        </w:rPr>
      </w:pPr>
      <w:r>
        <w:rPr>
          <w:rFonts w:hint="eastAsia" w:ascii="仿宋_GB2312" w:hAnsi="宋体" w:eastAsia="仿宋_GB2312"/>
          <w:bCs/>
          <w:kern w:val="44"/>
          <w:sz w:val="32"/>
          <w:szCs w:val="32"/>
        </w:rPr>
        <w:t>评标方式：系统</w:t>
      </w:r>
      <w:r>
        <w:rPr>
          <w:rFonts w:hint="eastAsia" w:ascii="仿宋_GB2312" w:hAnsi="宋体" w:eastAsia="仿宋_GB2312"/>
          <w:bCs/>
          <w:kern w:val="44"/>
          <w:sz w:val="32"/>
          <w:szCs w:val="32"/>
          <w:lang w:val="zh-CN"/>
        </w:rPr>
        <w:t>注册供应商+评审定标（综合评分法）</w:t>
      </w:r>
    </w:p>
    <w:p>
      <w:pPr>
        <w:spacing w:line="580" w:lineRule="exact"/>
        <w:jc w:val="center"/>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jc w:val="center"/>
        <w:rPr>
          <w:rFonts w:ascii="仿宋_GB2312" w:hAnsi="仿宋_GB2312" w:eastAsia="仿宋_GB2312" w:cs="仿宋_GB2312"/>
          <w:b/>
          <w:bCs/>
          <w:sz w:val="44"/>
          <w:szCs w:val="44"/>
        </w:rPr>
      </w:pPr>
    </w:p>
    <w:p>
      <w:pPr>
        <w:spacing w:line="580" w:lineRule="exact"/>
        <w:jc w:val="center"/>
        <w:rPr>
          <w:rFonts w:ascii="仿宋_GB2312" w:hAnsi="仿宋_GB2312" w:eastAsia="仿宋_GB2312" w:cs="仿宋_GB2312"/>
          <w:b/>
          <w:bCs/>
          <w:sz w:val="44"/>
          <w:szCs w:val="44"/>
        </w:rPr>
      </w:pPr>
    </w:p>
    <w:p>
      <w:pPr>
        <w:spacing w:line="580" w:lineRule="exact"/>
        <w:jc w:val="center"/>
        <w:rPr>
          <w:rFonts w:ascii="仿宋_GB2312" w:hAnsi="仿宋_GB2312" w:eastAsia="仿宋_GB2312" w:cs="仿宋_GB2312"/>
          <w:b/>
          <w:bCs/>
          <w:sz w:val="44"/>
          <w:szCs w:val="44"/>
        </w:rPr>
      </w:pPr>
    </w:p>
    <w:p>
      <w:pPr>
        <w:spacing w:line="580" w:lineRule="exact"/>
        <w:jc w:val="center"/>
        <w:rPr>
          <w:rFonts w:ascii="仿宋_GB2312" w:hAnsi="仿宋_GB2312" w:eastAsia="仿宋_GB2312" w:cs="仿宋_GB2312"/>
          <w:b/>
          <w:bCs/>
          <w:sz w:val="44"/>
          <w:szCs w:val="44"/>
        </w:rPr>
      </w:pPr>
    </w:p>
    <w:p>
      <w:pPr>
        <w:spacing w:line="580" w:lineRule="exact"/>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目录</w:t>
      </w:r>
    </w:p>
    <w:p>
      <w:pPr>
        <w:spacing w:line="480" w:lineRule="auto"/>
        <w:rPr>
          <w:rFonts w:ascii="宋体" w:hAnsi="宋体" w:cs="宋体"/>
          <w:sz w:val="32"/>
          <w:szCs w:val="32"/>
        </w:rPr>
      </w:pPr>
    </w:p>
    <w:p>
      <w:pPr>
        <w:pStyle w:val="12"/>
        <w:tabs>
          <w:tab w:val="right" w:leader="dot" w:pos="8154"/>
        </w:tabs>
        <w:spacing w:line="800" w:lineRule="exact"/>
        <w:rPr>
          <w:sz w:val="32"/>
          <w:szCs w:val="32"/>
        </w:rPr>
      </w:pPr>
      <w:r>
        <w:rPr>
          <w:rFonts w:hint="eastAsia"/>
          <w:sz w:val="32"/>
          <w:szCs w:val="32"/>
        </w:rPr>
        <w:fldChar w:fldCharType="begin"/>
      </w:r>
      <w:r>
        <w:rPr>
          <w:rFonts w:hint="eastAsia"/>
          <w:sz w:val="32"/>
          <w:szCs w:val="32"/>
        </w:rPr>
        <w:instrText xml:space="preserve">TOC \o "1-1" \h \u </w:instrText>
      </w:r>
      <w:r>
        <w:rPr>
          <w:rFonts w:hint="eastAsia"/>
          <w:sz w:val="32"/>
          <w:szCs w:val="32"/>
        </w:rPr>
        <w:fldChar w:fldCharType="separate"/>
      </w:r>
      <w:r>
        <w:fldChar w:fldCharType="begin"/>
      </w:r>
      <w:r>
        <w:instrText xml:space="preserve"> HYPERLINK \l "_Toc66396371" </w:instrText>
      </w:r>
      <w:r>
        <w:fldChar w:fldCharType="separate"/>
      </w:r>
      <w:r>
        <w:rPr>
          <w:rFonts w:hint="eastAsia"/>
          <w:sz w:val="32"/>
          <w:szCs w:val="32"/>
        </w:rPr>
        <w:t>第一章</w:t>
      </w:r>
      <w:r>
        <w:rPr>
          <w:sz w:val="32"/>
          <w:szCs w:val="32"/>
        </w:rPr>
        <w:t xml:space="preserve"> </w:t>
      </w:r>
      <w:r>
        <w:rPr>
          <w:rFonts w:hint="eastAsia"/>
          <w:sz w:val="32"/>
          <w:szCs w:val="32"/>
        </w:rPr>
        <w:t>招标公告</w:t>
      </w:r>
      <w:r>
        <w:rPr>
          <w:sz w:val="32"/>
          <w:szCs w:val="32"/>
        </w:rPr>
        <w:tab/>
      </w:r>
      <w:r>
        <w:rPr>
          <w:sz w:val="32"/>
          <w:szCs w:val="32"/>
        </w:rPr>
        <w:fldChar w:fldCharType="begin"/>
      </w:r>
      <w:r>
        <w:rPr>
          <w:sz w:val="32"/>
          <w:szCs w:val="32"/>
        </w:rPr>
        <w:instrText xml:space="preserve"> PAGEREF _Toc66396371 \h </w:instrText>
      </w:r>
      <w:r>
        <w:rPr>
          <w:sz w:val="32"/>
          <w:szCs w:val="32"/>
        </w:rPr>
        <w:fldChar w:fldCharType="separate"/>
      </w:r>
      <w:r>
        <w:rPr>
          <w:sz w:val="32"/>
          <w:szCs w:val="32"/>
        </w:rPr>
        <w:t>3</w:t>
      </w:r>
      <w:r>
        <w:rPr>
          <w:sz w:val="32"/>
          <w:szCs w:val="32"/>
        </w:rPr>
        <w:fldChar w:fldCharType="end"/>
      </w:r>
      <w:r>
        <w:rPr>
          <w:sz w:val="32"/>
          <w:szCs w:val="32"/>
        </w:rPr>
        <w:fldChar w:fldCharType="end"/>
      </w:r>
    </w:p>
    <w:p>
      <w:pPr>
        <w:pStyle w:val="12"/>
        <w:tabs>
          <w:tab w:val="right" w:leader="dot" w:pos="8154"/>
        </w:tabs>
        <w:spacing w:line="800" w:lineRule="exact"/>
        <w:rPr>
          <w:sz w:val="32"/>
          <w:szCs w:val="32"/>
        </w:rPr>
      </w:pPr>
      <w:r>
        <w:fldChar w:fldCharType="begin"/>
      </w:r>
      <w:r>
        <w:instrText xml:space="preserve"> HYPERLINK \l "_Toc66396372" </w:instrText>
      </w:r>
      <w:r>
        <w:fldChar w:fldCharType="separate"/>
      </w:r>
      <w:r>
        <w:rPr>
          <w:rFonts w:hint="eastAsia"/>
          <w:sz w:val="32"/>
          <w:szCs w:val="32"/>
        </w:rPr>
        <w:t>第二章</w:t>
      </w:r>
      <w:r>
        <w:rPr>
          <w:sz w:val="32"/>
          <w:szCs w:val="32"/>
        </w:rPr>
        <w:t xml:space="preserve"> </w:t>
      </w:r>
      <w:r>
        <w:rPr>
          <w:rFonts w:hint="eastAsia"/>
          <w:sz w:val="32"/>
          <w:szCs w:val="32"/>
        </w:rPr>
        <w:t>投标须知</w:t>
      </w:r>
      <w:r>
        <w:rPr>
          <w:sz w:val="32"/>
          <w:szCs w:val="32"/>
        </w:rPr>
        <w:tab/>
      </w:r>
      <w:r>
        <w:rPr>
          <w:sz w:val="32"/>
          <w:szCs w:val="32"/>
        </w:rPr>
        <w:fldChar w:fldCharType="begin"/>
      </w:r>
      <w:r>
        <w:rPr>
          <w:sz w:val="32"/>
          <w:szCs w:val="32"/>
        </w:rPr>
        <w:instrText xml:space="preserve"> PAGEREF _Toc66396372 \h </w:instrText>
      </w:r>
      <w:r>
        <w:rPr>
          <w:sz w:val="32"/>
          <w:szCs w:val="32"/>
        </w:rPr>
        <w:fldChar w:fldCharType="separate"/>
      </w:r>
      <w:r>
        <w:rPr>
          <w:sz w:val="32"/>
          <w:szCs w:val="32"/>
        </w:rPr>
        <w:t>6</w:t>
      </w:r>
      <w:r>
        <w:rPr>
          <w:sz w:val="32"/>
          <w:szCs w:val="32"/>
        </w:rPr>
        <w:fldChar w:fldCharType="end"/>
      </w:r>
      <w:r>
        <w:rPr>
          <w:sz w:val="32"/>
          <w:szCs w:val="32"/>
        </w:rPr>
        <w:fldChar w:fldCharType="end"/>
      </w:r>
    </w:p>
    <w:p>
      <w:pPr>
        <w:pStyle w:val="12"/>
        <w:tabs>
          <w:tab w:val="right" w:leader="dot" w:pos="8154"/>
        </w:tabs>
        <w:spacing w:line="800" w:lineRule="exact"/>
        <w:rPr>
          <w:sz w:val="32"/>
          <w:szCs w:val="32"/>
        </w:rPr>
      </w:pPr>
      <w:r>
        <w:fldChar w:fldCharType="begin"/>
      </w:r>
      <w:r>
        <w:instrText xml:space="preserve"> HYPERLINK \l "_Toc66396373" </w:instrText>
      </w:r>
      <w:r>
        <w:fldChar w:fldCharType="separate"/>
      </w:r>
      <w:r>
        <w:rPr>
          <w:rFonts w:hint="eastAsia"/>
          <w:sz w:val="32"/>
          <w:szCs w:val="32"/>
        </w:rPr>
        <w:t>第三章</w:t>
      </w:r>
      <w:r>
        <w:rPr>
          <w:sz w:val="32"/>
          <w:szCs w:val="32"/>
        </w:rPr>
        <w:t xml:space="preserve"> </w:t>
      </w:r>
      <w:r>
        <w:rPr>
          <w:rFonts w:hint="eastAsia"/>
          <w:sz w:val="32"/>
          <w:szCs w:val="32"/>
        </w:rPr>
        <w:t>招标内容和要求</w:t>
      </w:r>
      <w:r>
        <w:rPr>
          <w:sz w:val="32"/>
          <w:szCs w:val="32"/>
        </w:rPr>
        <w:tab/>
      </w:r>
      <w:r>
        <w:rPr>
          <w:sz w:val="32"/>
          <w:szCs w:val="32"/>
        </w:rPr>
        <w:fldChar w:fldCharType="begin"/>
      </w:r>
      <w:r>
        <w:rPr>
          <w:sz w:val="32"/>
          <w:szCs w:val="32"/>
        </w:rPr>
        <w:instrText xml:space="preserve"> PAGEREF _Toc66396373 \h </w:instrText>
      </w:r>
      <w:r>
        <w:rPr>
          <w:sz w:val="32"/>
          <w:szCs w:val="32"/>
        </w:rPr>
        <w:fldChar w:fldCharType="separate"/>
      </w:r>
      <w:r>
        <w:rPr>
          <w:sz w:val="32"/>
          <w:szCs w:val="32"/>
        </w:rPr>
        <w:t>13</w:t>
      </w:r>
      <w:r>
        <w:rPr>
          <w:sz w:val="32"/>
          <w:szCs w:val="32"/>
        </w:rPr>
        <w:fldChar w:fldCharType="end"/>
      </w:r>
      <w:r>
        <w:rPr>
          <w:sz w:val="32"/>
          <w:szCs w:val="32"/>
        </w:rPr>
        <w:fldChar w:fldCharType="end"/>
      </w:r>
    </w:p>
    <w:p>
      <w:pPr>
        <w:pStyle w:val="12"/>
        <w:tabs>
          <w:tab w:val="right" w:leader="dot" w:pos="8154"/>
        </w:tabs>
        <w:spacing w:line="800" w:lineRule="exact"/>
        <w:rPr>
          <w:rFonts w:hint="eastAsia" w:eastAsia="宋体"/>
          <w:sz w:val="32"/>
          <w:szCs w:val="32"/>
          <w:lang w:val="en-US" w:eastAsia="zh-CN"/>
        </w:rPr>
      </w:pPr>
      <w:r>
        <w:fldChar w:fldCharType="begin"/>
      </w:r>
      <w:r>
        <w:instrText xml:space="preserve"> HYPERLINK \l "_Toc66396374" </w:instrText>
      </w:r>
      <w:r>
        <w:fldChar w:fldCharType="separate"/>
      </w:r>
      <w:r>
        <w:rPr>
          <w:rFonts w:hint="eastAsia"/>
          <w:sz w:val="32"/>
          <w:szCs w:val="32"/>
        </w:rPr>
        <w:t>第四章</w:t>
      </w:r>
      <w:r>
        <w:rPr>
          <w:sz w:val="32"/>
          <w:szCs w:val="32"/>
        </w:rPr>
        <w:t xml:space="preserve"> </w:t>
      </w:r>
      <w:r>
        <w:rPr>
          <w:rFonts w:hint="eastAsia"/>
          <w:sz w:val="32"/>
          <w:szCs w:val="32"/>
        </w:rPr>
        <w:t>合同主要条款</w:t>
      </w:r>
      <w:r>
        <w:rPr>
          <w:sz w:val="32"/>
          <w:szCs w:val="32"/>
        </w:rPr>
        <w:tab/>
      </w:r>
      <w:r>
        <w:rPr>
          <w:rFonts w:hint="eastAsia"/>
          <w:sz w:val="32"/>
          <w:szCs w:val="32"/>
          <w:lang w:val="en-US" w:eastAsia="zh-CN"/>
        </w:rPr>
        <w:t>1</w:t>
      </w:r>
      <w:r>
        <w:rPr>
          <w:sz w:val="32"/>
          <w:szCs w:val="32"/>
        </w:rPr>
        <w:fldChar w:fldCharType="end"/>
      </w:r>
      <w:r>
        <w:rPr>
          <w:rFonts w:hint="eastAsia"/>
          <w:sz w:val="32"/>
          <w:szCs w:val="32"/>
          <w:lang w:val="en-US" w:eastAsia="zh-CN"/>
        </w:rPr>
        <w:t>9</w:t>
      </w:r>
    </w:p>
    <w:p>
      <w:pPr>
        <w:pStyle w:val="12"/>
        <w:tabs>
          <w:tab w:val="right" w:leader="dot" w:pos="8154"/>
        </w:tabs>
        <w:spacing w:line="800" w:lineRule="exact"/>
        <w:rPr>
          <w:sz w:val="32"/>
          <w:szCs w:val="32"/>
        </w:rPr>
      </w:pPr>
      <w:r>
        <w:fldChar w:fldCharType="begin"/>
      </w:r>
      <w:r>
        <w:instrText xml:space="preserve"> HYPERLINK \l "_Toc66396375" </w:instrText>
      </w:r>
      <w:r>
        <w:fldChar w:fldCharType="separate"/>
      </w:r>
      <w:r>
        <w:rPr>
          <w:rFonts w:hint="eastAsia"/>
          <w:sz w:val="32"/>
          <w:szCs w:val="32"/>
        </w:rPr>
        <w:t>第五章</w:t>
      </w:r>
      <w:r>
        <w:rPr>
          <w:sz w:val="32"/>
          <w:szCs w:val="32"/>
        </w:rPr>
        <w:t xml:space="preserve"> </w:t>
      </w:r>
      <w:r>
        <w:rPr>
          <w:rFonts w:hint="eastAsia"/>
          <w:sz w:val="32"/>
          <w:szCs w:val="32"/>
        </w:rPr>
        <w:t>投标文件格式</w:t>
      </w:r>
      <w:r>
        <w:rPr>
          <w:sz w:val="32"/>
          <w:szCs w:val="32"/>
        </w:rPr>
        <w:tab/>
      </w:r>
      <w:r>
        <w:rPr>
          <w:sz w:val="32"/>
          <w:szCs w:val="32"/>
        </w:rPr>
        <w:fldChar w:fldCharType="begin"/>
      </w:r>
      <w:r>
        <w:rPr>
          <w:sz w:val="32"/>
          <w:szCs w:val="32"/>
        </w:rPr>
        <w:instrText xml:space="preserve"> PAGEREF _Toc66396375 \h </w:instrText>
      </w:r>
      <w:r>
        <w:rPr>
          <w:sz w:val="32"/>
          <w:szCs w:val="32"/>
        </w:rPr>
        <w:fldChar w:fldCharType="separate"/>
      </w:r>
      <w:r>
        <w:rPr>
          <w:sz w:val="32"/>
          <w:szCs w:val="32"/>
        </w:rPr>
        <w:t>27</w:t>
      </w:r>
      <w:r>
        <w:rPr>
          <w:sz w:val="32"/>
          <w:szCs w:val="32"/>
        </w:rPr>
        <w:fldChar w:fldCharType="end"/>
      </w:r>
      <w:r>
        <w:rPr>
          <w:sz w:val="32"/>
          <w:szCs w:val="32"/>
        </w:rPr>
        <w:fldChar w:fldCharType="end"/>
      </w:r>
    </w:p>
    <w:p>
      <w:pPr>
        <w:pStyle w:val="12"/>
        <w:tabs>
          <w:tab w:val="right" w:leader="dot" w:pos="8154"/>
        </w:tabs>
        <w:spacing w:line="800" w:lineRule="exact"/>
        <w:rPr>
          <w:sz w:val="32"/>
          <w:szCs w:val="32"/>
        </w:rPr>
      </w:pPr>
      <w:r>
        <w:rPr>
          <w:rFonts w:hint="eastAsia"/>
          <w:sz w:val="32"/>
          <w:szCs w:val="32"/>
        </w:rPr>
        <w:fldChar w:fldCharType="end"/>
      </w: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spacing w:line="580" w:lineRule="exact"/>
        <w:rPr>
          <w:rFonts w:ascii="仿宋_GB2312" w:hAnsi="宋体" w:eastAsia="仿宋_GB2312"/>
          <w:bCs/>
          <w:kern w:val="44"/>
          <w:sz w:val="32"/>
          <w:szCs w:val="32"/>
        </w:rPr>
      </w:pPr>
    </w:p>
    <w:p>
      <w:pPr>
        <w:pStyle w:val="23"/>
      </w:pPr>
    </w:p>
    <w:p>
      <w:pPr>
        <w:spacing w:line="580" w:lineRule="exact"/>
        <w:rPr>
          <w:rFonts w:ascii="仿宋_GB2312" w:hAnsi="宋体" w:eastAsia="仿宋_GB2312"/>
          <w:bCs/>
          <w:kern w:val="44"/>
          <w:sz w:val="32"/>
          <w:szCs w:val="32"/>
        </w:rPr>
      </w:pPr>
    </w:p>
    <w:p>
      <w:pPr>
        <w:spacing w:line="580" w:lineRule="exact"/>
        <w:jc w:val="center"/>
        <w:rPr>
          <w:rFonts w:ascii="仿宋_GB2312" w:hAnsi="宋体" w:eastAsia="仿宋_GB2312"/>
          <w:bCs/>
          <w:kern w:val="44"/>
          <w:sz w:val="32"/>
          <w:szCs w:val="32"/>
        </w:rPr>
      </w:pPr>
    </w:p>
    <w:p>
      <w:pPr>
        <w:spacing w:line="580" w:lineRule="exact"/>
        <w:jc w:val="center"/>
        <w:rPr>
          <w:rFonts w:ascii="仿宋_GB2312" w:hAnsi="宋体" w:eastAsia="仿宋_GB2312"/>
          <w:bCs/>
          <w:kern w:val="44"/>
          <w:sz w:val="32"/>
          <w:szCs w:val="32"/>
        </w:rPr>
      </w:pPr>
    </w:p>
    <w:p>
      <w:pPr>
        <w:pStyle w:val="23"/>
        <w:rPr>
          <w:rFonts w:ascii="仿宋_GB2312" w:eastAsia="仿宋_GB2312"/>
          <w:sz w:val="32"/>
          <w:szCs w:val="32"/>
        </w:rPr>
      </w:pPr>
    </w:p>
    <w:p>
      <w:pPr>
        <w:pStyle w:val="23"/>
        <w:rPr>
          <w:rFonts w:ascii="仿宋_GB2312" w:eastAsia="仿宋_GB2312"/>
          <w:sz w:val="32"/>
          <w:szCs w:val="32"/>
        </w:rPr>
      </w:pPr>
    </w:p>
    <w:p>
      <w:pPr>
        <w:pStyle w:val="2"/>
        <w:spacing w:before="0" w:after="260" w:line="580" w:lineRule="exact"/>
        <w:jc w:val="center"/>
        <w:rPr>
          <w:rFonts w:ascii="宋体" w:hAnsi="宋体" w:cs="宋体"/>
          <w:bCs/>
          <w:kern w:val="0"/>
          <w:szCs w:val="44"/>
        </w:rPr>
      </w:pPr>
      <w:bookmarkStart w:id="0" w:name="_Toc49005280"/>
      <w:bookmarkStart w:id="1" w:name="_Toc66396371"/>
      <w:bookmarkStart w:id="2" w:name="_Toc1179392084"/>
      <w:bookmarkStart w:id="3" w:name="_Toc537935350"/>
      <w:r>
        <w:rPr>
          <w:rFonts w:hint="eastAsia" w:ascii="宋体" w:hAnsi="宋体" w:cs="宋体"/>
          <w:bCs/>
          <w:kern w:val="0"/>
          <w:szCs w:val="44"/>
        </w:rPr>
        <w:t>第一章 招标公告</w:t>
      </w:r>
      <w:bookmarkEnd w:id="0"/>
      <w:bookmarkEnd w:id="1"/>
      <w:bookmarkEnd w:id="2"/>
      <w:bookmarkEnd w:id="3"/>
    </w:p>
    <w:p>
      <w:pPr>
        <w:spacing w:line="580" w:lineRule="exact"/>
        <w:ind w:firstLine="640" w:firstLineChars="200"/>
        <w:rPr>
          <w:rFonts w:ascii="仿宋_GB2312" w:eastAsia="仿宋_GB2312"/>
          <w:sz w:val="32"/>
          <w:szCs w:val="32"/>
        </w:rPr>
      </w:pPr>
      <w:r>
        <w:rPr>
          <w:rFonts w:hint="eastAsia" w:ascii="黑体" w:hAnsi="黑体" w:eastAsia="黑体"/>
          <w:sz w:val="32"/>
          <w:szCs w:val="32"/>
        </w:rPr>
        <w:t>（一）项目概况</w:t>
      </w:r>
    </w:p>
    <w:p>
      <w:pPr>
        <w:wordWrap w:val="0"/>
        <w:spacing w:line="580" w:lineRule="exact"/>
        <w:ind w:firstLine="641"/>
        <w:rPr>
          <w:rFonts w:hint="default" w:ascii="仿宋_GB2312" w:eastAsia="仿宋_GB2312"/>
          <w:kern w:val="2"/>
          <w:sz w:val="32"/>
          <w:szCs w:val="32"/>
          <w:lang w:val="en-US" w:eastAsia="zh-CN"/>
        </w:rPr>
      </w:pPr>
      <w:r>
        <w:rPr>
          <w:rFonts w:hint="eastAsia" w:ascii="仿宋_GB2312" w:eastAsia="仿宋_GB2312"/>
          <w:kern w:val="2"/>
          <w:sz w:val="32"/>
          <w:szCs w:val="32"/>
        </w:rPr>
        <w:t>沙荷西路（一期）市政工程（以下称“项目”）起点位于龙岗区横岗街道现状沙荷路与规划平安大道交叉口，途径</w:t>
      </w:r>
      <w:r>
        <w:rPr>
          <w:rFonts w:hint="eastAsia" w:ascii="仿宋_GB2312" w:eastAsia="仿宋_GB2312"/>
          <w:kern w:val="2"/>
          <w:sz w:val="32"/>
          <w:szCs w:val="32"/>
          <w:lang w:eastAsia="zh-CN"/>
        </w:rPr>
        <w:t>罗湖</w:t>
      </w:r>
      <w:r>
        <w:rPr>
          <w:rFonts w:hint="eastAsia" w:ascii="仿宋_GB2312" w:eastAsia="仿宋_GB2312"/>
          <w:kern w:val="2"/>
          <w:sz w:val="32"/>
          <w:szCs w:val="32"/>
        </w:rPr>
        <w:t>区东湖街道，终点至南湾街道丹平快速樟树布立交，全长约3.4公里，规划为城市主干道，双向6车道。</w:t>
      </w:r>
      <w:r>
        <w:rPr>
          <w:rFonts w:hint="eastAsia" w:ascii="仿宋_GB2312" w:eastAsia="仿宋_GB2312"/>
          <w:kern w:val="2"/>
          <w:sz w:val="32"/>
          <w:szCs w:val="32"/>
          <w:lang w:eastAsia="zh-CN"/>
        </w:rPr>
        <w:t>项目罗湖区范围内用地面积约</w:t>
      </w:r>
      <w:r>
        <w:rPr>
          <w:rFonts w:hint="eastAsia" w:ascii="仿宋_GB2312" w:eastAsia="仿宋_GB2312"/>
          <w:kern w:val="2"/>
          <w:sz w:val="32"/>
          <w:szCs w:val="32"/>
          <w:lang w:val="en-US" w:eastAsia="zh-CN"/>
        </w:rPr>
        <w:t>50136平方米。</w:t>
      </w:r>
    </w:p>
    <w:p>
      <w:pPr>
        <w:wordWrap w:val="0"/>
        <w:spacing w:line="580" w:lineRule="exact"/>
        <w:ind w:firstLine="641"/>
        <w:rPr>
          <w:rFonts w:hint="eastAsia" w:ascii="仿宋_GB2312" w:hAnsi="宋体" w:eastAsia="仿宋_GB2312"/>
          <w:sz w:val="32"/>
          <w:szCs w:val="32"/>
        </w:rPr>
      </w:pPr>
      <w:r>
        <w:rPr>
          <w:rFonts w:hint="eastAsia" w:ascii="仿宋_GB2312" w:hAnsi="宋体" w:eastAsia="仿宋_GB2312"/>
          <w:sz w:val="32"/>
          <w:szCs w:val="32"/>
        </w:rPr>
        <w:t>具体情况以实际现状为准</w:t>
      </w:r>
      <w:r>
        <w:rPr>
          <w:rFonts w:hint="eastAsia" w:ascii="仿宋_GB2312" w:hAnsi="宋体" w:eastAsia="仿宋_GB2312"/>
          <w:sz w:val="32"/>
          <w:szCs w:val="32"/>
          <w:lang w:val="zh-CN"/>
        </w:rPr>
        <w:t>，</w:t>
      </w:r>
      <w:r>
        <w:rPr>
          <w:rFonts w:hint="eastAsia" w:ascii="仿宋_GB2312" w:hAnsi="宋体" w:eastAsia="仿宋_GB2312"/>
          <w:sz w:val="32"/>
          <w:szCs w:val="32"/>
        </w:rPr>
        <w:t>请投标人投标前自行前往现场核查，并对投标结果负责。</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（二）招标内容</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本次招标内容为采购项目房屋征收</w:t>
      </w:r>
      <w:r>
        <w:rPr>
          <w:rFonts w:hint="eastAsia" w:ascii="仿宋_GB2312" w:hAnsi="宋体" w:eastAsia="仿宋_GB2312"/>
          <w:sz w:val="32"/>
          <w:szCs w:val="32"/>
          <w:lang w:eastAsia="zh-CN"/>
        </w:rPr>
        <w:t>评估</w:t>
      </w:r>
      <w:r>
        <w:rPr>
          <w:rFonts w:hint="eastAsia" w:ascii="仿宋_GB2312" w:hAnsi="宋体" w:eastAsia="仿宋_GB2312"/>
          <w:sz w:val="32"/>
          <w:szCs w:val="32"/>
        </w:rPr>
        <w:t>服务单位，负责项目房屋征收督导服务工作</w:t>
      </w:r>
      <w:r>
        <w:rPr>
          <w:rFonts w:hint="eastAsia" w:ascii="仿宋_GB2312" w:hAnsi="宋体" w:eastAsia="仿宋_GB2312"/>
          <w:b w:val="0"/>
          <w:bCs w:val="0"/>
          <w:sz w:val="32"/>
          <w:szCs w:val="32"/>
        </w:rPr>
        <w:t>，服务内容</w:t>
      </w:r>
      <w:r>
        <w:rPr>
          <w:rFonts w:hint="eastAsia" w:ascii="仿宋_GB2312" w:hAnsi="宋体" w:eastAsia="仿宋_GB2312"/>
          <w:sz w:val="32"/>
          <w:szCs w:val="32"/>
        </w:rPr>
        <w:t>包括但不限于以下：</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1.完成本项目范围内涉及的建筑物、构筑（附属）物等征收评估工作，包括但不限于根据国家现行政策对当期项目范围内房屋及土地征收补偿进行评估，提供专业意见、建议和书面报告</w:t>
      </w:r>
      <w:r>
        <w:rPr>
          <w:rFonts w:hint="eastAsia" w:ascii="仿宋_GB2312" w:hAnsi="宋体" w:eastAsia="仿宋_GB2312"/>
          <w:sz w:val="32"/>
          <w:szCs w:val="32"/>
          <w:lang w:eastAsia="zh-CN"/>
        </w:rPr>
        <w:t>；</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2.协助编制项目实施方案和征收补偿资金预算方案</w:t>
      </w:r>
      <w:r>
        <w:rPr>
          <w:rFonts w:hint="eastAsia" w:ascii="仿宋_GB2312" w:hAnsi="宋体" w:eastAsia="仿宋_GB2312"/>
          <w:sz w:val="32"/>
          <w:szCs w:val="32"/>
          <w:lang w:eastAsia="zh-CN"/>
        </w:rPr>
        <w:t>；</w:t>
      </w:r>
    </w:p>
    <w:p>
      <w:pPr>
        <w:spacing w:line="580" w:lineRule="exact"/>
        <w:ind w:firstLine="640" w:firstLineChars="200"/>
        <w:jc w:val="left"/>
        <w:rPr>
          <w:rFonts w:hint="eastAsia" w:ascii="仿宋_GB2312" w:hAnsi="宋体" w:eastAsia="仿宋_GB2312"/>
          <w:sz w:val="32"/>
          <w:szCs w:val="32"/>
          <w:lang w:eastAsia="zh-CN"/>
        </w:rPr>
      </w:pPr>
      <w:r>
        <w:rPr>
          <w:rFonts w:hint="eastAsia" w:ascii="仿宋_GB2312" w:hAnsi="宋体" w:eastAsia="仿宋_GB2312"/>
          <w:sz w:val="32"/>
          <w:szCs w:val="32"/>
        </w:rPr>
        <w:t>3.</w:t>
      </w:r>
      <w:r>
        <w:rPr>
          <w:rFonts w:hint="eastAsia" w:ascii="仿宋_GB2312" w:hAnsi="宋体" w:eastAsia="仿宋_GB2312"/>
          <w:sz w:val="32"/>
          <w:szCs w:val="32"/>
          <w:lang w:eastAsia="zh-CN"/>
        </w:rPr>
        <w:t>协助开展项目补偿协商谈判事宜等；</w:t>
      </w:r>
    </w:p>
    <w:p>
      <w:pPr>
        <w:spacing w:line="580" w:lineRule="exact"/>
        <w:ind w:firstLine="640" w:firstLineChars="200"/>
        <w:jc w:val="left"/>
        <w:rPr>
          <w:rFonts w:hint="eastAsia" w:ascii="仿宋_GB2312" w:hAnsi="宋体" w:eastAsia="仿宋_GB2312"/>
          <w:sz w:val="32"/>
          <w:szCs w:val="32"/>
          <w:lang w:eastAsia="zh-CN"/>
        </w:rPr>
      </w:pPr>
      <w:r>
        <w:rPr>
          <w:rFonts w:hint="eastAsia" w:ascii="仿宋_GB2312" w:hAnsi="宋体" w:eastAsia="仿宋_GB2312"/>
          <w:sz w:val="32"/>
          <w:szCs w:val="32"/>
        </w:rPr>
        <w:t>4.</w:t>
      </w:r>
      <w:r>
        <w:rPr>
          <w:rFonts w:hint="eastAsia" w:ascii="仿宋_GB2312" w:hAnsi="宋体" w:eastAsia="仿宋_GB2312"/>
          <w:sz w:val="32"/>
          <w:szCs w:val="32"/>
          <w:lang w:eastAsia="zh-CN"/>
        </w:rPr>
        <w:t>协助委托方完成评估验收工作；</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lang w:val="en-US" w:eastAsia="zh-CN"/>
        </w:rPr>
        <w:t>5.</w:t>
      </w:r>
      <w:r>
        <w:rPr>
          <w:rFonts w:hint="eastAsia" w:ascii="仿宋_GB2312" w:hAnsi="宋体" w:eastAsia="仿宋_GB2312"/>
          <w:sz w:val="32"/>
          <w:szCs w:val="32"/>
        </w:rPr>
        <w:t>完成委托方安排的与项目相关的其他工作。</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（三）投标人资格要求</w:t>
      </w:r>
    </w:p>
    <w:p>
      <w:pPr>
        <w:spacing w:line="580" w:lineRule="exact"/>
        <w:ind w:firstLine="640" w:firstLineChars="200"/>
        <w:jc w:val="left"/>
        <w:rPr>
          <w:rFonts w:ascii="仿宋_GB2312" w:hAnsi="仿宋_GB2312" w:eastAsia="仿宋_GB2312" w:cs="仿宋_GB2312"/>
          <w:kern w:val="11"/>
          <w:sz w:val="32"/>
          <w:szCs w:val="32"/>
          <w:highlight w:val="none"/>
          <w:lang w:val="zh-CN"/>
        </w:rPr>
      </w:pPr>
      <w:r>
        <w:rPr>
          <w:rFonts w:hint="eastAsia" w:ascii="仿宋_GB2312" w:hAnsi="仿宋_GB2312" w:eastAsia="仿宋_GB2312" w:cs="仿宋_GB2312"/>
          <w:kern w:val="11"/>
          <w:sz w:val="32"/>
          <w:szCs w:val="32"/>
          <w:lang w:val="zh-CN"/>
        </w:rPr>
        <w:t>1</w:t>
      </w:r>
      <w:r>
        <w:rPr>
          <w:rFonts w:hint="eastAsia" w:ascii="仿宋_GB2312" w:hAnsi="仿宋_GB2312" w:eastAsia="仿宋_GB2312" w:cs="仿宋_GB2312"/>
          <w:kern w:val="11"/>
          <w:sz w:val="32"/>
          <w:szCs w:val="32"/>
        </w:rPr>
        <w:t>.</w:t>
      </w:r>
      <w:r>
        <w:rPr>
          <w:rFonts w:hint="eastAsia" w:ascii="仿宋_GB2312" w:hAnsi="仿宋_GB2312" w:eastAsia="仿宋_GB2312" w:cs="仿宋_GB2312"/>
          <w:kern w:val="11"/>
          <w:sz w:val="32"/>
          <w:szCs w:val="32"/>
          <w:lang w:val="zh-CN"/>
        </w:rPr>
        <w:t>投标供应商必须先行注册为深圳市政府采购供应商（注册为深圳市政府采购供应商才可对本项目进行响应投标，投标文件中无需提供证明材料），且同时</w:t>
      </w:r>
      <w:r>
        <w:rPr>
          <w:rFonts w:hint="eastAsia" w:ascii="仿宋_GB2312" w:hAnsi="宋体" w:eastAsia="仿宋_GB2312"/>
          <w:sz w:val="32"/>
          <w:szCs w:val="32"/>
        </w:rPr>
        <w:t>具备</w:t>
      </w:r>
      <w:r>
        <w:rPr>
          <w:rFonts w:hint="eastAsia" w:ascii="仿宋_GB2312" w:hAnsi="宋体" w:eastAsia="仿宋_GB2312"/>
          <w:b/>
          <w:bCs/>
          <w:sz w:val="32"/>
          <w:szCs w:val="32"/>
          <w:highlight w:val="none"/>
        </w:rPr>
        <w:t>房地产评估（</w:t>
      </w:r>
      <w:r>
        <w:rPr>
          <w:rFonts w:hint="eastAsia" w:ascii="仿宋_GB2312" w:hAnsi="宋体" w:eastAsia="仿宋_GB2312"/>
          <w:b/>
          <w:bCs/>
          <w:sz w:val="32"/>
          <w:szCs w:val="32"/>
          <w:highlight w:val="none"/>
          <w:lang w:eastAsia="zh-CN"/>
        </w:rPr>
        <w:t>三级或以上资质，不含暂定期内的三级资质</w:t>
      </w:r>
      <w:r>
        <w:rPr>
          <w:rFonts w:hint="eastAsia" w:ascii="仿宋_GB2312" w:hAnsi="宋体" w:eastAsia="仿宋_GB2312"/>
          <w:b/>
          <w:bCs/>
          <w:sz w:val="32"/>
          <w:szCs w:val="32"/>
          <w:highlight w:val="none"/>
        </w:rPr>
        <w:t>）、土地评估（三级或以上资质）</w:t>
      </w:r>
      <w:r>
        <w:rPr>
          <w:rFonts w:hint="eastAsia" w:ascii="仿宋_GB2312" w:hAnsi="仿宋_GB2312" w:eastAsia="仿宋_GB2312" w:cs="仿宋_GB2312"/>
          <w:kern w:val="11"/>
          <w:sz w:val="32"/>
          <w:szCs w:val="32"/>
          <w:highlight w:val="none"/>
          <w:lang w:val="zh-CN"/>
        </w:rPr>
        <w:t>；</w:t>
      </w:r>
    </w:p>
    <w:p>
      <w:pPr>
        <w:spacing w:line="580" w:lineRule="exact"/>
        <w:ind w:firstLine="640" w:firstLineChars="200"/>
        <w:jc w:val="left"/>
        <w:rPr>
          <w:rFonts w:ascii="仿宋_GB2312" w:hAnsi="仿宋_GB2312" w:eastAsia="仿宋_GB2312" w:cs="仿宋_GB2312"/>
          <w:kern w:val="11"/>
          <w:sz w:val="32"/>
          <w:szCs w:val="32"/>
          <w:lang w:val="zh-CN"/>
        </w:rPr>
      </w:pPr>
      <w:r>
        <w:rPr>
          <w:rFonts w:hint="eastAsia" w:ascii="仿宋_GB2312" w:hAnsi="仿宋_GB2312" w:eastAsia="仿宋_GB2312" w:cs="仿宋_GB2312"/>
          <w:kern w:val="11"/>
          <w:sz w:val="32"/>
          <w:szCs w:val="32"/>
          <w:lang w:val="zh-CN"/>
        </w:rPr>
        <w:t>2.投标截止时间前，未被列入失信被执行人、重大税收违法案件当事人名单、政府采购严重违法失信行为记录名单。通过“信用中国”、“中国政府采购网”、“深圳信用网”以及“深圳市政府采购监管网”为供应商信用信息的查询渠道，相关查询截图证据与采购文件一并保存，相关信息以开标当日的查询结果为准；</w:t>
      </w:r>
    </w:p>
    <w:p>
      <w:pPr>
        <w:spacing w:line="580" w:lineRule="exact"/>
        <w:ind w:firstLine="640" w:firstLineChars="200"/>
        <w:jc w:val="left"/>
        <w:rPr>
          <w:rFonts w:ascii="仿宋_GB2312" w:hAnsi="仿宋_GB2312" w:eastAsia="仿宋_GB2312" w:cs="仿宋_GB2312"/>
          <w:color w:val="FF0000"/>
          <w:kern w:val="11"/>
          <w:sz w:val="32"/>
          <w:szCs w:val="32"/>
          <w:lang w:val="zh-CN"/>
        </w:rPr>
      </w:pPr>
      <w:r>
        <w:rPr>
          <w:rFonts w:hint="eastAsia" w:ascii="仿宋_GB2312" w:hAnsi="仿宋_GB2312" w:eastAsia="仿宋_GB2312" w:cs="仿宋_GB2312"/>
          <w:kern w:val="11"/>
          <w:sz w:val="32"/>
          <w:szCs w:val="32"/>
          <w:lang w:val="zh-CN"/>
        </w:rPr>
        <w:t>3.投标供应商投入具体项目的专业技术人员应满足实际开展工作的需要，并根据实际工作需要配备其他专业人员；</w:t>
      </w:r>
    </w:p>
    <w:p>
      <w:pPr>
        <w:spacing w:line="580" w:lineRule="exact"/>
        <w:ind w:firstLine="640" w:firstLineChars="200"/>
        <w:rPr>
          <w:rFonts w:ascii="仿宋_GB2312" w:hAnsi="仿宋_GB2312" w:eastAsia="仿宋_GB2312" w:cs="仿宋_GB2312"/>
          <w:kern w:val="11"/>
          <w:sz w:val="32"/>
          <w:szCs w:val="32"/>
          <w:lang w:val="zh-CN"/>
        </w:rPr>
      </w:pPr>
      <w:r>
        <w:rPr>
          <w:rFonts w:hint="eastAsia" w:ascii="仿宋_GB2312" w:hAnsi="仿宋_GB2312" w:eastAsia="仿宋_GB2312" w:cs="仿宋_GB2312"/>
          <w:kern w:val="11"/>
          <w:sz w:val="32"/>
          <w:szCs w:val="32"/>
          <w:lang w:val="zh-CN"/>
        </w:rPr>
        <w:t>4.同一供应商只能在同一项目中参与一个环节；</w:t>
      </w:r>
    </w:p>
    <w:p>
      <w:pPr>
        <w:spacing w:line="580" w:lineRule="exact"/>
        <w:ind w:firstLine="640" w:firstLineChars="200"/>
        <w:rPr>
          <w:rFonts w:ascii="仿宋_GB2312" w:hAnsi="仿宋_GB2312" w:eastAsia="仿宋_GB2312" w:cs="仿宋_GB2312"/>
          <w:kern w:val="11"/>
          <w:sz w:val="32"/>
          <w:szCs w:val="32"/>
          <w:lang w:val="zh-CN"/>
        </w:rPr>
      </w:pPr>
      <w:r>
        <w:rPr>
          <w:rFonts w:hint="eastAsia" w:ascii="仿宋_GB2312" w:hAnsi="仿宋_GB2312" w:eastAsia="仿宋_GB2312" w:cs="仿宋_GB2312"/>
          <w:kern w:val="11"/>
          <w:sz w:val="32"/>
          <w:szCs w:val="32"/>
        </w:rPr>
        <w:t>5.</w:t>
      </w:r>
      <w:r>
        <w:rPr>
          <w:rFonts w:hint="eastAsia" w:ascii="仿宋_GB2312" w:hAnsi="仿宋_GB2312" w:eastAsia="仿宋_GB2312" w:cs="仿宋_GB2312"/>
          <w:kern w:val="11"/>
          <w:sz w:val="32"/>
          <w:szCs w:val="32"/>
          <w:lang w:val="zh-CN"/>
        </w:rPr>
        <w:t>本项目不允许挂靠和转包，不接受联合体投标。</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（四）提交投标文件截止时间</w:t>
      </w:r>
    </w:p>
    <w:p>
      <w:pPr>
        <w:wordWrap w:val="0"/>
        <w:spacing w:line="580" w:lineRule="exact"/>
        <w:ind w:firstLine="640" w:firstLineChars="200"/>
        <w:rPr>
          <w:rFonts w:ascii="仿宋_GB2312" w:hAnsi="仿宋_GB2312" w:eastAsia="仿宋_GB2312" w:cs="仿宋_GB2312"/>
          <w:kern w:val="11"/>
          <w:sz w:val="32"/>
          <w:szCs w:val="32"/>
          <w:lang w:val="zh-CN"/>
        </w:rPr>
      </w:pPr>
      <w:bookmarkStart w:id="4" w:name="_Toc35393794"/>
      <w:bookmarkStart w:id="5" w:name="_Toc28359084"/>
      <w:bookmarkStart w:id="6" w:name="_Toc35393625"/>
      <w:bookmarkStart w:id="7" w:name="_Toc28359007"/>
      <w:r>
        <w:rPr>
          <w:rFonts w:hint="eastAsia" w:ascii="仿宋_GB2312" w:hAnsi="仿宋_GB2312" w:eastAsia="仿宋_GB2312" w:cs="仿宋_GB2312"/>
          <w:kern w:val="11"/>
          <w:sz w:val="32"/>
          <w:szCs w:val="32"/>
          <w:lang w:val="zh-CN"/>
        </w:rPr>
        <w:t>投标截止时间：所有投标文件应于</w:t>
      </w:r>
      <w:r>
        <w:rPr>
          <w:rFonts w:hint="eastAsia" w:ascii="仿宋_GB2312" w:hAnsi="仿宋_GB2312" w:eastAsia="仿宋_GB2312" w:cs="仿宋_GB2312"/>
          <w:kern w:val="11"/>
          <w:sz w:val="32"/>
          <w:szCs w:val="32"/>
          <w:highlight w:val="none"/>
        </w:rPr>
        <w:t>202</w:t>
      </w:r>
      <w:r>
        <w:rPr>
          <w:rFonts w:hint="eastAsia" w:ascii="仿宋_GB2312" w:hAnsi="仿宋_GB2312" w:eastAsia="仿宋_GB2312" w:cs="仿宋_GB2312"/>
          <w:kern w:val="11"/>
          <w:sz w:val="32"/>
          <w:szCs w:val="32"/>
          <w:highlight w:val="none"/>
          <w:lang w:val="en-US" w:eastAsia="zh-CN"/>
        </w:rPr>
        <w:t>6</w:t>
      </w:r>
      <w:r>
        <w:rPr>
          <w:rFonts w:hint="eastAsia" w:ascii="仿宋_GB2312" w:hAnsi="仿宋_GB2312" w:eastAsia="仿宋_GB2312" w:cs="仿宋_GB2312"/>
          <w:kern w:val="11"/>
          <w:sz w:val="32"/>
          <w:szCs w:val="32"/>
          <w:highlight w:val="none"/>
        </w:rPr>
        <w:t>年</w:t>
      </w:r>
      <w:r>
        <w:rPr>
          <w:rFonts w:hint="eastAsia" w:ascii="仿宋_GB2312" w:hAnsi="仿宋_GB2312" w:eastAsia="仿宋_GB2312" w:cs="仿宋_GB2312"/>
          <w:kern w:val="11"/>
          <w:sz w:val="32"/>
          <w:szCs w:val="32"/>
          <w:highlight w:val="none"/>
          <w:lang w:val="en-US" w:eastAsia="zh-CN"/>
        </w:rPr>
        <w:t>6</w:t>
      </w:r>
      <w:r>
        <w:rPr>
          <w:rFonts w:hint="eastAsia" w:ascii="仿宋_GB2312" w:hAnsi="仿宋_GB2312" w:eastAsia="仿宋_GB2312" w:cs="仿宋_GB2312"/>
          <w:kern w:val="11"/>
          <w:sz w:val="32"/>
          <w:szCs w:val="32"/>
          <w:highlight w:val="none"/>
        </w:rPr>
        <w:t>月</w:t>
      </w:r>
      <w:r>
        <w:rPr>
          <w:rFonts w:hint="eastAsia" w:ascii="仿宋_GB2312" w:hAnsi="仿宋_GB2312" w:eastAsia="仿宋_GB2312" w:cs="仿宋_GB2312"/>
          <w:kern w:val="11"/>
          <w:sz w:val="32"/>
          <w:szCs w:val="32"/>
          <w:highlight w:val="none"/>
          <w:lang w:val="en-US" w:eastAsia="zh-CN"/>
        </w:rPr>
        <w:t>4</w:t>
      </w:r>
      <w:r>
        <w:rPr>
          <w:rFonts w:hint="eastAsia" w:ascii="仿宋_GB2312" w:hAnsi="仿宋_GB2312" w:eastAsia="仿宋_GB2312" w:cs="仿宋_GB2312"/>
          <w:kern w:val="11"/>
          <w:sz w:val="32"/>
          <w:szCs w:val="32"/>
          <w:highlight w:val="none"/>
        </w:rPr>
        <w:t>日</w:t>
      </w:r>
      <w:r>
        <w:rPr>
          <w:rFonts w:hint="eastAsia" w:ascii="仿宋_GB2312" w:hAnsi="仿宋_GB2312" w:eastAsia="仿宋_GB2312" w:cs="仿宋_GB2312"/>
          <w:kern w:val="11"/>
          <w:sz w:val="32"/>
          <w:szCs w:val="32"/>
          <w:highlight w:val="none"/>
          <w:lang w:val="en-US" w:eastAsia="zh-CN"/>
        </w:rPr>
        <w:t>18</w:t>
      </w:r>
      <w:r>
        <w:rPr>
          <w:rFonts w:hint="eastAsia" w:ascii="仿宋_GB2312" w:hAnsi="仿宋_GB2312" w:eastAsia="仿宋_GB2312" w:cs="仿宋_GB2312"/>
          <w:kern w:val="11"/>
          <w:sz w:val="32"/>
          <w:szCs w:val="32"/>
          <w:highlight w:val="none"/>
          <w:lang w:val="zh-CN"/>
        </w:rPr>
        <w:t>:00（北京时间）之前上传至</w:t>
      </w:r>
      <w:r>
        <w:rPr>
          <w:rFonts w:hint="eastAsia" w:ascii="仿宋_GB2312" w:hAnsi="仿宋_GB2312" w:eastAsia="仿宋_GB2312" w:cs="仿宋_GB2312"/>
          <w:kern w:val="11"/>
          <w:sz w:val="32"/>
          <w:szCs w:val="32"/>
          <w:highlight w:val="none"/>
        </w:rPr>
        <w:t>采购平台</w:t>
      </w:r>
      <w:r>
        <w:rPr>
          <w:rFonts w:hint="eastAsia" w:ascii="仿宋_GB2312" w:hAnsi="仿宋_GB2312" w:eastAsia="仿宋_GB2312" w:cs="仿宋_GB2312"/>
          <w:kern w:val="11"/>
          <w:sz w:val="32"/>
          <w:szCs w:val="32"/>
          <w:highlight w:val="none"/>
          <w:lang w:val="zh-CN"/>
        </w:rPr>
        <w:t>，并将</w:t>
      </w:r>
      <w:r>
        <w:rPr>
          <w:rFonts w:hint="eastAsia" w:ascii="仿宋_GB2312" w:hAnsi="仿宋_GB2312" w:eastAsia="仿宋_GB2312" w:cs="仿宋_GB2312"/>
          <w:kern w:val="11"/>
          <w:sz w:val="32"/>
          <w:szCs w:val="32"/>
          <w:lang w:val="zh-CN"/>
        </w:rPr>
        <w:t>纸质盖章版投标文件（一式五份）送达至深圳市罗湖区深南东路2028号罗湖智汇大厦（原罗湖商务中心）11楼区土地整备中心，</w:t>
      </w:r>
      <w:r>
        <w:rPr>
          <w:rFonts w:hint="eastAsia" w:ascii="仿宋_GB2312" w:hAnsi="仿宋_GB2312" w:eastAsia="仿宋_GB2312" w:cs="仿宋_GB2312"/>
          <w:kern w:val="11"/>
          <w:sz w:val="32"/>
          <w:szCs w:val="32"/>
        </w:rPr>
        <w:t>收件人：</w:t>
      </w:r>
      <w:r>
        <w:rPr>
          <w:rFonts w:hint="eastAsia" w:ascii="仿宋_GB2312" w:hAnsi="仿宋_GB2312" w:eastAsia="仿宋_GB2312" w:cs="仿宋_GB2312"/>
          <w:kern w:val="11"/>
          <w:sz w:val="32"/>
          <w:szCs w:val="32"/>
          <w:lang w:eastAsia="zh-CN"/>
        </w:rPr>
        <w:t>姚</w:t>
      </w:r>
      <w:r>
        <w:rPr>
          <w:rFonts w:hint="eastAsia" w:ascii="仿宋_GB2312" w:hAnsi="仿宋_GB2312" w:eastAsia="仿宋_GB2312" w:cs="仿宋_GB2312"/>
          <w:kern w:val="11"/>
          <w:sz w:val="32"/>
          <w:szCs w:val="32"/>
        </w:rPr>
        <w:t>工</w:t>
      </w:r>
      <w:r>
        <w:rPr>
          <w:rFonts w:hint="eastAsia" w:ascii="仿宋_GB2312" w:hAnsi="仿宋_GB2312" w:eastAsia="仿宋_GB2312" w:cs="仿宋_GB2312"/>
          <w:kern w:val="11"/>
          <w:sz w:val="32"/>
          <w:szCs w:val="32"/>
          <w:lang w:val="zh-CN"/>
        </w:rPr>
        <w:t>，联系</w:t>
      </w:r>
      <w:r>
        <w:rPr>
          <w:rFonts w:hint="eastAsia" w:ascii="仿宋_GB2312" w:hAnsi="仿宋_GB2312" w:eastAsia="仿宋_GB2312" w:cs="仿宋_GB2312"/>
          <w:kern w:val="11"/>
          <w:sz w:val="32"/>
          <w:szCs w:val="32"/>
        </w:rPr>
        <w:t>方式0755-</w:t>
      </w:r>
      <w:r>
        <w:rPr>
          <w:rFonts w:hint="eastAsia" w:ascii="仿宋_GB2312" w:hAnsi="仿宋_GB2312" w:eastAsia="仿宋_GB2312" w:cs="仿宋_GB2312"/>
          <w:kern w:val="11"/>
          <w:sz w:val="32"/>
          <w:szCs w:val="32"/>
          <w:lang w:val="en-US" w:eastAsia="zh-CN"/>
        </w:rPr>
        <w:t>25111489</w:t>
      </w:r>
      <w:r>
        <w:rPr>
          <w:rFonts w:hint="eastAsia" w:ascii="仿宋_GB2312" w:hAnsi="仿宋_GB2312" w:eastAsia="仿宋_GB2312" w:cs="仿宋_GB2312"/>
          <w:kern w:val="11"/>
          <w:sz w:val="32"/>
          <w:szCs w:val="32"/>
        </w:rPr>
        <w:t>（可邮寄方式送达）。</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（五）公告期限</w:t>
      </w:r>
      <w:bookmarkEnd w:id="4"/>
      <w:bookmarkEnd w:id="5"/>
      <w:bookmarkEnd w:id="6"/>
      <w:bookmarkEnd w:id="7"/>
    </w:p>
    <w:p>
      <w:pPr>
        <w:adjustRightInd w:val="0"/>
        <w:spacing w:line="360" w:lineRule="auto"/>
        <w:ind w:firstLine="640" w:firstLineChars="200"/>
        <w:jc w:val="left"/>
        <w:textAlignment w:val="baseline"/>
        <w:rPr>
          <w:rFonts w:ascii="仿宋_GB2312" w:hAnsi="宋体" w:eastAsia="仿宋_GB2312"/>
          <w:sz w:val="32"/>
          <w:szCs w:val="32"/>
        </w:rPr>
      </w:pPr>
      <w:r>
        <w:rPr>
          <w:rFonts w:hint="eastAsia" w:ascii="仿宋_GB2312" w:hAnsi="宋体" w:eastAsia="仿宋_GB2312"/>
          <w:sz w:val="32"/>
          <w:szCs w:val="32"/>
        </w:rPr>
        <w:t>自本公告发布之日起3个工作日。</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（六）质疑及答疑</w:t>
      </w:r>
    </w:p>
    <w:p>
      <w:pPr>
        <w:spacing w:line="580" w:lineRule="exact"/>
        <w:ind w:firstLine="640" w:firstLineChars="200"/>
        <w:jc w:val="left"/>
        <w:rPr>
          <w:rFonts w:ascii="仿宋_GB2312" w:eastAsia="仿宋_GB2312"/>
          <w:sz w:val="32"/>
          <w:szCs w:val="32"/>
        </w:rPr>
      </w:pPr>
      <w:r>
        <w:rPr>
          <w:rFonts w:ascii="仿宋_GB2312" w:hAnsi="仿宋_GB2312" w:eastAsia="仿宋_GB2312" w:cs="仿宋_GB2312"/>
          <w:color w:val="000000"/>
          <w:sz w:val="32"/>
          <w:szCs w:val="32"/>
        </w:rPr>
        <w:t>1.潜在投标人对于本项目本文件有疑问的，应当在投标截止时间1日前提出，否则视</w:t>
      </w:r>
      <w:r>
        <w:rPr>
          <w:rFonts w:hint="eastAsia" w:ascii="仿宋_GB2312" w:hAnsi="仿宋_GB2312" w:eastAsia="仿宋_GB2312" w:cs="仿宋_GB2312"/>
          <w:color w:val="000000"/>
          <w:sz w:val="32"/>
          <w:szCs w:val="32"/>
        </w:rPr>
        <w:t>为</w:t>
      </w:r>
      <w:r>
        <w:rPr>
          <w:rFonts w:hint="eastAsia" w:ascii="仿宋_GB2312" w:eastAsia="仿宋_GB2312"/>
          <w:sz w:val="32"/>
          <w:szCs w:val="32"/>
        </w:rPr>
        <w:t>接受该采购方案所有内容。</w:t>
      </w:r>
    </w:p>
    <w:p>
      <w:pPr>
        <w:spacing w:line="580" w:lineRule="exact"/>
        <w:ind w:firstLine="640" w:firstLineChars="200"/>
        <w:jc w:val="left"/>
        <w:rPr>
          <w:rFonts w:ascii="仿宋_GB2312" w:hAnsi="宋体" w:eastAsia="仿宋_GB2312"/>
          <w:sz w:val="32"/>
          <w:szCs w:val="32"/>
        </w:rPr>
      </w:pPr>
      <w:r>
        <w:rPr>
          <w:rFonts w:ascii="仿宋_GB2312" w:hAnsi="仿宋_GB2312" w:eastAsia="仿宋_GB2312" w:cs="仿宋_GB2312"/>
          <w:color w:val="000000"/>
          <w:sz w:val="32"/>
          <w:szCs w:val="32"/>
        </w:rPr>
        <w:t>2.</w:t>
      </w:r>
      <w:r>
        <w:rPr>
          <w:rFonts w:hint="eastAsia" w:ascii="仿宋_GB2312" w:hAnsi="仿宋_GB2312" w:eastAsia="仿宋_GB2312" w:cs="仿宋_GB2312"/>
          <w:kern w:val="11"/>
          <w:sz w:val="32"/>
          <w:szCs w:val="32"/>
          <w:lang w:val="zh-CN"/>
        </w:rPr>
        <w:t>招标人不集中组织现场踏勘，由投标人自行现场踏勘，投标人对自行踏勘所发生的费用自理，并自行负责自行踏勘中所可能发生的人员伤亡及财产损失。</w:t>
      </w:r>
    </w:p>
    <w:p>
      <w:pPr>
        <w:rPr>
          <w:rFonts w:ascii="仿宋_GB2312" w:hAnsi="宋体" w:eastAsia="仿宋_GB2312"/>
          <w:sz w:val="32"/>
          <w:szCs w:val="32"/>
        </w:rPr>
      </w:pPr>
      <w:r>
        <w:rPr>
          <w:rFonts w:ascii="仿宋_GB2312" w:hAnsi="宋体" w:eastAsia="仿宋_GB2312"/>
          <w:sz w:val="32"/>
          <w:szCs w:val="32"/>
        </w:rPr>
        <w:br w:type="page"/>
      </w:r>
    </w:p>
    <w:p>
      <w:pPr>
        <w:pStyle w:val="23"/>
      </w:pPr>
    </w:p>
    <w:p>
      <w:pPr>
        <w:pStyle w:val="2"/>
        <w:spacing w:before="0" w:after="260" w:line="580" w:lineRule="exact"/>
        <w:jc w:val="center"/>
        <w:rPr>
          <w:rFonts w:ascii="宋体" w:hAnsi="宋体" w:cs="宋体"/>
          <w:bCs/>
          <w:kern w:val="0"/>
          <w:szCs w:val="44"/>
        </w:rPr>
      </w:pPr>
      <w:bookmarkStart w:id="8" w:name="_Toc1955332933"/>
      <w:bookmarkStart w:id="9" w:name="_Toc1320447323"/>
      <w:bookmarkStart w:id="10" w:name="_Toc66396372"/>
      <w:bookmarkStart w:id="11" w:name="_Toc83247183"/>
      <w:r>
        <w:rPr>
          <w:rFonts w:hint="eastAsia" w:ascii="宋体" w:hAnsi="宋体" w:cs="宋体"/>
          <w:bCs/>
          <w:kern w:val="0"/>
          <w:szCs w:val="44"/>
        </w:rPr>
        <w:t>第二章 投标须知</w:t>
      </w:r>
      <w:bookmarkEnd w:id="8"/>
      <w:bookmarkEnd w:id="9"/>
      <w:bookmarkEnd w:id="10"/>
      <w:bookmarkEnd w:id="11"/>
    </w:p>
    <w:p>
      <w:pPr>
        <w:spacing w:line="580" w:lineRule="exact"/>
        <w:ind w:firstLine="640" w:firstLineChars="200"/>
        <w:rPr>
          <w:rFonts w:ascii="黑体" w:hAnsi="黑体" w:eastAsia="黑体"/>
          <w:sz w:val="32"/>
          <w:szCs w:val="32"/>
        </w:rPr>
      </w:pPr>
      <w:r>
        <w:rPr>
          <w:rFonts w:hint="eastAsia" w:ascii="黑体" w:hAnsi="黑体" w:eastAsia="黑体"/>
          <w:sz w:val="32"/>
          <w:szCs w:val="32"/>
        </w:rPr>
        <w:t>（一）投标书要求</w:t>
      </w:r>
    </w:p>
    <w:p>
      <w:pPr>
        <w:spacing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投标人在投标之前必须认真阅读本招标文件所有内容，投标方因未能遵循此要求而造成的对本招标文件要求投标人所提供的任何资料、信息、数据的遗漏或任何非针对招标文件要求项目的报价均须自担风险并承担可能导致其投标无效。</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（二）投标人须知</w:t>
      </w:r>
    </w:p>
    <w:p>
      <w:pPr>
        <w:wordWrap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1.投标人服务必须满足相关的质量技术标准、规范；</w:t>
      </w:r>
    </w:p>
    <w:p>
      <w:pPr>
        <w:wordWrap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2.投标人在招标、投标过程中所发生的一切费用自行负责；</w:t>
      </w:r>
    </w:p>
    <w:p>
      <w:pPr>
        <w:wordWrap w:val="0"/>
        <w:spacing w:line="580" w:lineRule="exact"/>
        <w:ind w:firstLine="660"/>
        <w:rPr>
          <w:rFonts w:ascii="仿宋_GB2312" w:hAnsi="仿宋_GB2312" w:eastAsia="仿宋_GB2312" w:cs="仿宋_GB2312"/>
          <w:sz w:val="32"/>
          <w:szCs w:val="32"/>
        </w:rPr>
      </w:pPr>
      <w:r>
        <w:rPr>
          <w:rFonts w:hint="eastAsia" w:ascii="仿宋_GB2312" w:hAnsi="仿宋_GB2312" w:eastAsia="仿宋_GB2312" w:cs="仿宋_GB2312"/>
          <w:sz w:val="32"/>
          <w:szCs w:val="32"/>
        </w:rPr>
        <w:t>3.任何要求对招标文件进行澄清的投标人均应以书面形式通知招标人。招标人对招标文件的澄清均以补充通知的方式答复并通知所有投标人，否则视为投标人已完全正确理解本招标文件的内容，并不存在任何异议。</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（三）投标书组成</w:t>
      </w:r>
    </w:p>
    <w:p>
      <w:pPr>
        <w:wordWrap w:val="0"/>
        <w:spacing w:line="580" w:lineRule="exact"/>
        <w:ind w:firstLine="640" w:firstLineChars="200"/>
        <w:rPr>
          <w:rFonts w:hint="eastAsia" w:ascii="黑体" w:hAnsi="黑体" w:eastAsia="黑体"/>
          <w:sz w:val="32"/>
          <w:szCs w:val="32"/>
        </w:rPr>
      </w:pPr>
      <w:r>
        <w:rPr>
          <w:rFonts w:hint="eastAsia" w:ascii="仿宋_GB2312" w:hAnsi="仿宋_GB2312" w:eastAsia="仿宋_GB2312" w:cs="仿宋_GB2312"/>
          <w:sz w:val="32"/>
          <w:szCs w:val="32"/>
        </w:rPr>
        <w:t>按照第五章投标文件格式及顺序要求排放投标文件，扫描成PDF电子版上传，同时上</w:t>
      </w:r>
      <w:r>
        <w:rPr>
          <w:rFonts w:hint="eastAsia" w:ascii="仿宋_GB2312" w:hAnsi="仿宋_GB2312" w:eastAsia="仿宋_GB2312" w:cs="仿宋_GB2312"/>
          <w:sz w:val="32"/>
          <w:szCs w:val="32"/>
          <w:highlight w:val="none"/>
        </w:rPr>
        <w:t>传第六部分（</w:t>
      </w:r>
      <w:r>
        <w:rPr>
          <w:rFonts w:hint="eastAsia" w:ascii="仿宋_GB2312" w:hAnsi="仿宋_GB2312" w:eastAsia="仿宋_GB2312" w:cs="仿宋_GB2312"/>
          <w:sz w:val="32"/>
          <w:szCs w:val="32"/>
          <w:highlight w:val="none"/>
          <w:lang w:eastAsia="zh-CN"/>
        </w:rPr>
        <w:t>四</w:t>
      </w:r>
      <w:r>
        <w:rPr>
          <w:rFonts w:hint="eastAsia" w:ascii="仿宋_GB2312" w:hAnsi="仿宋_GB2312" w:eastAsia="仿宋_GB2312" w:cs="仿宋_GB2312"/>
          <w:sz w:val="32"/>
          <w:szCs w:val="32"/>
          <w:highlight w:val="none"/>
        </w:rPr>
        <w:t>）情况一览表</w:t>
      </w:r>
      <w:r>
        <w:rPr>
          <w:rFonts w:hint="eastAsia" w:ascii="仿宋_GB2312" w:hAnsi="仿宋_GB2312" w:eastAsia="仿宋_GB2312" w:cs="仿宋_GB2312"/>
          <w:sz w:val="32"/>
          <w:szCs w:val="32"/>
        </w:rPr>
        <w:t xml:space="preserve">（word版）文档。    </w:t>
      </w:r>
    </w:p>
    <w:p>
      <w:pPr>
        <w:spacing w:line="580" w:lineRule="exact"/>
        <w:ind w:firstLine="640" w:firstLineChars="200"/>
        <w:rPr>
          <w:rFonts w:ascii="黑体" w:hAnsi="黑体" w:eastAsia="黑体"/>
          <w:sz w:val="32"/>
          <w:szCs w:val="32"/>
        </w:rPr>
      </w:pPr>
      <w:r>
        <w:rPr>
          <w:rFonts w:hint="eastAsia" w:ascii="黑体" w:hAnsi="黑体" w:eastAsia="黑体"/>
          <w:sz w:val="32"/>
          <w:szCs w:val="32"/>
        </w:rPr>
        <w:t>（四）评审方法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1.评标方法：</w:t>
      </w:r>
      <w:r>
        <w:rPr>
          <w:rFonts w:hint="eastAsia" w:ascii="仿宋_GB2312" w:hAnsi="仿宋_GB2312" w:eastAsia="仿宋_GB2312" w:cs="仿宋_GB2312"/>
          <w:b/>
          <w:sz w:val="32"/>
          <w:szCs w:val="32"/>
        </w:rPr>
        <w:t>综合评分法</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综合评分法，是指投标文件满足招标文件全部实质性要求，且按照评审因素的量化指标评审得分最高的投标人为中标候选人的评标方法。</w:t>
      </w:r>
    </w:p>
    <w:p>
      <w:pPr>
        <w:pStyle w:val="8"/>
        <w:spacing w:after="0" w:line="58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（1）价格分计算方法：</w:t>
      </w:r>
    </w:p>
    <w:p>
      <w:pPr>
        <w:pStyle w:val="8"/>
        <w:spacing w:after="0" w:line="580" w:lineRule="exact"/>
        <w:rPr>
          <w:rFonts w:ascii="仿宋_GB2312" w:hAnsi="仿宋_GB2312" w:eastAsia="仿宋_GB2312" w:cs="仿宋_GB2312"/>
          <w:sz w:val="32"/>
          <w:szCs w:val="32"/>
        </w:rPr>
      </w:pPr>
      <w:r>
        <w:rPr>
          <w:rFonts w:ascii="仿宋_GB2312" w:hAnsi="仿宋_GB2312" w:eastAsia="仿宋_GB2312" w:cs="仿宋_GB2312"/>
          <w:sz w:val="32"/>
          <w:szCs w:val="32"/>
        </w:rPr>
        <w:t xml:space="preserve">    采用低价优先法计算，即满足招标文件要求且投标价格最低的投标报价为评标基准价，其价格分为满分。其他投标人的价格分统一按照下列公式计算：</w:t>
      </w:r>
    </w:p>
    <w:p>
      <w:pPr>
        <w:pStyle w:val="8"/>
        <w:spacing w:after="0" w:line="580" w:lineRule="exact"/>
        <w:ind w:firstLine="640" w:firstLineChars="200"/>
        <w:rPr>
          <w:rFonts w:hint="default" w:ascii="仿宋_GB2312" w:hAnsi="仿宋_GB2312" w:eastAsia="仿宋_GB2312" w:cs="仿宋_GB2312"/>
          <w:sz w:val="32"/>
          <w:szCs w:val="32"/>
        </w:rPr>
      </w:pPr>
      <w:r>
        <w:rPr>
          <w:rFonts w:ascii="仿宋_GB2312" w:hAnsi="仿宋_GB2312" w:eastAsia="仿宋_GB2312" w:cs="仿宋_GB2312"/>
          <w:sz w:val="32"/>
          <w:szCs w:val="32"/>
        </w:rPr>
        <w:t>投标报价得分=(评标基准价/投标报价)×价格权重</w:t>
      </w:r>
    </w:p>
    <w:p>
      <w:pPr>
        <w:pStyle w:val="8"/>
        <w:spacing w:after="0" w:line="58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 xml:space="preserve">评标总得分＝F1×A1＋F2×A2＋……＋Fn×An </w:t>
      </w:r>
    </w:p>
    <w:p>
      <w:pPr>
        <w:pStyle w:val="8"/>
        <w:spacing w:after="0"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F1、F2、……Fn分别为各项评审因素的得分； </w:t>
      </w:r>
    </w:p>
    <w:p>
      <w:pPr>
        <w:pStyle w:val="8"/>
        <w:spacing w:after="0"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A1、A2、……An 分别为各项评审因素所占的权重(A1＋A2＋……＋An＝1)。 </w:t>
      </w:r>
    </w:p>
    <w:p>
      <w:pPr>
        <w:pStyle w:val="8"/>
        <w:spacing w:after="0" w:line="580" w:lineRule="exact"/>
        <w:ind w:firstLine="642" w:firstLineChars="200"/>
        <w:rPr>
          <w:rFonts w:hint="default" w:ascii="仿宋_GB2312" w:hAnsi="仿宋_GB2312" w:eastAsia="仿宋_GB2312" w:cs="仿宋_GB2312"/>
          <w:b/>
          <w:bCs/>
          <w:sz w:val="32"/>
          <w:szCs w:val="32"/>
        </w:rPr>
      </w:pPr>
      <w:r>
        <w:rPr>
          <w:rFonts w:hint="eastAsia" w:ascii="仿宋_GB2312" w:hAnsi="仿宋_GB2312" w:eastAsia="仿宋_GB2312" w:cs="仿宋_GB2312"/>
          <w:b/>
          <w:bCs/>
          <w:sz w:val="32"/>
          <w:szCs w:val="32"/>
        </w:rPr>
        <w:t>评标过程中，不得去掉报价中的最高报价和最低报价。</w:t>
      </w:r>
    </w:p>
    <w:p>
      <w:pPr>
        <w:wordWrap w:val="0"/>
        <w:spacing w:line="580" w:lineRule="exact"/>
        <w:ind w:left="638" w:leftChars="30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2.评审小组的组成</w:t>
      </w:r>
    </w:p>
    <w:p>
      <w:pPr>
        <w:wordWrap w:val="0"/>
        <w:spacing w:line="58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评审小组由5名成员组成，从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的评标专家库中随机抽取上述人员。</w:t>
      </w:r>
    </w:p>
    <w:p>
      <w:pPr>
        <w:wordWrap w:val="0"/>
        <w:spacing w:line="58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3.评分标准</w:t>
      </w:r>
    </w:p>
    <w:tbl>
      <w:tblPr>
        <w:tblStyle w:val="16"/>
        <w:tblW w:w="9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660"/>
        <w:gridCol w:w="1518"/>
        <w:gridCol w:w="1065"/>
        <w:gridCol w:w="5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ascii="宋体" w:hAnsi="宋体" w:cs="宋体"/>
                <w:b/>
                <w:szCs w:val="21"/>
              </w:rPr>
            </w:pPr>
            <w:r>
              <w:rPr>
                <w:rFonts w:hint="eastAsia" w:ascii="宋体" w:hAnsi="宋体" w:cs="宋体"/>
                <w:b/>
                <w:szCs w:val="21"/>
              </w:rPr>
              <w:t>序号</w:t>
            </w:r>
          </w:p>
        </w:tc>
        <w:tc>
          <w:tcPr>
            <w:tcW w:w="3243" w:type="dxa"/>
            <w:gridSpan w:val="3"/>
            <w:tcBorders>
              <w:top w:val="single" w:color="auto" w:sz="4" w:space="0"/>
              <w:left w:val="single" w:color="auto" w:sz="4" w:space="0"/>
              <w:bottom w:val="single" w:color="auto" w:sz="4" w:space="0"/>
              <w:right w:val="single" w:color="auto" w:sz="4" w:space="0"/>
            </w:tcBorders>
            <w:shd w:val="clear" w:color="auto" w:fill="DAEEF3"/>
            <w:noWrap w:val="0"/>
            <w:vAlign w:val="center"/>
          </w:tcPr>
          <w:p>
            <w:pPr>
              <w:spacing w:line="360" w:lineRule="auto"/>
              <w:jc w:val="center"/>
              <w:rPr>
                <w:rFonts w:ascii="宋体" w:hAnsi="宋体" w:cs="宋体"/>
                <w:b/>
                <w:szCs w:val="21"/>
              </w:rPr>
            </w:pPr>
            <w:r>
              <w:rPr>
                <w:rFonts w:hint="eastAsia" w:ascii="宋体" w:hAnsi="宋体" w:cs="宋体"/>
                <w:b/>
                <w:szCs w:val="21"/>
              </w:rPr>
              <w:t>评分项</w:t>
            </w:r>
          </w:p>
        </w:tc>
        <w:tc>
          <w:tcPr>
            <w:tcW w:w="5525" w:type="dxa"/>
            <w:tcBorders>
              <w:top w:val="single" w:color="auto" w:sz="4" w:space="0"/>
              <w:left w:val="single" w:color="auto" w:sz="4" w:space="0"/>
              <w:bottom w:val="single" w:color="auto" w:sz="4" w:space="0"/>
              <w:right w:val="single" w:color="auto" w:sz="4" w:space="0"/>
            </w:tcBorders>
            <w:shd w:val="clear" w:color="auto" w:fill="DAEEF3"/>
            <w:noWrap w:val="0"/>
            <w:vAlign w:val="center"/>
          </w:tcPr>
          <w:p>
            <w:pPr>
              <w:spacing w:line="360" w:lineRule="auto"/>
              <w:jc w:val="center"/>
              <w:rPr>
                <w:rFonts w:ascii="宋体" w:hAnsi="宋体" w:cs="宋体"/>
                <w:b/>
                <w:szCs w:val="21"/>
              </w:rPr>
            </w:pPr>
            <w:r>
              <w:rPr>
                <w:rFonts w:hint="eastAsia" w:ascii="宋体" w:hAnsi="宋体" w:cs="宋体"/>
                <w:b/>
                <w:szCs w:val="21"/>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ascii="宋体" w:hAnsi="宋体" w:cs="宋体"/>
                <w:szCs w:val="21"/>
              </w:rPr>
            </w:pPr>
            <w:r>
              <w:rPr>
                <w:rFonts w:hint="eastAsia" w:ascii="宋体" w:hAnsi="宋体" w:cs="宋体"/>
                <w:szCs w:val="21"/>
              </w:rPr>
              <w:t>1</w:t>
            </w:r>
          </w:p>
        </w:tc>
        <w:tc>
          <w:tcPr>
            <w:tcW w:w="3243" w:type="dxa"/>
            <w:gridSpan w:val="3"/>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ascii="宋体" w:hAnsi="宋体" w:cs="宋体"/>
                <w:bCs/>
                <w:szCs w:val="21"/>
              </w:rPr>
            </w:pPr>
            <w:r>
              <w:rPr>
                <w:rFonts w:hint="eastAsia" w:ascii="宋体" w:hAnsi="宋体" w:cs="宋体"/>
                <w:bCs/>
                <w:szCs w:val="21"/>
              </w:rPr>
              <w:t>价格</w:t>
            </w:r>
          </w:p>
        </w:tc>
        <w:tc>
          <w:tcPr>
            <w:tcW w:w="5525" w:type="dxa"/>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ascii="宋体" w:hAnsi="宋体" w:cs="宋体"/>
                <w:szCs w:val="21"/>
              </w:rPr>
            </w:pPr>
            <w:r>
              <w:rPr>
                <w:rFonts w:hint="eastAsia" w:ascii="宋体" w:hAnsi="宋体" w:cs="宋体"/>
                <w:szCs w:val="21"/>
              </w:rPr>
              <w:t>2</w:t>
            </w:r>
          </w:p>
        </w:tc>
        <w:tc>
          <w:tcPr>
            <w:tcW w:w="3243" w:type="dxa"/>
            <w:gridSpan w:val="3"/>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ascii="宋体" w:hAnsi="宋体" w:cs="宋体"/>
                <w:bCs/>
                <w:szCs w:val="21"/>
              </w:rPr>
            </w:pPr>
            <w:r>
              <w:rPr>
                <w:rFonts w:hint="eastAsia" w:ascii="宋体" w:hAnsi="宋体" w:cs="宋体"/>
                <w:bCs/>
                <w:szCs w:val="21"/>
              </w:rPr>
              <w:t>技术</w:t>
            </w:r>
          </w:p>
        </w:tc>
        <w:tc>
          <w:tcPr>
            <w:tcW w:w="5525" w:type="dxa"/>
            <w:tcBorders>
              <w:top w:val="single" w:color="auto" w:sz="4" w:space="0"/>
              <w:left w:val="single" w:color="auto" w:sz="4" w:space="0"/>
              <w:bottom w:val="single" w:color="auto" w:sz="4" w:space="0"/>
              <w:right w:val="single" w:color="auto" w:sz="4" w:space="0"/>
            </w:tcBorders>
            <w:shd w:val="clear" w:color="auto" w:fill="DAEEF3"/>
            <w:noWrap w:val="0"/>
            <w:vAlign w:val="top"/>
          </w:tcPr>
          <w:p>
            <w:pPr>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40" w:type="dxa"/>
            <w:vMerge w:val="restart"/>
            <w:tcBorders>
              <w:top w:val="single" w:color="auto" w:sz="4" w:space="0"/>
              <w:left w:val="single" w:color="auto" w:sz="4" w:space="0"/>
              <w:right w:val="single" w:color="auto" w:sz="4" w:space="0"/>
            </w:tcBorders>
            <w:noWrap w:val="0"/>
            <w:vAlign w:val="top"/>
          </w:tcPr>
          <w:p>
            <w:pPr>
              <w:jc w:val="center"/>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序号</w:t>
            </w:r>
          </w:p>
        </w:tc>
        <w:tc>
          <w:tcPr>
            <w:tcW w:w="151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szCs w:val="21"/>
              </w:rPr>
            </w:pPr>
            <w:r>
              <w:rPr>
                <w:rFonts w:hint="eastAsia" w:ascii="宋体" w:hAnsi="宋体" w:cs="宋体"/>
                <w:szCs w:val="21"/>
              </w:rPr>
              <w:t>评分因素</w:t>
            </w:r>
          </w:p>
        </w:tc>
        <w:tc>
          <w:tcPr>
            <w:tcW w:w="106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权重（%）</w:t>
            </w:r>
          </w:p>
        </w:tc>
        <w:tc>
          <w:tcPr>
            <w:tcW w:w="552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评分准则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1</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szCs w:val="21"/>
              </w:rPr>
              <w:t>工作实施方案</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Cs w:val="21"/>
                <w:lang w:val="en-US" w:eastAsia="zh-CN"/>
              </w:rPr>
            </w:pPr>
            <w:r>
              <w:rPr>
                <w:rFonts w:hint="eastAsia" w:ascii="宋体" w:hAnsi="宋体" w:cs="宋体"/>
                <w:szCs w:val="21"/>
              </w:rPr>
              <w:t>1</w:t>
            </w:r>
            <w:r>
              <w:rPr>
                <w:rFonts w:hint="eastAsia" w:ascii="宋体" w:hAnsi="宋体" w:cs="宋体"/>
                <w:szCs w:val="21"/>
                <w:lang w:val="en-US" w:eastAsia="zh-CN"/>
              </w:rPr>
              <w:t>0</w:t>
            </w:r>
          </w:p>
        </w:tc>
        <w:tc>
          <w:tcPr>
            <w:tcW w:w="5525" w:type="dxa"/>
            <w:tcBorders>
              <w:top w:val="single" w:color="auto" w:sz="4" w:space="0"/>
              <w:left w:val="single" w:color="auto" w:sz="4" w:space="0"/>
              <w:bottom w:val="single" w:color="auto" w:sz="4" w:space="0"/>
              <w:right w:val="single" w:color="auto" w:sz="4" w:space="0"/>
            </w:tcBorders>
            <w:noWrap w:val="0"/>
            <w:vAlign w:val="top"/>
          </w:tcPr>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（一）评分内容：</w:t>
            </w:r>
          </w:p>
          <w:p>
            <w:pPr>
              <w:wordWrap w:val="0"/>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考察针对本项目的项目组织实施方案。</w:t>
            </w:r>
          </w:p>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（二）评分依据：</w:t>
            </w:r>
          </w:p>
          <w:p>
            <w:pPr>
              <w:jc w:val="left"/>
              <w:rPr>
                <w:rFonts w:ascii="宋体" w:hAnsi="宋体"/>
                <w:szCs w:val="21"/>
              </w:rPr>
            </w:pPr>
            <w:r>
              <w:rPr>
                <w:rFonts w:hint="eastAsia" w:ascii="宋体" w:hAnsi="宋体"/>
                <w:szCs w:val="21"/>
              </w:rPr>
              <w:t>优评分标准</w:t>
            </w:r>
            <w:r>
              <w:rPr>
                <w:rFonts w:hint="eastAsia" w:ascii="宋体" w:hAnsi="宋体"/>
                <w:szCs w:val="21"/>
                <w:lang w:eastAsia="zh-CN"/>
              </w:rPr>
              <w:t>：</w:t>
            </w:r>
            <w:r>
              <w:rPr>
                <w:rFonts w:hint="eastAsia" w:ascii="宋体" w:hAnsi="宋体"/>
                <w:szCs w:val="21"/>
              </w:rPr>
              <w:t>方案符合实际、完整、规范、思路清晰，内容合理性强，得</w:t>
            </w:r>
            <w:r>
              <w:rPr>
                <w:rFonts w:hint="eastAsia" w:ascii="宋体" w:hAnsi="宋体"/>
                <w:szCs w:val="21"/>
                <w:lang w:val="en-US" w:eastAsia="zh-CN"/>
              </w:rPr>
              <w:t>100</w:t>
            </w:r>
            <w:r>
              <w:rPr>
                <w:rFonts w:hint="eastAsia" w:ascii="宋体" w:hAnsi="宋体"/>
                <w:szCs w:val="21"/>
              </w:rPr>
              <w:t>分;</w:t>
            </w:r>
          </w:p>
          <w:p>
            <w:pPr>
              <w:jc w:val="left"/>
              <w:rPr>
                <w:rFonts w:ascii="宋体" w:hAnsi="宋体"/>
                <w:szCs w:val="21"/>
              </w:rPr>
            </w:pPr>
            <w:r>
              <w:rPr>
                <w:rFonts w:hint="eastAsia" w:ascii="宋体" w:hAnsi="宋体"/>
                <w:szCs w:val="21"/>
              </w:rPr>
              <w:t>良评分标准</w:t>
            </w:r>
            <w:r>
              <w:rPr>
                <w:rFonts w:hint="eastAsia" w:ascii="宋体" w:hAnsi="宋体"/>
                <w:szCs w:val="21"/>
                <w:lang w:eastAsia="zh-CN"/>
              </w:rPr>
              <w:t>：</w:t>
            </w:r>
            <w:r>
              <w:rPr>
                <w:rFonts w:hint="eastAsia" w:ascii="宋体" w:hAnsi="宋体"/>
                <w:szCs w:val="21"/>
              </w:rPr>
              <w:t>方案较符合实际、较完整规范、思路较清晰，内容合理性较强，得</w:t>
            </w:r>
            <w:r>
              <w:rPr>
                <w:rFonts w:hint="eastAsia" w:ascii="宋体" w:hAnsi="宋体"/>
                <w:szCs w:val="21"/>
                <w:lang w:val="en-US" w:eastAsia="zh-CN"/>
              </w:rPr>
              <w:t>70</w:t>
            </w:r>
            <w:r>
              <w:rPr>
                <w:rFonts w:hint="eastAsia" w:ascii="宋体" w:hAnsi="宋体"/>
                <w:szCs w:val="21"/>
              </w:rPr>
              <w:t>分;</w:t>
            </w:r>
          </w:p>
          <w:p>
            <w:pPr>
              <w:jc w:val="left"/>
              <w:rPr>
                <w:rFonts w:ascii="宋体" w:hAnsi="宋体"/>
                <w:szCs w:val="21"/>
              </w:rPr>
            </w:pPr>
            <w:r>
              <w:rPr>
                <w:rFonts w:hint="eastAsia" w:ascii="宋体" w:hAnsi="宋体"/>
                <w:szCs w:val="21"/>
              </w:rPr>
              <w:t>中评分标准</w:t>
            </w:r>
            <w:r>
              <w:rPr>
                <w:rFonts w:hint="eastAsia" w:ascii="宋体" w:hAnsi="宋体"/>
                <w:szCs w:val="21"/>
                <w:lang w:eastAsia="zh-CN"/>
              </w:rPr>
              <w:t>：</w:t>
            </w:r>
            <w:r>
              <w:rPr>
                <w:rFonts w:hint="eastAsia" w:ascii="宋体" w:hAnsi="宋体"/>
                <w:szCs w:val="21"/>
              </w:rPr>
              <w:t>方案较普通、完整性规范性一般，思路不够清晰，内容合理性一般，得</w:t>
            </w:r>
            <w:r>
              <w:rPr>
                <w:rFonts w:hint="eastAsia" w:ascii="宋体" w:hAnsi="宋体"/>
                <w:szCs w:val="21"/>
                <w:lang w:val="en-US" w:eastAsia="zh-CN"/>
              </w:rPr>
              <w:t>40</w:t>
            </w:r>
            <w:r>
              <w:rPr>
                <w:rFonts w:hint="eastAsia" w:ascii="宋体" w:hAnsi="宋体"/>
                <w:szCs w:val="21"/>
              </w:rPr>
              <w:t>分;</w:t>
            </w:r>
          </w:p>
          <w:p>
            <w:pPr>
              <w:jc w:val="left"/>
              <w:rPr>
                <w:rFonts w:ascii="宋体" w:hAnsi="宋体"/>
                <w:szCs w:val="21"/>
              </w:rPr>
            </w:pPr>
            <w:r>
              <w:rPr>
                <w:rFonts w:hint="eastAsia" w:ascii="宋体" w:hAnsi="宋体"/>
                <w:szCs w:val="21"/>
              </w:rPr>
              <w:t>差评分标准</w:t>
            </w:r>
            <w:r>
              <w:rPr>
                <w:rFonts w:hint="eastAsia" w:ascii="宋体" w:hAnsi="宋体"/>
                <w:szCs w:val="21"/>
                <w:lang w:eastAsia="zh-CN"/>
              </w:rPr>
              <w:t>：</w:t>
            </w:r>
            <w:r>
              <w:rPr>
                <w:rFonts w:hint="eastAsia" w:ascii="宋体" w:hAnsi="宋体"/>
                <w:szCs w:val="21"/>
              </w:rPr>
              <w:t>方案不完整、不规范，思路不清晰，内容合理性较差或未提供，不得分。</w:t>
            </w:r>
          </w:p>
          <w:p>
            <w:pPr>
              <w:pStyle w:val="23"/>
            </w:pPr>
            <w:r>
              <w:rPr>
                <w:rFonts w:hint="eastAsia" w:ascii="宋体" w:hAnsi="宋体" w:eastAsia="宋体" w:cs="宋体"/>
                <w:sz w:val="21"/>
                <w:szCs w:val="21"/>
                <w:highlight w:val="none"/>
              </w:rPr>
              <w:t>如评审为差，评审专家须书面说明理由，并记录在档。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szCs w:val="21"/>
              </w:rPr>
            </w:pPr>
            <w:r>
              <w:rPr>
                <w:rFonts w:hint="eastAsia"/>
                <w:szCs w:val="21"/>
              </w:rPr>
              <w:t>项目重点难点分析、应对措施及相关的合理化建议</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10</w:t>
            </w:r>
          </w:p>
        </w:tc>
        <w:tc>
          <w:tcPr>
            <w:tcW w:w="5525" w:type="dxa"/>
            <w:tcBorders>
              <w:top w:val="single" w:color="auto" w:sz="4" w:space="0"/>
              <w:left w:val="single" w:color="auto" w:sz="4" w:space="0"/>
              <w:bottom w:val="single" w:color="auto" w:sz="4" w:space="0"/>
              <w:right w:val="single" w:color="auto" w:sz="4" w:space="0"/>
            </w:tcBorders>
            <w:noWrap w:val="0"/>
            <w:vAlign w:val="top"/>
          </w:tcPr>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（一）评分内容：</w:t>
            </w:r>
          </w:p>
          <w:p>
            <w:pPr>
              <w:wordWrap w:val="0"/>
              <w:rPr>
                <w:rFonts w:hint="eastAsia" w:ascii="宋体" w:hAnsi="宋体" w:eastAsia="宋体" w:cs="宋体"/>
                <w:sz w:val="21"/>
                <w:szCs w:val="21"/>
                <w:highlight w:val="none"/>
              </w:rPr>
            </w:pPr>
            <w:r>
              <w:rPr>
                <w:rFonts w:hint="eastAsia" w:ascii="宋体" w:hAnsi="宋体" w:cs="宋体"/>
                <w:szCs w:val="21"/>
              </w:rPr>
              <w:t>考察针对本项目的项目重点难点分析、应对措施及相关的合理化建议。</w:t>
            </w:r>
          </w:p>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（二）评分依据：</w:t>
            </w:r>
          </w:p>
          <w:p>
            <w:pPr>
              <w:jc w:val="left"/>
              <w:rPr>
                <w:rFonts w:ascii="宋体" w:hAnsi="宋体"/>
                <w:szCs w:val="21"/>
              </w:rPr>
            </w:pPr>
            <w:r>
              <w:rPr>
                <w:rFonts w:hint="eastAsia" w:ascii="宋体" w:hAnsi="宋体" w:cs="宋体"/>
                <w:szCs w:val="21"/>
              </w:rPr>
              <w:t>优评分标准</w:t>
            </w:r>
            <w:r>
              <w:rPr>
                <w:rFonts w:hint="eastAsia" w:ascii="宋体" w:hAnsi="宋体" w:cs="宋体"/>
                <w:szCs w:val="21"/>
                <w:lang w:eastAsia="zh-CN"/>
              </w:rPr>
              <w:t>：</w:t>
            </w:r>
            <w:r>
              <w:rPr>
                <w:rFonts w:hint="eastAsia" w:ascii="宋体" w:hAnsi="宋体" w:cs="宋体"/>
                <w:szCs w:val="21"/>
              </w:rPr>
              <w:t>方案符合实际、完整、规范、思路清晰，内容合理性强</w:t>
            </w:r>
            <w:r>
              <w:rPr>
                <w:rFonts w:hint="eastAsia" w:ascii="宋体" w:hAnsi="宋体"/>
                <w:szCs w:val="21"/>
              </w:rPr>
              <w:t>，得</w:t>
            </w:r>
            <w:r>
              <w:rPr>
                <w:rFonts w:hint="eastAsia" w:ascii="宋体" w:hAnsi="宋体"/>
                <w:szCs w:val="21"/>
                <w:lang w:val="en-US" w:eastAsia="zh-CN"/>
              </w:rPr>
              <w:t>100</w:t>
            </w:r>
            <w:r>
              <w:rPr>
                <w:rFonts w:hint="eastAsia" w:ascii="宋体" w:hAnsi="宋体"/>
                <w:szCs w:val="21"/>
              </w:rPr>
              <w:t>分;</w:t>
            </w:r>
          </w:p>
          <w:p>
            <w:pPr>
              <w:jc w:val="left"/>
              <w:rPr>
                <w:rFonts w:ascii="宋体" w:hAnsi="宋体"/>
                <w:szCs w:val="21"/>
              </w:rPr>
            </w:pPr>
            <w:r>
              <w:rPr>
                <w:rFonts w:hint="eastAsia" w:ascii="宋体" w:hAnsi="宋体" w:cs="宋体"/>
                <w:szCs w:val="21"/>
              </w:rPr>
              <w:t>良评分标准</w:t>
            </w:r>
            <w:r>
              <w:rPr>
                <w:rFonts w:hint="eastAsia" w:ascii="宋体" w:hAnsi="宋体" w:cs="宋体"/>
                <w:szCs w:val="21"/>
                <w:lang w:eastAsia="zh-CN"/>
              </w:rPr>
              <w:t>：</w:t>
            </w:r>
            <w:r>
              <w:rPr>
                <w:rFonts w:hint="eastAsia" w:ascii="宋体" w:hAnsi="宋体" w:cs="宋体"/>
                <w:szCs w:val="21"/>
              </w:rPr>
              <w:t>方案较符合实际、较完整规范、思路较清晰，内容合理性较强</w:t>
            </w:r>
            <w:r>
              <w:rPr>
                <w:rFonts w:hint="eastAsia" w:ascii="宋体" w:hAnsi="宋体"/>
                <w:szCs w:val="21"/>
              </w:rPr>
              <w:t>，得</w:t>
            </w:r>
            <w:r>
              <w:rPr>
                <w:rFonts w:hint="eastAsia" w:ascii="宋体" w:hAnsi="宋体"/>
                <w:szCs w:val="21"/>
                <w:lang w:val="en-US" w:eastAsia="zh-CN"/>
              </w:rPr>
              <w:t>70</w:t>
            </w:r>
            <w:r>
              <w:rPr>
                <w:rFonts w:hint="eastAsia" w:ascii="宋体" w:hAnsi="宋体"/>
                <w:szCs w:val="21"/>
              </w:rPr>
              <w:t>分;</w:t>
            </w:r>
          </w:p>
          <w:p>
            <w:pPr>
              <w:jc w:val="left"/>
              <w:rPr>
                <w:rFonts w:ascii="宋体" w:hAnsi="宋体"/>
                <w:szCs w:val="21"/>
              </w:rPr>
            </w:pPr>
            <w:r>
              <w:rPr>
                <w:rFonts w:hint="eastAsia" w:ascii="宋体" w:hAnsi="宋体" w:cs="宋体"/>
                <w:szCs w:val="21"/>
              </w:rPr>
              <w:t>中评分标准</w:t>
            </w:r>
            <w:r>
              <w:rPr>
                <w:rFonts w:hint="eastAsia" w:ascii="宋体" w:hAnsi="宋体" w:cs="宋体"/>
                <w:szCs w:val="21"/>
                <w:lang w:eastAsia="zh-CN"/>
              </w:rPr>
              <w:t>：</w:t>
            </w:r>
            <w:r>
              <w:rPr>
                <w:rFonts w:hint="eastAsia" w:ascii="宋体" w:hAnsi="宋体" w:cs="宋体"/>
                <w:szCs w:val="21"/>
              </w:rPr>
              <w:t>方案较普通、完整性、规范性</w:t>
            </w:r>
            <w:r>
              <w:rPr>
                <w:rFonts w:hint="eastAsia" w:ascii="宋体" w:hAnsi="宋体" w:cs="宋体"/>
                <w:szCs w:val="21"/>
                <w:lang w:eastAsia="zh-CN"/>
              </w:rPr>
              <w:t>一</w:t>
            </w:r>
            <w:r>
              <w:rPr>
                <w:rFonts w:hint="eastAsia" w:ascii="宋体" w:hAnsi="宋体" w:cs="宋体"/>
                <w:szCs w:val="21"/>
              </w:rPr>
              <w:t>般，思路不够清晰，内容合理性般</w:t>
            </w:r>
            <w:r>
              <w:rPr>
                <w:rFonts w:hint="eastAsia" w:ascii="宋体" w:hAnsi="宋体"/>
                <w:szCs w:val="21"/>
              </w:rPr>
              <w:t>，得</w:t>
            </w:r>
            <w:r>
              <w:rPr>
                <w:rFonts w:hint="eastAsia" w:ascii="宋体" w:hAnsi="宋体"/>
                <w:szCs w:val="21"/>
                <w:lang w:val="en-US" w:eastAsia="zh-CN"/>
              </w:rPr>
              <w:t>40</w:t>
            </w:r>
            <w:r>
              <w:rPr>
                <w:rFonts w:hint="eastAsia" w:ascii="宋体" w:hAnsi="宋体"/>
                <w:szCs w:val="21"/>
              </w:rPr>
              <w:t>分;</w:t>
            </w:r>
          </w:p>
          <w:p>
            <w:pPr>
              <w:ind w:firstLine="0" w:firstLineChars="0"/>
              <w:rPr>
                <w:rFonts w:hint="eastAsia" w:ascii="宋体" w:hAnsi="宋体" w:eastAsia="宋体" w:cs="宋体"/>
                <w:sz w:val="21"/>
                <w:szCs w:val="21"/>
                <w:highlight w:val="none"/>
              </w:rPr>
            </w:pPr>
            <w:r>
              <w:rPr>
                <w:rFonts w:hint="eastAsia" w:ascii="宋体" w:hAnsi="宋体" w:cs="宋体"/>
                <w:szCs w:val="21"/>
              </w:rPr>
              <w:t>差评分标准</w:t>
            </w:r>
            <w:r>
              <w:rPr>
                <w:rFonts w:hint="eastAsia" w:ascii="宋体" w:hAnsi="宋体" w:cs="宋体"/>
                <w:szCs w:val="21"/>
                <w:lang w:eastAsia="zh-CN"/>
              </w:rPr>
              <w:t>：</w:t>
            </w:r>
            <w:r>
              <w:rPr>
                <w:rFonts w:hint="eastAsia" w:ascii="宋体" w:hAnsi="宋体" w:cs="宋体"/>
                <w:szCs w:val="21"/>
              </w:rPr>
              <w:t>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p>
            <w:pPr>
              <w:jc w:val="left"/>
              <w:rPr>
                <w:rFonts w:hint="eastAsia" w:ascii="宋体" w:hAnsi="宋体"/>
                <w:bCs/>
                <w:szCs w:val="21"/>
              </w:rPr>
            </w:pPr>
            <w:r>
              <w:rPr>
                <w:rFonts w:hint="eastAsia" w:ascii="宋体" w:hAnsi="宋体" w:eastAsia="宋体" w:cs="宋体"/>
                <w:sz w:val="21"/>
                <w:szCs w:val="21"/>
                <w:highlight w:val="none"/>
              </w:rPr>
              <w:t>如评审为差，评审专家须书面说明理由，并记录在档。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3</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szCs w:val="21"/>
              </w:rPr>
              <w:t>质量保证措施和服务承诺（含服务期满后）</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10</w:t>
            </w:r>
          </w:p>
        </w:tc>
        <w:tc>
          <w:tcPr>
            <w:tcW w:w="5525" w:type="dxa"/>
            <w:tcBorders>
              <w:top w:val="single" w:color="auto" w:sz="4" w:space="0"/>
              <w:left w:val="single" w:color="auto" w:sz="4" w:space="0"/>
              <w:bottom w:val="single" w:color="auto" w:sz="4" w:space="0"/>
              <w:right w:val="single" w:color="auto" w:sz="4" w:space="0"/>
            </w:tcBorders>
            <w:noWrap w:val="0"/>
            <w:vAlign w:val="top"/>
          </w:tcPr>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（一）评分内容：</w:t>
            </w:r>
          </w:p>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考察针对本项目的质量保障措施</w:t>
            </w:r>
            <w:r>
              <w:rPr>
                <w:rFonts w:hint="eastAsia" w:ascii="宋体" w:hAnsi="宋体" w:cs="宋体"/>
                <w:sz w:val="21"/>
                <w:szCs w:val="21"/>
                <w:highlight w:val="none"/>
                <w:lang w:eastAsia="zh-CN"/>
              </w:rPr>
              <w:t>（包括项目进度保障措施、质量保障措施等）及</w:t>
            </w:r>
            <w:r>
              <w:rPr>
                <w:rFonts w:hint="eastAsia" w:ascii="宋体" w:hAnsi="宋体" w:eastAsia="宋体" w:cs="宋体"/>
                <w:sz w:val="21"/>
                <w:szCs w:val="21"/>
                <w:highlight w:val="none"/>
                <w:lang w:val="en-US" w:eastAsia="zh-CN"/>
              </w:rPr>
              <w:t>服务期满后</w:t>
            </w:r>
            <w:r>
              <w:rPr>
                <w:rFonts w:hint="eastAsia" w:ascii="宋体" w:hAnsi="宋体" w:eastAsia="宋体" w:cs="宋体"/>
                <w:sz w:val="21"/>
                <w:szCs w:val="21"/>
                <w:highlight w:val="none"/>
              </w:rPr>
              <w:t>数据更新</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资料移交</w:t>
            </w:r>
            <w:r>
              <w:rPr>
                <w:rFonts w:hint="eastAsia" w:ascii="宋体" w:hAnsi="宋体" w:eastAsia="宋体" w:cs="宋体"/>
                <w:sz w:val="21"/>
                <w:szCs w:val="21"/>
                <w:highlight w:val="none"/>
                <w:lang w:eastAsia="zh-CN"/>
              </w:rPr>
              <w:t>等服务承诺</w:t>
            </w:r>
            <w:r>
              <w:rPr>
                <w:rFonts w:hint="eastAsia" w:ascii="宋体" w:hAnsi="宋体" w:eastAsia="宋体" w:cs="宋体"/>
                <w:sz w:val="21"/>
                <w:szCs w:val="21"/>
                <w:highlight w:val="none"/>
              </w:rPr>
              <w:t>。</w:t>
            </w:r>
          </w:p>
          <w:p>
            <w:pPr>
              <w:ind w:firstLine="0" w:firstLineChars="0"/>
              <w:rPr>
                <w:rFonts w:ascii="宋体" w:hAnsi="宋体" w:eastAsia="宋体" w:cs="宋体"/>
                <w:sz w:val="21"/>
                <w:szCs w:val="21"/>
                <w:highlight w:val="none"/>
              </w:rPr>
            </w:pPr>
            <w:r>
              <w:rPr>
                <w:rFonts w:hint="eastAsia" w:ascii="宋体" w:hAnsi="宋体" w:eastAsia="宋体" w:cs="宋体"/>
                <w:sz w:val="21"/>
                <w:szCs w:val="21"/>
                <w:highlight w:val="none"/>
              </w:rPr>
              <w:t>（二）评分依据：</w:t>
            </w:r>
          </w:p>
          <w:p>
            <w:pPr>
              <w:jc w:val="left"/>
              <w:rPr>
                <w:rFonts w:ascii="宋体" w:hAnsi="宋体"/>
                <w:szCs w:val="21"/>
              </w:rPr>
            </w:pPr>
            <w:r>
              <w:rPr>
                <w:rFonts w:hint="eastAsia" w:ascii="宋体" w:hAnsi="宋体" w:cs="宋体"/>
                <w:szCs w:val="21"/>
              </w:rPr>
              <w:t>优评分标准</w:t>
            </w:r>
            <w:r>
              <w:rPr>
                <w:rFonts w:hint="eastAsia" w:ascii="宋体" w:hAnsi="宋体" w:cs="宋体"/>
                <w:szCs w:val="21"/>
                <w:lang w:eastAsia="zh-CN"/>
              </w:rPr>
              <w:t>：</w:t>
            </w:r>
            <w:r>
              <w:rPr>
                <w:rFonts w:hint="eastAsia" w:ascii="宋体" w:hAnsi="宋体" w:cs="宋体"/>
                <w:szCs w:val="21"/>
              </w:rPr>
              <w:t>方案符合实际、完整、规范、思路清晰，内容合理性强</w:t>
            </w:r>
            <w:r>
              <w:rPr>
                <w:rFonts w:hint="eastAsia" w:ascii="宋体" w:hAnsi="宋体"/>
                <w:szCs w:val="21"/>
              </w:rPr>
              <w:t>，得</w:t>
            </w:r>
            <w:r>
              <w:rPr>
                <w:rFonts w:hint="eastAsia" w:ascii="宋体" w:hAnsi="宋体"/>
                <w:szCs w:val="21"/>
                <w:lang w:val="en-US" w:eastAsia="zh-CN"/>
              </w:rPr>
              <w:t>100</w:t>
            </w:r>
            <w:r>
              <w:rPr>
                <w:rFonts w:hint="eastAsia" w:ascii="宋体" w:hAnsi="宋体"/>
                <w:szCs w:val="21"/>
              </w:rPr>
              <w:t>分;</w:t>
            </w:r>
          </w:p>
          <w:p>
            <w:pPr>
              <w:jc w:val="left"/>
              <w:rPr>
                <w:rFonts w:ascii="宋体" w:hAnsi="宋体"/>
                <w:szCs w:val="21"/>
              </w:rPr>
            </w:pPr>
            <w:r>
              <w:rPr>
                <w:rFonts w:hint="eastAsia" w:ascii="宋体" w:hAnsi="宋体" w:cs="宋体"/>
                <w:szCs w:val="21"/>
              </w:rPr>
              <w:t>良评分标准</w:t>
            </w:r>
            <w:r>
              <w:rPr>
                <w:rFonts w:hint="eastAsia" w:ascii="宋体" w:hAnsi="宋体" w:cs="宋体"/>
                <w:szCs w:val="21"/>
                <w:lang w:eastAsia="zh-CN"/>
              </w:rPr>
              <w:t>：</w:t>
            </w:r>
            <w:r>
              <w:rPr>
                <w:rFonts w:hint="eastAsia" w:ascii="宋体" w:hAnsi="宋体" w:cs="宋体"/>
                <w:szCs w:val="21"/>
              </w:rPr>
              <w:t>方案较符合实际、较完整规范、思路较清晰，内容合理性较强</w:t>
            </w:r>
            <w:r>
              <w:rPr>
                <w:rFonts w:hint="eastAsia" w:ascii="宋体" w:hAnsi="宋体"/>
                <w:szCs w:val="21"/>
              </w:rPr>
              <w:t>，得</w:t>
            </w:r>
            <w:r>
              <w:rPr>
                <w:rFonts w:hint="eastAsia" w:ascii="宋体" w:hAnsi="宋体"/>
                <w:szCs w:val="21"/>
                <w:lang w:val="en-US" w:eastAsia="zh-CN"/>
              </w:rPr>
              <w:t>70</w:t>
            </w:r>
            <w:r>
              <w:rPr>
                <w:rFonts w:hint="eastAsia" w:ascii="宋体" w:hAnsi="宋体"/>
                <w:szCs w:val="21"/>
              </w:rPr>
              <w:t>分;</w:t>
            </w:r>
          </w:p>
          <w:p>
            <w:pPr>
              <w:jc w:val="left"/>
              <w:rPr>
                <w:rFonts w:ascii="宋体" w:hAnsi="宋体"/>
                <w:szCs w:val="21"/>
              </w:rPr>
            </w:pPr>
            <w:r>
              <w:rPr>
                <w:rFonts w:hint="eastAsia" w:ascii="宋体" w:hAnsi="宋体" w:cs="宋体"/>
                <w:szCs w:val="21"/>
              </w:rPr>
              <w:t>中评分标准</w:t>
            </w:r>
            <w:r>
              <w:rPr>
                <w:rFonts w:hint="eastAsia" w:ascii="宋体" w:hAnsi="宋体" w:cs="宋体"/>
                <w:szCs w:val="21"/>
                <w:lang w:eastAsia="zh-CN"/>
              </w:rPr>
              <w:t>：</w:t>
            </w:r>
            <w:r>
              <w:rPr>
                <w:rFonts w:hint="eastAsia" w:ascii="宋体" w:hAnsi="宋体" w:cs="宋体"/>
                <w:szCs w:val="21"/>
              </w:rPr>
              <w:t>方案较普通、完整性、规范性-般，思路不够清晰，内容合理性般</w:t>
            </w:r>
            <w:r>
              <w:rPr>
                <w:rFonts w:hint="eastAsia" w:ascii="宋体" w:hAnsi="宋体"/>
                <w:szCs w:val="21"/>
              </w:rPr>
              <w:t>，得</w:t>
            </w:r>
            <w:r>
              <w:rPr>
                <w:rFonts w:hint="eastAsia" w:ascii="宋体" w:hAnsi="宋体"/>
                <w:szCs w:val="21"/>
                <w:lang w:val="en-US" w:eastAsia="zh-CN"/>
              </w:rPr>
              <w:t>40</w:t>
            </w:r>
            <w:r>
              <w:rPr>
                <w:rFonts w:hint="eastAsia" w:ascii="宋体" w:hAnsi="宋体"/>
                <w:szCs w:val="21"/>
              </w:rPr>
              <w:t>分;</w:t>
            </w:r>
          </w:p>
          <w:p>
            <w:pPr>
              <w:widowControl/>
              <w:jc w:val="left"/>
              <w:rPr>
                <w:rFonts w:hint="eastAsia" w:ascii="宋体" w:hAnsi="宋体"/>
                <w:szCs w:val="21"/>
              </w:rPr>
            </w:pPr>
            <w:r>
              <w:rPr>
                <w:rFonts w:hint="eastAsia" w:ascii="宋体" w:hAnsi="宋体" w:cs="宋体"/>
                <w:szCs w:val="21"/>
              </w:rPr>
              <w:t>差评分标准</w:t>
            </w:r>
            <w:r>
              <w:rPr>
                <w:rFonts w:hint="eastAsia" w:ascii="宋体" w:hAnsi="宋体" w:cs="宋体"/>
                <w:szCs w:val="21"/>
                <w:lang w:eastAsia="zh-CN"/>
              </w:rPr>
              <w:t>：</w:t>
            </w:r>
            <w:r>
              <w:rPr>
                <w:rFonts w:hint="eastAsia" w:ascii="宋体" w:hAnsi="宋体" w:cs="宋体"/>
                <w:szCs w:val="21"/>
              </w:rPr>
              <w:t>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p>
            <w:pPr>
              <w:jc w:val="left"/>
              <w:rPr>
                <w:rFonts w:hint="eastAsia" w:ascii="宋体" w:hAnsi="宋体" w:cs="宋体"/>
                <w:kern w:val="0"/>
                <w:szCs w:val="21"/>
                <w:lang w:bidi="ar"/>
              </w:rPr>
            </w:pPr>
            <w:r>
              <w:rPr>
                <w:rFonts w:hint="eastAsia" w:ascii="宋体" w:hAnsi="宋体" w:eastAsia="宋体" w:cs="宋体"/>
                <w:sz w:val="21"/>
                <w:szCs w:val="21"/>
                <w:highlight w:val="none"/>
              </w:rPr>
              <w:t>如评审为差，评审专家须书面说明理由，并记录在档。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kern w:val="0"/>
                <w:szCs w:val="21"/>
                <w:lang w:bidi="ar"/>
              </w:rPr>
              <w:t>违约承诺</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5</w:t>
            </w:r>
          </w:p>
        </w:tc>
        <w:tc>
          <w:tcPr>
            <w:tcW w:w="5525" w:type="dxa"/>
            <w:tcBorders>
              <w:top w:val="single" w:color="auto" w:sz="4" w:space="0"/>
              <w:left w:val="single" w:color="auto" w:sz="4" w:space="0"/>
              <w:bottom w:val="single" w:color="auto" w:sz="4" w:space="0"/>
              <w:right w:val="single" w:color="auto" w:sz="4" w:space="0"/>
            </w:tcBorders>
            <w:noWrap w:val="0"/>
            <w:vAlign w:val="top"/>
          </w:tcPr>
          <w:p>
            <w:pPr>
              <w:jc w:val="left"/>
              <w:rPr>
                <w:rFonts w:hint="eastAsia" w:ascii="宋体" w:hAnsi="宋体" w:cs="宋体"/>
                <w:kern w:val="0"/>
                <w:szCs w:val="21"/>
                <w:lang w:bidi="ar"/>
              </w:rPr>
            </w:pPr>
            <w:r>
              <w:rPr>
                <w:rFonts w:hint="eastAsia" w:ascii="宋体" w:hAnsi="宋体"/>
                <w:bCs/>
                <w:szCs w:val="21"/>
              </w:rPr>
              <w:t>（一）评分内容：</w:t>
            </w:r>
            <w:r>
              <w:rPr>
                <w:rFonts w:hint="eastAsia" w:ascii="宋体" w:hAnsi="宋体" w:cs="宋体"/>
                <w:kern w:val="0"/>
                <w:szCs w:val="21"/>
                <w:lang w:bidi="ar"/>
              </w:rPr>
              <w:t>根据投标人提供的项目违约承诺内容进行评审，主要围绕是否承诺服务质量达到招标文件要求，是否承诺若出现违约情况应当承担的相应违约责任。</w:t>
            </w:r>
          </w:p>
          <w:p>
            <w:pPr>
              <w:jc w:val="left"/>
              <w:rPr>
                <w:rFonts w:ascii="宋体" w:hAnsi="宋体" w:cs="宋体"/>
                <w:szCs w:val="21"/>
              </w:rPr>
            </w:pPr>
            <w:r>
              <w:rPr>
                <w:rFonts w:hint="eastAsia" w:ascii="宋体" w:hAnsi="宋体" w:cs="宋体"/>
                <w:kern w:val="0"/>
                <w:szCs w:val="21"/>
                <w:lang w:bidi="ar"/>
              </w:rPr>
              <w:t>（二）评分</w:t>
            </w:r>
            <w:r>
              <w:rPr>
                <w:rFonts w:hint="eastAsia" w:ascii="宋体" w:hAnsi="宋体" w:cs="宋体"/>
                <w:kern w:val="0"/>
                <w:szCs w:val="21"/>
                <w:lang w:eastAsia="zh-CN" w:bidi="ar"/>
              </w:rPr>
              <w:t>依据</w:t>
            </w:r>
            <w:r>
              <w:rPr>
                <w:rFonts w:hint="eastAsia" w:ascii="宋体" w:hAnsi="宋体" w:cs="宋体"/>
                <w:kern w:val="0"/>
                <w:szCs w:val="21"/>
                <w:lang w:bidi="ar"/>
              </w:rPr>
              <w:t>：</w:t>
            </w:r>
            <w:r>
              <w:rPr>
                <w:rFonts w:hint="eastAsia" w:ascii="宋体" w:hAnsi="宋体"/>
                <w:color w:val="000000"/>
              </w:rPr>
              <w:t>投标人</w:t>
            </w:r>
            <w:r>
              <w:rPr>
                <w:rFonts w:hint="eastAsia" w:ascii="宋体" w:hAnsi="宋体"/>
                <w:color w:val="000000"/>
                <w:lang w:eastAsia="zh-CN"/>
              </w:rPr>
              <w:t>提供</w:t>
            </w:r>
            <w:r>
              <w:rPr>
                <w:rFonts w:hint="eastAsia" w:ascii="宋体" w:hAnsi="宋体"/>
                <w:color w:val="000000"/>
              </w:rPr>
              <w:t>承诺得100分，要求提供承诺（格式自定）作为得分依据，未提供承诺或承诺内容不满足要求不得分。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DAEEF3"/>
            <w:noWrap w:val="0"/>
            <w:vAlign w:val="center"/>
          </w:tcPr>
          <w:p>
            <w:pPr>
              <w:spacing w:line="360" w:lineRule="auto"/>
              <w:jc w:val="center"/>
              <w:rPr>
                <w:rFonts w:ascii="宋体" w:hAnsi="宋体" w:cs="宋体"/>
                <w:szCs w:val="21"/>
              </w:rPr>
            </w:pPr>
            <w:r>
              <w:rPr>
                <w:rFonts w:hint="eastAsia" w:ascii="宋体" w:hAnsi="宋体" w:cs="宋体"/>
                <w:szCs w:val="21"/>
              </w:rPr>
              <w:t>3</w:t>
            </w:r>
          </w:p>
        </w:tc>
        <w:tc>
          <w:tcPr>
            <w:tcW w:w="3243" w:type="dxa"/>
            <w:gridSpan w:val="3"/>
            <w:tcBorders>
              <w:top w:val="single" w:color="auto" w:sz="4" w:space="0"/>
              <w:left w:val="single" w:color="auto" w:sz="4" w:space="0"/>
              <w:bottom w:val="single" w:color="auto" w:sz="4" w:space="0"/>
              <w:right w:val="single" w:color="auto" w:sz="4" w:space="0"/>
            </w:tcBorders>
            <w:shd w:val="clear" w:color="auto" w:fill="DAEEF3"/>
            <w:noWrap w:val="0"/>
            <w:vAlign w:val="center"/>
          </w:tcPr>
          <w:p>
            <w:pPr>
              <w:spacing w:line="360" w:lineRule="auto"/>
              <w:jc w:val="center"/>
              <w:rPr>
                <w:rFonts w:ascii="宋体" w:hAnsi="宋体" w:cs="宋体"/>
                <w:b/>
                <w:bCs/>
                <w:szCs w:val="21"/>
              </w:rPr>
            </w:pPr>
            <w:r>
              <w:rPr>
                <w:rFonts w:hint="eastAsia" w:ascii="宋体" w:hAnsi="宋体" w:cs="宋体"/>
                <w:b/>
                <w:bCs/>
                <w:szCs w:val="21"/>
              </w:rPr>
              <w:t>综合实力</w:t>
            </w:r>
          </w:p>
        </w:tc>
        <w:tc>
          <w:tcPr>
            <w:tcW w:w="5525" w:type="dxa"/>
            <w:tcBorders>
              <w:top w:val="single" w:color="auto" w:sz="4" w:space="0"/>
              <w:left w:val="single" w:color="auto" w:sz="4" w:space="0"/>
              <w:bottom w:val="single" w:color="auto" w:sz="4" w:space="0"/>
              <w:right w:val="single" w:color="auto" w:sz="4" w:space="0"/>
            </w:tcBorders>
            <w:shd w:val="clear" w:color="auto" w:fill="DAEEF3"/>
            <w:noWrap w:val="0"/>
            <w:vAlign w:val="center"/>
          </w:tcPr>
          <w:p>
            <w:pPr>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jc w:val="center"/>
        </w:trPr>
        <w:tc>
          <w:tcPr>
            <w:tcW w:w="640" w:type="dxa"/>
            <w:vMerge w:val="restart"/>
            <w:tcBorders>
              <w:top w:val="single" w:color="auto" w:sz="4" w:space="0"/>
              <w:left w:val="single" w:color="auto" w:sz="4" w:space="0"/>
              <w:right w:val="single" w:color="auto" w:sz="4" w:space="0"/>
            </w:tcBorders>
            <w:noWrap w:val="0"/>
            <w:vAlign w:val="top"/>
          </w:tcPr>
          <w:p>
            <w:pPr>
              <w:jc w:val="center"/>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序号</w:t>
            </w:r>
          </w:p>
        </w:tc>
        <w:tc>
          <w:tcPr>
            <w:tcW w:w="1518"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hint="eastAsia" w:ascii="宋体" w:hAnsi="宋体" w:cs="宋体"/>
                <w:szCs w:val="21"/>
              </w:rPr>
            </w:pPr>
            <w:r>
              <w:rPr>
                <w:rFonts w:hint="eastAsia" w:ascii="宋体" w:hAnsi="宋体" w:cs="宋体"/>
                <w:szCs w:val="21"/>
              </w:rPr>
              <w:t>评分因素</w:t>
            </w:r>
          </w:p>
        </w:tc>
        <w:tc>
          <w:tcPr>
            <w:tcW w:w="106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权重（%）</w:t>
            </w:r>
          </w:p>
        </w:tc>
        <w:tc>
          <w:tcPr>
            <w:tcW w:w="5525"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宋体" w:hAnsi="宋体" w:cs="宋体"/>
                <w:szCs w:val="21"/>
              </w:rPr>
            </w:pPr>
            <w:r>
              <w:rPr>
                <w:rFonts w:hint="eastAsia" w:ascii="宋体" w:hAnsi="宋体" w:cs="宋体"/>
                <w:szCs w:val="21"/>
              </w:rPr>
              <w:t>评分准则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3"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Cs w:val="21"/>
                <w:lang w:eastAsia="zh-CN"/>
              </w:rPr>
            </w:pPr>
            <w:r>
              <w:rPr>
                <w:rFonts w:hint="eastAsia" w:ascii="宋体" w:hAnsi="宋体" w:cs="宋体"/>
                <w:szCs w:val="21"/>
                <w:highlight w:val="none"/>
                <w:lang w:eastAsia="zh-CN"/>
              </w:rPr>
              <w:t>相关资质情况</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5525" w:type="dxa"/>
            <w:tcBorders>
              <w:top w:val="single" w:color="auto" w:sz="4" w:space="0"/>
              <w:left w:val="single" w:color="auto" w:sz="4" w:space="0"/>
              <w:bottom w:val="single" w:color="auto" w:sz="4" w:space="0"/>
              <w:right w:val="single" w:color="auto" w:sz="4" w:space="0"/>
            </w:tcBorders>
            <w:noWrap w:val="0"/>
            <w:vAlign w:val="top"/>
          </w:tcPr>
          <w:p>
            <w:pPr>
              <w:jc w:val="left"/>
              <w:rPr>
                <w:rFonts w:hint="eastAsia" w:ascii="宋体" w:hAnsi="宋体" w:cs="宋体"/>
                <w:szCs w:val="21"/>
              </w:rPr>
            </w:pPr>
            <w:r>
              <w:rPr>
                <w:rFonts w:hint="eastAsia" w:ascii="宋体" w:hAnsi="宋体" w:cs="宋体"/>
                <w:szCs w:val="21"/>
              </w:rPr>
              <w:t>（一）评分内容：</w:t>
            </w:r>
          </w:p>
          <w:p>
            <w:pPr>
              <w:jc w:val="left"/>
              <w:rPr>
                <w:rFonts w:hint="eastAsia" w:ascii="宋体" w:hAnsi="宋体" w:cs="宋体"/>
                <w:szCs w:val="21"/>
                <w:lang w:val="en-US" w:eastAsia="zh-CN"/>
              </w:rPr>
            </w:pPr>
            <w:r>
              <w:rPr>
                <w:rFonts w:hint="eastAsia" w:ascii="宋体" w:hAnsi="宋体" w:cs="宋体"/>
                <w:szCs w:val="21"/>
                <w:lang w:val="en-US" w:eastAsia="zh-CN"/>
              </w:rPr>
              <w:t>1、投标人具备房地产估价机构一级资质，得40分；具备房地产估价机构二级资质，得20分；</w:t>
            </w:r>
          </w:p>
          <w:p>
            <w:pPr>
              <w:jc w:val="left"/>
              <w:rPr>
                <w:rFonts w:hint="eastAsia" w:ascii="宋体" w:hAnsi="宋体" w:cs="宋体"/>
                <w:szCs w:val="21"/>
                <w:lang w:val="en-US" w:eastAsia="zh-CN"/>
              </w:rPr>
            </w:pPr>
            <w:r>
              <w:rPr>
                <w:rFonts w:hint="eastAsia" w:ascii="宋体" w:hAnsi="宋体" w:cs="宋体"/>
                <w:szCs w:val="21"/>
                <w:lang w:val="en-US" w:eastAsia="zh-CN"/>
              </w:rPr>
              <w:t>2、投标人具备土地估价机构一级信用等级，得40分；具备土地估价机构二级信用等级，得20分；</w:t>
            </w:r>
          </w:p>
          <w:p>
            <w:pPr>
              <w:jc w:val="left"/>
              <w:rPr>
                <w:rFonts w:hint="default" w:ascii="宋体" w:hAnsi="宋体" w:cs="宋体"/>
                <w:szCs w:val="21"/>
                <w:lang w:val="en-US" w:eastAsia="zh-CN"/>
              </w:rPr>
            </w:pPr>
            <w:r>
              <w:rPr>
                <w:rFonts w:hint="eastAsia" w:ascii="宋体" w:hAnsi="宋体" w:cs="宋体"/>
                <w:szCs w:val="21"/>
                <w:lang w:val="en-US" w:eastAsia="zh-CN"/>
              </w:rPr>
              <w:t>3、投标人具有资产评估资质的，得10分；</w:t>
            </w:r>
          </w:p>
          <w:p>
            <w:pPr>
              <w:jc w:val="left"/>
              <w:rPr>
                <w:rFonts w:hint="eastAsia" w:ascii="宋体" w:hAnsi="宋体" w:cs="宋体"/>
                <w:szCs w:val="21"/>
                <w:lang w:val="en-US" w:eastAsia="zh-CN"/>
              </w:rPr>
            </w:pPr>
            <w:r>
              <w:rPr>
                <w:rFonts w:hint="eastAsia" w:ascii="宋体" w:hAnsi="宋体" w:cs="宋体"/>
                <w:szCs w:val="21"/>
                <w:lang w:val="en-US" w:eastAsia="zh-CN"/>
              </w:rPr>
              <w:t>4、投标人全国一级房地产估价机构排名综合排名前10名（含第10名）得10分，第11-20名（含第20名）得8分，第21-50名（含第50名）得6分；</w:t>
            </w:r>
          </w:p>
          <w:p>
            <w:pPr>
              <w:pStyle w:val="6"/>
              <w:ind w:left="0" w:leftChars="0" w:firstLine="0" w:firstLineChars="0"/>
              <w:rPr>
                <w:rFonts w:hint="eastAsia" w:ascii="宋体" w:hAnsi="宋体" w:cs="宋体"/>
                <w:szCs w:val="21"/>
                <w:lang w:val="en-US" w:eastAsia="zh-CN"/>
              </w:rPr>
            </w:pPr>
            <w:r>
              <w:rPr>
                <w:rFonts w:hint="eastAsia" w:ascii="宋体" w:hAnsi="宋体" w:cs="宋体"/>
                <w:szCs w:val="21"/>
                <w:lang w:val="en-US" w:eastAsia="zh-CN"/>
              </w:rPr>
              <w:t>本项最高得分100分。</w:t>
            </w:r>
          </w:p>
          <w:p>
            <w:pPr>
              <w:jc w:val="left"/>
              <w:rPr>
                <w:rFonts w:hint="eastAsia" w:ascii="宋体" w:hAnsi="宋体" w:cs="宋体"/>
                <w:szCs w:val="21"/>
              </w:rPr>
            </w:pPr>
            <w:r>
              <w:rPr>
                <w:rFonts w:hint="eastAsia" w:ascii="宋体" w:hAnsi="宋体" w:cs="宋体"/>
                <w:szCs w:val="21"/>
              </w:rPr>
              <w:t>（二）</w:t>
            </w:r>
            <w:r>
              <w:rPr>
                <w:rFonts w:hint="eastAsia" w:ascii="宋体" w:hAnsi="宋体" w:cs="宋体"/>
                <w:szCs w:val="21"/>
                <w:lang w:eastAsia="zh-CN"/>
              </w:rPr>
              <w:t>证明文件</w:t>
            </w:r>
            <w:r>
              <w:rPr>
                <w:rFonts w:hint="eastAsia" w:ascii="宋体" w:hAnsi="宋体" w:cs="宋体"/>
                <w:szCs w:val="21"/>
              </w:rPr>
              <w:t>：</w:t>
            </w:r>
          </w:p>
          <w:p>
            <w:pPr>
              <w:widowControl/>
              <w:jc w:val="left"/>
              <w:textAlignment w:val="center"/>
              <w:rPr>
                <w:rFonts w:hint="default" w:ascii="宋体" w:hAnsi="宋体" w:eastAsia="宋体" w:cs="宋体"/>
                <w:color w:val="000000"/>
                <w:kern w:val="0"/>
                <w:sz w:val="22"/>
                <w:highlight w:val="none"/>
                <w:lang w:val="en-US" w:eastAsia="zh-CN"/>
              </w:rPr>
            </w:pPr>
            <w:r>
              <w:rPr>
                <w:rFonts w:hint="eastAsia" w:ascii="宋体" w:hAnsi="宋体" w:cs="宋体"/>
                <w:color w:val="000000"/>
                <w:kern w:val="0"/>
                <w:sz w:val="22"/>
                <w:highlight w:val="none"/>
              </w:rPr>
              <w:t>1</w:t>
            </w:r>
            <w:r>
              <w:rPr>
                <w:rFonts w:hint="eastAsia" w:ascii="宋体" w:hAnsi="宋体" w:cs="宋体"/>
                <w:color w:val="000000"/>
                <w:kern w:val="0"/>
                <w:sz w:val="22"/>
                <w:highlight w:val="none"/>
                <w:lang w:eastAsia="zh-CN"/>
              </w:rPr>
              <w:t>、</w:t>
            </w:r>
            <w:r>
              <w:rPr>
                <w:rFonts w:hint="eastAsia" w:ascii="宋体" w:hAnsi="宋体" w:cs="宋体"/>
                <w:color w:val="000000"/>
                <w:kern w:val="0"/>
                <w:sz w:val="22"/>
                <w:highlight w:val="none"/>
                <w:lang w:val="en-US" w:eastAsia="zh-CN"/>
              </w:rPr>
              <w:t>评分内容第1、2、3项提供有效期内资质证书扫描件，原件备查，资质证书须为同一法人主体；</w:t>
            </w:r>
          </w:p>
          <w:p>
            <w:pPr>
              <w:widowControl/>
              <w:jc w:val="left"/>
              <w:textAlignment w:val="center"/>
              <w:rPr>
                <w:rFonts w:hint="eastAsia" w:ascii="宋体" w:hAnsi="宋体" w:eastAsia="宋体" w:cs="宋体"/>
                <w:color w:val="000000"/>
                <w:kern w:val="0"/>
                <w:sz w:val="22"/>
                <w:highlight w:val="none"/>
                <w:lang w:eastAsia="zh-CN"/>
              </w:rPr>
            </w:pPr>
            <w:r>
              <w:rPr>
                <w:rFonts w:hint="eastAsia" w:ascii="宋体" w:hAnsi="宋体" w:cs="宋体"/>
                <w:color w:val="000000"/>
                <w:kern w:val="0"/>
                <w:sz w:val="22"/>
                <w:highlight w:val="none"/>
                <w:lang w:val="en-US" w:eastAsia="zh-CN"/>
              </w:rPr>
              <w:t>2、评分内容第4项</w:t>
            </w:r>
            <w:r>
              <w:rPr>
                <w:rFonts w:hint="eastAsia" w:ascii="宋体" w:hAnsi="宋体" w:cs="宋体"/>
                <w:color w:val="000000"/>
                <w:kern w:val="0"/>
                <w:sz w:val="22"/>
                <w:highlight w:val="none"/>
              </w:rPr>
              <w:t>提供中国房地产估价师与房地产经纪人学会网站发布的最新年度全国一级房地产估价机构排名综合排名截图</w:t>
            </w:r>
            <w:r>
              <w:rPr>
                <w:rFonts w:hint="eastAsia" w:ascii="宋体" w:hAnsi="宋体" w:cs="宋体"/>
                <w:color w:val="000000"/>
                <w:kern w:val="0"/>
                <w:sz w:val="22"/>
                <w:highlight w:val="none"/>
                <w:lang w:eastAsia="zh-CN"/>
              </w:rPr>
              <w:t>；</w:t>
            </w:r>
          </w:p>
          <w:p>
            <w:pPr>
              <w:pStyle w:val="6"/>
              <w:ind w:left="0" w:leftChars="0" w:firstLine="0" w:firstLineChars="0"/>
              <w:rPr>
                <w:rFonts w:hint="default" w:ascii="宋体" w:hAnsi="宋体" w:cs="宋体"/>
                <w:szCs w:val="21"/>
                <w:lang w:val="en-US" w:eastAsia="zh-CN"/>
              </w:rPr>
            </w:pPr>
            <w:r>
              <w:rPr>
                <w:rFonts w:hint="eastAsia" w:ascii="宋体" w:hAnsi="宋体" w:cs="宋体"/>
                <w:color w:val="000000"/>
                <w:kern w:val="0"/>
                <w:sz w:val="22"/>
                <w:highlight w:val="none"/>
                <w:lang w:val="en-US" w:eastAsia="zh-CN"/>
              </w:rPr>
              <w:t>3、</w:t>
            </w:r>
            <w:r>
              <w:rPr>
                <w:rFonts w:hint="eastAsia"/>
                <w:szCs w:val="21"/>
                <w:highlight w:val="none"/>
              </w:rPr>
              <w:t>无证明资料或评审专家无法凭所提供资料判断是否得分的情况，一律作不得分处理</w:t>
            </w:r>
            <w:r>
              <w:rPr>
                <w:rFonts w:hint="eastAsia" w:ascii="宋体" w:hAnsi="宋体" w:cs="宋体"/>
                <w:color w:val="000000"/>
                <w:kern w:val="0"/>
                <w:sz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3"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szCs w:val="21"/>
              </w:rPr>
            </w:pPr>
            <w:r>
              <w:rPr>
                <w:rFonts w:hint="eastAsia" w:ascii="宋体" w:hAnsi="宋体" w:cs="宋体"/>
                <w:szCs w:val="21"/>
              </w:rPr>
              <w:t>同类项目业绩情况</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10</w:t>
            </w:r>
          </w:p>
        </w:tc>
        <w:tc>
          <w:tcPr>
            <w:tcW w:w="5525" w:type="dxa"/>
            <w:tcBorders>
              <w:top w:val="single" w:color="auto" w:sz="4" w:space="0"/>
              <w:left w:val="single" w:color="auto" w:sz="4" w:space="0"/>
              <w:bottom w:val="single" w:color="auto" w:sz="4" w:space="0"/>
              <w:right w:val="single" w:color="auto" w:sz="4" w:space="0"/>
            </w:tcBorders>
            <w:noWrap w:val="0"/>
            <w:vAlign w:val="top"/>
          </w:tcPr>
          <w:p>
            <w:pPr>
              <w:jc w:val="left"/>
              <w:rPr>
                <w:rFonts w:hint="eastAsia" w:ascii="宋体" w:hAnsi="宋体" w:cs="宋体"/>
                <w:szCs w:val="21"/>
              </w:rPr>
            </w:pPr>
            <w:r>
              <w:rPr>
                <w:rFonts w:hint="eastAsia" w:ascii="宋体" w:hAnsi="宋体" w:cs="宋体"/>
                <w:szCs w:val="21"/>
              </w:rPr>
              <w:t>（一）评分内容：</w:t>
            </w:r>
          </w:p>
          <w:p>
            <w:pPr>
              <w:jc w:val="left"/>
              <w:rPr>
                <w:rFonts w:hint="eastAsia" w:ascii="宋体" w:hAnsi="宋体" w:cs="宋体"/>
                <w:szCs w:val="21"/>
              </w:rPr>
            </w:pPr>
            <w:r>
              <w:rPr>
                <w:rFonts w:hint="eastAsia" w:ascii="宋体" w:hAnsi="宋体" w:cs="宋体"/>
                <w:szCs w:val="21"/>
              </w:rPr>
              <w:t>投标人于202</w:t>
            </w:r>
            <w:r>
              <w:rPr>
                <w:rFonts w:hint="default" w:ascii="宋体" w:hAnsi="宋体" w:cs="宋体"/>
                <w:szCs w:val="21"/>
                <w:lang w:val="en-US"/>
              </w:rPr>
              <w:t>3</w:t>
            </w:r>
            <w:r>
              <w:rPr>
                <w:rFonts w:hint="eastAsia" w:ascii="宋体" w:hAnsi="宋体" w:cs="宋体"/>
                <w:szCs w:val="21"/>
              </w:rPr>
              <w:t>年</w:t>
            </w:r>
            <w:r>
              <w:rPr>
                <w:rFonts w:hint="eastAsia" w:ascii="宋体" w:hAnsi="宋体" w:cs="宋体"/>
                <w:szCs w:val="21"/>
                <w:lang w:val="en-US" w:eastAsia="zh-CN"/>
              </w:rPr>
              <w:t>1</w:t>
            </w:r>
            <w:r>
              <w:rPr>
                <w:rFonts w:hint="eastAsia" w:ascii="宋体" w:hAnsi="宋体" w:cs="宋体"/>
                <w:szCs w:val="21"/>
              </w:rPr>
              <w:t>月1日至本项目投标截止日（以合同签订时间为准），具有</w:t>
            </w:r>
            <w:r>
              <w:rPr>
                <w:rFonts w:hint="eastAsia"/>
                <w:szCs w:val="21"/>
              </w:rPr>
              <w:t>政府部门委托的房屋征收、土地整备</w:t>
            </w:r>
            <w:r>
              <w:rPr>
                <w:rFonts w:hint="eastAsia"/>
                <w:szCs w:val="21"/>
                <w:lang w:eastAsia="zh-CN"/>
              </w:rPr>
              <w:t>评估</w:t>
            </w:r>
            <w:r>
              <w:rPr>
                <w:rFonts w:hint="eastAsia"/>
                <w:szCs w:val="21"/>
              </w:rPr>
              <w:t>服务</w:t>
            </w:r>
            <w:r>
              <w:rPr>
                <w:rFonts w:hint="eastAsia"/>
                <w:szCs w:val="21"/>
                <w:lang w:eastAsia="zh-CN"/>
              </w:rPr>
              <w:t>项目</w:t>
            </w:r>
            <w:r>
              <w:rPr>
                <w:rFonts w:hint="eastAsia" w:ascii="宋体" w:hAnsi="宋体" w:cs="宋体"/>
                <w:szCs w:val="21"/>
              </w:rPr>
              <w:t>：投标人每提供一个满足以上要求的业绩，得</w:t>
            </w:r>
            <w:r>
              <w:rPr>
                <w:rFonts w:hint="default" w:ascii="宋体" w:hAnsi="宋体" w:cs="宋体"/>
                <w:szCs w:val="21"/>
                <w:lang w:val="en-US"/>
              </w:rPr>
              <w:t>2</w:t>
            </w:r>
            <w:r>
              <w:rPr>
                <w:rFonts w:hint="eastAsia" w:ascii="宋体" w:hAnsi="宋体" w:cs="宋体"/>
                <w:szCs w:val="21"/>
              </w:rPr>
              <w:t>0分，本项累计最高得100分。</w:t>
            </w:r>
          </w:p>
          <w:p>
            <w:pPr>
              <w:jc w:val="left"/>
              <w:rPr>
                <w:rFonts w:hint="eastAsia"/>
                <w:szCs w:val="21"/>
              </w:rPr>
            </w:pPr>
            <w:r>
              <w:rPr>
                <w:rFonts w:hint="eastAsia" w:ascii="宋体" w:hAnsi="宋体" w:cs="宋体"/>
                <w:szCs w:val="21"/>
              </w:rPr>
              <w:t>（二）</w:t>
            </w:r>
            <w:r>
              <w:rPr>
                <w:rFonts w:hint="eastAsia"/>
                <w:szCs w:val="21"/>
              </w:rPr>
              <w:t>证明文件要求：</w:t>
            </w:r>
          </w:p>
          <w:p>
            <w:pPr>
              <w:rPr>
                <w:rFonts w:hint="eastAsia"/>
                <w:szCs w:val="21"/>
              </w:rPr>
            </w:pPr>
            <w:r>
              <w:rPr>
                <w:rFonts w:hint="eastAsia"/>
                <w:szCs w:val="21"/>
              </w:rPr>
              <w:t>1、同类项目</w:t>
            </w:r>
            <w:r>
              <w:rPr>
                <w:szCs w:val="21"/>
              </w:rPr>
              <w:t>必须是与市或区政府</w:t>
            </w:r>
            <w:r>
              <w:rPr>
                <w:rFonts w:hint="eastAsia"/>
                <w:szCs w:val="21"/>
              </w:rPr>
              <w:t>的相关</w:t>
            </w:r>
            <w:r>
              <w:rPr>
                <w:szCs w:val="21"/>
              </w:rPr>
              <w:t>部门签订</w:t>
            </w:r>
            <w:r>
              <w:rPr>
                <w:rFonts w:hint="eastAsia"/>
                <w:szCs w:val="21"/>
              </w:rPr>
              <w:t>，</w:t>
            </w:r>
            <w:r>
              <w:rPr>
                <w:rFonts w:hint="eastAsia"/>
              </w:rPr>
              <w:t>要求提供合同关键信息或</w:t>
            </w:r>
            <w:r>
              <w:rPr>
                <w:szCs w:val="21"/>
              </w:rPr>
              <w:t>中标记录</w:t>
            </w:r>
            <w:r>
              <w:rPr>
                <w:rFonts w:hint="eastAsia"/>
                <w:szCs w:val="21"/>
              </w:rPr>
              <w:t>（尚未签订正式委托合同的，以此为准）</w:t>
            </w:r>
            <w:r>
              <w:rPr>
                <w:szCs w:val="21"/>
              </w:rPr>
              <w:t>扫描件</w:t>
            </w:r>
            <w:r>
              <w:rPr>
                <w:rFonts w:hint="eastAsia"/>
              </w:rPr>
              <w:t>作为得分依据，通过合同关键信息无法判断是否得分的，还须同时提供能证明得分的其他证明资料，如合同甲方出具的证明文件等。以上资料均要求提供扫描件，原件备查</w:t>
            </w:r>
            <w:r>
              <w:rPr>
                <w:rFonts w:hint="eastAsia"/>
                <w:szCs w:val="21"/>
              </w:rPr>
              <w:t>。</w:t>
            </w:r>
          </w:p>
          <w:p>
            <w:pPr>
              <w:pStyle w:val="15"/>
              <w:ind w:left="0" w:leftChars="0" w:firstLine="0" w:firstLineChars="0"/>
              <w:rPr>
                <w:rFonts w:hint="eastAsia" w:ascii="宋体" w:hAnsi="宋体" w:cs="宋体"/>
                <w:szCs w:val="21"/>
              </w:rPr>
            </w:pPr>
            <w:r>
              <w:rPr>
                <w:rFonts w:hint="eastAsia"/>
                <w:szCs w:val="21"/>
              </w:rPr>
              <w:t>2、无证明资料或评审专家无法凭所提供资料判断是否得分的情况，一律作不得分处理。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000000"/>
                <w:kern w:val="0"/>
                <w:sz w:val="22"/>
                <w:lang w:val="en-US" w:eastAsia="zh-CN" w:bidi="ar"/>
              </w:rPr>
            </w:pPr>
            <w:r>
              <w:rPr>
                <w:rFonts w:hint="eastAsia" w:ascii="宋体" w:hAnsi="宋体" w:cs="宋体"/>
                <w:color w:val="000000"/>
                <w:kern w:val="0"/>
                <w:sz w:val="22"/>
                <w:lang w:val="en-US" w:eastAsia="zh-CN" w:bidi="ar"/>
              </w:rPr>
              <w:t>3</w:t>
            </w:r>
          </w:p>
        </w:tc>
        <w:tc>
          <w:tcPr>
            <w:tcW w:w="1518"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cs="宋体"/>
                <w:szCs w:val="21"/>
              </w:rPr>
            </w:pPr>
            <w:r>
              <w:rPr>
                <w:rFonts w:hint="eastAsia" w:ascii="宋体" w:hAnsi="宋体" w:cs="宋体"/>
                <w:color w:val="000000"/>
                <w:kern w:val="0"/>
                <w:sz w:val="22"/>
                <w:lang w:bidi="ar"/>
              </w:rPr>
              <w:t>履约评价</w:t>
            </w:r>
          </w:p>
        </w:tc>
        <w:tc>
          <w:tcPr>
            <w:tcW w:w="1065"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cs="宋体"/>
                <w:color w:val="000000"/>
                <w:kern w:val="0"/>
                <w:sz w:val="22"/>
                <w:lang w:bidi="ar"/>
              </w:rPr>
            </w:pPr>
            <w:r>
              <w:rPr>
                <w:rFonts w:hint="eastAsia" w:ascii="宋体" w:hAnsi="宋体" w:cs="宋体"/>
                <w:color w:val="000000"/>
                <w:kern w:val="0"/>
                <w:sz w:val="22"/>
                <w:lang w:bidi="ar"/>
              </w:rPr>
              <w:t>5</w:t>
            </w:r>
          </w:p>
        </w:tc>
        <w:tc>
          <w:tcPr>
            <w:tcW w:w="5525" w:type="dxa"/>
            <w:tcBorders>
              <w:top w:val="single" w:color="auto" w:sz="4" w:space="0"/>
              <w:left w:val="single" w:color="auto" w:sz="4" w:space="0"/>
              <w:bottom w:val="single" w:color="auto" w:sz="4" w:space="0"/>
              <w:right w:val="single" w:color="auto" w:sz="4" w:space="0"/>
            </w:tcBorders>
            <w:noWrap w:val="0"/>
            <w:vAlign w:val="center"/>
          </w:tcPr>
          <w:p>
            <w:pPr>
              <w:numPr>
                <w:ilvl w:val="0"/>
                <w:numId w:val="1"/>
              </w:numPr>
              <w:wordWrap w:val="0"/>
              <w:jc w:val="left"/>
              <w:rPr>
                <w:rFonts w:hint="eastAsia"/>
                <w:szCs w:val="21"/>
              </w:rPr>
            </w:pPr>
            <w:r>
              <w:rPr>
                <w:rFonts w:hint="eastAsia"/>
                <w:szCs w:val="21"/>
              </w:rPr>
              <w:t>评分内容：</w:t>
            </w:r>
          </w:p>
          <w:p>
            <w:pPr>
              <w:wordWrap w:val="0"/>
              <w:jc w:val="left"/>
              <w:rPr>
                <w:rFonts w:hint="eastAsia"/>
                <w:szCs w:val="21"/>
              </w:rPr>
            </w:pPr>
            <w:r>
              <w:rPr>
                <w:rFonts w:hint="eastAsia"/>
                <w:szCs w:val="21"/>
              </w:rPr>
              <w:t>投标人提供的</w:t>
            </w:r>
            <w:r>
              <w:rPr>
                <w:rFonts w:hint="eastAsia"/>
              </w:rPr>
              <w:t>近三年（</w:t>
            </w:r>
            <w:r>
              <w:rPr>
                <w:rFonts w:hint="eastAsia" w:ascii="宋体" w:hAnsi="宋体" w:cs="宋体"/>
                <w:szCs w:val="21"/>
              </w:rPr>
              <w:t>自2023年</w:t>
            </w:r>
            <w:r>
              <w:rPr>
                <w:rFonts w:hint="eastAsia" w:ascii="宋体" w:hAnsi="宋体" w:cs="宋体"/>
                <w:szCs w:val="21"/>
                <w:lang w:val="en-US" w:eastAsia="zh-CN"/>
              </w:rPr>
              <w:t>1</w:t>
            </w:r>
            <w:r>
              <w:rPr>
                <w:rFonts w:hint="eastAsia" w:ascii="宋体" w:hAnsi="宋体" w:cs="宋体"/>
                <w:szCs w:val="21"/>
              </w:rPr>
              <w:t>月1日起算</w:t>
            </w:r>
            <w:r>
              <w:rPr>
                <w:rFonts w:hint="eastAsia"/>
              </w:rPr>
              <w:t>）</w:t>
            </w:r>
            <w:r>
              <w:rPr>
                <w:rFonts w:hint="eastAsia"/>
                <w:szCs w:val="21"/>
              </w:rPr>
              <w:t>政府部门委托的房屋征收、土地整备</w:t>
            </w:r>
            <w:r>
              <w:rPr>
                <w:rFonts w:hint="eastAsia"/>
                <w:szCs w:val="21"/>
                <w:lang w:eastAsia="zh-CN"/>
              </w:rPr>
              <w:t>项目评估</w:t>
            </w:r>
            <w:r>
              <w:rPr>
                <w:rFonts w:hint="eastAsia"/>
                <w:szCs w:val="21"/>
              </w:rPr>
              <w:t>服务中获得的履约评价或者在上述政府部门委托的项目中获得相关荣誉材料</w:t>
            </w:r>
            <w:r>
              <w:rPr>
                <w:rFonts w:hint="eastAsia"/>
                <w:szCs w:val="21"/>
                <w:lang w:eastAsia="zh-CN"/>
              </w:rPr>
              <w:t>，</w:t>
            </w:r>
            <w:r>
              <w:rPr>
                <w:rFonts w:hint="eastAsia" w:ascii="宋体" w:hAnsi="宋体" w:eastAsia="宋体" w:cs="宋体"/>
                <w:sz w:val="21"/>
                <w:szCs w:val="21"/>
                <w:highlight w:val="none"/>
              </w:rPr>
              <w:t>每提供一个得20分，此项最高得100分</w:t>
            </w:r>
            <w:r>
              <w:rPr>
                <w:rFonts w:hint="eastAsia"/>
                <w:szCs w:val="21"/>
              </w:rPr>
              <w:t>。</w:t>
            </w:r>
          </w:p>
          <w:p>
            <w:pPr>
              <w:numPr>
                <w:ilvl w:val="0"/>
                <w:numId w:val="1"/>
              </w:numPr>
              <w:wordWrap w:val="0"/>
              <w:jc w:val="left"/>
              <w:rPr>
                <w:rFonts w:hint="eastAsia"/>
                <w:szCs w:val="21"/>
              </w:rPr>
            </w:pPr>
            <w:r>
              <w:rPr>
                <w:rFonts w:hint="eastAsia"/>
                <w:szCs w:val="21"/>
              </w:rPr>
              <w:t>评分</w:t>
            </w:r>
            <w:r>
              <w:rPr>
                <w:rFonts w:hint="eastAsia"/>
                <w:szCs w:val="21"/>
                <w:lang w:eastAsia="zh-CN"/>
              </w:rPr>
              <w:t>依据</w:t>
            </w:r>
            <w:r>
              <w:rPr>
                <w:rFonts w:hint="eastAsia"/>
                <w:szCs w:val="21"/>
              </w:rPr>
              <w:t>：</w:t>
            </w:r>
          </w:p>
          <w:p>
            <w:pPr>
              <w:wordWrap w:val="0"/>
              <w:jc w:val="left"/>
              <w:rPr>
                <w:rFonts w:hint="eastAsia"/>
                <w:szCs w:val="21"/>
                <w:lang w:eastAsia="zh-CN"/>
              </w:rPr>
            </w:pPr>
            <w:r>
              <w:rPr>
                <w:rFonts w:hint="eastAsia"/>
                <w:szCs w:val="21"/>
                <w:lang w:val="en-US" w:eastAsia="zh-CN"/>
              </w:rPr>
              <w:t>1、</w:t>
            </w:r>
            <w:r>
              <w:rPr>
                <w:rFonts w:hint="eastAsia"/>
                <w:szCs w:val="21"/>
                <w:lang w:eastAsia="zh-CN"/>
              </w:rPr>
              <w:t>提供</w:t>
            </w:r>
            <w:r>
              <w:rPr>
                <w:rFonts w:hint="eastAsia"/>
                <w:szCs w:val="21"/>
              </w:rPr>
              <w:t>关于土地整备或房屋征收类项目</w:t>
            </w:r>
            <w:r>
              <w:rPr>
                <w:rFonts w:hint="eastAsia"/>
                <w:szCs w:val="21"/>
                <w:lang w:eastAsia="zh-CN"/>
              </w:rPr>
              <w:t>的履约评价或相关荣誉；</w:t>
            </w:r>
          </w:p>
          <w:p>
            <w:pPr>
              <w:wordWrap w:val="0"/>
              <w:jc w:val="left"/>
              <w:rPr>
                <w:rFonts w:hint="eastAsia" w:eastAsia="宋体"/>
                <w:szCs w:val="21"/>
                <w:lang w:eastAsia="zh-CN"/>
              </w:rPr>
            </w:pPr>
            <w:r>
              <w:rPr>
                <w:rFonts w:hint="eastAsia"/>
                <w:szCs w:val="21"/>
                <w:lang w:val="en-US" w:eastAsia="zh-CN"/>
              </w:rPr>
              <w:t>2、</w:t>
            </w:r>
            <w:r>
              <w:rPr>
                <w:rFonts w:hint="eastAsia"/>
                <w:szCs w:val="21"/>
              </w:rPr>
              <w:t>履约评价</w:t>
            </w:r>
            <w:r>
              <w:rPr>
                <w:rFonts w:hint="eastAsia"/>
                <w:szCs w:val="21"/>
                <w:lang w:eastAsia="zh-CN"/>
              </w:rPr>
              <w:t>为</w:t>
            </w:r>
            <w:r>
              <w:rPr>
                <w:rFonts w:hint="eastAsia"/>
                <w:szCs w:val="21"/>
              </w:rPr>
              <w:t>“满意”等级（或同等级）的</w:t>
            </w:r>
            <w:r>
              <w:rPr>
                <w:rFonts w:hint="eastAsia"/>
                <w:szCs w:val="21"/>
                <w:lang w:eastAsia="zh-CN"/>
              </w:rPr>
              <w:t>，否则不得分；</w:t>
            </w:r>
          </w:p>
          <w:p>
            <w:pPr>
              <w:wordWrap w:val="0"/>
              <w:jc w:val="left"/>
              <w:rPr>
                <w:rFonts w:hint="eastAsia"/>
                <w:szCs w:val="21"/>
              </w:rPr>
            </w:pPr>
            <w:r>
              <w:rPr>
                <w:rFonts w:hint="eastAsia"/>
                <w:szCs w:val="21"/>
                <w:lang w:val="en-US" w:eastAsia="zh-CN"/>
              </w:rPr>
              <w:t>3、</w:t>
            </w:r>
            <w:r>
              <w:rPr>
                <w:rFonts w:hint="eastAsia"/>
                <w:szCs w:val="21"/>
              </w:rPr>
              <w:t>相关荣誉的包含但不限于嘉奖令、通报表扬、表扬信</w:t>
            </w:r>
            <w:r>
              <w:rPr>
                <w:rFonts w:hint="eastAsia"/>
                <w:szCs w:val="21"/>
                <w:lang w:eastAsia="zh-CN"/>
              </w:rPr>
              <w:t>等</w:t>
            </w:r>
            <w:r>
              <w:rPr>
                <w:rFonts w:hint="eastAsia"/>
                <w:szCs w:val="21"/>
              </w:rPr>
              <w:t>。</w:t>
            </w:r>
          </w:p>
          <w:p>
            <w:pPr>
              <w:wordWrap w:val="0"/>
              <w:jc w:val="left"/>
              <w:rPr>
                <w:rFonts w:hint="eastAsia"/>
                <w:szCs w:val="21"/>
              </w:rPr>
            </w:pPr>
            <w:r>
              <w:rPr>
                <w:rFonts w:hint="eastAsia"/>
                <w:szCs w:val="21"/>
              </w:rPr>
              <w:t>（三）证明文件要求：</w:t>
            </w:r>
          </w:p>
          <w:p>
            <w:pPr>
              <w:wordWrap w:val="0"/>
              <w:jc w:val="left"/>
              <w:rPr>
                <w:rFonts w:hint="eastAsia"/>
                <w:szCs w:val="21"/>
              </w:rPr>
            </w:pPr>
            <w:r>
              <w:rPr>
                <w:rFonts w:hint="eastAsia"/>
              </w:rPr>
              <w:t>以上资料均要求提供扫描件，原件备查。</w:t>
            </w:r>
            <w:r>
              <w:rPr>
                <w:rFonts w:hint="eastAsia"/>
                <w:szCs w:val="21"/>
              </w:rPr>
              <w:t>无证明资料或评审专家无法凭所提供资料判断是否得分的情况，一律作不得分处理。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000000"/>
                <w:sz w:val="22"/>
                <w:lang w:val="en-US" w:eastAsia="zh-CN"/>
              </w:rPr>
            </w:pPr>
            <w:r>
              <w:rPr>
                <w:rFonts w:hint="eastAsia" w:ascii="宋体" w:hAnsi="宋体" w:cs="宋体"/>
                <w:color w:val="000000"/>
                <w:sz w:val="22"/>
                <w:lang w:val="en-US" w:eastAsia="zh-CN"/>
              </w:rPr>
              <w:t>4</w:t>
            </w:r>
          </w:p>
        </w:tc>
        <w:tc>
          <w:tcPr>
            <w:tcW w:w="1518" w:type="dxa"/>
            <w:tcBorders>
              <w:top w:val="single" w:color="auto" w:sz="4" w:space="0"/>
              <w:left w:val="single" w:color="auto" w:sz="4" w:space="0"/>
              <w:right w:val="single" w:color="auto" w:sz="4" w:space="0"/>
            </w:tcBorders>
            <w:noWrap w:val="0"/>
            <w:vAlign w:val="center"/>
          </w:tcPr>
          <w:p>
            <w:pPr>
              <w:widowControl/>
              <w:jc w:val="center"/>
              <w:textAlignment w:val="center"/>
              <w:rPr>
                <w:rFonts w:ascii="宋体" w:hAnsi="宋体" w:cs="宋体"/>
                <w:color w:val="000000"/>
                <w:sz w:val="22"/>
              </w:rPr>
            </w:pPr>
            <w:r>
              <w:rPr>
                <w:rFonts w:hint="eastAsia" w:ascii="宋体" w:hAnsi="宋体" w:cs="宋体"/>
                <w:szCs w:val="21"/>
              </w:rPr>
              <w:t>拟安排的项目负责人情况（仅限一人）</w:t>
            </w:r>
          </w:p>
        </w:tc>
        <w:tc>
          <w:tcPr>
            <w:tcW w:w="1065" w:type="dxa"/>
            <w:tcBorders>
              <w:top w:val="single" w:color="auto" w:sz="4" w:space="0"/>
              <w:left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000000"/>
                <w:sz w:val="22"/>
                <w:lang w:val="en-US" w:eastAsia="zh-CN"/>
              </w:rPr>
            </w:pPr>
            <w:r>
              <w:rPr>
                <w:rFonts w:hint="eastAsia" w:ascii="宋体" w:hAnsi="宋体" w:cs="宋体"/>
                <w:color w:val="000000"/>
                <w:kern w:val="0"/>
                <w:sz w:val="22"/>
                <w:lang w:bidi="ar"/>
              </w:rPr>
              <w:t>1</w:t>
            </w:r>
            <w:r>
              <w:rPr>
                <w:rFonts w:hint="eastAsia" w:ascii="宋体" w:hAnsi="宋体" w:cs="宋体"/>
                <w:color w:val="000000"/>
                <w:kern w:val="0"/>
                <w:sz w:val="22"/>
                <w:lang w:val="en-US" w:eastAsia="zh-CN" w:bidi="ar"/>
              </w:rPr>
              <w:t>5</w:t>
            </w:r>
          </w:p>
        </w:tc>
        <w:tc>
          <w:tcPr>
            <w:tcW w:w="5525"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textAlignment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（一）评分内容：本项目拟安排项目负责人为投标人自有员工，否则本项不得分，在此基础上：</w:t>
            </w:r>
          </w:p>
          <w:p>
            <w:pPr>
              <w:ind w:firstLine="0" w:firstLineChars="0"/>
              <w:textAlignment w:val="center"/>
              <w:rPr>
                <w:rFonts w:hint="eastAsia" w:ascii="宋体" w:hAnsi="宋体" w:cs="宋体"/>
                <w:color w:val="000000"/>
                <w:sz w:val="21"/>
                <w:szCs w:val="21"/>
                <w:highlight w:val="none"/>
                <w:lang w:eastAsia="zh-CN" w:bidi="ar"/>
              </w:rPr>
            </w:pPr>
            <w:r>
              <w:rPr>
                <w:rFonts w:hint="eastAsia" w:ascii="宋体" w:hAnsi="宋体" w:cs="宋体"/>
                <w:color w:val="000000"/>
                <w:sz w:val="21"/>
                <w:szCs w:val="21"/>
                <w:highlight w:val="none"/>
                <w:lang w:val="en-US" w:eastAsia="zh-CN" w:bidi="ar"/>
              </w:rPr>
              <w:t>1、</w:t>
            </w:r>
            <w:r>
              <w:rPr>
                <w:rFonts w:hint="eastAsia" w:ascii="宋体" w:hAnsi="宋体" w:cs="宋体"/>
                <w:color w:val="000000"/>
                <w:sz w:val="21"/>
                <w:szCs w:val="21"/>
                <w:highlight w:val="none"/>
                <w:lang w:eastAsia="zh-CN" w:bidi="ar"/>
              </w:rPr>
              <w:t>拟安排的项目负责人同时具备注册房地产估价师、土地估价师、资产评估师执业资格证书的，得</w:t>
            </w:r>
            <w:r>
              <w:rPr>
                <w:rFonts w:hint="eastAsia" w:ascii="宋体" w:hAnsi="宋体" w:cs="宋体"/>
                <w:color w:val="000000"/>
                <w:sz w:val="21"/>
                <w:szCs w:val="21"/>
                <w:highlight w:val="none"/>
                <w:lang w:val="en-US" w:eastAsia="zh-CN" w:bidi="ar"/>
              </w:rPr>
              <w:t>40</w:t>
            </w:r>
            <w:r>
              <w:rPr>
                <w:rFonts w:hint="eastAsia" w:ascii="宋体" w:hAnsi="宋体" w:cs="宋体"/>
                <w:color w:val="000000"/>
                <w:sz w:val="21"/>
                <w:szCs w:val="21"/>
                <w:highlight w:val="none"/>
                <w:lang w:eastAsia="zh-CN" w:bidi="ar"/>
              </w:rPr>
              <w:t>分；同时具备注册房地产估价师、土地估价师资格证书的，得</w:t>
            </w:r>
            <w:r>
              <w:rPr>
                <w:rFonts w:hint="eastAsia" w:ascii="宋体" w:hAnsi="宋体" w:cs="宋体"/>
                <w:color w:val="000000"/>
                <w:sz w:val="21"/>
                <w:szCs w:val="21"/>
                <w:highlight w:val="none"/>
                <w:lang w:val="en-US" w:eastAsia="zh-CN" w:bidi="ar"/>
              </w:rPr>
              <w:t>25</w:t>
            </w:r>
            <w:r>
              <w:rPr>
                <w:rFonts w:hint="eastAsia" w:ascii="宋体" w:hAnsi="宋体" w:cs="宋体"/>
                <w:color w:val="000000"/>
                <w:sz w:val="21"/>
                <w:szCs w:val="21"/>
                <w:highlight w:val="none"/>
                <w:lang w:eastAsia="zh-CN" w:bidi="ar"/>
              </w:rPr>
              <w:t>分；具备注册房地产估价师的，得</w:t>
            </w:r>
            <w:r>
              <w:rPr>
                <w:rFonts w:hint="eastAsia" w:ascii="宋体" w:hAnsi="宋体" w:cs="宋体"/>
                <w:color w:val="000000"/>
                <w:sz w:val="21"/>
                <w:szCs w:val="21"/>
                <w:highlight w:val="none"/>
                <w:lang w:val="en-US" w:eastAsia="zh-CN" w:bidi="ar"/>
              </w:rPr>
              <w:t>10</w:t>
            </w:r>
            <w:r>
              <w:rPr>
                <w:rFonts w:hint="eastAsia" w:ascii="宋体" w:hAnsi="宋体" w:cs="宋体"/>
                <w:color w:val="000000"/>
                <w:sz w:val="21"/>
                <w:szCs w:val="21"/>
                <w:highlight w:val="none"/>
                <w:lang w:eastAsia="zh-CN" w:bidi="ar"/>
              </w:rPr>
              <w:t>分；仅具备土地估价师或资产评估师执业资格证书的，不得分。</w:t>
            </w:r>
          </w:p>
          <w:p>
            <w:pPr>
              <w:ind w:firstLine="0" w:firstLineChars="0"/>
              <w:textAlignment w:val="center"/>
              <w:rPr>
                <w:rFonts w:hint="eastAsia" w:ascii="宋体" w:hAnsi="宋体" w:eastAsia="宋体" w:cs="宋体"/>
                <w:color w:val="000000"/>
                <w:sz w:val="21"/>
                <w:szCs w:val="21"/>
                <w:highlight w:val="none"/>
                <w:lang w:bidi="ar"/>
              </w:rPr>
            </w:pPr>
            <w:r>
              <w:rPr>
                <w:rFonts w:hint="eastAsia" w:ascii="宋体" w:hAnsi="宋体" w:cs="宋体"/>
                <w:color w:val="000000"/>
                <w:sz w:val="21"/>
                <w:szCs w:val="21"/>
                <w:highlight w:val="none"/>
                <w:lang w:val="en-US" w:eastAsia="zh-CN" w:bidi="ar"/>
              </w:rPr>
              <w:t>2、</w:t>
            </w:r>
            <w:r>
              <w:rPr>
                <w:rFonts w:hint="eastAsia" w:ascii="宋体" w:hAnsi="宋体" w:cs="宋体"/>
                <w:color w:val="000000"/>
                <w:sz w:val="21"/>
                <w:szCs w:val="21"/>
                <w:highlight w:val="none"/>
                <w:lang w:eastAsia="zh-CN" w:bidi="ar"/>
              </w:rPr>
              <w:t>拟安排的项目负责人自</w:t>
            </w:r>
            <w:r>
              <w:rPr>
                <w:rFonts w:hint="eastAsia" w:ascii="宋体" w:hAnsi="宋体" w:eastAsia="宋体" w:cs="宋体"/>
                <w:color w:val="000000"/>
                <w:sz w:val="21"/>
                <w:szCs w:val="21"/>
                <w:highlight w:val="none"/>
                <w:lang w:bidi="ar"/>
              </w:rPr>
              <w:t>202</w:t>
            </w:r>
            <w:r>
              <w:rPr>
                <w:rFonts w:hint="eastAsia" w:ascii="宋体" w:hAnsi="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bidi="ar"/>
              </w:rPr>
              <w:t>年</w:t>
            </w:r>
            <w:r>
              <w:rPr>
                <w:rFonts w:hint="eastAsia" w:ascii="宋体" w:hAnsi="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月1日至本项目投标截止日（以合同签订时间为准），每具有一项</w:t>
            </w:r>
            <w:r>
              <w:rPr>
                <w:rFonts w:hint="eastAsia"/>
                <w:szCs w:val="21"/>
              </w:rPr>
              <w:t>政府部门委托</w:t>
            </w:r>
            <w:r>
              <w:rPr>
                <w:rFonts w:hint="eastAsia" w:ascii="宋体" w:hAnsi="宋体" w:eastAsia="宋体" w:cs="宋体"/>
                <w:color w:val="000000"/>
                <w:sz w:val="21"/>
                <w:szCs w:val="21"/>
                <w:highlight w:val="none"/>
                <w:lang w:bidi="ar"/>
              </w:rPr>
              <w:t>的房屋征收</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土地整备</w:t>
            </w:r>
            <w:r>
              <w:rPr>
                <w:rFonts w:hint="eastAsia"/>
                <w:lang w:eastAsia="zh-CN"/>
              </w:rPr>
              <w:t>评</w:t>
            </w:r>
            <w:bookmarkStart w:id="29" w:name="_GoBack"/>
            <w:r>
              <w:rPr>
                <w:rFonts w:hint="eastAsia"/>
                <w:lang w:eastAsia="zh-CN"/>
              </w:rPr>
              <w:t>估</w:t>
            </w:r>
            <w:r>
              <w:rPr>
                <w:rFonts w:hint="eastAsia"/>
              </w:rPr>
              <w:t>服务</w:t>
            </w:r>
            <w:r>
              <w:rPr>
                <w:rFonts w:hint="eastAsia" w:ascii="宋体" w:hAnsi="宋体" w:eastAsia="宋体" w:cs="宋体"/>
                <w:color w:val="000000"/>
                <w:sz w:val="21"/>
                <w:szCs w:val="21"/>
                <w:highlight w:val="none"/>
                <w:lang w:bidi="ar"/>
              </w:rPr>
              <w:t>项目</w:t>
            </w:r>
            <w:bookmarkEnd w:id="29"/>
            <w:r>
              <w:rPr>
                <w:rFonts w:hint="eastAsia" w:ascii="宋体" w:hAnsi="宋体" w:eastAsia="宋体" w:cs="宋体"/>
                <w:color w:val="000000"/>
                <w:sz w:val="21"/>
                <w:szCs w:val="21"/>
                <w:highlight w:val="none"/>
                <w:lang w:bidi="ar"/>
              </w:rPr>
              <w:t>负责人经验得</w:t>
            </w:r>
            <w:r>
              <w:rPr>
                <w:rFonts w:hint="eastAsia" w:ascii="宋体" w:hAnsi="宋体" w:cs="宋体"/>
                <w:color w:val="000000"/>
                <w:sz w:val="21"/>
                <w:szCs w:val="21"/>
                <w:highlight w:val="none"/>
                <w:lang w:val="en-US" w:eastAsia="zh-CN" w:bidi="ar"/>
              </w:rPr>
              <w:t>10</w:t>
            </w:r>
            <w:r>
              <w:rPr>
                <w:rFonts w:hint="eastAsia" w:ascii="宋体" w:hAnsi="宋体" w:eastAsia="宋体" w:cs="宋体"/>
                <w:color w:val="000000"/>
                <w:sz w:val="21"/>
                <w:szCs w:val="21"/>
                <w:highlight w:val="none"/>
                <w:lang w:bidi="ar"/>
              </w:rPr>
              <w:t>分</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本小项最高得</w:t>
            </w:r>
            <w:r>
              <w:rPr>
                <w:rFonts w:hint="eastAsia" w:ascii="宋体" w:hAnsi="宋体" w:cs="宋体"/>
                <w:color w:val="000000"/>
                <w:sz w:val="21"/>
                <w:szCs w:val="21"/>
                <w:highlight w:val="none"/>
                <w:lang w:val="en-US" w:eastAsia="zh-CN" w:bidi="ar"/>
              </w:rPr>
              <w:t>60</w:t>
            </w:r>
            <w:r>
              <w:rPr>
                <w:rFonts w:hint="eastAsia" w:ascii="宋体" w:hAnsi="宋体" w:eastAsia="宋体" w:cs="宋体"/>
                <w:color w:val="000000"/>
                <w:sz w:val="21"/>
                <w:szCs w:val="21"/>
                <w:highlight w:val="none"/>
                <w:lang w:bidi="ar"/>
              </w:rPr>
              <w:t>分。</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（二）证明文件：</w:t>
            </w:r>
            <w:r>
              <w:rPr>
                <w:rFonts w:hint="eastAsia" w:ascii="宋体" w:hAnsi="宋体" w:eastAsia="宋体" w:cs="宋体"/>
                <w:color w:val="000000"/>
                <w:sz w:val="21"/>
                <w:szCs w:val="21"/>
                <w:highlight w:val="none"/>
                <w:lang w:bidi="ar"/>
              </w:rPr>
              <w:br w:type="textWrapping"/>
            </w:r>
            <w:r>
              <w:rPr>
                <w:rFonts w:hint="eastAsia" w:ascii="宋体" w:hAnsi="宋体" w:eastAsia="宋体" w:cs="宋体"/>
                <w:color w:val="000000"/>
                <w:sz w:val="21"/>
                <w:szCs w:val="21"/>
                <w:highlight w:val="none"/>
                <w:lang w:bidi="ar"/>
              </w:rPr>
              <w:t>1、评分</w:t>
            </w:r>
            <w:r>
              <w:rPr>
                <w:rFonts w:hint="eastAsia" w:ascii="宋体" w:hAnsi="宋体" w:cs="宋体"/>
                <w:color w:val="000000"/>
                <w:sz w:val="21"/>
                <w:szCs w:val="21"/>
                <w:highlight w:val="none"/>
                <w:lang w:eastAsia="zh-CN" w:bidi="ar"/>
              </w:rPr>
              <w:t>内容</w:t>
            </w:r>
            <w:r>
              <w:rPr>
                <w:rFonts w:hint="eastAsia" w:ascii="宋体" w:hAnsi="宋体" w:eastAsia="宋体" w:cs="宋体"/>
                <w:color w:val="000000"/>
                <w:sz w:val="21"/>
                <w:szCs w:val="21"/>
                <w:highlight w:val="none"/>
                <w:lang w:bidi="ar"/>
              </w:rPr>
              <w:t>第</w:t>
            </w:r>
            <w:r>
              <w:rPr>
                <w:rFonts w:hint="eastAsia" w:ascii="宋体" w:hAnsi="宋体" w:cs="宋体"/>
                <w:color w:val="000000"/>
                <w:sz w:val="21"/>
                <w:szCs w:val="21"/>
                <w:highlight w:val="none"/>
                <w:lang w:val="en-US" w:eastAsia="zh-CN" w:bidi="ar"/>
              </w:rPr>
              <w:t>1</w:t>
            </w:r>
            <w:r>
              <w:rPr>
                <w:rFonts w:hint="eastAsia" w:ascii="宋体" w:hAnsi="宋体" w:eastAsia="宋体" w:cs="宋体"/>
                <w:color w:val="000000"/>
                <w:sz w:val="21"/>
                <w:szCs w:val="21"/>
                <w:highlight w:val="none"/>
                <w:lang w:bidi="ar"/>
              </w:rPr>
              <w:t>项提供相关资格证书扫描件，若由行业协会(机构）颁发的证书，还需提供该协会(机构）在“中国社会组织政务服务平台”已合法登记且状态正常截图，或该协会(机构）由政府部门或行政事业单位审批的证明文件扫描件，否则不予认可，视为无效证书。</w:t>
            </w:r>
          </w:p>
          <w:p>
            <w:pPr>
              <w:ind w:firstLine="0" w:firstLineChars="0"/>
              <w:textAlignment w:val="center"/>
              <w:rPr>
                <w:rFonts w:hint="eastAsia" w:ascii="宋体" w:hAnsi="宋体" w:eastAsia="宋体" w:cs="宋体"/>
                <w:color w:val="000000"/>
                <w:sz w:val="21"/>
                <w:szCs w:val="21"/>
                <w:highlight w:val="none"/>
                <w:lang w:eastAsia="zh-CN" w:bidi="ar"/>
              </w:rPr>
            </w:pPr>
            <w:r>
              <w:rPr>
                <w:rFonts w:hint="eastAsia" w:ascii="宋体" w:hAnsi="宋体" w:cs="宋体"/>
                <w:color w:val="000000"/>
                <w:sz w:val="21"/>
                <w:szCs w:val="21"/>
                <w:highlight w:val="none"/>
                <w:lang w:val="en-US" w:eastAsia="zh-CN" w:bidi="ar"/>
              </w:rPr>
              <w:t>2、评分标准第2项</w:t>
            </w:r>
            <w:r>
              <w:rPr>
                <w:rFonts w:hint="eastAsia"/>
              </w:rPr>
              <w:t>要求</w:t>
            </w:r>
            <w:r>
              <w:rPr>
                <w:rFonts w:hint="eastAsia"/>
                <w:szCs w:val="21"/>
              </w:rPr>
              <w:t>提供经验项目合同关键页扫描件，需体现</w:t>
            </w:r>
            <w:r>
              <w:rPr>
                <w:rFonts w:hint="eastAsia" w:ascii="宋体" w:hAnsi="宋体" w:cs="宋体"/>
                <w:color w:val="000000"/>
                <w:sz w:val="21"/>
                <w:szCs w:val="21"/>
                <w:highlight w:val="none"/>
                <w:lang w:eastAsia="zh-CN" w:bidi="ar"/>
              </w:rPr>
              <w:t>该人员为项目负责人</w:t>
            </w:r>
            <w:r>
              <w:rPr>
                <w:rFonts w:hint="eastAsia"/>
                <w:szCs w:val="21"/>
              </w:rPr>
              <w:t>，如合同关键页信息无法体现上述内容的，需同时提供合同甲方或实际使用单位（须为国家机关或事业单位）出具并盖章的证明材料扫描件，同一项目续签合同的不重复计分</w:t>
            </w:r>
            <w:r>
              <w:rPr>
                <w:rFonts w:hint="eastAsia" w:ascii="宋体" w:hAnsi="宋体" w:cs="宋体"/>
                <w:color w:val="000000"/>
                <w:sz w:val="21"/>
                <w:szCs w:val="21"/>
                <w:highlight w:val="none"/>
                <w:lang w:eastAsia="zh-CN" w:bidi="ar"/>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after="0"/>
              <w:ind w:leftChars="0"/>
              <w:textAlignment w:val="auto"/>
              <w:rPr>
                <w:rFonts w:hint="eastAsia" w:ascii="宋体" w:hAnsi="宋体" w:eastAsia="宋体" w:cs="宋体"/>
                <w:color w:val="000000"/>
                <w:sz w:val="21"/>
                <w:szCs w:val="21"/>
                <w:highlight w:val="none"/>
                <w:lang w:bidi="ar"/>
              </w:rPr>
            </w:pPr>
            <w:r>
              <w:rPr>
                <w:rFonts w:hint="eastAsia" w:ascii="宋体" w:hAnsi="宋体" w:cs="宋体"/>
                <w:color w:val="000000"/>
                <w:sz w:val="21"/>
                <w:szCs w:val="21"/>
                <w:highlight w:val="none"/>
                <w:lang w:val="en-US" w:eastAsia="zh-CN" w:bidi="ar"/>
              </w:rPr>
              <w:t>3</w:t>
            </w:r>
            <w:r>
              <w:rPr>
                <w:rFonts w:hint="eastAsia" w:ascii="宋体" w:hAnsi="宋体" w:eastAsia="宋体" w:cs="宋体"/>
                <w:color w:val="000000"/>
                <w:sz w:val="21"/>
                <w:szCs w:val="21"/>
                <w:highlight w:val="none"/>
                <w:lang w:bidi="ar"/>
              </w:rPr>
              <w:t>、提供社保部门或税务部门出具的投标人为其缴纳的近3个月社保证明文件，由于社保部门或税务部门原因（提供社保局无法出具的证明文件）最近3个月的社保证明无法提供的，则可以往前顺延一个月；如投标人注册成立时间不足3个月的，可提供承诺函（格式自拟）。</w:t>
            </w:r>
          </w:p>
          <w:p>
            <w:pPr>
              <w:pStyle w:val="15"/>
              <w:keepNext w:val="0"/>
              <w:keepLines w:val="0"/>
              <w:pageBreakBefore w:val="0"/>
              <w:widowControl w:val="0"/>
              <w:numPr>
                <w:ilvl w:val="0"/>
                <w:numId w:val="0"/>
              </w:numPr>
              <w:kinsoku/>
              <w:wordWrap/>
              <w:overflowPunct/>
              <w:topLinePunct w:val="0"/>
              <w:autoSpaceDE/>
              <w:autoSpaceDN/>
              <w:bidi w:val="0"/>
              <w:adjustRightInd/>
              <w:snapToGrid/>
              <w:spacing w:after="0"/>
              <w:ind w:leftChars="0"/>
              <w:textAlignment w:val="auto"/>
              <w:rPr>
                <w:rFonts w:hint="eastAsia"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4</w:t>
            </w:r>
            <w:r>
              <w:rPr>
                <w:rFonts w:hint="eastAsia" w:ascii="宋体" w:hAnsi="宋体" w:eastAsia="宋体" w:cs="宋体"/>
                <w:color w:val="000000"/>
                <w:sz w:val="21"/>
                <w:szCs w:val="21"/>
                <w:highlight w:val="none"/>
                <w:lang w:val="en-US" w:eastAsia="zh-CN" w:bidi="ar"/>
              </w:rPr>
              <w:t>、以上资料均要求提供扫描件，原件备查。无证明资料或评审专家无法凭所提供资料判断是否得分的情况，一律作不得分处理。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2" w:hRule="atLeast"/>
          <w:jc w:val="center"/>
        </w:trPr>
        <w:tc>
          <w:tcPr>
            <w:tcW w:w="640" w:type="dxa"/>
            <w:vMerge w:val="continue"/>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000000"/>
                <w:sz w:val="22"/>
                <w:lang w:val="en-US" w:eastAsia="zh-CN"/>
              </w:rPr>
            </w:pPr>
            <w:r>
              <w:rPr>
                <w:rFonts w:hint="eastAsia" w:ascii="宋体" w:hAnsi="宋体" w:cs="宋体"/>
                <w:color w:val="000000"/>
                <w:sz w:val="22"/>
                <w:lang w:val="en-US" w:eastAsia="zh-CN"/>
              </w:rPr>
              <w:t>5</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ascii="宋体" w:hAnsi="宋体" w:cs="宋体"/>
                <w:color w:val="000000"/>
                <w:sz w:val="22"/>
              </w:rPr>
            </w:pPr>
            <w:r>
              <w:rPr>
                <w:rFonts w:hint="eastAsia" w:ascii="宋体" w:hAnsi="宋体" w:cs="宋体"/>
                <w:szCs w:val="21"/>
              </w:rPr>
              <w:t>拟投入项目团队人员情况（项目负责人除外）</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000000"/>
                <w:sz w:val="22"/>
                <w:lang w:eastAsia="zh-CN"/>
              </w:rPr>
            </w:pPr>
            <w:r>
              <w:rPr>
                <w:rFonts w:hint="eastAsia" w:ascii="宋体" w:hAnsi="宋体" w:cs="宋体"/>
                <w:color w:val="000000"/>
                <w:kern w:val="0"/>
                <w:sz w:val="22"/>
                <w:lang w:bidi="ar"/>
              </w:rPr>
              <w:t>1</w:t>
            </w:r>
            <w:r>
              <w:rPr>
                <w:rFonts w:hint="eastAsia" w:ascii="宋体" w:hAnsi="宋体" w:cs="宋体"/>
                <w:color w:val="000000"/>
                <w:kern w:val="0"/>
                <w:sz w:val="22"/>
                <w:lang w:val="en-US" w:eastAsia="zh-CN" w:bidi="ar"/>
              </w:rPr>
              <w:t>0</w:t>
            </w:r>
          </w:p>
        </w:tc>
        <w:tc>
          <w:tcPr>
            <w:tcW w:w="5525" w:type="dxa"/>
            <w:tcBorders>
              <w:top w:val="single" w:color="auto" w:sz="4" w:space="0"/>
              <w:left w:val="single" w:color="auto" w:sz="4" w:space="0"/>
              <w:bottom w:val="single" w:color="auto" w:sz="4" w:space="0"/>
              <w:right w:val="single" w:color="auto" w:sz="4" w:space="0"/>
            </w:tcBorders>
            <w:noWrap w:val="0"/>
            <w:vAlign w:val="center"/>
          </w:tcPr>
          <w:p>
            <w:pPr>
              <w:wordWrap w:val="0"/>
              <w:jc w:val="left"/>
              <w:rPr>
                <w:rFonts w:hint="eastAsia"/>
                <w:szCs w:val="21"/>
              </w:rPr>
            </w:pPr>
            <w:r>
              <w:rPr>
                <w:rFonts w:hint="eastAsia"/>
                <w:szCs w:val="21"/>
              </w:rPr>
              <w:t>（一）评分内容：拟安排的项目团队其他成员须为投标人自有员工，否则本项不得分</w:t>
            </w:r>
            <w:r>
              <w:rPr>
                <w:rFonts w:hint="eastAsia"/>
                <w:szCs w:val="21"/>
                <w:lang w:eastAsia="zh-CN"/>
              </w:rPr>
              <w:t>，在此基础上：</w:t>
            </w:r>
          </w:p>
          <w:p>
            <w:pPr>
              <w:wordWrap w:val="0"/>
              <w:jc w:val="left"/>
              <w:rPr>
                <w:rFonts w:hint="eastAsia" w:eastAsia="宋体"/>
                <w:szCs w:val="21"/>
                <w:lang w:eastAsia="zh-CN"/>
              </w:rPr>
            </w:pPr>
            <w:r>
              <w:rPr>
                <w:rFonts w:hint="eastAsia"/>
                <w:szCs w:val="21"/>
                <w:lang w:val="en-US" w:eastAsia="zh-CN"/>
              </w:rPr>
              <w:t>1、</w:t>
            </w:r>
            <w:r>
              <w:rPr>
                <w:rFonts w:hint="eastAsia"/>
                <w:szCs w:val="21"/>
                <w:lang w:eastAsia="zh-CN"/>
              </w:rPr>
              <w:t>拟投入的项目人员同时具备注册房地产估价师、土地估价师资格证书的，得</w:t>
            </w:r>
            <w:r>
              <w:rPr>
                <w:rFonts w:hint="eastAsia"/>
                <w:szCs w:val="21"/>
                <w:lang w:val="en-US" w:eastAsia="zh-CN"/>
              </w:rPr>
              <w:t>8</w:t>
            </w:r>
            <w:r>
              <w:rPr>
                <w:rFonts w:hint="eastAsia"/>
                <w:szCs w:val="21"/>
                <w:lang w:eastAsia="zh-CN"/>
              </w:rPr>
              <w:t>分；具备以上任意一类执业资格证书的，得</w:t>
            </w:r>
            <w:r>
              <w:rPr>
                <w:rFonts w:hint="eastAsia"/>
                <w:szCs w:val="21"/>
                <w:lang w:val="en-US" w:eastAsia="zh-CN"/>
              </w:rPr>
              <w:t>4</w:t>
            </w:r>
            <w:r>
              <w:rPr>
                <w:rFonts w:hint="eastAsia"/>
                <w:szCs w:val="21"/>
                <w:lang w:eastAsia="zh-CN"/>
              </w:rPr>
              <w:t>分。取个人最高分，按人数累计，</w:t>
            </w:r>
            <w:r>
              <w:rPr>
                <w:rFonts w:hint="eastAsia" w:ascii="宋体" w:hAnsi="宋体" w:eastAsia="宋体" w:cs="宋体"/>
                <w:color w:val="000000"/>
                <w:sz w:val="21"/>
                <w:szCs w:val="21"/>
                <w:highlight w:val="none"/>
                <w:lang w:bidi="ar"/>
              </w:rPr>
              <w:t>本小项</w:t>
            </w:r>
            <w:r>
              <w:rPr>
                <w:rFonts w:hint="eastAsia"/>
                <w:szCs w:val="21"/>
                <w:lang w:eastAsia="zh-CN"/>
              </w:rPr>
              <w:t>累计最高</w:t>
            </w:r>
            <w:r>
              <w:rPr>
                <w:rFonts w:hint="eastAsia"/>
                <w:szCs w:val="21"/>
                <w:lang w:val="en-US" w:eastAsia="zh-CN"/>
              </w:rPr>
              <w:t>40</w:t>
            </w:r>
            <w:r>
              <w:rPr>
                <w:rFonts w:hint="eastAsia"/>
                <w:szCs w:val="21"/>
                <w:lang w:eastAsia="zh-CN"/>
              </w:rPr>
              <w:t>分。</w:t>
            </w:r>
          </w:p>
          <w:p>
            <w:pPr>
              <w:wordWrap w:val="0"/>
              <w:jc w:val="left"/>
              <w:rPr>
                <w:rFonts w:hint="eastAsia"/>
                <w:szCs w:val="21"/>
              </w:rPr>
            </w:pPr>
            <w:r>
              <w:rPr>
                <w:rFonts w:hint="eastAsia"/>
                <w:szCs w:val="21"/>
                <w:lang w:val="en-US" w:eastAsia="zh-CN"/>
              </w:rPr>
              <w:t>2、</w:t>
            </w:r>
            <w:r>
              <w:rPr>
                <w:rFonts w:hint="eastAsia"/>
                <w:szCs w:val="21"/>
                <w:lang w:eastAsia="zh-CN"/>
              </w:rPr>
              <w:t>拟投入的项目人员自</w:t>
            </w:r>
            <w:r>
              <w:rPr>
                <w:rFonts w:hint="eastAsia"/>
                <w:szCs w:val="21"/>
              </w:rPr>
              <w:t>202</w:t>
            </w:r>
            <w:r>
              <w:rPr>
                <w:rFonts w:hint="eastAsia"/>
                <w:szCs w:val="21"/>
                <w:lang w:val="en-US" w:eastAsia="zh-CN"/>
              </w:rPr>
              <w:t>3</w:t>
            </w:r>
            <w:r>
              <w:rPr>
                <w:rFonts w:hint="eastAsia"/>
                <w:szCs w:val="21"/>
              </w:rPr>
              <w:t>年</w:t>
            </w:r>
            <w:r>
              <w:rPr>
                <w:rFonts w:hint="eastAsia"/>
                <w:szCs w:val="21"/>
                <w:lang w:val="en-US" w:eastAsia="zh-CN"/>
              </w:rPr>
              <w:t>1</w:t>
            </w:r>
            <w:r>
              <w:rPr>
                <w:rFonts w:hint="eastAsia"/>
                <w:szCs w:val="21"/>
              </w:rPr>
              <w:t>月1日至本项目投标截止日（以合同签订时间为准），作为项目团队成员承担过政府部门委托</w:t>
            </w:r>
            <w:r>
              <w:rPr>
                <w:rFonts w:hint="eastAsia" w:ascii="宋体" w:hAnsi="宋体" w:eastAsia="宋体" w:cs="宋体"/>
                <w:color w:val="000000"/>
                <w:sz w:val="21"/>
                <w:szCs w:val="21"/>
                <w:highlight w:val="none"/>
                <w:lang w:bidi="ar"/>
              </w:rPr>
              <w:t>的房屋征收</w:t>
            </w:r>
            <w:r>
              <w:rPr>
                <w:rFonts w:hint="eastAsia" w:ascii="宋体" w:hAnsi="宋体" w:cs="宋体"/>
                <w:color w:val="000000"/>
                <w:sz w:val="21"/>
                <w:szCs w:val="21"/>
                <w:highlight w:val="none"/>
                <w:lang w:eastAsia="zh-CN" w:bidi="ar"/>
              </w:rPr>
              <w:t>、</w:t>
            </w:r>
            <w:r>
              <w:rPr>
                <w:rFonts w:hint="eastAsia" w:ascii="宋体" w:hAnsi="宋体" w:eastAsia="宋体" w:cs="宋体"/>
                <w:color w:val="000000"/>
                <w:sz w:val="21"/>
                <w:szCs w:val="21"/>
                <w:highlight w:val="none"/>
                <w:lang w:bidi="ar"/>
              </w:rPr>
              <w:t>土地整备</w:t>
            </w:r>
            <w:r>
              <w:rPr>
                <w:rFonts w:hint="eastAsia"/>
                <w:lang w:eastAsia="zh-CN"/>
              </w:rPr>
              <w:t>评估</w:t>
            </w:r>
            <w:r>
              <w:rPr>
                <w:rFonts w:hint="eastAsia"/>
              </w:rPr>
              <w:t>服务</w:t>
            </w:r>
            <w:r>
              <w:rPr>
                <w:rFonts w:hint="eastAsia" w:ascii="宋体" w:hAnsi="宋体" w:cs="宋体"/>
                <w:color w:val="000000"/>
                <w:sz w:val="21"/>
                <w:szCs w:val="21"/>
                <w:highlight w:val="none"/>
                <w:lang w:eastAsia="zh-CN" w:bidi="ar"/>
              </w:rPr>
              <w:t>项目</w:t>
            </w:r>
            <w:r>
              <w:rPr>
                <w:rFonts w:hint="eastAsia"/>
                <w:szCs w:val="21"/>
              </w:rPr>
              <w:t>经验的，每提供一人得</w:t>
            </w:r>
            <w:r>
              <w:rPr>
                <w:rFonts w:hint="eastAsia"/>
                <w:szCs w:val="21"/>
                <w:lang w:val="en-US" w:eastAsia="zh-CN"/>
              </w:rPr>
              <w:t>10</w:t>
            </w:r>
            <w:r>
              <w:rPr>
                <w:rFonts w:hint="eastAsia"/>
                <w:szCs w:val="21"/>
              </w:rPr>
              <w:t>分，</w:t>
            </w:r>
            <w:r>
              <w:rPr>
                <w:rFonts w:hint="eastAsia" w:ascii="宋体" w:hAnsi="宋体" w:eastAsia="宋体" w:cs="宋体"/>
                <w:color w:val="000000"/>
                <w:sz w:val="21"/>
                <w:szCs w:val="21"/>
                <w:highlight w:val="none"/>
                <w:lang w:bidi="ar"/>
              </w:rPr>
              <w:t>本小项</w:t>
            </w:r>
            <w:r>
              <w:rPr>
                <w:rFonts w:hint="eastAsia"/>
                <w:szCs w:val="21"/>
              </w:rPr>
              <w:t>累计最高得</w:t>
            </w:r>
            <w:r>
              <w:rPr>
                <w:rFonts w:hint="eastAsia"/>
                <w:szCs w:val="21"/>
                <w:lang w:val="en-US" w:eastAsia="zh-CN"/>
              </w:rPr>
              <w:t>60</w:t>
            </w:r>
            <w:r>
              <w:rPr>
                <w:rFonts w:hint="eastAsia"/>
                <w:szCs w:val="21"/>
              </w:rPr>
              <w:t>分。</w:t>
            </w:r>
          </w:p>
          <w:p>
            <w:pPr>
              <w:wordWrap w:val="0"/>
              <w:jc w:val="left"/>
              <w:rPr>
                <w:rFonts w:hint="eastAsia"/>
                <w:szCs w:val="21"/>
              </w:rPr>
            </w:pPr>
            <w:r>
              <w:rPr>
                <w:rFonts w:hint="eastAsia"/>
                <w:szCs w:val="21"/>
              </w:rPr>
              <w:t>（二）证明文件：</w:t>
            </w:r>
          </w:p>
          <w:p>
            <w:pPr>
              <w:jc w:val="left"/>
              <w:rPr>
                <w:rFonts w:hint="eastAsia"/>
              </w:rPr>
            </w:pPr>
            <w:r>
              <w:rPr>
                <w:rFonts w:hint="eastAsia"/>
                <w:szCs w:val="21"/>
              </w:rPr>
              <w:t>1、</w:t>
            </w:r>
            <w:r>
              <w:rPr>
                <w:rFonts w:hint="eastAsia"/>
              </w:rPr>
              <w:t>评分</w:t>
            </w:r>
            <w:r>
              <w:rPr>
                <w:rFonts w:hint="eastAsia"/>
                <w:lang w:eastAsia="zh-CN"/>
              </w:rPr>
              <w:t>内容</w:t>
            </w:r>
            <w:r>
              <w:rPr>
                <w:rFonts w:hint="eastAsia"/>
              </w:rPr>
              <w:t>第</w:t>
            </w:r>
            <w:r>
              <w:rPr>
                <w:rFonts w:hint="eastAsia"/>
                <w:lang w:val="en-US" w:eastAsia="zh-CN"/>
              </w:rPr>
              <w:t>1</w:t>
            </w:r>
            <w:r>
              <w:rPr>
                <w:rFonts w:hint="eastAsia"/>
              </w:rPr>
              <w:t>项提供相关资格证书扫描件，若由行业协会(机构）颁发的证书，还需提供该协会(机构）在“中国社会组织政务服务平台”已合法登记且状态正常截图，或该协会(机构）由政府部门或行政事业单位审批的证明文件扫描件，否则不予认可，视为无效证书。</w:t>
            </w:r>
          </w:p>
          <w:p>
            <w:pPr>
              <w:wordWrap w:val="0"/>
              <w:jc w:val="left"/>
              <w:rPr>
                <w:rFonts w:hint="eastAsia"/>
                <w:szCs w:val="21"/>
              </w:rPr>
            </w:pPr>
            <w:r>
              <w:rPr>
                <w:rFonts w:hint="eastAsia"/>
                <w:szCs w:val="21"/>
                <w:lang w:val="en-US" w:eastAsia="zh-CN"/>
              </w:rPr>
              <w:t>2、</w:t>
            </w:r>
            <w:r>
              <w:rPr>
                <w:rFonts w:hint="eastAsia"/>
              </w:rPr>
              <w:t>评分</w:t>
            </w:r>
            <w:r>
              <w:rPr>
                <w:rFonts w:hint="eastAsia"/>
                <w:lang w:eastAsia="zh-CN"/>
              </w:rPr>
              <w:t>内容</w:t>
            </w:r>
            <w:r>
              <w:rPr>
                <w:rFonts w:hint="eastAsia"/>
              </w:rPr>
              <w:t>第</w:t>
            </w:r>
            <w:r>
              <w:rPr>
                <w:rFonts w:hint="eastAsia"/>
                <w:lang w:val="en-US" w:eastAsia="zh-CN"/>
              </w:rPr>
              <w:t>2</w:t>
            </w:r>
            <w:r>
              <w:rPr>
                <w:rFonts w:hint="eastAsia"/>
              </w:rPr>
              <w:t>项</w:t>
            </w:r>
            <w:r>
              <w:rPr>
                <w:rFonts w:hint="eastAsia"/>
                <w:lang w:eastAsia="zh-CN"/>
              </w:rPr>
              <w:t>，</w:t>
            </w:r>
            <w:r>
              <w:rPr>
                <w:rFonts w:hint="eastAsia"/>
              </w:rPr>
              <w:t>涉及项目经验的，要求</w:t>
            </w:r>
            <w:r>
              <w:rPr>
                <w:rFonts w:hint="eastAsia"/>
                <w:szCs w:val="21"/>
              </w:rPr>
              <w:t>提供经验项目合同关键页扫描件，需体现该人员参与项目，如合同关键页信息无法体现上述内容的，需同时提供合同甲方或实际使用单位（须为国家机关或事业单位）出具并盖章的证明材料扫描件，同一项目续签合同的不重复计分。</w:t>
            </w:r>
          </w:p>
          <w:p>
            <w:pPr>
              <w:wordWrap w:val="0"/>
              <w:jc w:val="left"/>
              <w:rPr>
                <w:rFonts w:hint="eastAsia"/>
                <w:szCs w:val="21"/>
              </w:rPr>
            </w:pPr>
            <w:r>
              <w:rPr>
                <w:rFonts w:hint="eastAsia"/>
                <w:szCs w:val="21"/>
                <w:lang w:val="en-US" w:eastAsia="zh-CN"/>
              </w:rPr>
              <w:t>3</w:t>
            </w:r>
            <w:r>
              <w:rPr>
                <w:rFonts w:hint="eastAsia"/>
                <w:szCs w:val="21"/>
              </w:rPr>
              <w:t xml:space="preserve">、提供社保部门或税务部门出具的投标人为团队人员缴纳的近3个月社保证明文件，由于社保部门或税务部门原因（提供社保局无法出具的证明文件）最近3个月的社保证明无法提供的，则可以往前顺延一个月；如投标人注册成立时间不足3个月的，可提供承诺函（格式自拟）。 </w:t>
            </w:r>
          </w:p>
          <w:p>
            <w:pPr>
              <w:wordWrap w:val="0"/>
              <w:jc w:val="left"/>
              <w:rPr>
                <w:rFonts w:hint="eastAsia"/>
                <w:szCs w:val="21"/>
              </w:rPr>
            </w:pPr>
            <w:r>
              <w:rPr>
                <w:rFonts w:hint="eastAsia"/>
                <w:szCs w:val="21"/>
              </w:rPr>
              <w:t>4、同一人满足多项要求可累计得分，未按要求提供或提供不清晰导致专家无法判断内容的不得分</w:t>
            </w:r>
            <w:r>
              <w:rPr>
                <w:rFonts w:hint="eastAsia"/>
                <w:szCs w:val="21"/>
                <w:lang w:eastAsia="zh-CN"/>
              </w:rPr>
              <w:t>。</w:t>
            </w:r>
            <w:r>
              <w:rPr>
                <w:rFonts w:hint="eastAsia"/>
              </w:rPr>
              <w:t>以上资料均要求提供扫描件，原件备查</w:t>
            </w:r>
            <w:r>
              <w:rPr>
                <w:rFonts w:hint="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4" w:hRule="atLeast"/>
          <w:jc w:val="center"/>
        </w:trPr>
        <w:tc>
          <w:tcPr>
            <w:tcW w:w="640" w:type="dxa"/>
            <w:tcBorders>
              <w:left w:val="single" w:color="auto" w:sz="4" w:space="0"/>
              <w:right w:val="single" w:color="auto" w:sz="4" w:space="0"/>
            </w:tcBorders>
            <w:noWrap w:val="0"/>
            <w:vAlign w:val="center"/>
          </w:tcPr>
          <w:p>
            <w:pPr>
              <w:jc w:val="left"/>
              <w:rPr>
                <w:rFonts w:ascii="宋体" w:hAnsi="宋体" w:cs="宋体"/>
                <w:szCs w:val="21"/>
              </w:rPr>
            </w:pP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151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szCs w:val="21"/>
              </w:rPr>
            </w:pPr>
            <w:r>
              <w:rPr>
                <w:rFonts w:hint="eastAsia" w:ascii="宋体" w:hAnsi="宋体" w:cs="宋体"/>
                <w:szCs w:val="21"/>
              </w:rPr>
              <w:t>诚信情况</w:t>
            </w:r>
          </w:p>
        </w:tc>
        <w:tc>
          <w:tcPr>
            <w:tcW w:w="106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szCs w:val="21"/>
                <w:lang w:val="en" w:eastAsia="zh-CN"/>
              </w:rPr>
            </w:pPr>
            <w:r>
              <w:rPr>
                <w:rFonts w:hint="eastAsia" w:ascii="宋体" w:hAnsi="宋体" w:cs="宋体"/>
                <w:szCs w:val="21"/>
                <w:lang w:val="en-US" w:eastAsia="zh-CN"/>
              </w:rPr>
              <w:t>5</w:t>
            </w:r>
          </w:p>
        </w:tc>
        <w:tc>
          <w:tcPr>
            <w:tcW w:w="5525" w:type="dxa"/>
            <w:tcBorders>
              <w:top w:val="single" w:color="auto" w:sz="4" w:space="0"/>
              <w:left w:val="single" w:color="auto" w:sz="4" w:space="0"/>
              <w:bottom w:val="single" w:color="auto" w:sz="4" w:space="0"/>
              <w:right w:val="single" w:color="auto" w:sz="4" w:space="0"/>
            </w:tcBorders>
            <w:noWrap w:val="0"/>
            <w:vAlign w:val="top"/>
          </w:tcPr>
          <w:p>
            <w:pPr>
              <w:wordWrap w:val="0"/>
              <w:jc w:val="left"/>
              <w:rPr>
                <w:rFonts w:hint="eastAsia"/>
                <w:szCs w:val="21"/>
              </w:rPr>
            </w:pPr>
            <w:r>
              <w:rPr>
                <w:rFonts w:hint="eastAsia"/>
                <w:szCs w:val="21"/>
              </w:rPr>
              <w:t>（一）评分内容：</w:t>
            </w:r>
          </w:p>
          <w:p>
            <w:pPr>
              <w:wordWrap w:val="0"/>
              <w:jc w:val="left"/>
              <w:rPr>
                <w:rFonts w:hint="eastAsia"/>
                <w:szCs w:val="21"/>
              </w:rPr>
            </w:pPr>
            <w:r>
              <w:rPr>
                <w:rFonts w:hint="eastAsia"/>
                <w:szCs w:val="21"/>
              </w:rPr>
              <w:t>投标人提供的截标日前5个工作日内的本企业在“信用中国”、“中国政府采购网”、“深圳信用网”以及“深圳市政府采购监管网”网站查询到的有关企业诚信记录情况。</w:t>
            </w:r>
          </w:p>
          <w:p>
            <w:pPr>
              <w:numPr>
                <w:ilvl w:val="0"/>
                <w:numId w:val="2"/>
              </w:numPr>
              <w:wordWrap w:val="0"/>
              <w:jc w:val="left"/>
              <w:rPr>
                <w:rFonts w:hint="eastAsia"/>
                <w:szCs w:val="21"/>
              </w:rPr>
            </w:pPr>
            <w:r>
              <w:rPr>
                <w:rFonts w:hint="eastAsia"/>
                <w:szCs w:val="21"/>
              </w:rPr>
              <w:t>评分</w:t>
            </w:r>
            <w:r>
              <w:rPr>
                <w:rFonts w:hint="eastAsia"/>
                <w:szCs w:val="21"/>
                <w:lang w:eastAsia="zh-CN"/>
              </w:rPr>
              <w:t>依据</w:t>
            </w:r>
            <w:r>
              <w:rPr>
                <w:rFonts w:hint="eastAsia"/>
                <w:szCs w:val="21"/>
              </w:rPr>
              <w:t>：以上截图材料全部提供且无不良诚信记录的，且开标当日的查询结果与所提供的截图材料一致的，得</w:t>
            </w:r>
            <w:r>
              <w:rPr>
                <w:rFonts w:hint="eastAsia"/>
                <w:szCs w:val="21"/>
                <w:lang w:val="en-US" w:eastAsia="zh-CN"/>
              </w:rPr>
              <w:t>100</w:t>
            </w:r>
            <w:r>
              <w:rPr>
                <w:rFonts w:hint="eastAsia"/>
                <w:szCs w:val="21"/>
              </w:rPr>
              <w:t>分。证明资料提供不全、无证明资料或证明资料显示存在不良诚信记录的，不得分。证明文件须放投标文件正文（信息公开部分），否则该项不得分。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408" w:type="dxa"/>
            <w:gridSpan w:val="5"/>
            <w:tcBorders>
              <w:left w:val="single" w:color="auto" w:sz="4" w:space="0"/>
              <w:right w:val="single" w:color="auto" w:sz="4" w:space="0"/>
            </w:tcBorders>
            <w:shd w:val="clear" w:color="auto" w:fill="DAEEF3"/>
            <w:noWrap w:val="0"/>
            <w:vAlign w:val="center"/>
          </w:tcPr>
          <w:p>
            <w:pPr>
              <w:snapToGrid w:val="0"/>
              <w:spacing w:line="240" w:lineRule="atLeast"/>
              <w:rPr>
                <w:rFonts w:ascii="宋体" w:hAnsi="宋体" w:cs="宋体"/>
                <w:b/>
                <w:szCs w:val="21"/>
              </w:rPr>
            </w:pPr>
            <w:r>
              <w:rPr>
                <w:rFonts w:hint="eastAsia" w:ascii="宋体" w:hAnsi="宋体" w:cs="宋体"/>
                <w:b/>
                <w:kern w:val="0"/>
                <w:szCs w:val="21"/>
                <w:lang w:bidi="ar"/>
              </w:rPr>
              <w:t>注：</w:t>
            </w:r>
            <w:r>
              <w:rPr>
                <w:rFonts w:hint="eastAsia" w:ascii="宋体" w:hAnsi="宋体" w:cs="宋体"/>
                <w:b/>
                <w:szCs w:val="21"/>
              </w:rPr>
              <w:t>1.价格、技术、综合实力部分累加分为100分；2.各投标人得分精确到小数点后两位。</w:t>
            </w:r>
          </w:p>
        </w:tc>
      </w:tr>
    </w:tbl>
    <w:p>
      <w:pPr>
        <w:wordWrap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4.评审程序</w:t>
      </w:r>
    </w:p>
    <w:p>
      <w:pPr>
        <w:wordWrap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评审小组根据上述评分标准，对合格投标供应商进行评分，采购需求部门人员对评审小组的评分结果进行汇总，评分结果经评审小组核查无误后确定得分排名第一的合格投标供应商为项目中标单位。</w:t>
      </w:r>
    </w:p>
    <w:p>
      <w:pPr>
        <w:wordWrap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如遇分数相同情况，则在分数相同的合格投标供应商中继续评分，根据评分结果确定排名第一的合格投标供应商为项目中标单位。 </w:t>
      </w:r>
    </w:p>
    <w:p>
      <w:pPr>
        <w:pStyle w:val="23"/>
        <w:wordWrap w:val="0"/>
      </w:pPr>
    </w:p>
    <w:p/>
    <w:p/>
    <w:p/>
    <w:p/>
    <w:p/>
    <w:p/>
    <w:p/>
    <w:p>
      <w:pPr>
        <w:jc w:val="left"/>
      </w:pPr>
      <w:r>
        <w:br w:type="page"/>
      </w:r>
    </w:p>
    <w:p>
      <w:pPr>
        <w:pStyle w:val="2"/>
        <w:spacing w:before="0" w:after="260" w:line="580" w:lineRule="exact"/>
        <w:jc w:val="center"/>
        <w:rPr>
          <w:rFonts w:ascii="宋体" w:hAnsi="宋体" w:cs="宋体"/>
          <w:bCs/>
          <w:kern w:val="0"/>
          <w:szCs w:val="44"/>
        </w:rPr>
      </w:pPr>
      <w:bookmarkStart w:id="12" w:name="_Toc1733611542"/>
      <w:bookmarkStart w:id="13" w:name="_Toc66396373"/>
      <w:bookmarkStart w:id="14" w:name="_Toc1168923084"/>
      <w:bookmarkStart w:id="15" w:name="_Toc803714718"/>
      <w:r>
        <w:rPr>
          <w:rFonts w:hint="eastAsia" w:ascii="宋体" w:hAnsi="宋体" w:cs="宋体"/>
          <w:bCs/>
          <w:kern w:val="0"/>
          <w:szCs w:val="44"/>
        </w:rPr>
        <w:t>第三章 招标内容和要求</w:t>
      </w:r>
      <w:bookmarkEnd w:id="12"/>
      <w:bookmarkEnd w:id="13"/>
      <w:bookmarkEnd w:id="14"/>
      <w:bookmarkEnd w:id="15"/>
    </w:p>
    <w:p>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（一）服务内容</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本次招标内容为采购项目房屋征收</w:t>
      </w:r>
      <w:r>
        <w:rPr>
          <w:rFonts w:hint="eastAsia" w:ascii="仿宋_GB2312" w:hAnsi="宋体" w:eastAsia="仿宋_GB2312"/>
          <w:sz w:val="32"/>
          <w:szCs w:val="32"/>
          <w:lang w:eastAsia="zh-CN"/>
        </w:rPr>
        <w:t>评估</w:t>
      </w:r>
      <w:r>
        <w:rPr>
          <w:rFonts w:hint="eastAsia" w:ascii="仿宋_GB2312" w:hAnsi="宋体" w:eastAsia="仿宋_GB2312"/>
          <w:sz w:val="32"/>
          <w:szCs w:val="32"/>
        </w:rPr>
        <w:t>服务单位，负责项目房屋征收</w:t>
      </w:r>
      <w:r>
        <w:rPr>
          <w:rFonts w:hint="eastAsia" w:ascii="仿宋_GB2312" w:hAnsi="宋体" w:eastAsia="仿宋_GB2312"/>
          <w:sz w:val="32"/>
          <w:szCs w:val="32"/>
          <w:lang w:eastAsia="zh-CN"/>
        </w:rPr>
        <w:t>评估</w:t>
      </w:r>
      <w:r>
        <w:rPr>
          <w:rFonts w:hint="eastAsia" w:ascii="仿宋_GB2312" w:hAnsi="宋体" w:eastAsia="仿宋_GB2312"/>
          <w:sz w:val="32"/>
          <w:szCs w:val="32"/>
        </w:rPr>
        <w:t>服务工作，服务内容包括但不限于以下：</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1.完成本项目范围内涉及的建筑物、构筑（附属）物等征收评估工作，包括但不限于根据国家现行政策对当期项目范围内房屋及土地征收补偿进行评估，提供专业意见、建议和书面报告；</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2.协助编制项目实施方案和征收补偿资金预算方案；</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3.协助开展项目补偿协商谈判事宜等；</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4.协助委托方完成评估验收工作；</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5.完成委托方安排的与项目相关的其他工作。</w:t>
      </w:r>
    </w:p>
    <w:p>
      <w:pPr>
        <w:spacing w:line="580" w:lineRule="exact"/>
        <w:ind w:firstLine="640" w:firstLineChars="200"/>
        <w:rPr>
          <w:rFonts w:ascii="黑体" w:hAnsi="黑体" w:eastAsia="黑体" w:cs="黑体"/>
          <w:sz w:val="32"/>
          <w:szCs w:val="32"/>
        </w:rPr>
      </w:pPr>
      <w:r>
        <w:rPr>
          <w:rFonts w:ascii="黑体" w:hAnsi="黑体" w:eastAsia="黑体" w:cs="黑体"/>
          <w:sz w:val="32"/>
          <w:szCs w:val="32"/>
        </w:rPr>
        <w:t>（二）服务</w:t>
      </w:r>
      <w:r>
        <w:rPr>
          <w:rFonts w:hint="eastAsia" w:ascii="黑体" w:hAnsi="黑体" w:eastAsia="黑体" w:cs="黑体"/>
          <w:sz w:val="32"/>
          <w:szCs w:val="32"/>
        </w:rPr>
        <w:t>要求</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1.结合项目实际，提供优质服务，并保证所提供的服务成果符合工作目的及要求，服务单位须对所提供的工作成果负总责，对所出具的咨询意见、文书等承担法律责任。</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2.提供的服务应当严格依照法律、法规且符合国家、省、市、区相关法律法规规定及政策，应当严格遵守服务规范及职业道德要求。</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3.应及时完成采购单位交办的工作内容，避免拖延。</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4.为本项目提供服务工作人员应遵守采购单位工作纪律，服从工作安排，且不得泄露工作中接触的采购单位及第三方的秘密。</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5.本项目服务费报价包括全部费用之和，包含但不限于：服务费、人工费、管理费、利润、保险、税金等。</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6.为保障项目推进，如需在采购单位指定办公场所进行驻点办公的，中标单位应当服从相关安排，并提供与驻点办公人员必要的作业工具、劳保用品、办公设备等。</w:t>
      </w:r>
    </w:p>
    <w:p>
      <w:pPr>
        <w:pStyle w:val="8"/>
        <w:wordWrap w:val="0"/>
        <w:spacing w:after="0" w:line="580" w:lineRule="exact"/>
        <w:ind w:firstLine="640" w:firstLineChars="200"/>
        <w:rPr>
          <w:rFonts w:hint="default" w:ascii="仿宋_GB2312" w:hAnsi="宋体" w:eastAsia="仿宋_GB2312"/>
          <w:sz w:val="32"/>
          <w:szCs w:val="32"/>
        </w:rPr>
      </w:pPr>
      <w:r>
        <w:rPr>
          <w:rFonts w:ascii="仿宋_GB2312" w:hAnsi="宋体" w:eastAsia="仿宋_GB2312"/>
          <w:sz w:val="32"/>
          <w:szCs w:val="32"/>
        </w:rPr>
        <w:t>7.中标单位需无条件服从采购单位的工作管理及安排，遵守采购单位制定的考勤制度；项目过程中因工作要求需要中标单位加班加点的，需无条件执行。</w:t>
      </w:r>
    </w:p>
    <w:p>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（三）预算价</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本项目的预算上限价为</w:t>
      </w:r>
      <w:r>
        <w:rPr>
          <w:rFonts w:hint="eastAsia" w:ascii="仿宋_GB2312" w:hAnsi="宋体" w:eastAsia="仿宋_GB2312"/>
          <w:sz w:val="32"/>
          <w:szCs w:val="32"/>
          <w:lang w:eastAsia="zh-CN"/>
        </w:rPr>
        <w:t>人民币</w:t>
      </w:r>
      <w:r>
        <w:rPr>
          <w:rFonts w:hint="eastAsia" w:ascii="仿宋_GB2312" w:hAnsi="宋体" w:eastAsia="仿宋_GB2312"/>
          <w:sz w:val="32"/>
          <w:szCs w:val="32"/>
          <w:u w:val="single"/>
          <w:lang w:val="en-US" w:eastAsia="zh-CN"/>
        </w:rPr>
        <w:t>28</w:t>
      </w:r>
      <w:r>
        <w:rPr>
          <w:rFonts w:hint="eastAsia" w:ascii="仿宋_GB2312" w:hAnsi="宋体" w:eastAsia="仿宋_GB2312"/>
          <w:sz w:val="32"/>
          <w:szCs w:val="32"/>
          <w:u w:val="single"/>
        </w:rPr>
        <w:t>0</w:t>
      </w:r>
      <w:r>
        <w:rPr>
          <w:rFonts w:ascii="仿宋_GB2312" w:hAnsi="宋体" w:eastAsia="仿宋_GB2312"/>
          <w:sz w:val="32"/>
          <w:szCs w:val="32"/>
          <w:u w:val="single"/>
          <w:lang w:val="en"/>
        </w:rPr>
        <w:t>,</w:t>
      </w:r>
      <w:r>
        <w:rPr>
          <w:rFonts w:hint="eastAsia" w:ascii="仿宋_GB2312" w:hAnsi="宋体" w:eastAsia="仿宋_GB2312"/>
          <w:sz w:val="32"/>
          <w:szCs w:val="32"/>
          <w:u w:val="single"/>
        </w:rPr>
        <w:t>000</w:t>
      </w:r>
      <w:r>
        <w:rPr>
          <w:rFonts w:hint="eastAsia" w:ascii="仿宋_GB2312" w:hAnsi="宋体" w:eastAsia="仿宋_GB2312"/>
          <w:sz w:val="32"/>
          <w:szCs w:val="32"/>
        </w:rPr>
        <w:t>元。本项目预算参照《深圳市不动产估价协会关于印发</w:t>
      </w:r>
      <w:r>
        <w:rPr>
          <w:rFonts w:ascii="仿宋_GB2312" w:hAnsi="宋体" w:eastAsia="仿宋_GB2312"/>
          <w:sz w:val="32"/>
          <w:szCs w:val="32"/>
          <w:lang w:val="en"/>
        </w:rPr>
        <w:t>&lt;</w:t>
      </w:r>
      <w:r>
        <w:rPr>
          <w:rFonts w:hint="eastAsia" w:ascii="仿宋_GB2312" w:hAnsi="宋体" w:eastAsia="仿宋_GB2312"/>
          <w:sz w:val="32"/>
          <w:szCs w:val="32"/>
          <w:lang w:val="en"/>
        </w:rPr>
        <w:t>深圳市不动产估价行业收费管理规定</w:t>
      </w:r>
      <w:r>
        <w:rPr>
          <w:rFonts w:ascii="仿宋_GB2312" w:hAnsi="宋体" w:eastAsia="仿宋_GB2312"/>
          <w:sz w:val="32"/>
          <w:szCs w:val="32"/>
          <w:lang w:val="en"/>
        </w:rPr>
        <w:t>&gt;</w:t>
      </w:r>
      <w:r>
        <w:rPr>
          <w:rFonts w:hint="eastAsia" w:ascii="仿宋_GB2312" w:hAnsi="宋体" w:eastAsia="仿宋_GB2312"/>
          <w:sz w:val="32"/>
          <w:szCs w:val="32"/>
          <w:lang w:val="en"/>
        </w:rPr>
        <w:t>的通知</w:t>
      </w:r>
      <w:r>
        <w:rPr>
          <w:rFonts w:hint="eastAsia" w:ascii="仿宋_GB2312" w:hAnsi="宋体" w:eastAsia="仿宋_GB2312"/>
          <w:sz w:val="32"/>
          <w:szCs w:val="32"/>
        </w:rPr>
        <w:t>》（深估协字〔2013〕04号）有关</w:t>
      </w:r>
      <w:r>
        <w:rPr>
          <w:rFonts w:hint="eastAsia" w:ascii="仿宋_GB2312" w:hAnsi="宋体" w:eastAsia="仿宋_GB2312"/>
          <w:sz w:val="32"/>
          <w:szCs w:val="32"/>
          <w:lang w:eastAsia="zh-CN"/>
        </w:rPr>
        <w:t>规定</w:t>
      </w:r>
      <w:r>
        <w:rPr>
          <w:rFonts w:hint="eastAsia" w:ascii="仿宋_GB2312" w:hAnsi="宋体" w:eastAsia="仿宋_GB2312"/>
          <w:sz w:val="32"/>
          <w:szCs w:val="32"/>
        </w:rPr>
        <w:t>测算。</w:t>
      </w:r>
    </w:p>
    <w:p>
      <w:pPr>
        <w:spacing w:line="58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投标人的报价应低于项目预算上限价。投标人的报价明显低于其他通过符合性审查投标人的报价，有可能影响服务质量或者不能诚信履约的，采购单位应当要求其在合理的时间内提供书面说明，必要时提交相关证明材料；投标人不能证明其报价合理性的，应当将其作为无效投标处理。</w:t>
      </w:r>
    </w:p>
    <w:p>
      <w:pPr>
        <w:spacing w:line="580" w:lineRule="exact"/>
        <w:ind w:firstLine="640" w:firstLineChars="200"/>
        <w:rPr>
          <w:rFonts w:ascii="黑体" w:hAnsi="黑体" w:eastAsia="黑体" w:cs="黑体"/>
          <w:sz w:val="32"/>
          <w:szCs w:val="32"/>
        </w:rPr>
      </w:pPr>
      <w:r>
        <w:rPr>
          <w:rFonts w:hint="eastAsia" w:ascii="黑体" w:hAnsi="黑体" w:eastAsia="黑体"/>
          <w:sz w:val="32"/>
          <w:szCs w:val="32"/>
        </w:rPr>
        <w:t>（四）</w:t>
      </w:r>
      <w:r>
        <w:rPr>
          <w:rFonts w:hint="eastAsia" w:ascii="黑体" w:hAnsi="黑体" w:eastAsia="黑体" w:cs="黑体"/>
          <w:sz w:val="32"/>
          <w:szCs w:val="32"/>
        </w:rPr>
        <w:t>服务期限</w:t>
      </w:r>
    </w:p>
    <w:p>
      <w:pPr>
        <w:spacing w:line="580" w:lineRule="exact"/>
        <w:ind w:firstLine="640" w:firstLineChars="200"/>
        <w:jc w:val="left"/>
        <w:rPr>
          <w:rFonts w:hint="default" w:ascii="仿宋_GB2312" w:hAnsi="宋体" w:eastAsia="仿宋_GB2312"/>
          <w:sz w:val="32"/>
          <w:szCs w:val="32"/>
        </w:rPr>
      </w:pPr>
      <w:r>
        <w:rPr>
          <w:rFonts w:hint="eastAsia" w:ascii="仿宋_GB2312" w:hAnsi="宋体" w:eastAsia="仿宋_GB2312"/>
          <w:sz w:val="32"/>
          <w:szCs w:val="32"/>
        </w:rPr>
        <w:t>项目服务期限自合同签订之日起至项目审计完成。</w:t>
      </w:r>
    </w:p>
    <w:p>
      <w:pPr>
        <w:pStyle w:val="3"/>
        <w:widowControl/>
        <w:spacing w:before="0" w:after="0" w:line="360" w:lineRule="auto"/>
        <w:ind w:firstLine="642" w:firstLineChars="200"/>
        <w:jc w:val="left"/>
        <w:rPr>
          <w:rFonts w:ascii="Arial" w:hAnsi="Arial" w:eastAsia="黑体"/>
          <w:b w:val="0"/>
          <w:bCs w:val="0"/>
          <w:kern w:val="0"/>
          <w:szCs w:val="24"/>
          <w:highlight w:val="none"/>
        </w:rPr>
      </w:pPr>
      <w:r>
        <w:rPr>
          <w:rFonts w:hint="eastAsia" w:ascii="黑体" w:hAnsi="黑体" w:eastAsia="黑体" w:cs="黑体"/>
          <w:sz w:val="32"/>
          <w:szCs w:val="32"/>
        </w:rPr>
        <w:t>（五）</w:t>
      </w:r>
      <w:r>
        <w:rPr>
          <w:rFonts w:hint="eastAsia" w:ascii="Arial" w:hAnsi="Arial" w:eastAsia="黑体"/>
          <w:b w:val="0"/>
          <w:bCs w:val="0"/>
          <w:kern w:val="0"/>
          <w:szCs w:val="24"/>
          <w:highlight w:val="none"/>
        </w:rPr>
        <w:t>合同模式</w:t>
      </w:r>
    </w:p>
    <w:p>
      <w:pPr>
        <w:widowControl/>
        <w:wordWrap w:val="0"/>
        <w:spacing w:line="580" w:lineRule="exact"/>
        <w:ind w:firstLine="640" w:firstLineChars="200"/>
        <w:jc w:val="left"/>
        <w:rPr>
          <w:rFonts w:ascii="仿宋_GB2312" w:hAnsi="宋体" w:eastAsia="仿宋_GB2312"/>
          <w:sz w:val="32"/>
          <w:szCs w:val="32"/>
        </w:rPr>
      </w:pPr>
      <w:r>
        <w:rPr>
          <w:rFonts w:hint="eastAsia" w:ascii="仿宋_GB2312" w:hAnsi="宋体" w:eastAsia="仿宋_GB2312"/>
          <w:kern w:val="0"/>
          <w:sz w:val="32"/>
          <w:szCs w:val="32"/>
          <w:highlight w:val="none"/>
        </w:rPr>
        <w:t>本项目采用总价合同。以实际工作量进行结算，但不得超过上限控制价。</w:t>
      </w:r>
    </w:p>
    <w:p>
      <w:pPr>
        <w:spacing w:line="580" w:lineRule="exact"/>
        <w:ind w:firstLine="640" w:firstLineChars="200"/>
        <w:jc w:val="left"/>
        <w:rPr>
          <w:rFonts w:ascii="黑体" w:hAnsi="黑体" w:eastAsia="黑体"/>
          <w:sz w:val="32"/>
          <w:szCs w:val="32"/>
        </w:rPr>
      </w:pPr>
      <w:r>
        <w:rPr>
          <w:rFonts w:hint="eastAsia" w:ascii="黑体" w:hAnsi="黑体" w:eastAsia="黑体"/>
          <w:sz w:val="32"/>
          <w:szCs w:val="32"/>
        </w:rPr>
        <w:t>（六）结算方式</w:t>
      </w:r>
    </w:p>
    <w:p>
      <w:pPr>
        <w:spacing w:line="58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最终结算价以第三方结算审核单位审核为准。</w:t>
      </w:r>
    </w:p>
    <w:p>
      <w:pPr>
        <w:spacing w:line="580" w:lineRule="exact"/>
        <w:ind w:firstLine="640" w:firstLineChars="200"/>
        <w:jc w:val="left"/>
        <w:rPr>
          <w:rFonts w:ascii="黑体" w:hAnsi="黑体" w:eastAsia="黑体"/>
          <w:sz w:val="32"/>
          <w:szCs w:val="32"/>
        </w:rPr>
      </w:pPr>
      <w:r>
        <w:rPr>
          <w:rFonts w:hint="eastAsia" w:ascii="黑体" w:hAnsi="黑体" w:eastAsia="黑体"/>
          <w:sz w:val="32"/>
          <w:szCs w:val="32"/>
        </w:rPr>
        <w:t>（七）支付方式</w:t>
      </w:r>
    </w:p>
    <w:p>
      <w:pPr>
        <w:spacing w:line="58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本项目支付方式为分期支付。首期款按合同总金额的</w:t>
      </w:r>
      <w:r>
        <w:rPr>
          <w:rFonts w:hint="eastAsia" w:ascii="仿宋_GB2312" w:hAnsi="仿宋_GB2312" w:eastAsia="仿宋_GB2312" w:cs="仿宋_GB2312"/>
          <w:color w:val="000000"/>
          <w:sz w:val="32"/>
          <w:szCs w:val="32"/>
          <w:u w:val="single"/>
        </w:rPr>
        <w:t>30%</w:t>
      </w:r>
      <w:r>
        <w:rPr>
          <w:rFonts w:hint="eastAsia" w:ascii="仿宋_GB2312" w:hAnsi="仿宋_GB2312" w:eastAsia="仿宋_GB2312" w:cs="仿宋_GB2312"/>
          <w:color w:val="000000"/>
          <w:sz w:val="32"/>
          <w:szCs w:val="32"/>
        </w:rPr>
        <w:t>支付，在合同签订后且财政资金拨付到位后</w:t>
      </w:r>
      <w:r>
        <w:rPr>
          <w:rFonts w:hint="eastAsia" w:ascii="仿宋_GB2312" w:hAnsi="仿宋_GB2312" w:eastAsia="仿宋_GB2312" w:cs="仿宋_GB2312"/>
          <w:color w:val="000000"/>
          <w:sz w:val="32"/>
          <w:szCs w:val="32"/>
          <w:u w:val="single"/>
          <w:lang w:val="en-US" w:eastAsia="zh-CN"/>
        </w:rPr>
        <w:t>30</w:t>
      </w:r>
      <w:r>
        <w:rPr>
          <w:rFonts w:hint="eastAsia" w:ascii="仿宋_GB2312" w:hAnsi="仿宋_GB2312" w:eastAsia="仿宋_GB2312" w:cs="仿宋_GB2312"/>
          <w:color w:val="000000"/>
          <w:sz w:val="32"/>
          <w:szCs w:val="32"/>
          <w:u w:val="none"/>
          <w:lang w:val="en-US" w:eastAsia="zh-CN"/>
        </w:rPr>
        <w:t>日</w:t>
      </w:r>
      <w:r>
        <w:rPr>
          <w:rFonts w:hint="eastAsia" w:ascii="仿宋_GB2312" w:hAnsi="仿宋_GB2312" w:eastAsia="仿宋_GB2312" w:cs="仿宋_GB2312"/>
          <w:color w:val="000000"/>
          <w:sz w:val="32"/>
          <w:szCs w:val="32"/>
        </w:rPr>
        <w:t>内支付；进度款根据工作进度按年度申请一次为原则，根据已完成工作量计费支付，首付款和进度款累计支付不超过合同总金额的</w:t>
      </w:r>
      <w:r>
        <w:rPr>
          <w:rFonts w:hint="eastAsia" w:ascii="仿宋_GB2312" w:hAnsi="仿宋_GB2312" w:eastAsia="仿宋_GB2312" w:cs="仿宋_GB2312"/>
          <w:color w:val="000000"/>
          <w:sz w:val="32"/>
          <w:szCs w:val="32"/>
          <w:u w:val="single"/>
        </w:rPr>
        <w:t>70%</w:t>
      </w:r>
      <w:r>
        <w:rPr>
          <w:rFonts w:hint="eastAsia" w:ascii="仿宋_GB2312" w:hAnsi="仿宋_GB2312" w:eastAsia="仿宋_GB2312" w:cs="仿宋_GB2312"/>
          <w:color w:val="000000"/>
          <w:sz w:val="32"/>
          <w:szCs w:val="32"/>
        </w:rPr>
        <w:t>；</w:t>
      </w:r>
      <w:r>
        <w:rPr>
          <w:rFonts w:hint="eastAsia" w:ascii="仿宋_GB2312" w:hAnsi="宋体" w:eastAsia="仿宋_GB2312"/>
          <w:sz w:val="32"/>
          <w:szCs w:val="32"/>
        </w:rPr>
        <w:t>中标人按采购单位要求在约定时间内完成合同内容中约定的所有工作，通过采购单位组织的验收，并经第三方审计审核并出具结算报告后支付</w:t>
      </w:r>
      <w:r>
        <w:rPr>
          <w:rFonts w:hint="eastAsia" w:ascii="仿宋_GB2312" w:hAnsi="仿宋_GB2312" w:eastAsia="仿宋_GB2312" w:cs="仿宋_GB2312"/>
          <w:color w:val="000000"/>
          <w:sz w:val="32"/>
          <w:szCs w:val="32"/>
        </w:rPr>
        <w:t>尾款。</w:t>
      </w:r>
    </w:p>
    <w:p>
      <w:pPr>
        <w:spacing w:line="58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中标人要求采购单位支付合同价款前，应开具与合同价款等额有效的发票，中标人提供发票迟延，采购单位付款时间相应顺延。</w:t>
      </w:r>
    </w:p>
    <w:p>
      <w:pPr>
        <w:spacing w:line="580" w:lineRule="exact"/>
        <w:ind w:firstLine="640" w:firstLineChars="200"/>
        <w:jc w:val="left"/>
        <w:rPr>
          <w:rFonts w:ascii="黑体" w:hAnsi="黑体" w:eastAsia="黑体"/>
          <w:sz w:val="32"/>
          <w:szCs w:val="32"/>
        </w:rPr>
      </w:pPr>
      <w:r>
        <w:rPr>
          <w:rFonts w:hint="eastAsia" w:ascii="黑体" w:hAnsi="黑体" w:eastAsia="黑体"/>
          <w:sz w:val="32"/>
          <w:szCs w:val="32"/>
        </w:rPr>
        <w:t>（</w:t>
      </w:r>
      <w:r>
        <w:rPr>
          <w:rFonts w:hint="eastAsia" w:ascii="黑体" w:hAnsi="黑体" w:eastAsia="黑体"/>
          <w:sz w:val="32"/>
          <w:szCs w:val="32"/>
          <w:lang w:eastAsia="zh-CN"/>
        </w:rPr>
        <w:t>八</w:t>
      </w:r>
      <w:r>
        <w:rPr>
          <w:rFonts w:hint="eastAsia" w:ascii="黑体" w:hAnsi="黑体" w:eastAsia="黑体"/>
          <w:sz w:val="32"/>
          <w:szCs w:val="32"/>
        </w:rPr>
        <w:t>）项目管理要求</w:t>
      </w:r>
    </w:p>
    <w:p>
      <w:pPr>
        <w:spacing w:line="58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按照《国有土地上房屋征收与补偿条例》（国务院令第590号)、《深圳市房屋征收与补偿实施办法(试行》（市政府令第342号)等国家、省、市房屋征收有关规定实施。</w:t>
      </w:r>
    </w:p>
    <w:p>
      <w:pPr>
        <w:spacing w:line="580" w:lineRule="exact"/>
        <w:ind w:firstLine="640" w:firstLineChars="200"/>
        <w:jc w:val="left"/>
        <w:rPr>
          <w:rFonts w:ascii="黑体" w:hAnsi="黑体" w:eastAsia="黑体"/>
          <w:sz w:val="32"/>
          <w:szCs w:val="32"/>
        </w:rPr>
      </w:pPr>
      <w:r>
        <w:rPr>
          <w:rFonts w:hint="eastAsia" w:ascii="黑体" w:hAnsi="黑体" w:eastAsia="黑体"/>
          <w:sz w:val="32"/>
          <w:szCs w:val="32"/>
        </w:rPr>
        <w:t>（</w:t>
      </w:r>
      <w:r>
        <w:rPr>
          <w:rFonts w:hint="eastAsia" w:ascii="黑体" w:hAnsi="黑体" w:eastAsia="黑体"/>
          <w:sz w:val="32"/>
          <w:szCs w:val="32"/>
          <w:lang w:eastAsia="zh-CN"/>
        </w:rPr>
        <w:t>九</w:t>
      </w:r>
      <w:r>
        <w:rPr>
          <w:rFonts w:hint="eastAsia" w:ascii="黑体" w:hAnsi="黑体" w:eastAsia="黑体"/>
          <w:sz w:val="32"/>
          <w:szCs w:val="32"/>
        </w:rPr>
        <w:t>）验收依据</w:t>
      </w:r>
    </w:p>
    <w:p>
      <w:pPr>
        <w:spacing w:line="580" w:lineRule="exact"/>
        <w:ind w:firstLine="640" w:firstLineChars="200"/>
        <w:jc w:val="left"/>
        <w:rPr>
          <w:rFonts w:hint="eastAsia" w:ascii="仿宋_GB2312" w:eastAsia="仿宋_GB2312"/>
          <w:sz w:val="32"/>
          <w:szCs w:val="32"/>
        </w:rPr>
      </w:pPr>
      <w:r>
        <w:rPr>
          <w:rFonts w:hint="eastAsia" w:ascii="仿宋_GB2312" w:eastAsia="仿宋_GB2312"/>
          <w:sz w:val="32"/>
          <w:szCs w:val="32"/>
        </w:rPr>
        <w:t>1.合同、成交公告及采购方案文件；</w:t>
      </w:r>
    </w:p>
    <w:p>
      <w:pPr>
        <w:spacing w:line="580" w:lineRule="exact"/>
        <w:ind w:firstLine="640" w:firstLineChars="200"/>
        <w:jc w:val="left"/>
        <w:rPr>
          <w:rFonts w:hint="eastAsia" w:ascii="仿宋_GB2312" w:eastAsia="仿宋_GB2312"/>
          <w:sz w:val="32"/>
          <w:szCs w:val="32"/>
        </w:rPr>
      </w:pPr>
      <w:r>
        <w:rPr>
          <w:rFonts w:hint="eastAsia" w:ascii="仿宋_GB2312" w:eastAsia="仿宋_GB2312"/>
          <w:sz w:val="32"/>
          <w:szCs w:val="32"/>
        </w:rPr>
        <w:t>2.完成的工作成果等文件及相关材料；</w:t>
      </w:r>
    </w:p>
    <w:p>
      <w:pPr>
        <w:spacing w:line="580" w:lineRule="exact"/>
        <w:ind w:firstLine="640" w:firstLineChars="200"/>
        <w:jc w:val="left"/>
        <w:rPr>
          <w:rFonts w:hint="eastAsia" w:ascii="仿宋_GB2312" w:eastAsia="仿宋_GB2312"/>
          <w:sz w:val="32"/>
          <w:szCs w:val="32"/>
        </w:rPr>
      </w:pPr>
      <w:r>
        <w:rPr>
          <w:rFonts w:hint="eastAsia" w:ascii="仿宋_GB2312" w:eastAsia="仿宋_GB2312"/>
          <w:sz w:val="32"/>
          <w:szCs w:val="32"/>
        </w:rPr>
        <w:t>3.实际工作量确认标准及工作量记录清单。</w:t>
      </w:r>
    </w:p>
    <w:p>
      <w:pPr>
        <w:spacing w:line="580" w:lineRule="exact"/>
        <w:ind w:firstLine="640" w:firstLineChars="200"/>
        <w:jc w:val="left"/>
        <w:rPr>
          <w:rFonts w:ascii="黑体" w:hAnsi="黑体" w:eastAsia="黑体"/>
          <w:sz w:val="32"/>
          <w:szCs w:val="32"/>
        </w:rPr>
      </w:pPr>
      <w:r>
        <w:rPr>
          <w:rFonts w:hint="eastAsia" w:ascii="黑体" w:hAnsi="黑体" w:eastAsia="黑体"/>
          <w:sz w:val="32"/>
          <w:szCs w:val="32"/>
        </w:rPr>
        <w:t>（十）其它要求</w:t>
      </w:r>
    </w:p>
    <w:p>
      <w:pPr>
        <w:spacing w:line="580" w:lineRule="exact"/>
        <w:ind w:firstLine="640" w:firstLineChars="200"/>
        <w:jc w:val="left"/>
        <w:rPr>
          <w:rFonts w:hint="eastAsia" w:ascii="仿宋_GB2312" w:eastAsia="仿宋_GB2312"/>
          <w:sz w:val="32"/>
          <w:szCs w:val="32"/>
        </w:rPr>
      </w:pPr>
      <w:r>
        <w:rPr>
          <w:rFonts w:hint="eastAsia" w:ascii="仿宋_GB2312" w:eastAsia="仿宋_GB2312"/>
          <w:sz w:val="32"/>
          <w:szCs w:val="32"/>
        </w:rPr>
        <w:t>1.供应商网上响应则视为接受本招标文件所有内容。</w:t>
      </w:r>
    </w:p>
    <w:p>
      <w:pPr>
        <w:spacing w:line="580" w:lineRule="exact"/>
        <w:ind w:firstLine="640" w:firstLineChars="200"/>
        <w:jc w:val="left"/>
        <w:rPr>
          <w:rFonts w:hint="eastAsia" w:ascii="仿宋_GB2312" w:hAnsi="宋体" w:eastAsia="仿宋_GB2312"/>
          <w:sz w:val="32"/>
          <w:szCs w:val="32"/>
        </w:rPr>
      </w:pPr>
      <w:r>
        <w:rPr>
          <w:rFonts w:hint="eastAsia" w:ascii="仿宋_GB2312" w:hAnsi="宋体" w:eastAsia="仿宋_GB2312"/>
          <w:sz w:val="32"/>
          <w:szCs w:val="32"/>
        </w:rPr>
        <w:t>2.中标人需根据招标文件要求并结合自己的实际情况完成项目督导咨询服务。</w:t>
      </w:r>
    </w:p>
    <w:p>
      <w:pPr>
        <w:spacing w:line="580" w:lineRule="exact"/>
        <w:ind w:firstLine="640" w:firstLineChars="200"/>
        <w:rPr>
          <w:rFonts w:ascii="仿宋_GB2312" w:hAnsi="仿宋_GB2312" w:eastAsia="仿宋_GB2312" w:cs="仿宋_GB2312"/>
          <w:sz w:val="32"/>
          <w:szCs w:val="32"/>
        </w:rPr>
      </w:pPr>
      <w:r>
        <w:rPr>
          <w:rFonts w:hint="eastAsia" w:ascii="仿宋_GB2312" w:hAnsi="宋体" w:eastAsia="仿宋_GB2312"/>
          <w:sz w:val="32"/>
          <w:szCs w:val="32"/>
        </w:rPr>
        <w:t>3.</w:t>
      </w:r>
      <w:r>
        <w:rPr>
          <w:rFonts w:hint="eastAsia" w:ascii="仿宋_GB2312" w:hAnsi="仿宋_GB2312" w:eastAsia="仿宋_GB2312" w:cs="仿宋_GB2312"/>
          <w:sz w:val="32"/>
          <w:szCs w:val="32"/>
        </w:rPr>
        <w:t>中标人为项目配置的技术人员必须满足或高于本招标文件要求及项目服务实际要求。</w:t>
      </w:r>
    </w:p>
    <w:p>
      <w:pPr>
        <w:spacing w:line="580" w:lineRule="exact"/>
        <w:ind w:firstLine="640" w:firstLineChars="200"/>
        <w:rPr>
          <w:rFonts w:hint="eastAsia" w:ascii="宋体" w:hAnsi="宋体" w:cs="宋体"/>
          <w:bCs/>
          <w:kern w:val="0"/>
          <w:szCs w:val="44"/>
        </w:rPr>
      </w:pPr>
      <w:r>
        <w:rPr>
          <w:rFonts w:hint="eastAsia" w:ascii="仿宋_GB2312" w:hAnsi="宋体" w:eastAsia="仿宋_GB2312"/>
          <w:sz w:val="32"/>
          <w:szCs w:val="32"/>
        </w:rPr>
        <w:t>4.</w:t>
      </w:r>
      <w:r>
        <w:rPr>
          <w:rFonts w:hint="eastAsia" w:ascii="仿宋_GB2312" w:hAnsi="仿宋_GB2312" w:eastAsia="仿宋_GB2312" w:cs="仿宋_GB2312"/>
          <w:sz w:val="32"/>
          <w:szCs w:val="32"/>
        </w:rPr>
        <w:t>投标报价以人民币报价，本项目服务费采用包干制，包括服务成本、法定税费和企业的利润等服务过程中产生的一切费用。</w:t>
      </w: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bookmarkStart w:id="16" w:name="_Toc2102676738"/>
      <w:bookmarkStart w:id="17" w:name="_Toc600004044"/>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p>
    <w:p>
      <w:pPr>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3"/>
        <w:rPr>
          <w:rFonts w:hint="eastAsia" w:ascii="宋体" w:hAnsi="宋体" w:cs="宋体"/>
          <w:bCs/>
          <w:kern w:val="0"/>
          <w:szCs w:val="44"/>
        </w:rPr>
      </w:pP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p>
    <w:p>
      <w:pPr>
        <w:rPr>
          <w:rFonts w:hint="eastAsia"/>
        </w:rPr>
      </w:pPr>
    </w:p>
    <w:p>
      <w:pPr>
        <w:pStyle w:val="2"/>
        <w:keepNext/>
        <w:keepLines/>
        <w:pageBreakBefore w:val="0"/>
        <w:widowControl w:val="0"/>
        <w:kinsoku/>
        <w:wordWrap/>
        <w:overflowPunct/>
        <w:topLinePunct w:val="0"/>
        <w:autoSpaceDE/>
        <w:autoSpaceDN/>
        <w:bidi w:val="0"/>
        <w:adjustRightInd/>
        <w:snapToGrid/>
        <w:spacing w:before="0" w:after="260" w:line="580" w:lineRule="exact"/>
        <w:jc w:val="center"/>
        <w:textAlignment w:val="auto"/>
        <w:outlineLvl w:val="0"/>
        <w:rPr>
          <w:rFonts w:hint="eastAsia" w:ascii="宋体" w:hAnsi="宋体" w:cs="宋体"/>
          <w:bCs/>
          <w:kern w:val="0"/>
          <w:szCs w:val="44"/>
        </w:rPr>
      </w:pPr>
      <w:bookmarkStart w:id="18" w:name="_Toc898901671"/>
      <w:r>
        <w:rPr>
          <w:rFonts w:hint="eastAsia" w:ascii="宋体" w:hAnsi="宋体" w:cs="宋体"/>
          <w:bCs/>
          <w:kern w:val="0"/>
          <w:szCs w:val="44"/>
        </w:rPr>
        <w:t>第四章 合同主要条款</w:t>
      </w:r>
      <w:bookmarkEnd w:id="16"/>
      <w:bookmarkEnd w:id="17"/>
      <w:bookmarkEnd w:id="18"/>
    </w:p>
    <w:p>
      <w:pPr>
        <w:spacing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甲    方：</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line="600" w:lineRule="exact"/>
        <w:ind w:firstLine="548" w:firstLineChars="196"/>
        <w:textAlignment w:val="baseline"/>
        <w:rPr>
          <w:rFonts w:hint="eastAsia" w:ascii="黑体" w:hAnsi="黑体" w:eastAsia="黑体" w:cs="黑体"/>
          <w:sz w:val="28"/>
          <w:szCs w:val="28"/>
          <w:u w:val="single"/>
          <w:lang w:val="en-US" w:eastAsia="zh-CN"/>
        </w:rPr>
      </w:pPr>
      <w:r>
        <w:rPr>
          <w:rFonts w:hint="eastAsia" w:ascii="黑体" w:hAnsi="黑体" w:eastAsia="黑体" w:cs="黑体"/>
          <w:sz w:val="28"/>
          <w:szCs w:val="28"/>
          <w:lang w:val="en-US" w:eastAsia="zh-CN"/>
        </w:rPr>
        <w:t>统一社会信用代码：</w:t>
      </w:r>
      <w:r>
        <w:rPr>
          <w:rFonts w:hint="eastAsia" w:ascii="黑体" w:hAnsi="黑体" w:eastAsia="黑体" w:cs="黑体"/>
          <w:sz w:val="28"/>
          <w:szCs w:val="28"/>
          <w:u w:val="single"/>
          <w:lang w:val="en-US" w:eastAsia="zh-CN"/>
        </w:rPr>
        <w:t xml:space="preserve">                                    </w:t>
      </w:r>
    </w:p>
    <w:p>
      <w:pPr>
        <w:pStyle w:val="23"/>
        <w:keepNext w:val="0"/>
        <w:keepLines w:val="0"/>
        <w:pageBreakBefore w:val="0"/>
        <w:widowControl w:val="0"/>
        <w:kinsoku/>
        <w:wordWrap/>
        <w:overflowPunct/>
        <w:topLinePunct w:val="0"/>
        <w:autoSpaceDE/>
        <w:autoSpaceDN/>
        <w:bidi w:val="0"/>
        <w:adjustRightInd/>
        <w:snapToGrid/>
        <w:spacing w:line="600" w:lineRule="exact"/>
        <w:ind w:firstLine="548" w:firstLineChars="196"/>
        <w:textAlignment w:val="auto"/>
        <w:rPr>
          <w:rFonts w:hint="default"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 xml:space="preserve">法定代表人： </w:t>
      </w:r>
      <w:r>
        <w:rPr>
          <w:rFonts w:hint="eastAsia" w:ascii="黑体" w:hAnsi="黑体" w:eastAsia="黑体" w:cs="黑体"/>
          <w:kern w:val="2"/>
          <w:sz w:val="28"/>
          <w:szCs w:val="28"/>
          <w:u w:val="single"/>
          <w:lang w:val="en-US" w:eastAsia="zh-CN" w:bidi="ar-SA"/>
        </w:rPr>
        <w:t xml:space="preserve">                                         </w:t>
      </w:r>
      <w:r>
        <w:rPr>
          <w:rFonts w:hint="eastAsia" w:ascii="黑体" w:hAnsi="黑体" w:eastAsia="黑体" w:cs="黑体"/>
          <w:kern w:val="2"/>
          <w:sz w:val="28"/>
          <w:szCs w:val="28"/>
          <w:lang w:val="en-US" w:eastAsia="zh-CN" w:bidi="ar-SA"/>
        </w:rPr>
        <w:t xml:space="preserve"> </w:t>
      </w:r>
    </w:p>
    <w:p>
      <w:pPr>
        <w:spacing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联系人：</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电话：</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after="204" w:afterLines="50"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通讯地址：</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pStyle w:val="23"/>
        <w:rPr>
          <w:rFonts w:hint="eastAsia" w:eastAsia="黑体"/>
          <w:lang w:eastAsia="zh-CN"/>
        </w:rPr>
      </w:pPr>
    </w:p>
    <w:p>
      <w:pPr>
        <w:spacing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乙    方：</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line="600" w:lineRule="exact"/>
        <w:ind w:firstLine="548" w:firstLineChars="196"/>
        <w:textAlignment w:val="baseline"/>
        <w:rPr>
          <w:rFonts w:hint="eastAsia" w:ascii="黑体" w:hAnsi="黑体" w:eastAsia="黑体" w:cs="黑体"/>
          <w:sz w:val="28"/>
          <w:szCs w:val="28"/>
          <w:u w:val="single"/>
          <w:lang w:val="en-US" w:eastAsia="zh-CN"/>
        </w:rPr>
      </w:pPr>
      <w:r>
        <w:rPr>
          <w:rFonts w:hint="eastAsia" w:ascii="黑体" w:hAnsi="黑体" w:eastAsia="黑体" w:cs="黑体"/>
          <w:sz w:val="28"/>
          <w:szCs w:val="28"/>
          <w:lang w:val="en-US" w:eastAsia="zh-CN"/>
        </w:rPr>
        <w:t>统一社会信用代码：</w:t>
      </w:r>
      <w:r>
        <w:rPr>
          <w:rFonts w:hint="eastAsia" w:ascii="黑体" w:hAnsi="黑体" w:eastAsia="黑体" w:cs="黑体"/>
          <w:sz w:val="28"/>
          <w:szCs w:val="28"/>
          <w:u w:val="single"/>
          <w:lang w:val="en-US" w:eastAsia="zh-CN"/>
        </w:rPr>
        <w:t xml:space="preserve">                                    </w:t>
      </w:r>
    </w:p>
    <w:p>
      <w:pPr>
        <w:spacing w:line="600" w:lineRule="exact"/>
        <w:ind w:firstLine="548" w:firstLineChars="196"/>
        <w:textAlignment w:val="baseline"/>
        <w:rPr>
          <w:rFonts w:hint="default"/>
          <w:lang w:val="en-US" w:eastAsia="zh-CN"/>
        </w:rPr>
      </w:pPr>
      <w:r>
        <w:rPr>
          <w:rFonts w:hint="eastAsia" w:ascii="黑体" w:hAnsi="黑体" w:eastAsia="黑体" w:cs="黑体"/>
          <w:sz w:val="28"/>
          <w:szCs w:val="28"/>
          <w:lang w:eastAsia="zh-CN"/>
        </w:rPr>
        <w:t>法定代表</w:t>
      </w:r>
      <w:r>
        <w:rPr>
          <w:rFonts w:hint="eastAsia" w:ascii="黑体" w:hAnsi="黑体" w:eastAsia="黑体" w:cs="黑体"/>
          <w:sz w:val="28"/>
          <w:szCs w:val="28"/>
        </w:rPr>
        <w:t>人：</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line="600" w:lineRule="exact"/>
        <w:ind w:firstLine="548" w:firstLineChars="196"/>
        <w:textAlignment w:val="baseline"/>
        <w:rPr>
          <w:rFonts w:ascii="黑体" w:hAnsi="黑体" w:eastAsia="黑体" w:cs="黑体"/>
          <w:sz w:val="28"/>
          <w:szCs w:val="28"/>
          <w:u w:val="single"/>
        </w:rPr>
      </w:pPr>
      <w:r>
        <w:rPr>
          <w:rFonts w:hint="eastAsia" w:ascii="黑体" w:hAnsi="黑体" w:eastAsia="黑体" w:cs="黑体"/>
          <w:sz w:val="28"/>
          <w:szCs w:val="28"/>
        </w:rPr>
        <w:t>联系人：</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p>
    <w:p>
      <w:pPr>
        <w:spacing w:line="600" w:lineRule="exact"/>
        <w:ind w:left="402" w:leftChars="186" w:hanging="11" w:hangingChars="4"/>
        <w:textAlignment w:val="baseline"/>
        <w:rPr>
          <w:rFonts w:ascii="黑体" w:hAnsi="黑体" w:eastAsia="黑体" w:cs="黑体"/>
          <w:sz w:val="28"/>
          <w:szCs w:val="28"/>
        </w:rPr>
      </w:pPr>
      <w:r>
        <w:rPr>
          <w:rFonts w:hint="eastAsia" w:ascii="黑体" w:hAnsi="黑体" w:eastAsia="黑体" w:cs="黑体"/>
          <w:sz w:val="28"/>
          <w:szCs w:val="28"/>
        </w:rPr>
        <w:t>电话：</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w:t>
      </w:r>
    </w:p>
    <w:p>
      <w:pPr>
        <w:spacing w:line="600" w:lineRule="exact"/>
        <w:ind w:left="402" w:leftChars="186" w:hanging="11" w:hangingChars="4"/>
        <w:textAlignment w:val="baseline"/>
        <w:rPr>
          <w:rFonts w:ascii="仿宋_GB2312" w:hAnsi="仿宋" w:eastAsia="仿宋_GB2312"/>
          <w:sz w:val="32"/>
          <w:szCs w:val="32"/>
          <w:u w:val="single"/>
        </w:rPr>
      </w:pPr>
      <w:r>
        <w:rPr>
          <w:rFonts w:hint="eastAsia" w:ascii="黑体" w:hAnsi="黑体" w:eastAsia="黑体" w:cs="黑体"/>
          <w:sz w:val="28"/>
          <w:szCs w:val="28"/>
        </w:rPr>
        <w:t>通讯地址：</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r>
        <w:rPr>
          <w:rFonts w:hint="eastAsia" w:ascii="黑体" w:hAnsi="黑体" w:eastAsia="黑体" w:cs="黑体"/>
          <w:sz w:val="28"/>
          <w:szCs w:val="28"/>
          <w:u w:val="single"/>
        </w:rPr>
        <w:t xml:space="preserve"> </w:t>
      </w:r>
      <w:r>
        <w:rPr>
          <w:rFonts w:hint="eastAsia" w:ascii="黑体" w:hAnsi="黑体" w:eastAsia="黑体" w:cs="黑体"/>
          <w:sz w:val="28"/>
          <w:szCs w:val="28"/>
          <w:u w:val="single"/>
          <w:lang w:val="en-US" w:eastAsia="zh-CN"/>
        </w:rPr>
        <w:t xml:space="preserve"> </w:t>
      </w:r>
    </w:p>
    <w:p>
      <w:pPr>
        <w:spacing w:before="204" w:beforeLines="50" w:line="520" w:lineRule="exact"/>
        <w:ind w:firstLine="627"/>
        <w:rPr>
          <w:rFonts w:hint="eastAsia" w:ascii="仿宋_GB2312" w:hAnsi="仿宋_GB2312" w:eastAsia="仿宋_GB2312" w:cs="仿宋_GB2312"/>
          <w:sz w:val="32"/>
          <w:szCs w:val="32"/>
        </w:rPr>
      </w:pPr>
    </w:p>
    <w:p>
      <w:pPr>
        <w:spacing w:before="204" w:beforeLines="50" w:line="520" w:lineRule="exact"/>
        <w:ind w:firstLine="627"/>
        <w:rPr>
          <w:rFonts w:ascii="仿宋_GB2312" w:hAnsi="仿宋_GB2312" w:eastAsia="仿宋_GB2312" w:cs="仿宋_GB2312"/>
          <w:b/>
          <w:bCs/>
          <w:sz w:val="32"/>
          <w:szCs w:val="32"/>
        </w:rPr>
      </w:pPr>
      <w:r>
        <w:rPr>
          <w:rFonts w:hint="eastAsia" w:ascii="仿宋_GB2312" w:hAnsi="仿宋_GB2312" w:eastAsia="仿宋_GB2312" w:cs="仿宋_GB2312"/>
          <w:sz w:val="32"/>
          <w:szCs w:val="32"/>
        </w:rPr>
        <w:t>根据国家现行法律、法规、规章及深圳市的有关政策，甲、乙双方本着平等、自愿、诚实信用的原则，就</w:t>
      </w:r>
      <w:r>
        <w:rPr>
          <w:rFonts w:hint="eastAsia" w:ascii="仿宋_GB2312" w:hAnsi="仿宋" w:eastAsia="仿宋_GB2312"/>
          <w:sz w:val="32"/>
          <w:szCs w:val="32"/>
          <w:u w:val="single"/>
        </w:rPr>
        <w:t xml:space="preserve"> 沙荷西路（一期）市政工程项目房屋征收 </w:t>
      </w:r>
      <w:r>
        <w:rPr>
          <w:rFonts w:hint="eastAsia" w:ascii="仿宋_GB2312" w:hAnsi="仿宋_GB2312" w:eastAsia="仿宋_GB2312" w:cs="仿宋_GB2312"/>
          <w:sz w:val="32"/>
          <w:szCs w:val="32"/>
        </w:rPr>
        <w:t>评估服务事项协商一致，订立本合同。</w:t>
      </w:r>
    </w:p>
    <w:p>
      <w:pPr>
        <w:spacing w:before="204" w:beforeLines="50" w:line="520" w:lineRule="exact"/>
        <w:ind w:firstLine="642"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第一条  项目概况</w:t>
      </w:r>
    </w:p>
    <w:p>
      <w:pPr>
        <w:spacing w:line="520" w:lineRule="exact"/>
        <w:ind w:firstLine="640" w:firstLineChars="200"/>
        <w:rPr>
          <w:rFonts w:ascii="仿宋_GB2312" w:hAnsi="仿宋_GB2312" w:eastAsia="仿宋_GB2312" w:cs="仿宋_GB2312"/>
          <w:sz w:val="32"/>
          <w:szCs w:val="32"/>
        </w:rPr>
      </w:pPr>
      <w:r>
        <w:rPr>
          <w:rFonts w:hint="eastAsia" w:ascii="仿宋_GB2312" w:hAnsi="仿宋" w:eastAsia="仿宋_GB2312"/>
          <w:sz w:val="32"/>
          <w:szCs w:val="32"/>
          <w:u w:val="single"/>
        </w:rPr>
        <w:t>沙荷西路（一期）市政工程项目房屋征收</w:t>
      </w:r>
      <w:r>
        <w:rPr>
          <w:rFonts w:ascii="仿宋_GB2312" w:hAnsi="仿宋" w:eastAsia="仿宋_GB2312"/>
          <w:sz w:val="32"/>
          <w:szCs w:val="32"/>
          <w:u w:val="single"/>
        </w:rPr>
        <w:t>评估服务</w:t>
      </w:r>
      <w:r>
        <w:rPr>
          <w:rFonts w:hint="eastAsia" w:ascii="仿宋_GB2312" w:hAnsi="仿宋_GB2312" w:eastAsia="仿宋_GB2312" w:cs="仿宋_GB2312"/>
          <w:sz w:val="32"/>
          <w:szCs w:val="32"/>
        </w:rPr>
        <w:t>（以下简称“本项目”）。</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第二条  委托范围</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服务内容：乙方负责按法律法规、甲方要求提供具备资质的评估人员完成本项目范围内涉及的建筑物、构筑（附属）物等征收评估工作，包括但不限于根据国家现行政策对当期项目范围内房屋及土地征收补偿进行评估，提供专业意见、建议和书面报告；</w:t>
      </w:r>
      <w:r>
        <w:rPr>
          <w:rFonts w:hint="eastAsia" w:ascii="仿宋_GB2312" w:hAnsi="宋体" w:eastAsia="仿宋_GB2312"/>
          <w:sz w:val="32"/>
          <w:szCs w:val="32"/>
        </w:rPr>
        <w:t>协助编制项目实施方案和征收补偿资金预算方案；</w:t>
      </w:r>
      <w:r>
        <w:rPr>
          <w:rFonts w:hint="eastAsia" w:ascii="仿宋_GB2312" w:hAnsi="仿宋_GB2312" w:eastAsia="仿宋_GB2312" w:cs="仿宋_GB2312"/>
          <w:sz w:val="32"/>
          <w:szCs w:val="32"/>
        </w:rPr>
        <w:t>协助开展项目补偿协商谈判事宜等；协助甲方完成评估验收工作；完成</w:t>
      </w:r>
      <w:r>
        <w:rPr>
          <w:rFonts w:hint="eastAsia" w:ascii="仿宋_GB2312" w:hAnsi="仿宋_GB2312" w:eastAsia="仿宋_GB2312" w:cs="仿宋_GB2312"/>
          <w:sz w:val="32"/>
          <w:szCs w:val="32"/>
          <w:lang w:eastAsia="zh-CN"/>
        </w:rPr>
        <w:t>甲</w:t>
      </w:r>
      <w:r>
        <w:rPr>
          <w:rFonts w:hint="eastAsia" w:ascii="仿宋_GB2312" w:hAnsi="仿宋_GB2312" w:eastAsia="仿宋_GB2312" w:cs="仿宋_GB2312"/>
          <w:sz w:val="32"/>
          <w:szCs w:val="32"/>
        </w:rPr>
        <w:t>方安排的与项目相关的其他工作。</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2.服务阶段：前期准备、现场查勘、收集评估资料、评估计算及报告撰写、评估报告解释和答疑、参与补偿谈判、后期完善评估报告、协助市、区审计局审计</w:t>
      </w:r>
      <w:r>
        <w:rPr>
          <w:rFonts w:hint="eastAsia" w:ascii="仿宋_GB2312" w:hAnsi="仿宋_GB2312" w:eastAsia="仿宋_GB2312" w:cs="仿宋_GB2312"/>
          <w:sz w:val="32"/>
          <w:szCs w:val="32"/>
          <w:lang w:eastAsia="zh-CN"/>
        </w:rPr>
        <w:t>、完成甲方安排的与项目相关的其他工作</w:t>
      </w:r>
      <w:r>
        <w:rPr>
          <w:rFonts w:hint="eastAsia" w:ascii="仿宋_GB2312" w:hAnsi="仿宋_GB2312" w:eastAsia="仿宋_GB2312" w:cs="仿宋_GB2312"/>
          <w:sz w:val="32"/>
          <w:szCs w:val="32"/>
        </w:rPr>
        <w:t>等工作。</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3.服务质量：符合国家、省、市现行的法律、法规及技术要求，对出具的房地产评估技术报告承担法律责任。</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4.评估总</w:t>
      </w:r>
      <w:r>
        <w:rPr>
          <w:rFonts w:hint="eastAsia" w:ascii="仿宋_GB2312" w:hAnsi="仿宋_GB2312" w:eastAsia="仿宋_GB2312" w:cs="仿宋_GB2312"/>
          <w:sz w:val="32"/>
          <w:szCs w:val="32"/>
          <w:highlight w:val="none"/>
        </w:rPr>
        <w:t>值计算：包括被征收范围内的建筑物、构筑（附属）物、设备设施及相关资产等全部补偿费用。</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第三条  评估目的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为委托方征收补偿提供价值参考依据。</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第四条  服务期限</w:t>
      </w:r>
    </w:p>
    <w:p>
      <w:pPr>
        <w:spacing w:line="520" w:lineRule="exact"/>
        <w:ind w:firstLine="640" w:firstLineChars="200"/>
        <w:rPr>
          <w:rFonts w:ascii="仿宋_GB2312" w:eastAsia="仿宋_GB2312"/>
          <w:sz w:val="32"/>
          <w:szCs w:val="32"/>
        </w:rPr>
      </w:pPr>
      <w:r>
        <w:rPr>
          <w:rFonts w:ascii="仿宋_GB2312" w:eastAsia="仿宋_GB2312"/>
          <w:sz w:val="32"/>
          <w:szCs w:val="32"/>
        </w:rPr>
        <w:t>本合同服务期限为</w:t>
      </w:r>
      <w:r>
        <w:rPr>
          <w:rFonts w:hint="eastAsia" w:ascii="仿宋_GB2312" w:eastAsia="仿宋_GB2312"/>
          <w:sz w:val="32"/>
          <w:szCs w:val="32"/>
          <w:lang w:eastAsia="zh-Hans"/>
        </w:rPr>
        <w:t>自</w:t>
      </w:r>
      <w:r>
        <w:rPr>
          <w:rFonts w:hint="eastAsia" w:ascii="仿宋_GB2312" w:eastAsia="仿宋_GB2312"/>
          <w:sz w:val="32"/>
          <w:szCs w:val="32"/>
        </w:rPr>
        <w:t>合同签订之日起至项目审计完成，本合同工作内容需于服务期限内依约完成并提交全部成果资料。</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第五条  费用标准及支付方式</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（一）费用标准。</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根据《深圳市不动产估价行业收费管理规定》（深估协字〔2013〕04号）</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rPr>
        <w:t>计件收费</w:t>
      </w:r>
      <w:r>
        <w:rPr>
          <w:rFonts w:hint="eastAsia" w:ascii="仿宋_GB2312" w:hAnsi="仿宋_GB2312" w:eastAsia="仿宋_GB2312" w:cs="仿宋_GB2312"/>
          <w:sz w:val="32"/>
          <w:szCs w:val="32"/>
          <w:lang w:eastAsia="zh-CN"/>
        </w:rPr>
        <w:t>有关规定计取费用，相关费用以实际工作量并经第三方审计审定的结果为准</w:t>
      </w:r>
      <w:r>
        <w:rPr>
          <w:rFonts w:hint="eastAsia" w:ascii="仿宋_GB2312" w:hAnsi="仿宋_GB2312" w:eastAsia="仿宋_GB2312" w:cs="仿宋_GB2312"/>
          <w:sz w:val="32"/>
          <w:szCs w:val="32"/>
        </w:rPr>
        <w:t>。</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（二）付款方式：</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本项目服务费用</w:t>
      </w:r>
      <w:r>
        <w:rPr>
          <w:rFonts w:hint="eastAsia" w:ascii="仿宋_GB2312" w:hAnsi="仿宋_GB2312" w:eastAsia="仿宋_GB2312" w:cs="仿宋_GB2312"/>
          <w:sz w:val="32"/>
          <w:szCs w:val="32"/>
          <w:lang w:eastAsia="zh-CN"/>
        </w:rPr>
        <w:t>总额不超过</w:t>
      </w:r>
      <w:r>
        <w:rPr>
          <w:rFonts w:hint="eastAsia" w:ascii="仿宋_GB2312" w:hAnsi="仿宋_GB2312" w:eastAsia="仿宋_GB2312" w:cs="仿宋_GB2312"/>
          <w:sz w:val="32"/>
          <w:szCs w:val="32"/>
        </w:rPr>
        <w:t>人民币（大写）：</w:t>
      </w:r>
      <w:r>
        <w:rPr>
          <w:rFonts w:hint="eastAsia" w:ascii="仿宋_GB2312" w:hAnsi="仿宋_GB2312" w:eastAsia="仿宋_GB2312" w:cs="仿宋_GB2312"/>
          <w:b/>
          <w:bCs/>
          <w:sz w:val="32"/>
          <w:szCs w:val="32"/>
          <w:u w:val="single"/>
          <w:lang w:val="en-US" w:eastAsia="zh-CN"/>
        </w:rPr>
        <w:t xml:space="preserve">    </w:t>
      </w:r>
      <w:r>
        <w:rPr>
          <w:rFonts w:hint="eastAsia" w:ascii="仿宋_GB2312" w:hAnsi="仿宋_GB2312" w:eastAsia="仿宋_GB2312" w:cs="仿宋_GB2312"/>
          <w:sz w:val="32"/>
          <w:szCs w:val="32"/>
        </w:rPr>
        <w:t>（小写：￥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元</w:t>
      </w:r>
      <w:r>
        <w:rPr>
          <w:rFonts w:hint="eastAsia" w:ascii="仿宋_GB2312" w:hAnsi="仿宋_GB2312" w:eastAsia="仿宋_GB2312" w:cs="仿宋_GB2312"/>
          <w:sz w:val="32"/>
          <w:szCs w:val="32"/>
        </w:rPr>
        <w:t>），最终结算金额以第三方审计审定金额为准。除本合同明确约定由乙方自行承担的费用外，本合同项目下甲方应向乙方支付的</w:t>
      </w:r>
      <w:r>
        <w:rPr>
          <w:rFonts w:hint="eastAsia" w:ascii="仿宋_GB2312" w:hAnsi="仿宋_GB2312" w:eastAsia="仿宋_GB2312" w:cs="仿宋_GB2312"/>
          <w:sz w:val="32"/>
          <w:szCs w:val="32"/>
          <w:lang w:eastAsia="zh-CN"/>
        </w:rPr>
        <w:t>服务</w:t>
      </w:r>
      <w:r>
        <w:rPr>
          <w:rFonts w:hint="eastAsia" w:ascii="仿宋_GB2312" w:hAnsi="仿宋_GB2312" w:eastAsia="仿宋_GB2312" w:cs="仿宋_GB2312"/>
          <w:sz w:val="32"/>
          <w:szCs w:val="32"/>
        </w:rPr>
        <w:t>费用总额包含</w:t>
      </w:r>
      <w:r>
        <w:rPr>
          <w:rFonts w:hint="eastAsia" w:ascii="仿宋_GB2312" w:hAnsi="仿宋_GB2312" w:eastAsia="仿宋_GB2312" w:cs="仿宋_GB2312"/>
          <w:sz w:val="32"/>
          <w:szCs w:val="32"/>
          <w:lang w:eastAsia="zh-CN"/>
        </w:rPr>
        <w:t>服务成本、法定税费以及</w:t>
      </w:r>
      <w:r>
        <w:rPr>
          <w:rFonts w:hint="eastAsia" w:ascii="仿宋_GB2312" w:hAnsi="仿宋_GB2312" w:eastAsia="仿宋_GB2312" w:cs="仿宋_GB2312"/>
          <w:sz w:val="32"/>
          <w:szCs w:val="32"/>
        </w:rPr>
        <w:t>完成本合同有关服务的一切费用，除此之外乙方不得再要求甲方支付其他任何费用。具体支付方式如下：</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本合同签订生效以及财政部门核拨资金后</w:t>
      </w:r>
      <w:r>
        <w:rPr>
          <w:rFonts w:hint="eastAsia" w:ascii="仿宋_GB2312" w:hAnsi="仿宋_GB2312" w:eastAsia="仿宋_GB2312" w:cs="仿宋_GB2312"/>
          <w:sz w:val="32"/>
          <w:szCs w:val="32"/>
          <w:u w:val="single"/>
        </w:rPr>
        <w:t>30</w:t>
      </w:r>
      <w:r>
        <w:rPr>
          <w:rFonts w:hint="eastAsia" w:ascii="仿宋_GB2312" w:hAnsi="仿宋_GB2312" w:eastAsia="仿宋_GB2312" w:cs="仿宋_GB2312"/>
          <w:sz w:val="32"/>
          <w:szCs w:val="32"/>
        </w:rPr>
        <w:t>日内，甲方向乙方支付</w:t>
      </w:r>
      <w:r>
        <w:rPr>
          <w:rFonts w:hint="eastAsia" w:ascii="仿宋_GB2312" w:hAnsi="仿宋_GB2312" w:eastAsia="仿宋_GB2312" w:cs="仿宋_GB2312"/>
          <w:sz w:val="32"/>
          <w:szCs w:val="32"/>
          <w:lang w:val="en-US" w:eastAsia="zh-CN"/>
        </w:rPr>
        <w:t>合同项目上限金额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30%</w:t>
      </w:r>
      <w:r>
        <w:rPr>
          <w:rFonts w:hint="eastAsia" w:ascii="仿宋_GB2312" w:hAnsi="仿宋_GB2312" w:eastAsia="仿宋_GB2312" w:cs="仿宋_GB2312"/>
          <w:sz w:val="32"/>
          <w:szCs w:val="32"/>
        </w:rPr>
        <w:t>作为首期款</w:t>
      </w:r>
      <w:r>
        <w:rPr>
          <w:rFonts w:hint="eastAsia" w:ascii="仿宋_GB2312" w:hAnsi="仿宋_GB2312" w:eastAsia="仿宋_GB2312" w:cs="仿宋_GB2312"/>
          <w:sz w:val="32"/>
          <w:szCs w:val="32"/>
          <w:lang w:eastAsia="zh-CN"/>
        </w:rPr>
        <w:t>，即</w:t>
      </w:r>
      <w:r>
        <w:rPr>
          <w:rFonts w:hint="eastAsia" w:ascii="仿宋_GB2312" w:hAnsi="仿宋_GB2312" w:eastAsia="仿宋_GB2312" w:cs="仿宋_GB2312"/>
          <w:sz w:val="32"/>
          <w:szCs w:val="32"/>
        </w:rPr>
        <w:t>人民币（大写）：</w:t>
      </w:r>
      <w:r>
        <w:rPr>
          <w:rFonts w:hint="eastAsia" w:ascii="仿宋_GB2312" w:hAnsi="仿宋_GB2312" w:eastAsia="仿宋_GB2312" w:cs="仿宋_GB2312"/>
          <w:b/>
          <w:bCs/>
          <w:sz w:val="32"/>
          <w:szCs w:val="32"/>
          <w:u w:val="single"/>
          <w:lang w:val="en-US" w:eastAsia="zh-CN"/>
        </w:rPr>
        <w:t xml:space="preserve">      </w:t>
      </w:r>
      <w:r>
        <w:rPr>
          <w:rFonts w:hint="eastAsia" w:ascii="仿宋_GB2312" w:hAnsi="仿宋_GB2312" w:eastAsia="仿宋_GB2312" w:cs="仿宋_GB2312"/>
          <w:sz w:val="32"/>
          <w:szCs w:val="32"/>
        </w:rPr>
        <w:t>（小写：￥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进度款根据已完成工作量分批次支付，首付款和进度款累计支付不超过</w:t>
      </w:r>
      <w:r>
        <w:rPr>
          <w:rFonts w:hint="eastAsia" w:ascii="仿宋_GB2312" w:hAnsi="仿宋_GB2312" w:eastAsia="仿宋_GB2312" w:cs="仿宋_GB2312"/>
          <w:sz w:val="32"/>
          <w:szCs w:val="32"/>
          <w:lang w:val="en-US" w:eastAsia="zh-CN"/>
        </w:rPr>
        <w:t>合同项目上限金额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70%</w:t>
      </w:r>
      <w:r>
        <w:rPr>
          <w:rFonts w:hint="eastAsia" w:ascii="仿宋_GB2312" w:hAnsi="仿宋_GB2312" w:eastAsia="仿宋_GB2312" w:cs="仿宋_GB2312"/>
          <w:sz w:val="32"/>
          <w:szCs w:val="32"/>
        </w:rPr>
        <w:t>；</w:t>
      </w:r>
    </w:p>
    <w:p>
      <w:pPr>
        <w:spacing w:line="520" w:lineRule="exact"/>
        <w:ind w:firstLine="640" w:firstLineChars="200"/>
        <w:rPr>
          <w:rFonts w:hint="default" w:ascii="仿宋_GB2312" w:eastAsia="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乙方按甲方要求在约定时间内完成合同内容中约定的所有工作，通过甲方组织的验收合格后，乙方按合同规定提交有关材料，并经第三方结算审核单位审核并出具结算报告后，甲方</w:t>
      </w:r>
      <w:r>
        <w:rPr>
          <w:rFonts w:hint="eastAsia" w:ascii="仿宋_GB2312" w:hAnsi="仿宋_GB2312" w:eastAsia="仿宋_GB2312" w:cs="仿宋_GB2312"/>
          <w:sz w:val="32"/>
          <w:szCs w:val="32"/>
          <w:lang w:eastAsia="zh-CN"/>
        </w:rPr>
        <w:t>根据审计结果</w:t>
      </w:r>
      <w:r>
        <w:rPr>
          <w:rFonts w:hint="eastAsia" w:ascii="仿宋_GB2312" w:hAnsi="仿宋_GB2312" w:eastAsia="仿宋_GB2312" w:cs="仿宋_GB2312"/>
          <w:sz w:val="32"/>
          <w:szCs w:val="32"/>
        </w:rPr>
        <w:t>支付尾款。</w:t>
      </w:r>
      <w:r>
        <w:rPr>
          <w:rFonts w:hint="eastAsia" w:ascii="仿宋_GB2312" w:hAnsi="仿宋_GB2312" w:eastAsia="仿宋_GB2312" w:cs="仿宋_GB2312"/>
          <w:sz w:val="32"/>
          <w:szCs w:val="32"/>
          <w:lang w:val="en-US" w:eastAsia="zh-CN"/>
        </w:rPr>
        <w:t>若最终结算时，合同总价款未超过已支付的首付款和进度款的累计总额，则乙方应当于收到甲方退还通知之日起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日内退还超额的款项，否则每逾期一日应按应付未付金额的</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向甲方支付违约金。</w:t>
      </w:r>
    </w:p>
    <w:p>
      <w:pPr>
        <w:pStyle w:val="6"/>
        <w:spacing w:line="52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三</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乙方银行账户信息如下：</w:t>
      </w:r>
    </w:p>
    <w:p>
      <w:pPr>
        <w:pStyle w:val="6"/>
        <w:spacing w:line="520" w:lineRule="exact"/>
        <w:ind w:left="461" w:leftChars="212" w:hanging="16" w:hangingChars="5"/>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开户银行：</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pPr>
        <w:pStyle w:val="6"/>
        <w:spacing w:line="520" w:lineRule="exact"/>
        <w:ind w:left="461" w:leftChars="212" w:hanging="16" w:hangingChars="5"/>
        <w:rPr>
          <w:rFonts w:ascii="宋体" w:hAnsi="宋体" w:eastAsia="宋体" w:cs="宋体"/>
          <w:spacing w:val="20"/>
          <w:sz w:val="28"/>
          <w:szCs w:val="28"/>
          <w:u w:val="single"/>
        </w:rPr>
      </w:pPr>
      <w:r>
        <w:rPr>
          <w:rFonts w:hint="eastAsia" w:ascii="仿宋_GB2312" w:hAnsi="仿宋_GB2312" w:eastAsia="仿宋_GB2312" w:cs="仿宋_GB2312"/>
          <w:sz w:val="32"/>
          <w:szCs w:val="32"/>
        </w:rPr>
        <w:t>银行户名：</w:t>
      </w:r>
      <w:r>
        <w:rPr>
          <w:rFonts w:hint="eastAsia" w:ascii="仿宋_GB2312" w:hAnsi="仿宋_GB2312" w:eastAsia="仿宋_GB2312" w:cs="仿宋_GB2312"/>
          <w:i w:val="0"/>
          <w:iCs w:val="0"/>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pPr>
        <w:pStyle w:val="6"/>
        <w:spacing w:line="520" w:lineRule="exact"/>
        <w:ind w:left="461" w:leftChars="212" w:hanging="16" w:hangingChars="5"/>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账    号</w:t>
      </w:r>
      <w:r>
        <w:rPr>
          <w:rFonts w:hint="eastAsia" w:hAnsi="宋体" w:eastAsia="仿宋_GB2312"/>
          <w:sz w:val="28"/>
          <w:szCs w:val="28"/>
        </w:rPr>
        <w:t>：</w:t>
      </w:r>
      <w:r>
        <w:rPr>
          <w:rFonts w:hint="eastAsia" w:ascii="仿宋_GB2312" w:hAnsi="仿宋_GB2312" w:eastAsia="仿宋_GB2312" w:cs="仿宋_GB2312"/>
          <w:b w:val="0"/>
          <w:bCs w:val="0"/>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pPr>
        <w:spacing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若乙方发生收款银行账号等信息变更，应在当日以书面形式通知甲方，否则由乙方承担所有责任。</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rPr>
      </w:pP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Hans"/>
        </w:rPr>
        <w:t>四</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甲方支付款项前，乙方应提供等额合规的发票。分期付款的，应分别开具相应金额的发票，否则甲方有权拒绝支付相应款项且不承担逾期付款违约责任。乙方知晓本合同费用属于政府拨款，如遇政策影响或审批延迟，未能及时付款的，甲方不承担任何责任，乙方对此明确知悉并同意接受，乙方同意不以此为由追究甲方任何责任，也不得以此为由不履行合同约定的义务。</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第六条  甲方的责任和义务</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1.甲方应当为乙方完成本项目提供必要的协助，并向乙方提供待估房地产的相关资料；</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2.有权要求乙方更换不合格的项目人员；</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3.应按本合同第五条规定及时支付评估费给乙方；</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4.有权要求乙方对不合格的评估成果限期重作；</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5.甲方有权从支付给乙方的合同款项中直接扣除违约金、赔偿费，若相关金额不足的，乙方应负责补足。</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6.因政府财政审批流程导致甲方付款迟延的，不视为甲方违约，甲方不承担违约责任。</w:t>
      </w:r>
    </w:p>
    <w:p>
      <w:pPr>
        <w:spacing w:line="520" w:lineRule="exact"/>
        <w:ind w:firstLine="629" w:firstLineChars="196"/>
        <w:textAlignment w:val="baseline"/>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第七条  乙方的责任和义务</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1.接受甲方委托，严格按照征收工作程序办事，按甲方规定的时间、质量要求完成甲方所委托的工作，并按时交付工作成果，具体时间为在甲方向乙方提供项目的详细资料并协助乙方进行现场查勘后</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个工作日内提交评估报告初稿；乙方根据甲方要求对初稿进行修改后，</w:t>
      </w:r>
      <w:r>
        <w:rPr>
          <w:rFonts w:hint="eastAsia" w:ascii="仿宋_GB2312" w:hAnsi="仿宋_GB2312" w:eastAsia="仿宋_GB2312" w:cs="仿宋_GB2312"/>
          <w:sz w:val="32"/>
          <w:szCs w:val="32"/>
          <w:lang w:val="en-US" w:eastAsia="zh-CN"/>
        </w:rPr>
        <w:t>应于5个工作日内</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eastAsia="zh-CN"/>
        </w:rPr>
        <w:t>评估报告（正式稿）</w:t>
      </w:r>
      <w:r>
        <w:rPr>
          <w:rFonts w:hint="eastAsia" w:ascii="仿宋_GB2312" w:hAnsi="仿宋_GB2312" w:eastAsia="仿宋_GB2312" w:cs="仿宋_GB2312"/>
          <w:sz w:val="32"/>
          <w:szCs w:val="32"/>
        </w:rPr>
        <w:t>。乙方应接受甲方对征收工作计划和任务的安排，服从政府审计部门和业务相关方（包括受委托人、复核或督导单位）的有关技术和政策方面的统一指导，在甲方的协助下开展现场查勘工作，及时向征收相关人解释有关政策和评估报告内容，对有异议的评估报告作出书面解释或更正，及时答复政府审计部门和复核、督导单位对评估报告的审（复）核意见，并按意见对评估报告进行调整、补充和完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2.乙方应根据国家有关房地产估价的法律法规，履行必要的估价程序，在独立、客观、公正、严谨和科学的基础上对待估房地产进行估价。</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乙方应向甲方出具真实、合法、完整和科学的估价报告书。对出现面积、用途或性质等难于确定的房地产及其他物权，乙方应及时报甲方组织研究和认定，并按认定结果进行评估；对于产权不明或有纠纷的房地产及其他物权，乙方应交由甲方完成证据保全工作后在甲方规定时限内出具</w:t>
      </w:r>
      <w:r>
        <w:rPr>
          <w:rFonts w:hint="eastAsia" w:ascii="仿宋_GB2312" w:hAnsi="仿宋_GB2312" w:eastAsia="仿宋_GB2312" w:cs="仿宋_GB2312"/>
          <w:sz w:val="32"/>
          <w:szCs w:val="32"/>
          <w:lang w:eastAsia="zh-CN"/>
        </w:rPr>
        <w:t>评估报告（正式稿）</w:t>
      </w:r>
      <w:r>
        <w:rPr>
          <w:rFonts w:hint="eastAsia" w:ascii="仿宋_GB2312" w:hAnsi="仿宋_GB2312" w:eastAsia="仿宋_GB2312" w:cs="仿宋_GB2312"/>
          <w:sz w:val="32"/>
          <w:szCs w:val="32"/>
        </w:rPr>
        <w:t>。</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4.乙方应对估价结果的准确性、公正性、合理性负责，评估工作结束后，乙方应配合甲方的工作需要，对其出具的每一份评估报告作出解释说明。</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乙方应对其在履行本合同过程中形成的工作成果及了解到的甲方所有文件、资料等信息负有保密义务，未经书面同意，乙方不得擅自使用或向任何第三方披露。本合同保密期限为自本合同生效之日起至保密信息变为合法公开信息之日止，不论本合同是否变更、解除或终止，该保密条款不受限制并持续有效。</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乙方保证所提供的服务及成果不侵犯任何第三方的知识产权等权利，如因乙方存在侵权行为，相应责任全部由乙方承担，由此导致甲方遭受损失的，乙方应当承担赔偿责任。乙方在受托工作中形成的工作成果及相关资料的知识产权</w:t>
      </w:r>
      <w:r>
        <w:rPr>
          <w:rFonts w:hint="eastAsia" w:ascii="仿宋_GB2312" w:hAnsi="仿宋_GB2312" w:eastAsia="仿宋_GB2312" w:cs="仿宋_GB2312"/>
          <w:sz w:val="32"/>
          <w:szCs w:val="32"/>
          <w:lang w:val="en-US" w:eastAsia="zh-CN"/>
        </w:rPr>
        <w:t>及所有权等合法权益</w:t>
      </w:r>
      <w:r>
        <w:rPr>
          <w:rFonts w:hint="eastAsia" w:ascii="仿宋_GB2312" w:hAnsi="仿宋_GB2312" w:eastAsia="仿宋_GB2312" w:cs="仿宋_GB2312"/>
          <w:sz w:val="32"/>
          <w:szCs w:val="32"/>
        </w:rPr>
        <w:t>由甲方享有，并应在甲方规定的时限内将该工作成果及相关资料移交甲方；未经甲方同意，乙方不得将该工作成果及其相关资料用于合同之外的任何用途，否则甲方有权要求乙方承担相应的赔偿责任和法律责任。</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乙方应提供为完成征收补偿评估工作必需的固定办公场所、交通工具、办公用品、材料等条件，保证不影响征收工作的进度和质量要求。乙方在整个评估过程中所发生的住宿、伙食、办公、用车、材料等一系列费用均由乙方自行承担。</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8.由于甲方原因或第三方的原因，影响乙方估价工作进度或致使工作停滞，甲方应负责及时解决、排除影响乙方正常工作的不利因素，并视具体情况决定是否顺延工作时限。 </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乙方对其工作人员在合同履行期间的一切行为负责，因履行本合同造成乙方工作人员或其他人员的工伤、人身伤害和财产损失或其他合法权益的损失的，一概与甲方无关，乙方需承担由此引起的所有赔偿或补偿责任以及法律责任，如因乙方未及时赔偿导致甲方应诉或赔偿的，甲方有权向乙方追偿，并且乙方应当向甲方赔偿损失。</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10.乙方提交成果不符合甲方要求的，乙方应在甲方指定的时限内整改并重新提交甲方验收，由此产生的费用由乙方自行承担。</w:t>
      </w:r>
    </w:p>
    <w:p>
      <w:pPr>
        <w:pStyle w:val="6"/>
        <w:spacing w:line="520" w:lineRule="exact"/>
        <w:ind w:firstLine="768" w:firstLineChars="2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11.乙方提交成果包括：评估报告（正式稿） </w:t>
      </w:r>
      <w:r>
        <w:rPr>
          <w:rFonts w:hint="eastAsia" w:ascii="仿宋_GB2312" w:hAnsi="仿宋_GB2312" w:eastAsia="仿宋_GB2312" w:cs="仿宋_GB2312"/>
          <w:sz w:val="32"/>
          <w:szCs w:val="32"/>
          <w:lang w:eastAsia="zh-CN"/>
        </w:rPr>
        <w:t>。</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第八条  违约责任</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1.甲方有权基于以下情形单方变更、终止合同，乙方应充分理解，不得追究甲方违约或赔偿责任，因前述原因变更、终止合同的，甲方应当按照乙方实际工作量与乙方进行结算:</w:t>
      </w:r>
    </w:p>
    <w:p>
      <w:p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(1)基于公共利益或维护法定权益或政策要求:</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(2)由于城市规划变更、上级行政机关强制性行政决定等情形，导致合同不能继续履行的。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2.乙方在签订本合同后无故提出解除或终止本合同的，甲方无须支付乙方已完成的工作量的费用，已收取的，乙方应予退还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且乙方应向甲方支付本</w:t>
      </w:r>
      <w:r>
        <w:rPr>
          <w:rFonts w:hint="eastAsia" w:ascii="仿宋_GB2312" w:hAnsi="仿宋_GB2312" w:eastAsia="仿宋_GB2312" w:cs="仿宋_GB2312"/>
          <w:sz w:val="32"/>
          <w:szCs w:val="32"/>
          <w:lang w:eastAsia="zh-CN"/>
        </w:rPr>
        <w:t>合同项目上限金额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 xml:space="preserve"> 10% </w:t>
      </w:r>
      <w:r>
        <w:rPr>
          <w:rFonts w:hint="eastAsia" w:ascii="仿宋_GB2312" w:hAnsi="仿宋_GB2312" w:eastAsia="仿宋_GB2312" w:cs="仿宋_GB2312"/>
          <w:sz w:val="32"/>
          <w:szCs w:val="32"/>
        </w:rPr>
        <w:t>作为违约金，并赔偿给甲方造成的损失，甲方有权按规定程序将其未完成部分另行委托他人，乙方不得有任何异议。</w:t>
      </w:r>
    </w:p>
    <w:p>
      <w:pPr>
        <w:spacing w:line="52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3.出现下列情况之一的，甲方有权解除本合同，无须支付乙方已完成的工作量的费用，乙方须自合同解除或终止之日起</w:t>
      </w:r>
      <w:r>
        <w:rPr>
          <w:rFonts w:hint="eastAsia" w:ascii="仿宋_GB2312" w:hAnsi="仿宋_GB2312" w:eastAsia="仿宋_GB2312" w:cs="仿宋_GB2312"/>
          <w:sz w:val="32"/>
          <w:szCs w:val="32"/>
          <w:u w:val="single"/>
        </w:rPr>
        <w:t xml:space="preserve"> 30 </w:t>
      </w:r>
      <w:r>
        <w:rPr>
          <w:rFonts w:hint="eastAsia" w:ascii="仿宋_GB2312" w:hAnsi="仿宋_GB2312" w:eastAsia="仿宋_GB2312" w:cs="仿宋_GB2312"/>
          <w:sz w:val="32"/>
          <w:szCs w:val="32"/>
        </w:rPr>
        <w:t>个自然日向甲方支付本</w:t>
      </w:r>
      <w:r>
        <w:rPr>
          <w:rFonts w:hint="eastAsia" w:ascii="仿宋_GB2312" w:hAnsi="仿宋_GB2312" w:eastAsia="仿宋_GB2312" w:cs="仿宋_GB2312"/>
          <w:sz w:val="32"/>
          <w:szCs w:val="32"/>
          <w:lang w:eastAsia="zh-CN"/>
        </w:rPr>
        <w:t>合同项目上限金额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 xml:space="preserve"> 10% </w:t>
      </w:r>
      <w:r>
        <w:rPr>
          <w:rFonts w:hint="eastAsia" w:ascii="仿宋_GB2312" w:hAnsi="仿宋_GB2312" w:eastAsia="仿宋_GB2312" w:cs="仿宋_GB2312"/>
          <w:sz w:val="32"/>
          <w:szCs w:val="32"/>
        </w:rPr>
        <w:t>作为违约金，退还甲方已经支付的相应费用，并赔偿给甲方造成的损失：</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（1）乙方有挂靠、转包、违法分包行为的；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（2）乙方或乙方工作人员不具有完成本项目评估工作相应资质的、经甲方督促后仍不改正的；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（3）乙方评估弄虚作假，违反法律规定或出现严重错误；</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ascii="仿宋_GB2312" w:hAnsi="仿宋_GB2312" w:eastAsia="仿宋_GB2312" w:cs="仿宋_GB2312"/>
          <w:sz w:val="32"/>
          <w:szCs w:val="32"/>
        </w:rPr>
        <w:t>乙方不服从甲方或指定单位、人员的要求，并且没有正当理由的；</w:t>
      </w:r>
    </w:p>
    <w:p>
      <w:pPr>
        <w:spacing w:line="52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（5）</w:t>
      </w:r>
      <w:r>
        <w:rPr>
          <w:rFonts w:hint="eastAsia" w:ascii="仿宋_GB2312" w:hAnsi="仿宋_GB2312" w:eastAsia="仿宋_GB2312" w:cs="仿宋_GB2312"/>
          <w:sz w:val="32"/>
          <w:szCs w:val="32"/>
        </w:rPr>
        <w:t>乙方怠于履行自己的义务，造成本合同项目的评估工作无法正常进行达</w:t>
      </w:r>
      <w:r>
        <w:rPr>
          <w:rFonts w:hint="eastAsia" w:ascii="仿宋_GB2312" w:hAnsi="仿宋_GB2312" w:eastAsia="仿宋_GB2312" w:cs="仿宋_GB2312"/>
          <w:sz w:val="32"/>
          <w:szCs w:val="32"/>
          <w:u w:val="single"/>
        </w:rPr>
        <w:t xml:space="preserve"> 30 </w:t>
      </w:r>
      <w:r>
        <w:rPr>
          <w:rFonts w:hint="eastAsia" w:ascii="仿宋_GB2312" w:hAnsi="仿宋_GB2312" w:eastAsia="仿宋_GB2312" w:cs="仿宋_GB2312"/>
          <w:sz w:val="32"/>
          <w:szCs w:val="32"/>
        </w:rPr>
        <w:t>个自然日或引起严重后果的；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6</w:t>
      </w:r>
      <w:r>
        <w:rPr>
          <w:rFonts w:hint="eastAsia" w:ascii="仿宋_GB2312" w:hAnsi="仿宋_GB2312" w:eastAsia="仿宋_GB2312" w:cs="仿宋_GB2312"/>
          <w:sz w:val="32"/>
          <w:szCs w:val="32"/>
        </w:rPr>
        <w:t>）乙方未在甲方规定的时限内提交各项工作成果且经甲方督促仍未提交超过</w:t>
      </w:r>
      <w:r>
        <w:rPr>
          <w:rFonts w:hint="eastAsia" w:ascii="仿宋_GB2312" w:hAnsi="仿宋_GB2312" w:eastAsia="仿宋_GB2312" w:cs="仿宋_GB2312"/>
          <w:sz w:val="32"/>
          <w:szCs w:val="32"/>
          <w:u w:val="single"/>
        </w:rPr>
        <w:t>10</w:t>
      </w:r>
      <w:r>
        <w:rPr>
          <w:rFonts w:hint="eastAsia" w:ascii="仿宋_GB2312" w:hAnsi="仿宋_GB2312" w:eastAsia="仿宋_GB2312" w:cs="仿宋_GB2312"/>
          <w:sz w:val="32"/>
          <w:szCs w:val="32"/>
        </w:rPr>
        <w:t>个工作日的；</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）乙方提交成果不符合甲方要求，且经</w:t>
      </w:r>
      <w:r>
        <w:rPr>
          <w:rFonts w:hint="eastAsia" w:ascii="仿宋_GB2312" w:hAnsi="仿宋_GB2312" w:eastAsia="仿宋_GB2312" w:cs="仿宋_GB2312"/>
          <w:sz w:val="32"/>
          <w:szCs w:val="32"/>
          <w:u w:val="single"/>
        </w:rPr>
        <w:t xml:space="preserve"> 3 </w:t>
      </w:r>
      <w:r>
        <w:rPr>
          <w:rFonts w:hint="eastAsia" w:ascii="仿宋_GB2312" w:hAnsi="仿宋_GB2312" w:eastAsia="仿宋_GB2312" w:cs="仿宋_GB2312"/>
          <w:sz w:val="32"/>
          <w:szCs w:val="32"/>
        </w:rPr>
        <w:t>次整改仍未达到甲方要求的；</w:t>
      </w:r>
    </w:p>
    <w:p>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ascii="仿宋_GB2312" w:hAnsi="仿宋_GB2312" w:eastAsia="仿宋_GB2312" w:cs="仿宋_GB2312"/>
          <w:sz w:val="32"/>
          <w:szCs w:val="32"/>
        </w:rPr>
        <w:t>8</w:t>
      </w:r>
      <w:r>
        <w:rPr>
          <w:rFonts w:hint="eastAsia" w:ascii="仿宋_GB2312" w:hAnsi="仿宋_GB2312" w:eastAsia="仿宋_GB2312" w:cs="仿宋_GB2312"/>
          <w:sz w:val="32"/>
          <w:szCs w:val="32"/>
        </w:rPr>
        <w:t>）乙方未配合甲方工作需要对出具的各份评估报告作出解释说明</w:t>
      </w:r>
      <w:r>
        <w:rPr>
          <w:rFonts w:hint="eastAsia" w:ascii="仿宋_GB2312" w:hAnsi="仿宋_GB2312" w:eastAsia="仿宋_GB2312" w:cs="仿宋_GB2312"/>
          <w:sz w:val="32"/>
          <w:szCs w:val="32"/>
          <w:lang w:eastAsia="zh-CN"/>
        </w:rPr>
        <w:t>；</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乙方泄露甲方提供资料、工作成果等的</w:t>
      </w:r>
      <w:r>
        <w:rPr>
          <w:rFonts w:ascii="仿宋_GB2312" w:hAnsi="仿宋_GB2312" w:eastAsia="仿宋_GB2312" w:cs="仿宋_GB2312"/>
          <w:sz w:val="32"/>
          <w:szCs w:val="32"/>
        </w:rPr>
        <w:t>；</w:t>
      </w:r>
    </w:p>
    <w:p>
      <w:pPr>
        <w:pStyle w:val="6"/>
        <w:spacing w:line="520" w:lineRule="exact"/>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）乙方评估期间与第三人发生冲突影响评估工作开展，给甲方造成严重不良影响的；</w:t>
      </w:r>
    </w:p>
    <w:p>
      <w:pPr>
        <w:pStyle w:val="6"/>
        <w:spacing w:line="520" w:lineRule="exact"/>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（11）乙方未按照甲方要求或合同约定提供其他服务、成果或存在其他违约行为，经甲方给予改正期后，乙方仍不改正的。</w:t>
      </w:r>
    </w:p>
    <w:p>
      <w:pPr>
        <w:spacing w:line="520" w:lineRule="exact"/>
        <w:ind w:firstLine="627" w:firstLineChars="196"/>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若甲方未解除合同，乙方应自甲方提出</w:t>
      </w:r>
      <w:r>
        <w:rPr>
          <w:rFonts w:hint="eastAsia" w:ascii="仿宋_GB2312" w:hAnsi="仿宋_GB2312" w:eastAsia="仿宋_GB2312" w:cs="仿宋_GB2312"/>
          <w:sz w:val="32"/>
          <w:szCs w:val="32"/>
          <w:lang w:val="en-US" w:eastAsia="zh-CN"/>
        </w:rPr>
        <w:t>赔偿请求</w:t>
      </w:r>
      <w:r>
        <w:rPr>
          <w:rFonts w:hint="eastAsia" w:ascii="仿宋_GB2312" w:hAnsi="仿宋_GB2312" w:eastAsia="仿宋_GB2312" w:cs="仿宋_GB2312"/>
          <w:sz w:val="32"/>
          <w:szCs w:val="32"/>
        </w:rPr>
        <w:t>之日起</w:t>
      </w:r>
      <w:r>
        <w:rPr>
          <w:rFonts w:hint="eastAsia" w:ascii="仿宋_GB2312" w:hAnsi="仿宋_GB2312" w:eastAsia="仿宋_GB2312" w:cs="仿宋_GB2312"/>
          <w:sz w:val="32"/>
          <w:szCs w:val="32"/>
          <w:u w:val="single"/>
        </w:rPr>
        <w:t xml:space="preserve"> 5 </w:t>
      </w:r>
      <w:r>
        <w:rPr>
          <w:rFonts w:hint="eastAsia" w:ascii="仿宋_GB2312" w:hAnsi="仿宋_GB2312" w:eastAsia="仿宋_GB2312" w:cs="仿宋_GB2312"/>
          <w:sz w:val="32"/>
          <w:szCs w:val="32"/>
        </w:rPr>
        <w:t>日内向甲方支付本</w:t>
      </w:r>
      <w:r>
        <w:rPr>
          <w:rFonts w:hint="eastAsia" w:ascii="仿宋_GB2312" w:hAnsi="仿宋_GB2312" w:eastAsia="仿宋_GB2312" w:cs="仿宋_GB2312"/>
          <w:sz w:val="32"/>
          <w:szCs w:val="32"/>
          <w:lang w:eastAsia="zh-CN"/>
        </w:rPr>
        <w:t>合同项目上限金额</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u w:val="single"/>
        </w:rPr>
        <w:t xml:space="preserve"> 10% </w:t>
      </w:r>
      <w:r>
        <w:rPr>
          <w:rFonts w:hint="eastAsia" w:ascii="仿宋_GB2312" w:hAnsi="仿宋_GB2312" w:eastAsia="仿宋_GB2312" w:cs="仿宋_GB2312"/>
          <w:sz w:val="32"/>
          <w:szCs w:val="32"/>
        </w:rPr>
        <w:t>作为违约金，并赔偿给甲方造成的损失。</w:t>
      </w:r>
    </w:p>
    <w:p>
      <w:pPr>
        <w:spacing w:line="520" w:lineRule="exact"/>
        <w:ind w:firstLine="627" w:firstLineChars="196"/>
        <w:textAlignment w:val="baseline"/>
        <w:rPr>
          <w:rFonts w:hint="default" w:eastAsia="仿宋_GB2312"/>
          <w:lang w:val="en-US" w:eastAsia="zh-CN"/>
        </w:rPr>
      </w:pPr>
      <w:r>
        <w:rPr>
          <w:rFonts w:hint="eastAsia" w:ascii="仿宋_GB2312" w:hAnsi="仿宋_GB2312" w:eastAsia="仿宋_GB2312" w:cs="仿宋_GB2312"/>
          <w:sz w:val="32"/>
          <w:szCs w:val="32"/>
          <w:lang w:val="en-US" w:eastAsia="zh-CN"/>
        </w:rPr>
        <w:t>4.本合同的赔偿损失是指：直接损失、间接损失、可得利益损失等全部损失，包括但不限于为应对相关诉讼之律师费、诉讼费、财产保全费、担保费、鉴定费和差旅费等费用总和及其他间接损失。</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第九条  不可抗力</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1.本协议所称不可抗力是指发生甲、乙双方不能预见、不能避免并不能克服的客观情况，即地震、水灾、海啸等自然灾害、战争和国家政策变化等。</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2.任何一方因不可抗力使本协议义务的履行受到妨碍时，当事者必须在不可抗力发生后</w:t>
      </w:r>
      <w:r>
        <w:rPr>
          <w:rFonts w:hint="eastAsia" w:ascii="仿宋_GB2312" w:hAnsi="仿宋_GB2312" w:eastAsia="仿宋_GB2312" w:cs="仿宋_GB2312"/>
          <w:sz w:val="32"/>
          <w:szCs w:val="32"/>
          <w:u w:val="single"/>
        </w:rPr>
        <w:t xml:space="preserve"> 15 </w:t>
      </w:r>
      <w:r>
        <w:rPr>
          <w:rFonts w:hint="eastAsia" w:ascii="仿宋_GB2312" w:hAnsi="仿宋_GB2312" w:eastAsia="仿宋_GB2312" w:cs="仿宋_GB2312"/>
          <w:sz w:val="32"/>
          <w:szCs w:val="32"/>
        </w:rPr>
        <w:t>个自然日以内，将不可抗力的发生及状况书面通知对方。</w:t>
      </w:r>
    </w:p>
    <w:p>
      <w:pPr>
        <w:spacing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3.因不可抗力致使一方不能履行或不能完全履行本协议义务时，允许延期履行、部分履行或不履行协议，并根据实际情况可部分或全部免除违约责任。</w:t>
      </w:r>
      <w:r>
        <w:rPr>
          <w:rFonts w:hint="eastAsia" w:ascii="仿宋_GB2312" w:hAnsi="仿宋_GB2312" w:eastAsia="仿宋_GB2312" w:cs="仿宋_GB2312"/>
          <w:sz w:val="32"/>
          <w:szCs w:val="32"/>
          <w:lang w:val="en-US" w:eastAsia="zh-CN"/>
        </w:rPr>
        <w:t>合同任何一方迟延履行本合同后发生不可抗力的，不能免除责任。</w:t>
      </w:r>
    </w:p>
    <w:p>
      <w:pPr>
        <w:pStyle w:val="6"/>
        <w:spacing w:line="520" w:lineRule="exact"/>
        <w:ind w:firstLine="6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第十条  通知</w:t>
      </w:r>
    </w:p>
    <w:p>
      <w:pPr>
        <w:spacing w:line="520" w:lineRule="exact"/>
        <w:ind w:firstLine="560"/>
        <w:rPr>
          <w:rFonts w:ascii="仿宋_GB2312" w:hAnsi="仿宋" w:eastAsia="仿宋_GB2312"/>
          <w:sz w:val="32"/>
          <w:szCs w:val="32"/>
        </w:rPr>
      </w:pPr>
      <w:r>
        <w:rPr>
          <w:rFonts w:hint="eastAsia" w:ascii="仿宋_GB2312" w:hAnsi="仿宋" w:eastAsia="仿宋_GB2312"/>
          <w:sz w:val="32"/>
          <w:szCs w:val="32"/>
        </w:rPr>
        <w:t>（一）本合同履行过程中的各类通知、成果、协议等文件可以直接送达、邮寄送达等法律规定的送达方式送达至本合同载明的通讯地址。一方地址发生变更的，应自变更之日起</w:t>
      </w:r>
      <w:r>
        <w:rPr>
          <w:rFonts w:hint="eastAsia" w:ascii="仿宋_GB2312" w:hAnsi="仿宋" w:eastAsia="仿宋_GB2312"/>
          <w:sz w:val="32"/>
          <w:szCs w:val="32"/>
          <w:u w:val="single"/>
        </w:rPr>
        <w:t xml:space="preserve"> 5 </w:t>
      </w:r>
      <w:r>
        <w:rPr>
          <w:rFonts w:hint="eastAsia" w:ascii="仿宋_GB2312" w:hAnsi="仿宋" w:eastAsia="仿宋_GB2312"/>
          <w:sz w:val="32"/>
          <w:szCs w:val="32"/>
        </w:rPr>
        <w:t>日内通知对方，否则仍按本合同载明的通讯地址为送达地址。</w:t>
      </w:r>
    </w:p>
    <w:p>
      <w:pPr>
        <w:spacing w:line="520" w:lineRule="exact"/>
        <w:ind w:firstLine="560"/>
        <w:rPr>
          <w:rFonts w:ascii="仿宋_GB2312" w:hAnsi="仿宋" w:eastAsia="仿宋_GB2312"/>
          <w:sz w:val="32"/>
          <w:szCs w:val="32"/>
        </w:rPr>
      </w:pPr>
      <w:r>
        <w:rPr>
          <w:rFonts w:hint="eastAsia" w:ascii="仿宋_GB2312" w:hAnsi="仿宋" w:eastAsia="仿宋_GB2312"/>
          <w:sz w:val="32"/>
          <w:szCs w:val="32"/>
        </w:rPr>
        <w:t>（二）本协议书约定的书面通知的送达日为：</w:t>
      </w:r>
    </w:p>
    <w:p>
      <w:pPr>
        <w:spacing w:line="520" w:lineRule="exact"/>
        <w:ind w:firstLine="560"/>
        <w:rPr>
          <w:rFonts w:ascii="仿宋_GB2312" w:hAnsi="仿宋" w:eastAsia="仿宋_GB2312"/>
          <w:sz w:val="32"/>
          <w:szCs w:val="32"/>
        </w:rPr>
      </w:pPr>
      <w:r>
        <w:rPr>
          <w:rFonts w:hint="eastAsia" w:ascii="仿宋_GB2312" w:hAnsi="仿宋" w:eastAsia="仿宋_GB2312"/>
          <w:sz w:val="32"/>
          <w:szCs w:val="32"/>
        </w:rPr>
        <w:t>1.以直接送达方式通知的，以受送达人或其授权的代理人签收当天为送达日。</w:t>
      </w:r>
    </w:p>
    <w:p>
      <w:pPr>
        <w:spacing w:line="520" w:lineRule="exact"/>
        <w:ind w:firstLine="560"/>
        <w:rPr>
          <w:rFonts w:ascii="仿宋_GB2312" w:hAnsi="仿宋" w:eastAsia="仿宋_GB2312"/>
          <w:sz w:val="32"/>
          <w:szCs w:val="32"/>
        </w:rPr>
      </w:pPr>
      <w:r>
        <w:rPr>
          <w:rFonts w:hint="eastAsia" w:ascii="仿宋_GB2312" w:hAnsi="仿宋" w:eastAsia="仿宋_GB2312"/>
          <w:sz w:val="32"/>
          <w:szCs w:val="32"/>
        </w:rPr>
        <w:t>2.以邮寄送达方式通知的，以受送达人或其授权的代理人签收当天为送达日，受送达人拒收的，以邮件退回之日为送达日。</w:t>
      </w:r>
    </w:p>
    <w:p>
      <w:pPr>
        <w:spacing w:line="520" w:lineRule="exact"/>
        <w:ind w:firstLine="560"/>
        <w:rPr>
          <w:rFonts w:ascii="仿宋_GB2312" w:hAnsi="仿宋" w:eastAsia="仿宋_GB2312"/>
          <w:sz w:val="32"/>
          <w:szCs w:val="32"/>
        </w:rPr>
      </w:pPr>
      <w:r>
        <w:rPr>
          <w:rFonts w:hint="eastAsia" w:ascii="仿宋_GB2312" w:hAnsi="仿宋" w:eastAsia="仿宋_GB2312"/>
          <w:sz w:val="32"/>
          <w:szCs w:val="32"/>
        </w:rPr>
        <w:t>（三）第三人代签及受送达人未签署等原因均不能否认送达的法律效力。</w:t>
      </w:r>
    </w:p>
    <w:p>
      <w:pPr>
        <w:spacing w:line="520" w:lineRule="exact"/>
        <w:ind w:firstLine="629" w:firstLineChars="196"/>
        <w:textAlignment w:val="baseline"/>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第十一条  争议处理</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合同履行过程中发生争议的，双方应协商解决。协商不成的，向深圳市罗湖区人民法院起诉。</w:t>
      </w:r>
    </w:p>
    <w:p>
      <w:pPr>
        <w:spacing w:line="520" w:lineRule="exact"/>
        <w:ind w:firstLine="560"/>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第十二条  </w:t>
      </w:r>
      <w:r>
        <w:rPr>
          <w:rFonts w:hint="eastAsia" w:ascii="仿宋_GB2312" w:hAnsi="仿宋_GB2312" w:eastAsia="仿宋_GB2312" w:cs="仿宋_GB2312"/>
          <w:sz w:val="32"/>
          <w:szCs w:val="32"/>
        </w:rPr>
        <w:t>本合同未尽事宜，由甲乙双方另行签订补充协议确定，补充协议与本合同具有同等法律效力。</w:t>
      </w:r>
    </w:p>
    <w:p>
      <w:pPr>
        <w:spacing w:line="52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第十三条  </w:t>
      </w:r>
      <w:r>
        <w:rPr>
          <w:rFonts w:hint="eastAsia" w:ascii="仿宋_GB2312" w:hAnsi="仿宋_GB2312" w:eastAsia="仿宋_GB2312" w:cs="仿宋_GB2312"/>
          <w:sz w:val="32"/>
          <w:szCs w:val="32"/>
        </w:rPr>
        <w:t>本合同</w:t>
      </w:r>
      <w:r>
        <w:rPr>
          <w:rFonts w:hint="eastAsia" w:ascii="仿宋_GB2312" w:hAnsi="仿宋" w:eastAsia="仿宋_GB2312"/>
          <w:sz w:val="32"/>
          <w:szCs w:val="32"/>
        </w:rPr>
        <w:t>为电子合同，</w:t>
      </w:r>
      <w:r>
        <w:rPr>
          <w:rFonts w:hint="eastAsia" w:ascii="仿宋_GB2312" w:hAnsi="仿宋_GB2312" w:eastAsia="仿宋_GB2312" w:cs="仿宋_GB2312"/>
          <w:sz w:val="32"/>
          <w:szCs w:val="32"/>
        </w:rPr>
        <w:t>自甲乙双方加盖单位电子公章及法定代表人/授权代表电子签名之日起生效。</w:t>
      </w:r>
    </w:p>
    <w:p>
      <w:pPr>
        <w:spacing w:line="520" w:lineRule="exact"/>
        <w:ind w:firstLine="640" w:firstLineChars="200"/>
        <w:jc w:val="center"/>
        <w:rPr>
          <w:rFonts w:ascii="仿宋_GB2312" w:eastAsia="仿宋_GB2312" w:cs="Times New Roman"/>
          <w:sz w:val="32"/>
          <w:szCs w:val="32"/>
        </w:rPr>
      </w:pPr>
      <w:r>
        <w:rPr>
          <w:rFonts w:hint="eastAsia" w:ascii="仿宋_GB2312" w:eastAsia="仿宋_GB2312" w:cs="Times New Roman"/>
          <w:sz w:val="32"/>
          <w:szCs w:val="32"/>
        </w:rPr>
        <w:t>（</w:t>
      </w:r>
      <w:r>
        <w:rPr>
          <w:rFonts w:hint="eastAsia" w:ascii="仿宋_GB2312" w:eastAsia="仿宋_GB2312" w:cs="Times New Roman"/>
          <w:sz w:val="32"/>
          <w:szCs w:val="32"/>
          <w:lang w:eastAsia="zh-Hans"/>
        </w:rPr>
        <w:t>以下无正文</w:t>
      </w:r>
      <w:r>
        <w:rPr>
          <w:rFonts w:hint="eastAsia" w:ascii="仿宋_GB2312" w:eastAsia="仿宋_GB2312" w:cs="Times New Roman"/>
          <w:sz w:val="32"/>
          <w:szCs w:val="32"/>
        </w:rPr>
        <w:t>）</w:t>
      </w:r>
    </w:p>
    <w:p>
      <w:pPr>
        <w:pStyle w:val="6"/>
      </w:pPr>
    </w:p>
    <w:p>
      <w:pPr>
        <w:spacing w:line="580" w:lineRule="exact"/>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br w:type="page"/>
      </w:r>
      <w:r>
        <w:rPr>
          <w:rFonts w:hint="eastAsia" w:ascii="仿宋_GB2312" w:hAnsi="仿宋" w:eastAsia="仿宋_GB2312"/>
          <w:sz w:val="32"/>
          <w:szCs w:val="32"/>
          <w:lang w:eastAsia="zh-Hans"/>
        </w:rPr>
        <w:t>（以下无正文，为《荷西路（一期）市政工程项目房屋征收评估服务合同》之签署页）</w:t>
      </w:r>
    </w:p>
    <w:p>
      <w:pPr>
        <w:spacing w:line="600" w:lineRule="exact"/>
        <w:ind w:firstLine="642" w:firstLineChars="200"/>
        <w:rPr>
          <w:rFonts w:ascii="仿宋_GB2312" w:hAnsi="仿宋_GB2312" w:eastAsia="仿宋_GB2312" w:cs="仿宋_GB2312"/>
          <w:b/>
          <w:bCs/>
          <w:sz w:val="32"/>
          <w:szCs w:val="32"/>
        </w:rPr>
      </w:pPr>
    </w:p>
    <w:p>
      <w:pPr>
        <w:pStyle w:val="23"/>
      </w:pP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甲方（盖章）：</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法定代表人或授权代表：</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签约日期：</w:t>
      </w:r>
    </w:p>
    <w:p>
      <w:pPr>
        <w:pStyle w:val="23"/>
        <w:rPr>
          <w:rFonts w:ascii="仿宋_GB2312" w:hAnsi="仿宋_GB2312" w:eastAsia="仿宋_GB2312" w:cs="仿宋_GB2312"/>
          <w:sz w:val="32"/>
          <w:szCs w:val="32"/>
        </w:rPr>
      </w:pPr>
    </w:p>
    <w:p>
      <w:pPr>
        <w:pStyle w:val="23"/>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乙方（盖章）：</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法定代表人或授权代表：</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签约日期：</w:t>
      </w:r>
    </w:p>
    <w:p>
      <w:pPr>
        <w:spacing w:line="560" w:lineRule="exact"/>
        <w:rPr>
          <w:rFonts w:ascii="仿宋_GB2312" w:hAnsi="仿宋_GB2312" w:eastAsia="仿宋_GB2312" w:cs="仿宋_GB2312"/>
          <w:sz w:val="32"/>
          <w:szCs w:val="32"/>
        </w:rPr>
      </w:pPr>
    </w:p>
    <w:p>
      <w:r>
        <w:br w:type="page"/>
      </w:r>
    </w:p>
    <w:p>
      <w:pPr>
        <w:pStyle w:val="2"/>
        <w:spacing w:before="0" w:after="260" w:line="580" w:lineRule="exact"/>
        <w:jc w:val="center"/>
        <w:rPr>
          <w:rFonts w:ascii="宋体" w:hAnsi="宋体" w:cs="宋体"/>
          <w:bCs/>
          <w:kern w:val="0"/>
          <w:szCs w:val="44"/>
        </w:rPr>
      </w:pPr>
      <w:bookmarkStart w:id="19" w:name="_Toc1272356260"/>
      <w:bookmarkStart w:id="20" w:name="_Toc66396375"/>
      <w:bookmarkStart w:id="21" w:name="_Toc349078578"/>
      <w:bookmarkStart w:id="22" w:name="_Toc985958142"/>
      <w:r>
        <w:rPr>
          <w:rFonts w:hint="eastAsia" w:ascii="宋体" w:hAnsi="宋体" w:cs="宋体"/>
          <w:bCs/>
          <w:kern w:val="0"/>
          <w:szCs w:val="44"/>
        </w:rPr>
        <w:t>第五章 投标文件格式</w:t>
      </w:r>
      <w:bookmarkEnd w:id="19"/>
      <w:bookmarkEnd w:id="20"/>
      <w:bookmarkEnd w:id="21"/>
      <w:bookmarkEnd w:id="22"/>
    </w:p>
    <w:p>
      <w:pPr>
        <w:keepNext w:val="0"/>
        <w:keepLines w:val="0"/>
        <w:pageBreakBefore w:val="0"/>
        <w:widowControl w:val="0"/>
        <w:kinsoku/>
        <w:overflowPunct/>
        <w:topLinePunct w:val="0"/>
        <w:autoSpaceDE/>
        <w:autoSpaceDN/>
        <w:bidi w:val="0"/>
        <w:adjustRightInd/>
        <w:spacing w:line="560" w:lineRule="exact"/>
        <w:textAlignment w:val="auto"/>
        <w:rPr>
          <w:rFonts w:ascii="黑体" w:hAnsi="黑体" w:eastAsia="黑体" w:cs="黑体"/>
          <w:color w:val="000000"/>
          <w:sz w:val="32"/>
          <w:szCs w:val="32"/>
        </w:rPr>
      </w:pPr>
      <w:r>
        <w:rPr>
          <w:rFonts w:hint="eastAsia" w:ascii="黑体" w:hAnsi="黑体" w:eastAsia="黑体" w:cs="黑体"/>
          <w:b/>
          <w:color w:val="000000"/>
          <w:sz w:val="32"/>
          <w:szCs w:val="32"/>
        </w:rPr>
        <w:t>（一）投标文件编制说明</w:t>
      </w:r>
    </w:p>
    <w:p>
      <w:pPr>
        <w:keepNext w:val="0"/>
        <w:keepLines w:val="0"/>
        <w:pageBreakBefore w:val="0"/>
        <w:widowControl w:val="0"/>
        <w:kinsoku/>
        <w:wordWrap w:val="0"/>
        <w:overflowPunct/>
        <w:topLinePunct w:val="0"/>
        <w:autoSpaceDE/>
        <w:autoSpaceDN/>
        <w:bidi w:val="0"/>
        <w:adjustRightInd/>
        <w:spacing w:line="560" w:lineRule="exact"/>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1.招标人提供的投标文件格式，起到样式作用，编制投标文件前，请详细阅读招标文件，理解招标文件中的每一项要求。</w:t>
      </w:r>
    </w:p>
    <w:p>
      <w:pPr>
        <w:keepNext w:val="0"/>
        <w:keepLines w:val="0"/>
        <w:pageBreakBefore w:val="0"/>
        <w:widowControl w:val="0"/>
        <w:kinsoku/>
        <w:wordWrap w:val="0"/>
        <w:overflowPunct/>
        <w:topLinePunct w:val="0"/>
        <w:autoSpaceDE/>
        <w:autoSpaceDN/>
        <w:bidi w:val="0"/>
        <w:adjustRightInd/>
        <w:spacing w:line="560" w:lineRule="exact"/>
        <w:ind w:firstLine="640" w:firstLineChars="200"/>
        <w:textAlignment w:val="auto"/>
        <w:rPr>
          <w:rFonts w:hint="eastAsia" w:ascii="宋体" w:hAnsi="宋体" w:cs="宋体"/>
          <w:b/>
          <w:sz w:val="32"/>
          <w:szCs w:val="32"/>
        </w:rPr>
      </w:pPr>
      <w:r>
        <w:rPr>
          <w:rFonts w:hint="eastAsia" w:ascii="仿宋_GB2312" w:hAnsi="仿宋_GB2312" w:eastAsia="仿宋_GB2312" w:cs="仿宋_GB2312"/>
          <w:color w:val="000000"/>
          <w:sz w:val="32"/>
          <w:szCs w:val="32"/>
        </w:rPr>
        <w:t>2.投标文件的编制应按照样本格式提供的内容，做出逐一明确的答复；投标人认为有必要，还可以做其他补充说明。</w:t>
      </w:r>
    </w:p>
    <w:p>
      <w:pPr>
        <w:keepNext w:val="0"/>
        <w:keepLines w:val="0"/>
        <w:pageBreakBefore w:val="0"/>
        <w:widowControl w:val="0"/>
        <w:kinsoku/>
        <w:wordWrap w:val="0"/>
        <w:overflowPunct/>
        <w:topLinePunct w:val="0"/>
        <w:autoSpaceDE/>
        <w:autoSpaceDN/>
        <w:bidi w:val="0"/>
        <w:adjustRightInd/>
        <w:snapToGrid w:val="0"/>
        <w:spacing w:before="156" w:beforeLines="50" w:after="312" w:afterLines="100" w:line="560" w:lineRule="exact"/>
        <w:jc w:val="center"/>
        <w:textAlignment w:val="auto"/>
        <w:rPr>
          <w:rFonts w:ascii="宋体" w:hAnsi="宋体" w:cs="宋体"/>
          <w:b/>
          <w:sz w:val="28"/>
          <w:szCs w:val="28"/>
        </w:rPr>
      </w:pPr>
      <w:r>
        <w:rPr>
          <w:rFonts w:hint="eastAsia" w:ascii="宋体" w:hAnsi="宋体" w:cs="宋体"/>
          <w:b/>
          <w:sz w:val="32"/>
          <w:szCs w:val="32"/>
        </w:rPr>
        <w:t>温馨提示</w:t>
      </w:r>
    </w:p>
    <w:p>
      <w:pPr>
        <w:pStyle w:val="8"/>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sz w:val="32"/>
          <w:szCs w:val="32"/>
        </w:rPr>
      </w:pPr>
      <w:r>
        <w:rPr>
          <w:rFonts w:ascii="仿宋_GB2312" w:hAnsi="宋体" w:eastAsia="仿宋_GB2312"/>
          <w:sz w:val="32"/>
          <w:szCs w:val="32"/>
        </w:rPr>
        <w:t>投标文件中存在以下情况的，将会导致投标无效：</w:t>
      </w:r>
    </w:p>
    <w:p>
      <w:pPr>
        <w:pStyle w:val="8"/>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sz w:val="32"/>
          <w:szCs w:val="32"/>
        </w:rPr>
      </w:pPr>
      <w:r>
        <w:rPr>
          <w:rFonts w:ascii="仿宋_GB2312" w:hAnsi="宋体" w:eastAsia="仿宋_GB2312"/>
          <w:sz w:val="32"/>
          <w:szCs w:val="32"/>
        </w:rPr>
        <w:t>1.未按投标人资格要求提供有效的执业证明或营业执照或事业单位法人证扫描件、资质证书、项目经验等证明文件；</w:t>
      </w:r>
    </w:p>
    <w:p>
      <w:pPr>
        <w:pStyle w:val="8"/>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sz w:val="32"/>
          <w:szCs w:val="32"/>
          <w:highlight w:val="none"/>
        </w:rPr>
      </w:pPr>
      <w:r>
        <w:rPr>
          <w:rFonts w:ascii="仿宋_GB2312" w:hAnsi="宋体" w:eastAsia="仿宋_GB2312"/>
          <w:sz w:val="32"/>
          <w:szCs w:val="32"/>
        </w:rPr>
        <w:t>2.投标报价不符合要求，投标报价超过投标文件固定的上限</w:t>
      </w:r>
      <w:r>
        <w:rPr>
          <w:rFonts w:ascii="仿宋_GB2312" w:hAnsi="宋体" w:eastAsia="仿宋_GB2312"/>
          <w:sz w:val="32"/>
          <w:szCs w:val="32"/>
          <w:highlight w:val="none"/>
        </w:rPr>
        <w:t>价、投标文件报价出现前后不一致等情况；</w:t>
      </w:r>
    </w:p>
    <w:p>
      <w:pPr>
        <w:pStyle w:val="8"/>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sz w:val="32"/>
          <w:szCs w:val="32"/>
          <w:highlight w:val="none"/>
        </w:rPr>
      </w:pPr>
      <w:r>
        <w:rPr>
          <w:rFonts w:ascii="仿宋_GB2312" w:hAnsi="宋体" w:eastAsia="仿宋_GB2312"/>
          <w:sz w:val="32"/>
          <w:szCs w:val="32"/>
          <w:highlight w:val="none"/>
        </w:rPr>
        <w:t>3.</w:t>
      </w:r>
      <w:r>
        <w:rPr>
          <w:rFonts w:hint="eastAsia" w:ascii="仿宋_GB2312" w:hAnsi="宋体" w:eastAsia="仿宋_GB2312"/>
          <w:sz w:val="32"/>
          <w:szCs w:val="32"/>
          <w:highlight w:val="none"/>
        </w:rPr>
        <w:t>投标文件正文（信息公开部分）</w:t>
      </w:r>
      <w:r>
        <w:rPr>
          <w:rFonts w:ascii="仿宋_GB2312" w:hAnsi="宋体" w:eastAsia="仿宋_GB2312"/>
          <w:sz w:val="32"/>
          <w:szCs w:val="32"/>
          <w:highlight w:val="none"/>
        </w:rPr>
        <w:t xml:space="preserve">内容缺漏，包括但不限于：《投标报价一览表》等未署名投标人名称、《投标承诺书》未填写项目名称等； </w:t>
      </w:r>
    </w:p>
    <w:p>
      <w:pPr>
        <w:pStyle w:val="8"/>
        <w:keepNext w:val="0"/>
        <w:keepLines w:val="0"/>
        <w:pageBreakBefore w:val="0"/>
        <w:widowControl w:val="0"/>
        <w:kinsoku/>
        <w:wordWrap w:val="0"/>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sz w:val="32"/>
          <w:szCs w:val="32"/>
        </w:rPr>
      </w:pPr>
      <w:r>
        <w:rPr>
          <w:rFonts w:ascii="仿宋_GB2312" w:hAnsi="宋体" w:eastAsia="仿宋_GB2312"/>
          <w:sz w:val="32"/>
          <w:szCs w:val="32"/>
          <w:highlight w:val="none"/>
        </w:rPr>
        <w:t>4.</w:t>
      </w:r>
      <w:r>
        <w:rPr>
          <w:rFonts w:hint="eastAsia" w:ascii="仿宋_GB2312" w:hAnsi="宋体" w:eastAsia="仿宋_GB2312"/>
          <w:sz w:val="32"/>
          <w:szCs w:val="32"/>
          <w:highlight w:val="none"/>
        </w:rPr>
        <w:t>投标文件附件（信息不公开部分）</w:t>
      </w:r>
      <w:r>
        <w:rPr>
          <w:rFonts w:ascii="仿宋_GB2312" w:hAnsi="宋体" w:eastAsia="仿宋_GB2312"/>
          <w:sz w:val="32"/>
          <w:szCs w:val="32"/>
          <w:highlight w:val="none"/>
        </w:rPr>
        <w:t>内容缺漏，包括但不限于：未提供完整的法定代表人证明书（含法</w:t>
      </w:r>
      <w:r>
        <w:rPr>
          <w:rFonts w:ascii="仿宋_GB2312" w:hAnsi="宋体" w:eastAsia="仿宋_GB2312"/>
          <w:sz w:val="32"/>
          <w:szCs w:val="32"/>
        </w:rPr>
        <w:t>定代表人身份证正反两面扫描件）、投标文件签署授权委托书（含授权委托代理人身份证正反两面扫描件）；</w:t>
      </w:r>
    </w:p>
    <w:p>
      <w:pPr>
        <w:pStyle w:val="23"/>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FF0000"/>
          <w:sz w:val="32"/>
          <w:szCs w:val="32"/>
        </w:rPr>
      </w:pPr>
      <w:r>
        <w:rPr>
          <w:rFonts w:hint="eastAsia" w:ascii="仿宋_GB2312" w:hAnsi="宋体" w:eastAsia="仿宋_GB2312"/>
          <w:sz w:val="32"/>
          <w:szCs w:val="32"/>
        </w:rPr>
        <w:t>5.投标文件正文内容未按投标文件要求的顺序放置。</w:t>
      </w:r>
    </w:p>
    <w:p>
      <w:pPr>
        <w:spacing w:line="580" w:lineRule="exact"/>
        <w:rPr>
          <w:rFonts w:ascii="黑体" w:hAnsi="黑体" w:eastAsia="黑体" w:cs="黑体"/>
          <w:b/>
          <w:color w:val="000000"/>
          <w:sz w:val="32"/>
          <w:szCs w:val="32"/>
        </w:rPr>
      </w:pPr>
      <w:r>
        <w:rPr>
          <w:rFonts w:hint="eastAsia" w:ascii="黑体" w:hAnsi="黑体" w:eastAsia="黑体" w:cs="黑体"/>
          <w:b/>
          <w:color w:val="000000"/>
          <w:sz w:val="32"/>
          <w:szCs w:val="32"/>
        </w:rPr>
        <w:t>（二）投标文件格式</w:t>
      </w:r>
    </w:p>
    <w:p>
      <w:pPr>
        <w:spacing w:line="580" w:lineRule="exact"/>
        <w:rPr>
          <w:rFonts w:ascii="黑体" w:hAnsi="黑体" w:eastAsia="黑体" w:cs="黑体"/>
          <w:b/>
          <w:color w:val="000000"/>
          <w:sz w:val="32"/>
          <w:szCs w:val="32"/>
        </w:rPr>
      </w:pPr>
    </w:p>
    <w:p>
      <w:pPr>
        <w:spacing w:line="580" w:lineRule="exact"/>
        <w:jc w:val="right"/>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正本/副本</w:t>
      </w:r>
    </w:p>
    <w:p>
      <w:pPr>
        <w:spacing w:line="580" w:lineRule="exact"/>
        <w:jc w:val="center"/>
        <w:rPr>
          <w:rFonts w:hint="eastAsia" w:ascii="宋体" w:hAnsi="宋体" w:cs="宋体"/>
          <w:b/>
          <w:bCs/>
          <w:sz w:val="44"/>
          <w:szCs w:val="44"/>
        </w:rPr>
      </w:pPr>
    </w:p>
    <w:p>
      <w:pPr>
        <w:spacing w:line="580" w:lineRule="exact"/>
        <w:ind w:left="2200" w:hanging="2200" w:hangingChars="500"/>
        <w:rPr>
          <w:rFonts w:hint="eastAsia" w:ascii="宋体" w:hAnsi="宋体" w:cs="宋体"/>
          <w:bCs/>
          <w:kern w:val="44"/>
          <w:sz w:val="44"/>
          <w:szCs w:val="44"/>
        </w:rPr>
      </w:pPr>
    </w:p>
    <w:p>
      <w:pPr>
        <w:keepNext w:val="0"/>
        <w:keepLines w:val="0"/>
        <w:pageBreakBefore w:val="0"/>
        <w:widowControl w:val="0"/>
        <w:kinsoku/>
        <w:wordWrap/>
        <w:overflowPunct/>
        <w:topLinePunct w:val="0"/>
        <w:autoSpaceDE/>
        <w:autoSpaceDN/>
        <w:bidi w:val="0"/>
        <w:adjustRightInd/>
        <w:snapToGrid/>
        <w:spacing w:line="480" w:lineRule="auto"/>
        <w:ind w:left="0" w:firstLine="0" w:firstLineChars="0"/>
        <w:jc w:val="center"/>
        <w:textAlignment w:val="auto"/>
        <w:rPr>
          <w:rFonts w:hint="eastAsia" w:ascii="仿宋_GB2312" w:hAnsi="仿宋_GB2312" w:eastAsia="仿宋_GB2312" w:cs="仿宋_GB2312"/>
          <w:b/>
          <w:bCs w:val="0"/>
          <w:kern w:val="44"/>
          <w:sz w:val="44"/>
          <w:szCs w:val="44"/>
        </w:rPr>
      </w:pPr>
      <w:r>
        <w:rPr>
          <w:rFonts w:hint="eastAsia" w:ascii="仿宋_GB2312" w:hAnsi="仿宋_GB2312" w:eastAsia="仿宋_GB2312" w:cs="仿宋_GB2312"/>
          <w:b/>
          <w:bCs w:val="0"/>
          <w:kern w:val="44"/>
          <w:sz w:val="44"/>
          <w:szCs w:val="44"/>
        </w:rPr>
        <w:t>沙荷西路（一期）市政工程项目房屋征收</w:t>
      </w:r>
    </w:p>
    <w:p>
      <w:pPr>
        <w:keepNext w:val="0"/>
        <w:keepLines w:val="0"/>
        <w:pageBreakBefore w:val="0"/>
        <w:widowControl w:val="0"/>
        <w:kinsoku/>
        <w:wordWrap/>
        <w:overflowPunct/>
        <w:topLinePunct w:val="0"/>
        <w:autoSpaceDE/>
        <w:autoSpaceDN/>
        <w:bidi w:val="0"/>
        <w:adjustRightInd/>
        <w:snapToGrid/>
        <w:spacing w:line="480" w:lineRule="auto"/>
        <w:ind w:left="0" w:firstLine="0" w:firstLineChars="0"/>
        <w:jc w:val="center"/>
        <w:textAlignment w:val="auto"/>
        <w:rPr>
          <w:rFonts w:hint="eastAsia" w:ascii="仿宋_GB2312" w:hAnsi="仿宋_GB2312" w:eastAsia="仿宋_GB2312" w:cs="仿宋_GB2312"/>
          <w:b/>
          <w:bCs w:val="0"/>
          <w:kern w:val="44"/>
          <w:sz w:val="44"/>
          <w:szCs w:val="44"/>
        </w:rPr>
      </w:pPr>
      <w:r>
        <w:rPr>
          <w:rFonts w:hint="eastAsia" w:ascii="仿宋_GB2312" w:hAnsi="仿宋_GB2312" w:eastAsia="仿宋_GB2312" w:cs="仿宋_GB2312"/>
          <w:b/>
          <w:bCs w:val="0"/>
          <w:kern w:val="44"/>
          <w:sz w:val="44"/>
          <w:szCs w:val="44"/>
          <w:lang w:eastAsia="zh-CN"/>
        </w:rPr>
        <w:t>评估</w:t>
      </w:r>
      <w:r>
        <w:rPr>
          <w:rFonts w:hint="eastAsia" w:ascii="仿宋_GB2312" w:hAnsi="仿宋_GB2312" w:eastAsia="仿宋_GB2312" w:cs="仿宋_GB2312"/>
          <w:b/>
          <w:bCs w:val="0"/>
          <w:kern w:val="44"/>
          <w:sz w:val="44"/>
          <w:szCs w:val="44"/>
        </w:rPr>
        <w:t>服务</w:t>
      </w:r>
    </w:p>
    <w:p>
      <w:pPr>
        <w:jc w:val="left"/>
        <w:rPr>
          <w:rFonts w:ascii="仿宋_GB2312" w:hAnsi="宋体" w:eastAsia="仿宋_GB2312"/>
          <w:sz w:val="32"/>
          <w:szCs w:val="32"/>
        </w:rPr>
      </w:pPr>
    </w:p>
    <w:p>
      <w:pPr>
        <w:spacing w:line="480" w:lineRule="auto"/>
        <w:ind w:left="4216" w:hanging="4216" w:hangingChars="500"/>
        <w:jc w:val="center"/>
        <w:rPr>
          <w:rFonts w:hint="eastAsia" w:ascii="宋体" w:hAnsi="宋体" w:cs="宋体"/>
          <w:b/>
          <w:kern w:val="44"/>
          <w:sz w:val="84"/>
          <w:szCs w:val="84"/>
        </w:rPr>
      </w:pPr>
      <w:r>
        <w:rPr>
          <w:rFonts w:hint="eastAsia" w:ascii="宋体" w:hAnsi="宋体" w:cs="宋体"/>
          <w:b/>
          <w:kern w:val="44"/>
          <w:sz w:val="84"/>
          <w:szCs w:val="84"/>
        </w:rPr>
        <w:t>投标文件</w:t>
      </w:r>
    </w:p>
    <w:p>
      <w:pPr>
        <w:spacing w:line="480" w:lineRule="auto"/>
        <w:ind w:left="2200" w:hanging="2200" w:hangingChars="500"/>
        <w:jc w:val="center"/>
        <w:rPr>
          <w:rFonts w:hint="eastAsia" w:ascii="宋体" w:hAnsi="宋体" w:cs="宋体"/>
          <w:bCs/>
          <w:kern w:val="44"/>
          <w:sz w:val="44"/>
          <w:szCs w:val="44"/>
        </w:rPr>
      </w:pPr>
    </w:p>
    <w:p>
      <w:pPr>
        <w:spacing w:line="360" w:lineRule="auto"/>
        <w:rPr>
          <w:rFonts w:ascii="宋体"/>
          <w:color w:val="000000"/>
        </w:rPr>
      </w:pPr>
    </w:p>
    <w:p>
      <w:pPr>
        <w:spacing w:line="360" w:lineRule="auto"/>
        <w:rPr>
          <w:rFonts w:ascii="宋体"/>
          <w:color w:val="000000"/>
        </w:rPr>
      </w:pPr>
    </w:p>
    <w:p>
      <w:pPr>
        <w:spacing w:line="360" w:lineRule="auto"/>
        <w:rPr>
          <w:rFonts w:ascii="宋体"/>
          <w:color w:val="000000"/>
        </w:rPr>
      </w:pPr>
    </w:p>
    <w:p>
      <w:pPr>
        <w:spacing w:line="600" w:lineRule="exact"/>
        <w:ind w:firstLine="1204" w:firstLineChars="400"/>
        <w:rPr>
          <w:rFonts w:hint="eastAsia" w:ascii="宋体"/>
          <w:b/>
          <w:bCs/>
          <w:color w:val="000000"/>
          <w:sz w:val="24"/>
          <w:szCs w:val="24"/>
          <w:u w:val="single"/>
        </w:rPr>
      </w:pPr>
      <w:r>
        <w:rPr>
          <w:rFonts w:hint="eastAsia" w:ascii="宋体" w:hAnsi="宋体" w:cs="宋体"/>
          <w:b/>
          <w:bCs/>
          <w:color w:val="000000"/>
          <w:sz w:val="30"/>
          <w:szCs w:val="30"/>
        </w:rPr>
        <w:t>项目编号：</w:t>
      </w:r>
      <w:r>
        <w:rPr>
          <w:rFonts w:hint="eastAsia" w:ascii="宋体"/>
          <w:b/>
          <w:bCs/>
          <w:color w:val="000000"/>
          <w:sz w:val="24"/>
          <w:szCs w:val="24"/>
          <w:u w:val="single"/>
        </w:rPr>
        <w:t xml:space="preserve">                               </w:t>
      </w:r>
    </w:p>
    <w:p>
      <w:pPr>
        <w:spacing w:line="600" w:lineRule="exact"/>
        <w:ind w:firstLine="1204" w:firstLineChars="400"/>
        <w:rPr>
          <w:rFonts w:ascii="宋体"/>
          <w:b/>
          <w:bCs/>
          <w:color w:val="000000"/>
          <w:sz w:val="30"/>
          <w:szCs w:val="30"/>
          <w:u w:val="single"/>
        </w:rPr>
      </w:pPr>
      <w:r>
        <w:rPr>
          <w:rFonts w:hint="eastAsia" w:ascii="宋体" w:hAnsi="宋体" w:cs="宋体"/>
          <w:b/>
          <w:bCs/>
          <w:color w:val="000000"/>
          <w:sz w:val="30"/>
          <w:szCs w:val="30"/>
        </w:rPr>
        <w:t>投</w:t>
      </w:r>
      <w:r>
        <w:rPr>
          <w:rFonts w:ascii="宋体" w:hAnsi="宋体" w:cs="宋体"/>
          <w:b/>
          <w:bCs/>
          <w:color w:val="000000"/>
          <w:sz w:val="30"/>
          <w:szCs w:val="30"/>
        </w:rPr>
        <w:t xml:space="preserve"> </w:t>
      </w:r>
      <w:r>
        <w:rPr>
          <w:rFonts w:hint="eastAsia" w:ascii="宋体" w:hAnsi="宋体" w:cs="宋体"/>
          <w:b/>
          <w:bCs/>
          <w:color w:val="000000"/>
          <w:sz w:val="30"/>
          <w:szCs w:val="30"/>
        </w:rPr>
        <w:t>标</w:t>
      </w:r>
      <w:r>
        <w:rPr>
          <w:rFonts w:ascii="宋体" w:hAnsi="宋体" w:cs="宋体"/>
          <w:b/>
          <w:bCs/>
          <w:color w:val="000000"/>
          <w:sz w:val="30"/>
          <w:szCs w:val="30"/>
        </w:rPr>
        <w:t xml:space="preserve"> </w:t>
      </w:r>
      <w:r>
        <w:rPr>
          <w:rFonts w:hint="eastAsia" w:ascii="宋体" w:hAnsi="宋体" w:cs="宋体"/>
          <w:b/>
          <w:bCs/>
          <w:color w:val="000000"/>
          <w:sz w:val="30"/>
          <w:szCs w:val="30"/>
        </w:rPr>
        <w:t>人：</w:t>
      </w:r>
      <w:r>
        <w:rPr>
          <w:rFonts w:ascii="宋体" w:hAnsi="宋体" w:cs="宋体"/>
          <w:b/>
          <w:bCs/>
          <w:color w:val="000000"/>
          <w:sz w:val="30"/>
          <w:szCs w:val="30"/>
        </w:rPr>
        <w:t xml:space="preserve"> </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（盖章）</w:t>
      </w:r>
      <w:r>
        <w:rPr>
          <w:rFonts w:ascii="宋体" w:hAnsi="宋体" w:cs="宋体"/>
          <w:b/>
          <w:bCs/>
          <w:color w:val="000000"/>
          <w:sz w:val="24"/>
          <w:szCs w:val="24"/>
          <w:u w:val="single"/>
        </w:rPr>
        <w:t xml:space="preserve">             </w:t>
      </w:r>
    </w:p>
    <w:p>
      <w:pPr>
        <w:spacing w:line="600" w:lineRule="exact"/>
        <w:ind w:firstLine="1204" w:firstLineChars="400"/>
        <w:rPr>
          <w:rFonts w:ascii="宋体"/>
          <w:b/>
          <w:bCs/>
          <w:color w:val="000000"/>
          <w:sz w:val="24"/>
          <w:szCs w:val="24"/>
          <w:u w:val="single"/>
        </w:rPr>
      </w:pPr>
      <w:r>
        <w:rPr>
          <w:rFonts w:hint="eastAsia" w:ascii="宋体" w:hAnsi="宋体" w:cs="宋体"/>
          <w:b/>
          <w:bCs/>
          <w:color w:val="000000"/>
          <w:sz w:val="30"/>
          <w:szCs w:val="30"/>
        </w:rPr>
        <w:t>法人或其授权委托人：</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（签）章</w:t>
      </w:r>
      <w:r>
        <w:rPr>
          <w:rFonts w:ascii="宋体" w:hAnsi="宋体" w:cs="宋体"/>
          <w:b/>
          <w:bCs/>
          <w:color w:val="000000"/>
          <w:sz w:val="24"/>
          <w:szCs w:val="24"/>
          <w:u w:val="single"/>
        </w:rPr>
        <w:t xml:space="preserve">       </w:t>
      </w:r>
    </w:p>
    <w:p>
      <w:pPr>
        <w:spacing w:line="600" w:lineRule="exact"/>
        <w:rPr>
          <w:rFonts w:ascii="宋体"/>
          <w:b/>
          <w:bCs/>
          <w:color w:val="000000"/>
          <w:sz w:val="24"/>
          <w:szCs w:val="24"/>
        </w:rPr>
      </w:pPr>
      <w:r>
        <w:rPr>
          <w:rFonts w:ascii="宋体" w:hAnsi="宋体" w:cs="宋体"/>
          <w:b/>
          <w:bCs/>
          <w:color w:val="000000"/>
          <w:sz w:val="30"/>
          <w:szCs w:val="30"/>
        </w:rPr>
        <w:t xml:space="preserve">        </w:t>
      </w:r>
      <w:r>
        <w:rPr>
          <w:rFonts w:hint="eastAsia" w:ascii="宋体" w:hAnsi="宋体" w:cs="宋体"/>
          <w:b/>
          <w:bCs/>
          <w:color w:val="000000"/>
          <w:sz w:val="30"/>
          <w:szCs w:val="30"/>
        </w:rPr>
        <w:t>投标时间：</w:t>
      </w:r>
      <w:r>
        <w:rPr>
          <w:rFonts w:hint="eastAsia" w:ascii="宋体" w:hAnsi="宋体" w:cs="宋体"/>
          <w:b/>
          <w:bCs/>
          <w:color w:val="000000"/>
          <w:sz w:val="24"/>
          <w:szCs w:val="24"/>
        </w:rPr>
        <w:t xml:space="preserve"> </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年</w:t>
      </w:r>
      <w:r>
        <w:rPr>
          <w:rFonts w:ascii="宋体" w:hAnsi="宋体" w:cs="宋体"/>
          <w:b/>
          <w:bCs/>
          <w:color w:val="000000"/>
          <w:sz w:val="24"/>
          <w:szCs w:val="24"/>
        </w:rPr>
        <w:t xml:space="preserve"> </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   </w:t>
      </w:r>
      <w:r>
        <w:rPr>
          <w:rFonts w:ascii="宋体" w:hAnsi="宋体" w:cs="宋体"/>
          <w:b/>
          <w:bCs/>
          <w:color w:val="000000"/>
          <w:sz w:val="24"/>
          <w:szCs w:val="24"/>
          <w:u w:val="single"/>
        </w:rPr>
        <w:t xml:space="preserve"> </w:t>
      </w:r>
      <w:r>
        <w:rPr>
          <w:rFonts w:hint="eastAsia" w:ascii="宋体" w:hAnsi="宋体" w:cs="宋体"/>
          <w:b/>
          <w:bCs/>
          <w:color w:val="000000"/>
          <w:sz w:val="24"/>
          <w:szCs w:val="24"/>
        </w:rPr>
        <w:t>月</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 </w:t>
      </w:r>
      <w:r>
        <w:rPr>
          <w:rFonts w:ascii="宋体" w:hAnsi="宋体" w:cs="宋体"/>
          <w:b/>
          <w:bCs/>
          <w:color w:val="000000"/>
          <w:sz w:val="24"/>
          <w:szCs w:val="24"/>
          <w:u w:val="single"/>
        </w:rPr>
        <w:t xml:space="preserve"> </w:t>
      </w:r>
      <w:r>
        <w:rPr>
          <w:rFonts w:hint="eastAsia" w:ascii="宋体" w:hAnsi="宋体" w:cs="宋体"/>
          <w:b/>
          <w:bCs/>
          <w:color w:val="000000"/>
          <w:sz w:val="24"/>
          <w:szCs w:val="24"/>
        </w:rPr>
        <w:t>日</w:t>
      </w:r>
    </w:p>
    <w:p>
      <w:pPr>
        <w:adjustRightInd w:val="0"/>
        <w:snapToGrid w:val="0"/>
        <w:spacing w:line="360" w:lineRule="auto"/>
        <w:rPr>
          <w:rFonts w:ascii="宋体" w:hAnsi="宋体"/>
          <w:b/>
          <w:color w:val="000000"/>
          <w:sz w:val="44"/>
        </w:rPr>
      </w:pPr>
    </w:p>
    <w:p>
      <w:pPr>
        <w:adjustRightInd w:val="0"/>
        <w:snapToGrid w:val="0"/>
        <w:spacing w:line="360" w:lineRule="auto"/>
        <w:rPr>
          <w:rFonts w:ascii="宋体" w:hAnsi="宋体"/>
          <w:b/>
          <w:color w:val="000000"/>
          <w:sz w:val="44"/>
        </w:rPr>
      </w:pPr>
    </w:p>
    <w:p>
      <w:pPr>
        <w:adjustRightInd w:val="0"/>
        <w:snapToGrid w:val="0"/>
        <w:spacing w:line="360" w:lineRule="auto"/>
        <w:rPr>
          <w:rFonts w:ascii="宋体" w:hAnsi="宋体"/>
          <w:b/>
          <w:color w:val="000000"/>
          <w:sz w:val="44"/>
        </w:rPr>
      </w:pPr>
    </w:p>
    <w:p>
      <w:pPr>
        <w:adjustRightInd w:val="0"/>
        <w:snapToGrid w:val="0"/>
        <w:spacing w:line="360" w:lineRule="auto"/>
        <w:rPr>
          <w:rFonts w:ascii="宋体" w:hAnsi="宋体"/>
          <w:b/>
          <w:color w:val="000000"/>
          <w:sz w:val="44"/>
        </w:rPr>
      </w:pPr>
    </w:p>
    <w:sdt>
      <w:sdtPr>
        <w:rPr>
          <w:rFonts w:hint="eastAsia" w:ascii="仿宋_GB2312" w:hAnsi="仿宋_GB2312" w:eastAsia="仿宋_GB2312" w:cs="仿宋_GB2312"/>
          <w:b/>
          <w:bCs/>
          <w:kern w:val="2"/>
          <w:sz w:val="44"/>
          <w:szCs w:val="44"/>
          <w:lang w:val="en-US" w:eastAsia="zh-CN" w:bidi="ar-SA"/>
        </w:rPr>
        <w:id w:val="835358120"/>
        <w15:color w:val="DBDBDB"/>
        <w:docPartObj>
          <w:docPartGallery w:val="Table of Contents"/>
          <w:docPartUnique/>
        </w:docPartObj>
      </w:sdtPr>
      <w:sdtEndPr>
        <w:rPr>
          <w:rFonts w:hint="eastAsia" w:ascii="仿宋_GB2312" w:hAnsi="宋体" w:eastAsia="仿宋_GB2312" w:cs="Times New Roman"/>
          <w:b/>
          <w:bCs/>
          <w:kern w:val="2"/>
          <w:sz w:val="21"/>
          <w:szCs w:val="32"/>
          <w:lang w:val="en-US" w:eastAsia="zh-CN" w:bidi="ar-SA"/>
        </w:rPr>
      </w:sdtEndPr>
      <w:sdtContent>
        <w:p>
          <w:pPr>
            <w:jc w:val="center"/>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sz w:val="44"/>
              <w:szCs w:val="44"/>
            </w:rPr>
            <w:t>目录</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"1-1" \h \u </w:instrText>
          </w:r>
          <w:r>
            <w:rPr>
              <w:rFonts w:hint="eastAsia" w:ascii="仿宋_GB2312" w:hAnsi="仿宋_GB2312" w:eastAsia="仿宋_GB2312" w:cs="仿宋_GB2312"/>
              <w:sz w:val="32"/>
              <w:szCs w:val="32"/>
            </w:rPr>
            <w:fldChar w:fldCharType="separate"/>
          </w:r>
        </w:p>
        <w:p>
          <w:pPr>
            <w:pStyle w:val="12"/>
            <w:tabs>
              <w:tab w:val="right" w:leader="dot" w:pos="8306"/>
            </w:tabs>
          </w:pPr>
        </w:p>
        <w:p>
          <w:pPr>
            <w:pStyle w:val="12"/>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_Toc1855019431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第一部分 资格要求文件</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_Toc1855019431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30</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2"/>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_Toc622414471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第二部分 项目报价表</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_Toc622414471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2"/>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_Toc1590767426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第三部分 技术服务部分</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_Toc1590767426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2"/>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_Toc1687703981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sz w:val="32"/>
              <w:szCs w:val="32"/>
            </w:rPr>
            <w:t>第四部分 综合实力部分</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_Toc1687703981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39</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2"/>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_Toc1073901768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第五部分 其他招标文件要求的资料或投标人认为需要补充的资料</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_Toc1073901768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jc w:val="left"/>
            <w:rPr>
              <w:rFonts w:ascii="仿宋_GB2312" w:hAnsi="宋体" w:eastAsia="仿宋_GB2312" w:cs="Times New Roman"/>
              <w:kern w:val="2"/>
              <w:sz w:val="21"/>
              <w:szCs w:val="32"/>
              <w:lang w:val="en-US" w:eastAsia="zh-CN" w:bidi="ar-SA"/>
            </w:rPr>
          </w:pPr>
          <w:r>
            <w:rPr>
              <w:rFonts w:hint="eastAsia" w:ascii="仿宋_GB2312" w:hAnsi="仿宋_GB2312" w:eastAsia="仿宋_GB2312" w:cs="仿宋_GB2312"/>
              <w:sz w:val="32"/>
              <w:szCs w:val="32"/>
            </w:rPr>
            <w:fldChar w:fldCharType="end"/>
          </w:r>
        </w:p>
      </w:sdtContent>
    </w:sdt>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jc w:val="left"/>
        <w:rPr>
          <w:rFonts w:ascii="仿宋_GB2312" w:hAnsi="宋体" w:eastAsia="仿宋_GB2312" w:cs="Times New Roman"/>
          <w:kern w:val="2"/>
          <w:sz w:val="21"/>
          <w:szCs w:val="32"/>
          <w:lang w:val="en-US" w:eastAsia="zh-CN" w:bidi="ar-SA"/>
        </w:rPr>
      </w:pPr>
    </w:p>
    <w:p>
      <w:pPr>
        <w:keepNext w:val="0"/>
        <w:keepLines w:val="0"/>
        <w:pageBreakBefore w:val="0"/>
        <w:widowControl w:val="0"/>
        <w:numPr>
          <w:ilvl w:val="0"/>
          <w:numId w:val="3"/>
        </w:numPr>
        <w:tabs>
          <w:tab w:val="left" w:pos="5880"/>
          <w:tab w:val="clear" w:pos="0"/>
        </w:tabs>
        <w:kinsoku/>
        <w:wordWrap/>
        <w:overflowPunct/>
        <w:topLinePunct w:val="0"/>
        <w:autoSpaceDE/>
        <w:autoSpaceDN/>
        <w:bidi w:val="0"/>
        <w:adjustRightInd w:val="0"/>
        <w:snapToGrid w:val="0"/>
        <w:spacing w:line="540" w:lineRule="exact"/>
        <w:ind w:left="0" w:leftChars="0" w:firstLine="0" w:firstLineChars="0"/>
        <w:jc w:val="center"/>
        <w:textAlignment w:val="auto"/>
        <w:outlineLvl w:val="0"/>
        <w:rPr>
          <w:rFonts w:hint="eastAsia" w:ascii="方正黑体_GBK" w:hAnsi="方正黑体_GBK" w:eastAsia="方正黑体_GBK" w:cs="方正黑体_GBK"/>
          <w:b/>
          <w:sz w:val="44"/>
          <w:szCs w:val="44"/>
        </w:rPr>
      </w:pPr>
      <w:bookmarkStart w:id="23" w:name="_Toc1855019431"/>
      <w:r>
        <w:rPr>
          <w:rFonts w:hint="eastAsia" w:ascii="方正黑体_GBK" w:hAnsi="方正黑体_GBK" w:eastAsia="方正黑体_GBK" w:cs="方正黑体_GBK"/>
          <w:b/>
          <w:sz w:val="44"/>
          <w:szCs w:val="44"/>
        </w:rPr>
        <w:t>资格要求文件</w:t>
      </w:r>
      <w:bookmarkEnd w:id="23"/>
    </w:p>
    <w:p>
      <w:pPr>
        <w:numPr>
          <w:ilvl w:val="0"/>
          <w:numId w:val="4"/>
        </w:numPr>
        <w:tabs>
          <w:tab w:val="left" w:pos="5880"/>
        </w:tabs>
        <w:adjustRightInd w:val="0"/>
        <w:snapToGrid w:val="0"/>
        <w:spacing w:line="580" w:lineRule="exact"/>
        <w:jc w:val="center"/>
        <w:rPr>
          <w:rFonts w:hint="eastAsia" w:ascii="宋体" w:hAnsi="宋体"/>
          <w:b/>
          <w:sz w:val="36"/>
          <w:szCs w:val="36"/>
        </w:rPr>
      </w:pPr>
      <w:r>
        <w:rPr>
          <w:rFonts w:hint="eastAsia" w:ascii="宋体" w:hAnsi="宋体"/>
          <w:b/>
          <w:sz w:val="36"/>
          <w:szCs w:val="36"/>
        </w:rPr>
        <w:t>投标函</w:t>
      </w:r>
    </w:p>
    <w:p>
      <w:pPr>
        <w:widowControl/>
        <w:spacing w:line="360" w:lineRule="auto"/>
        <w:ind w:firstLine="481" w:firstLineChars="200"/>
        <w:jc w:val="left"/>
        <w:rPr>
          <w:rFonts w:ascii="宋体" w:hAnsi="宋体" w:eastAsia="仿宋_GB2312"/>
          <w:b/>
          <w:color w:val="000000"/>
          <w:kern w:val="0"/>
          <w:sz w:val="24"/>
          <w:szCs w:val="24"/>
          <w:highlight w:val="none"/>
        </w:rPr>
      </w:pPr>
      <w:r>
        <w:rPr>
          <w:rFonts w:hint="eastAsia" w:ascii="宋体" w:hAnsi="宋体" w:eastAsia="仿宋_GB2312"/>
          <w:b/>
          <w:color w:val="000000"/>
          <w:kern w:val="0"/>
          <w:sz w:val="24"/>
          <w:szCs w:val="24"/>
          <w:highlight w:val="none"/>
        </w:rPr>
        <w:t>致：深圳市罗湖区土地整备中心：</w:t>
      </w:r>
    </w:p>
    <w:p>
      <w:pPr>
        <w:widowControl/>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关于贵单位招标文件（招标编号：（</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），我们作为投标人参加投标，如我方中标，我们将作如下承诺：</w:t>
      </w:r>
    </w:p>
    <w:p>
      <w:pPr>
        <w:widowControl/>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1、投标报价为：（大写）人民币</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（小写）￥：</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元。</w:t>
      </w:r>
    </w:p>
    <w:p>
      <w:pPr>
        <w:widowControl/>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2、履约期限：</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w:t>
      </w:r>
    </w:p>
    <w:p>
      <w:pPr>
        <w:widowControl/>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3、我们将严格按照招标文件及其合同约定的国家及行业标准的要求，对招标所要求的内容进行全过程的质量管理，保证符合要求，满足项目需求，对贵单位分派的各项任务高度负责、及时跟进，保证效率。</w:t>
      </w:r>
    </w:p>
    <w:p>
      <w:pPr>
        <w:widowControl/>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4、我们理解，最低报价不是中标的唯一条件，你们有选择投标者中标的权力。</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6、我方愿按《中华人民共和国合同法》履行自己的全部责任。</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7、我方的投标文件在开标后90天内有效。</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8、所有关于本标书的函电，请按下列地址联系：</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投标人全称:</w:t>
      </w:r>
      <w:r>
        <w:rPr>
          <w:rFonts w:hint="eastAsia" w:ascii="宋体" w:hAnsi="宋体" w:eastAsia="仿宋_GB2312"/>
          <w:color w:val="000000"/>
          <w:kern w:val="0"/>
          <w:sz w:val="24"/>
          <w:szCs w:val="24"/>
          <w:highlight w:val="none"/>
          <w:u w:val="single"/>
        </w:rPr>
        <w:t xml:space="preserve">           （印章）             </w:t>
      </w:r>
      <w:r>
        <w:rPr>
          <w:rFonts w:hint="eastAsia" w:ascii="宋体" w:hAnsi="宋体" w:eastAsia="仿宋_GB2312"/>
          <w:color w:val="000000"/>
          <w:kern w:val="0"/>
          <w:sz w:val="24"/>
          <w:szCs w:val="24"/>
          <w:highlight w:val="none"/>
          <w:u w:val="single"/>
          <w:lang w:val="en-US" w:eastAsia="zh-CN"/>
        </w:rPr>
        <w:t xml:space="preserve"> </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u w:val="single"/>
        </w:rPr>
      </w:pPr>
      <w:r>
        <w:rPr>
          <w:rFonts w:hint="eastAsia" w:ascii="宋体" w:hAnsi="宋体" w:eastAsia="仿宋_GB2312"/>
          <w:color w:val="000000"/>
          <w:kern w:val="0"/>
          <w:sz w:val="24"/>
          <w:szCs w:val="24"/>
          <w:highlight w:val="none"/>
        </w:rPr>
        <w:t>地    址：</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开户银行：</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u w:val="single"/>
        </w:rPr>
      </w:pPr>
      <w:r>
        <w:rPr>
          <w:rFonts w:hint="eastAsia" w:ascii="宋体" w:hAnsi="宋体" w:eastAsia="仿宋_GB2312"/>
          <w:color w:val="000000"/>
          <w:kern w:val="0"/>
          <w:sz w:val="24"/>
          <w:szCs w:val="24"/>
          <w:highlight w:val="none"/>
        </w:rPr>
        <w:t>账    号：</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rPr>
        <w:t>税    号：</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u w:val="single"/>
        </w:rPr>
      </w:pPr>
      <w:r>
        <w:rPr>
          <w:rFonts w:hint="eastAsia" w:ascii="宋体" w:hAnsi="宋体" w:eastAsia="仿宋_GB2312"/>
          <w:color w:val="000000"/>
          <w:kern w:val="0"/>
          <w:sz w:val="24"/>
          <w:szCs w:val="24"/>
          <w:highlight w:val="none"/>
        </w:rPr>
        <w:t>电    话：</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left"/>
        <w:rPr>
          <w:rFonts w:ascii="宋体" w:hAnsi="宋体" w:eastAsia="仿宋_GB2312"/>
          <w:color w:val="000000"/>
          <w:kern w:val="0"/>
          <w:sz w:val="24"/>
          <w:szCs w:val="24"/>
          <w:highlight w:val="none"/>
          <w:u w:val="single"/>
        </w:rPr>
      </w:pPr>
      <w:r>
        <w:rPr>
          <w:rFonts w:hint="eastAsia" w:ascii="宋体" w:hAnsi="宋体" w:eastAsia="仿宋_GB2312"/>
          <w:color w:val="000000"/>
          <w:kern w:val="0"/>
          <w:sz w:val="24"/>
          <w:szCs w:val="24"/>
          <w:highlight w:val="none"/>
        </w:rPr>
        <w:t>授权代表：</w:t>
      </w:r>
      <w:r>
        <w:rPr>
          <w:rFonts w:hint="eastAsia" w:ascii="宋体" w:hAnsi="宋体" w:eastAsia="仿宋_GB2312"/>
          <w:color w:val="000000"/>
          <w:kern w:val="0"/>
          <w:sz w:val="24"/>
          <w:szCs w:val="24"/>
          <w:highlight w:val="none"/>
          <w:u w:val="single"/>
        </w:rPr>
        <w:t xml:space="preserve">                                        </w:t>
      </w:r>
    </w:p>
    <w:p>
      <w:pPr>
        <w:widowControl/>
        <w:adjustRightInd w:val="0"/>
        <w:snapToGrid w:val="0"/>
        <w:spacing w:line="360" w:lineRule="auto"/>
        <w:ind w:firstLine="480" w:firstLineChars="200"/>
        <w:jc w:val="right"/>
        <w:rPr>
          <w:rFonts w:ascii="宋体" w:hAnsi="宋体" w:eastAsia="仿宋_GB2312"/>
          <w:color w:val="000000"/>
          <w:kern w:val="0"/>
          <w:sz w:val="24"/>
          <w:szCs w:val="24"/>
          <w:highlight w:val="none"/>
          <w:u w:val="single"/>
        </w:rPr>
      </w:pPr>
    </w:p>
    <w:p>
      <w:pPr>
        <w:widowControl/>
        <w:adjustRightInd w:val="0"/>
        <w:snapToGrid w:val="0"/>
        <w:spacing w:line="360" w:lineRule="auto"/>
        <w:jc w:val="both"/>
        <w:rPr>
          <w:rFonts w:ascii="宋体" w:hAnsi="宋体" w:eastAsia="仿宋_GB2312"/>
          <w:color w:val="000000"/>
          <w:kern w:val="0"/>
          <w:sz w:val="24"/>
          <w:szCs w:val="24"/>
          <w:highlight w:val="none"/>
          <w:u w:val="single"/>
        </w:rPr>
      </w:pPr>
    </w:p>
    <w:p>
      <w:pPr>
        <w:widowControl/>
        <w:adjustRightInd w:val="0"/>
        <w:snapToGrid w:val="0"/>
        <w:spacing w:line="360" w:lineRule="auto"/>
        <w:ind w:firstLine="480" w:firstLineChars="200"/>
        <w:jc w:val="right"/>
        <w:rPr>
          <w:rFonts w:ascii="宋体" w:hAnsi="宋体" w:eastAsia="仿宋_GB2312"/>
          <w:color w:val="000000"/>
          <w:kern w:val="0"/>
          <w:sz w:val="24"/>
          <w:szCs w:val="24"/>
          <w:highlight w:val="none"/>
        </w:rPr>
      </w:pP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年</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月</w:t>
      </w:r>
      <w:r>
        <w:rPr>
          <w:rFonts w:hint="eastAsia" w:ascii="宋体" w:hAnsi="宋体" w:eastAsia="仿宋_GB2312"/>
          <w:color w:val="000000"/>
          <w:kern w:val="0"/>
          <w:sz w:val="24"/>
          <w:szCs w:val="24"/>
          <w:highlight w:val="none"/>
          <w:u w:val="single"/>
        </w:rPr>
        <w:t xml:space="preserve">    </w:t>
      </w:r>
      <w:r>
        <w:rPr>
          <w:rFonts w:hint="eastAsia" w:ascii="宋体" w:hAnsi="宋体" w:eastAsia="仿宋_GB2312"/>
          <w:color w:val="000000"/>
          <w:kern w:val="0"/>
          <w:sz w:val="24"/>
          <w:szCs w:val="24"/>
          <w:highlight w:val="none"/>
        </w:rPr>
        <w:t>日</w:t>
      </w:r>
    </w:p>
    <w:p>
      <w:pPr>
        <w:tabs>
          <w:tab w:val="left" w:pos="5880"/>
        </w:tabs>
        <w:adjustRightInd w:val="0"/>
        <w:snapToGrid w:val="0"/>
        <w:spacing w:line="540" w:lineRule="exact"/>
        <w:jc w:val="center"/>
        <w:rPr>
          <w:rFonts w:hint="eastAsia" w:ascii="宋体" w:hAnsi="宋体"/>
          <w:b/>
          <w:sz w:val="24"/>
          <w:szCs w:val="24"/>
        </w:rPr>
      </w:pPr>
    </w:p>
    <w:p>
      <w:pPr>
        <w:tabs>
          <w:tab w:val="left" w:pos="5880"/>
        </w:tabs>
        <w:adjustRightInd w:val="0"/>
        <w:snapToGrid w:val="0"/>
        <w:spacing w:line="540" w:lineRule="exact"/>
        <w:jc w:val="center"/>
        <w:rPr>
          <w:rFonts w:hint="eastAsia" w:ascii="宋体" w:hAnsi="宋体"/>
          <w:b/>
          <w:sz w:val="24"/>
          <w:szCs w:val="24"/>
        </w:rPr>
      </w:pPr>
    </w:p>
    <w:p>
      <w:pPr>
        <w:tabs>
          <w:tab w:val="left" w:pos="5880"/>
        </w:tabs>
        <w:adjustRightInd w:val="0"/>
        <w:snapToGrid w:val="0"/>
        <w:spacing w:line="540" w:lineRule="exact"/>
        <w:jc w:val="center"/>
        <w:rPr>
          <w:rFonts w:hint="eastAsia" w:ascii="宋体" w:hAnsi="宋体"/>
          <w:b/>
          <w:sz w:val="24"/>
          <w:szCs w:val="24"/>
        </w:rPr>
      </w:pPr>
    </w:p>
    <w:p>
      <w:pPr>
        <w:tabs>
          <w:tab w:val="left" w:pos="5880"/>
        </w:tabs>
        <w:adjustRightInd w:val="0"/>
        <w:snapToGrid w:val="0"/>
        <w:spacing w:line="540" w:lineRule="exact"/>
        <w:jc w:val="center"/>
        <w:rPr>
          <w:rFonts w:hint="eastAsia" w:ascii="宋体" w:hAnsi="宋体"/>
          <w:b/>
          <w:sz w:val="36"/>
          <w:szCs w:val="36"/>
        </w:rPr>
      </w:pPr>
      <w:r>
        <w:rPr>
          <w:rFonts w:hint="eastAsia" w:ascii="宋体" w:hAnsi="宋体"/>
          <w:b/>
          <w:sz w:val="36"/>
          <w:szCs w:val="36"/>
        </w:rPr>
        <w:t>（二）政府采购投标及履约承诺函</w:t>
      </w:r>
    </w:p>
    <w:p>
      <w:pPr>
        <w:spacing w:line="360" w:lineRule="auto"/>
        <w:rPr>
          <w:rFonts w:hint="eastAsia" w:ascii="仿宋_GB2312" w:hAnsi="仿宋_GB2312" w:eastAsia="仿宋_GB2312" w:cs="仿宋_GB2312"/>
          <w:b/>
          <w:bCs w:val="0"/>
          <w:color w:val="000000"/>
          <w:sz w:val="24"/>
          <w:lang w:val="en-US" w:eastAsia="zh-CN"/>
        </w:rPr>
      </w:pPr>
      <w:r>
        <w:rPr>
          <w:rFonts w:hint="eastAsia" w:ascii="仿宋_GB2312" w:hAnsi="仿宋_GB2312" w:eastAsia="仿宋_GB2312" w:cs="仿宋_GB2312"/>
          <w:b/>
          <w:bCs w:val="0"/>
          <w:color w:val="000000"/>
          <w:sz w:val="24"/>
        </w:rPr>
        <w:t>致：</w:t>
      </w:r>
      <w:r>
        <w:rPr>
          <w:rFonts w:hint="eastAsia" w:ascii="仿宋_GB2312" w:hAnsi="仿宋_GB2312" w:eastAsia="仿宋_GB2312" w:cs="仿宋_GB2312"/>
          <w:b/>
          <w:bCs w:val="0"/>
          <w:color w:val="000000"/>
          <w:sz w:val="24"/>
          <w:lang w:val="en-US" w:eastAsia="zh-CN"/>
        </w:rPr>
        <w:t>（采购人）</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承诺：</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本招标项目所提供的货物或服务未侵犯知识产权。</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参与本项目投标前三年内，在经营活动中没有重大违法记录。</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参与本项目政府采购活动时不存在被有关部门禁止参与政府采购活动且在有效期内的情况。</w:t>
      </w:r>
    </w:p>
    <w:p>
      <w:pPr>
        <w:spacing w:after="156" w:afterLines="50" w:line="320" w:lineRule="exact"/>
        <w:ind w:firstLine="48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4.我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具备《中华人民共和国政府采购法》第二十二条第一款规定的六项条件</w:t>
      </w:r>
      <w:r>
        <w:rPr>
          <w:rFonts w:hint="eastAsia" w:ascii="仿宋_GB2312" w:hAnsi="仿宋_GB2312" w:eastAsia="仿宋_GB2312" w:cs="仿宋_GB2312"/>
          <w:sz w:val="24"/>
          <w:szCs w:val="24"/>
          <w:lang w:eastAsia="zh-CN"/>
        </w:rPr>
        <w:t>。</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参与本项目政府采购活动时不存在《深圳市财政局政府采购供应商信用信息管理办法》（深财规〔2023〕3号）列明的严重违法失信行为。</w:t>
      </w:r>
    </w:p>
    <w:p>
      <w:pPr>
        <w:spacing w:after="156" w:afterLines="50" w:line="320" w:lineRule="exact"/>
        <w:ind w:firstLine="480" w:firstLineChars="20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6.我公司与参与本项目政府采购活动的其他</w:t>
      </w:r>
      <w:r>
        <w:rPr>
          <w:rFonts w:hint="eastAsia" w:ascii="仿宋_GB2312" w:hAnsi="仿宋_GB2312" w:eastAsia="仿宋_GB2312" w:cs="仿宋_GB2312"/>
          <w:sz w:val="24"/>
          <w:szCs w:val="24"/>
        </w:rPr>
        <w:t>投标</w:t>
      </w:r>
      <w:r>
        <w:rPr>
          <w:rFonts w:hint="eastAsia" w:ascii="仿宋_GB2312" w:hAnsi="仿宋_GB2312" w:eastAsia="仿宋_GB2312" w:cs="仿宋_GB2312"/>
          <w:sz w:val="24"/>
          <w:szCs w:val="24"/>
          <w:lang w:val="en-US" w:eastAsia="zh-CN"/>
        </w:rPr>
        <w:t>供应商不存在</w:t>
      </w:r>
      <w:r>
        <w:rPr>
          <w:rFonts w:hint="eastAsia" w:ascii="仿宋_GB2312" w:hAnsi="仿宋_GB2312" w:eastAsia="仿宋_GB2312" w:cs="仿宋_GB2312"/>
          <w:sz w:val="24"/>
          <w:szCs w:val="24"/>
        </w:rPr>
        <w:t>法定代表人、主要经营负责人、项目投标授权代表人、项目负责人、主要技术人员为同一人、属同一单位或者在同一单位缴纳社会保险</w:t>
      </w:r>
      <w:r>
        <w:rPr>
          <w:rFonts w:hint="eastAsia" w:ascii="仿宋_GB2312" w:hAnsi="仿宋_GB2312" w:eastAsia="仿宋_GB2312" w:cs="仿宋_GB2312"/>
          <w:sz w:val="24"/>
          <w:szCs w:val="24"/>
          <w:lang w:val="en-US" w:eastAsia="zh-CN"/>
        </w:rPr>
        <w:t>的情形，不存在</w:t>
      </w:r>
      <w:r>
        <w:rPr>
          <w:rFonts w:hint="eastAsia" w:ascii="仿宋_GB2312" w:hAnsi="仿宋_GB2312" w:eastAsia="仿宋_GB2312" w:cs="仿宋_GB2312"/>
          <w:sz w:val="24"/>
          <w:szCs w:val="24"/>
        </w:rPr>
        <w:t>投标文件由同一单位或者同一人编制</w:t>
      </w:r>
      <w:r>
        <w:rPr>
          <w:rFonts w:hint="eastAsia" w:ascii="仿宋_GB2312" w:hAnsi="仿宋_GB2312" w:eastAsia="仿宋_GB2312" w:cs="仿宋_GB2312"/>
          <w:sz w:val="24"/>
          <w:szCs w:val="24"/>
          <w:lang w:val="en-US" w:eastAsia="zh-CN"/>
        </w:rPr>
        <w:t>的情形。</w:t>
      </w:r>
    </w:p>
    <w:p>
      <w:pPr>
        <w:spacing w:after="156" w:afterLines="50" w:line="320" w:lineRule="exact"/>
        <w:ind w:firstLine="48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r>
        <w:rPr>
          <w:rFonts w:hint="eastAsia" w:ascii="仿宋_GB2312" w:hAnsi="仿宋_GB2312" w:eastAsia="仿宋_GB2312" w:cs="仿宋_GB2312"/>
          <w:sz w:val="24"/>
          <w:szCs w:val="24"/>
        </w:rPr>
        <w:t>.我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与</w:t>
      </w:r>
      <w:r>
        <w:rPr>
          <w:rFonts w:hint="eastAsia" w:ascii="仿宋_GB2312" w:hAnsi="仿宋_GB2312" w:eastAsia="仿宋_GB2312" w:cs="仿宋_GB2312"/>
          <w:sz w:val="24"/>
          <w:szCs w:val="24"/>
          <w:lang w:val="en-US" w:eastAsia="zh-CN"/>
        </w:rPr>
        <w:t>参与本项目政府采购活动的</w:t>
      </w:r>
      <w:r>
        <w:rPr>
          <w:rFonts w:hint="eastAsia" w:ascii="仿宋_GB2312" w:hAnsi="仿宋_GB2312" w:eastAsia="仿宋_GB2312" w:cs="仿宋_GB2312"/>
          <w:sz w:val="24"/>
          <w:szCs w:val="24"/>
        </w:rPr>
        <w:t>其他投标供应商不存在单位负责人为同一人或者存在直接控股、管理关系</w:t>
      </w:r>
      <w:r>
        <w:rPr>
          <w:rFonts w:hint="eastAsia" w:ascii="仿宋_GB2312" w:hAnsi="仿宋_GB2312" w:eastAsia="仿宋_GB2312" w:cs="仿宋_GB2312"/>
          <w:sz w:val="24"/>
          <w:szCs w:val="24"/>
          <w:lang w:eastAsia="zh-CN"/>
        </w:rPr>
        <w:t>。</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8.我公司未</w:t>
      </w:r>
      <w:r>
        <w:rPr>
          <w:rFonts w:hint="eastAsia" w:ascii="仿宋_GB2312" w:hAnsi="仿宋_GB2312" w:eastAsia="仿宋_GB2312" w:cs="仿宋_GB2312"/>
          <w:sz w:val="24"/>
          <w:szCs w:val="24"/>
          <w:lang w:eastAsia="zh-CN"/>
        </w:rPr>
        <w:t>为</w:t>
      </w:r>
      <w:r>
        <w:rPr>
          <w:rFonts w:hint="eastAsia" w:ascii="仿宋_GB2312" w:hAnsi="仿宋_GB2312" w:eastAsia="仿宋_GB2312" w:cs="仿宋_GB2312"/>
          <w:sz w:val="24"/>
          <w:szCs w:val="24"/>
          <w:lang w:val="en-US" w:eastAsia="zh-CN"/>
        </w:rPr>
        <w:t>本</w:t>
      </w:r>
      <w:r>
        <w:rPr>
          <w:rFonts w:hint="eastAsia" w:ascii="仿宋_GB2312" w:hAnsi="仿宋_GB2312" w:eastAsia="仿宋_GB2312" w:cs="仿宋_GB2312"/>
          <w:sz w:val="24"/>
          <w:szCs w:val="24"/>
          <w:lang w:eastAsia="zh-CN"/>
        </w:rPr>
        <w:t>项目提供整体设计、规范编制或者项目管理、监理、检测等服务。</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9</w:t>
      </w:r>
      <w:r>
        <w:rPr>
          <w:rFonts w:hint="eastAsia" w:ascii="仿宋_GB2312" w:hAnsi="仿宋_GB2312" w:eastAsia="仿宋_GB2312" w:cs="仿宋_GB2312"/>
          <w:sz w:val="24"/>
          <w:szCs w:val="24"/>
        </w:rPr>
        <w:t>.我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已认真核实了投标文件的全部内容，所有资料均为真实资料。我单位对投标文件中全部投标资料的真实性负责，如被证实我单位的投标文件中存在虚假资料的，则视为我单位隐瞒真实情况、提供虚假资料。</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rPr>
        <w:t>.我</w:t>
      </w:r>
      <w:r>
        <w:rPr>
          <w:rFonts w:hint="eastAsia" w:ascii="仿宋_GB2312" w:hAnsi="仿宋_GB2312" w:eastAsia="仿宋_GB2312" w:cs="仿宋_GB2312"/>
          <w:sz w:val="24"/>
          <w:szCs w:val="24"/>
          <w:lang w:eastAsia="zh-CN"/>
        </w:rPr>
        <w:t>公司</w:t>
      </w:r>
      <w:r>
        <w:rPr>
          <w:rFonts w:hint="eastAsia" w:ascii="仿宋_GB2312" w:hAnsi="仿宋_GB2312" w:eastAsia="仿宋_GB2312" w:cs="仿宋_GB2312"/>
          <w:sz w:val="24"/>
          <w:szCs w:val="24"/>
        </w:rPr>
        <w:t>承诺</w:t>
      </w:r>
      <w:r>
        <w:rPr>
          <w:rFonts w:hint="eastAsia" w:ascii="仿宋_GB2312" w:hAnsi="仿宋_GB2312" w:eastAsia="仿宋_GB2312" w:cs="仿宋_GB2312"/>
          <w:sz w:val="24"/>
          <w:szCs w:val="24"/>
          <w:lang w:val="en-US" w:eastAsia="zh-CN"/>
        </w:rPr>
        <w:t>不以联合体的形式参与本项目投标，</w:t>
      </w:r>
      <w:r>
        <w:rPr>
          <w:rFonts w:hint="eastAsia" w:ascii="仿宋_GB2312" w:hAnsi="仿宋_GB2312" w:eastAsia="仿宋_GB2312" w:cs="仿宋_GB2312"/>
          <w:sz w:val="24"/>
          <w:szCs w:val="24"/>
        </w:rPr>
        <w:t>中标后项目不转包，</w:t>
      </w:r>
      <w:r>
        <w:rPr>
          <w:rFonts w:hint="eastAsia" w:ascii="仿宋_GB2312" w:hAnsi="仿宋_GB2312" w:eastAsia="仿宋_GB2312" w:cs="仿宋_GB2312"/>
          <w:sz w:val="24"/>
          <w:szCs w:val="24"/>
          <w:lang w:val="en-US" w:eastAsia="zh-CN"/>
        </w:rPr>
        <w:t>不</w:t>
      </w:r>
      <w:r>
        <w:rPr>
          <w:rFonts w:hint="eastAsia" w:ascii="仿宋_GB2312" w:hAnsi="仿宋_GB2312" w:eastAsia="仿宋_GB2312" w:cs="仿宋_GB2312"/>
          <w:sz w:val="24"/>
          <w:szCs w:val="24"/>
        </w:rPr>
        <w:t>分包。</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11</w:t>
      </w:r>
      <w:r>
        <w:rPr>
          <w:rFonts w:hint="eastAsia" w:ascii="仿宋_GB2312" w:hAnsi="仿宋_GB2312" w:eastAsia="仿宋_GB2312" w:cs="仿宋_GB2312"/>
          <w:sz w:val="24"/>
          <w:szCs w:val="24"/>
        </w:rPr>
        <w:t>.我公司参与本项目政府采购活动，严格遵守政府采购相关法律，做到诚实，不造假，不围标、串标、陪标。我公司已清楚，如违反上述要求，将作无效响应处理，被列入不良记录名单并在网上曝光，同时将被提请政府采购监督管理部门给予一定年限内禁止参与政府采购活动或其他处罚。</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12</w:t>
      </w:r>
      <w:r>
        <w:rPr>
          <w:rFonts w:hint="eastAsia" w:ascii="仿宋_GB2312" w:hAnsi="仿宋_GB2312" w:eastAsia="仿宋_GB2312" w:cs="仿宋_GB2312"/>
          <w:sz w:val="24"/>
          <w:szCs w:val="24"/>
        </w:rPr>
        <w:t>.我公司如果成为本项目成交供应商，做到守信，不偷工减料，依照本项目采购文件需求内容、签署的采购合同及本公司在参与政府采购活动时所作的一切响应和承诺进行履约。项目验收达到全部指标合格，力争优良。在合同履约期间，如我公司因违法行为被禁止参与政府采购活动或者存在其他重大违法行为的，采购人可以提前解除合同或者不予续签合同。</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13</w:t>
      </w:r>
      <w:r>
        <w:rPr>
          <w:rFonts w:hint="eastAsia" w:ascii="仿宋_GB2312" w:hAnsi="仿宋_GB2312" w:eastAsia="仿宋_GB2312" w:cs="仿宋_GB2312"/>
          <w:sz w:val="24"/>
          <w:szCs w:val="24"/>
        </w:rPr>
        <w:t>.我公司承诺本项目的报价不低于我公司的成本价，否则，我公司清楚将面临投标无效的风险；我公司承诺不恶意低价谋取成交；我公司对本项目的报价负责，成交后将严格按照本项目采购文件需求、签署的采购合同及我公司在报价响应中所作的全部承诺履行。我公司清楚，若我公司以“报价太低而无法履约”为理由放弃本项目成交资格时，愿意接受政府采购监督管理部门的处理。若我公司成为本项目成交供应商，我公司的报价明显低于其他参与政府采购供应商的报价时，我公司清楚，本项目将成为重点监管、重点验收项目，我公司将按时保质保量完成，并全力配合有关监管、验收工作；若我公司未按上述要求履约，我公司愿意接受政府采购监督管理部门的处理。</w:t>
      </w:r>
    </w:p>
    <w:p>
      <w:pPr>
        <w:spacing w:after="156" w:afterLines="50" w:line="320" w:lineRule="exact"/>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以上承诺，如有违反，愿依照国家相关法律法规处理，并承担由此给采购人带来的损失。</w:t>
      </w:r>
    </w:p>
    <w:p>
      <w:pPr>
        <w:spacing w:after="156" w:afterLines="50" w:line="320" w:lineRule="exact"/>
        <w:ind w:firstLine="480" w:firstLineChars="200"/>
        <w:rPr>
          <w:rFonts w:hint="eastAsia" w:ascii="仿宋_GB2312" w:hAnsi="仿宋_GB2312" w:eastAsia="仿宋_GB2312" w:cs="仿宋_GB2312"/>
          <w:sz w:val="24"/>
          <w:szCs w:val="24"/>
        </w:rPr>
      </w:pPr>
    </w:p>
    <w:p>
      <w:pPr>
        <w:spacing w:after="156" w:afterLines="50" w:line="320" w:lineRule="exact"/>
        <w:ind w:firstLine="480" w:firstLineChars="200"/>
        <w:rPr>
          <w:rFonts w:hint="eastAsia" w:ascii="仿宋_GB2312" w:hAnsi="仿宋_GB2312" w:eastAsia="仿宋_GB2312" w:cs="仿宋_GB2312"/>
          <w:sz w:val="24"/>
          <w:szCs w:val="24"/>
        </w:rPr>
      </w:pPr>
    </w:p>
    <w:p>
      <w:pPr>
        <w:spacing w:after="156" w:afterLines="50" w:line="320" w:lineRule="exact"/>
        <w:ind w:firstLine="480" w:firstLineChars="200"/>
        <w:jc w:val="righ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投标供应商</w:t>
      </w:r>
      <w:r>
        <w:rPr>
          <w:rFonts w:hint="eastAsia" w:ascii="仿宋_GB2312" w:hAnsi="仿宋_GB2312" w:eastAsia="仿宋_GB2312" w:cs="仿宋_GB2312"/>
          <w:sz w:val="24"/>
          <w:szCs w:val="24"/>
          <w:lang w:eastAsia="zh-CN"/>
        </w:rPr>
        <w:t>名称（加盖公章）</w:t>
      </w:r>
    </w:p>
    <w:p>
      <w:pPr>
        <w:spacing w:after="156" w:afterLines="50" w:line="320" w:lineRule="exact"/>
        <w:ind w:firstLine="480" w:firstLineChars="20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日期：    年   月   日</w:t>
      </w: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cs="Times New Roman"/>
          <w:b/>
          <w:sz w:val="36"/>
          <w:szCs w:val="36"/>
        </w:rPr>
      </w:pPr>
    </w:p>
    <w:p>
      <w:pPr>
        <w:pStyle w:val="6"/>
        <w:rPr>
          <w:rFonts w:hint="eastAsia" w:ascii="宋体" w:hAnsi="宋体" w:cs="Times New Roman"/>
          <w:b/>
          <w:sz w:val="36"/>
          <w:szCs w:val="36"/>
        </w:rPr>
      </w:pPr>
    </w:p>
    <w:p>
      <w:pPr>
        <w:pStyle w:val="6"/>
        <w:rPr>
          <w:rFonts w:hint="eastAsia" w:ascii="宋体" w:hAnsi="宋体" w:cs="Times New Roman"/>
          <w:b/>
          <w:sz w:val="36"/>
          <w:szCs w:val="36"/>
        </w:rPr>
      </w:pPr>
    </w:p>
    <w:p>
      <w:pPr>
        <w:tabs>
          <w:tab w:val="left" w:pos="5880"/>
        </w:tabs>
        <w:adjustRightInd w:val="0"/>
        <w:snapToGrid w:val="0"/>
        <w:spacing w:line="540" w:lineRule="exact"/>
        <w:rPr>
          <w:rFonts w:hint="eastAsia" w:ascii="宋体" w:hAnsi="宋体" w:cs="Times New Roman"/>
          <w:b/>
          <w:sz w:val="36"/>
          <w:szCs w:val="36"/>
        </w:rPr>
      </w:pPr>
    </w:p>
    <w:p>
      <w:pPr>
        <w:tabs>
          <w:tab w:val="left" w:pos="5880"/>
        </w:tabs>
        <w:adjustRightInd w:val="0"/>
        <w:snapToGrid w:val="0"/>
        <w:spacing w:line="540" w:lineRule="exact"/>
        <w:ind w:firstLine="2168" w:firstLineChars="600"/>
        <w:rPr>
          <w:rFonts w:hint="eastAsia" w:ascii="宋体" w:hAnsi="宋体" w:eastAsia="宋体" w:cs="Times New Roman"/>
          <w:b/>
          <w:sz w:val="36"/>
          <w:szCs w:val="36"/>
          <w:lang w:eastAsia="zh-CN"/>
        </w:rPr>
      </w:pPr>
      <w:r>
        <w:rPr>
          <w:rFonts w:hint="eastAsia" w:ascii="宋体" w:hAnsi="宋体" w:cs="Times New Roman"/>
          <w:b/>
          <w:sz w:val="36"/>
          <w:szCs w:val="36"/>
        </w:rPr>
        <w:t>（三）投标人</w:t>
      </w:r>
      <w:r>
        <w:rPr>
          <w:rFonts w:hint="eastAsia" w:ascii="宋体" w:hAnsi="宋体" w:cs="Times New Roman"/>
          <w:b/>
          <w:sz w:val="36"/>
          <w:szCs w:val="36"/>
          <w:lang w:eastAsia="zh-CN"/>
        </w:rPr>
        <w:t>情况介绍</w:t>
      </w:r>
    </w:p>
    <w:p>
      <w:pPr>
        <w:ind w:firstLine="411" w:firstLineChars="196"/>
        <w:rPr>
          <w:rFonts w:hint="eastAsia" w:cs="Times New Roman"/>
          <w:bCs/>
        </w:rPr>
      </w:pPr>
    </w:p>
    <w:p>
      <w:pPr>
        <w:ind w:firstLine="411" w:firstLineChars="196"/>
        <w:rPr>
          <w:rFonts w:cs="Times New Roman"/>
        </w:rPr>
      </w:pPr>
      <w:r>
        <w:rPr>
          <w:rFonts w:hint="eastAsia" w:cs="Times New Roman"/>
          <w:bCs/>
        </w:rPr>
        <w:t>注：1.投标人请对照招标公告中关于供应商资格要求填写下表（表格可根据内容调整，但必须具备以下有关供应商资格要求的内容），并提供相关资格证明文件扫描件，原件备查。未提供或提供不完整、不符合要求的，将按投标无效处理。</w:t>
      </w:r>
    </w:p>
    <w:tbl>
      <w:tblPr>
        <w:tblStyle w:val="16"/>
        <w:tblW w:w="53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3001"/>
        <w:gridCol w:w="1331"/>
        <w:gridCol w:w="2250"/>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tcBorders>
              <w:bottom w:val="single" w:color="auto" w:sz="12" w:space="0"/>
            </w:tcBorders>
            <w:shd w:val="clear" w:color="auto" w:fill="DAEEF3"/>
            <w:noWrap w:val="0"/>
            <w:vAlign w:val="center"/>
          </w:tcPr>
          <w:p>
            <w:pPr>
              <w:widowControl w:val="0"/>
              <w:spacing w:before="7" w:after="1"/>
              <w:jc w:val="center"/>
              <w:rPr>
                <w:rFonts w:hint="default" w:ascii="宋体" w:hAnsi="宋体" w:eastAsia="宋体" w:cs="Times New Roman"/>
                <w:b/>
                <w:kern w:val="0"/>
                <w:sz w:val="14"/>
                <w:szCs w:val="20"/>
                <w:lang w:val="en-US" w:eastAsia="zh-CN" w:bidi="ar-SA"/>
              </w:rPr>
            </w:pPr>
            <w:r>
              <w:rPr>
                <w:rFonts w:hint="eastAsia" w:ascii="宋体" w:hAnsi="宋体" w:eastAsia="宋体" w:cs="Times New Roman"/>
                <w:b/>
                <w:kern w:val="0"/>
                <w:sz w:val="24"/>
                <w:szCs w:val="20"/>
                <w:lang w:val="en-US" w:eastAsia="en-US" w:bidi="ar-SA"/>
              </w:rPr>
              <w:t>序号</w:t>
            </w:r>
          </w:p>
        </w:tc>
        <w:tc>
          <w:tcPr>
            <w:tcW w:w="4508" w:type="pct"/>
            <w:gridSpan w:val="4"/>
            <w:tcBorders>
              <w:bottom w:val="single" w:color="auto" w:sz="12" w:space="0"/>
            </w:tcBorders>
            <w:shd w:val="clear" w:color="auto" w:fill="DAEEF3"/>
            <w:noWrap w:val="0"/>
            <w:vAlign w:val="top"/>
          </w:tcPr>
          <w:p>
            <w:pPr>
              <w:widowControl w:val="0"/>
              <w:spacing w:before="7" w:after="1"/>
              <w:jc w:val="center"/>
              <w:rPr>
                <w:rFonts w:hint="default" w:ascii="宋体" w:hAnsi="宋体" w:eastAsia="宋体" w:cs="Times New Roman"/>
                <w:b/>
                <w:kern w:val="0"/>
                <w:sz w:val="14"/>
                <w:szCs w:val="20"/>
                <w:lang w:val="en-US" w:eastAsia="zh-CN" w:bidi="ar-SA"/>
              </w:rPr>
            </w:pPr>
            <w:r>
              <w:rPr>
                <w:rFonts w:hint="eastAsia" w:ascii="宋体" w:hAnsi="宋体" w:eastAsia="宋体" w:cs="Times New Roman"/>
                <w:b/>
                <w:kern w:val="0"/>
                <w:sz w:val="24"/>
                <w:szCs w:val="20"/>
                <w:lang w:val="en" w:eastAsia="zh-CN" w:bidi="ar-SA"/>
              </w:rPr>
              <w:t>投标人资格情况一览表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491" w:type="pct"/>
            <w:vMerge w:val="restart"/>
            <w:noWrap w:val="0"/>
            <w:vAlign w:val="center"/>
          </w:tcPr>
          <w:p>
            <w:pPr>
              <w:widowControl w:val="0"/>
              <w:spacing w:before="7" w:after="1" w:line="360" w:lineRule="auto"/>
              <w:jc w:val="center"/>
              <w:rPr>
                <w:rFonts w:hint="eastAsia" w:ascii="宋体" w:hAnsi="宋体" w:eastAsia="宋体" w:cs="Times New Roman"/>
                <w:b/>
                <w:kern w:val="0"/>
                <w:sz w:val="24"/>
                <w:szCs w:val="20"/>
                <w:lang w:val="en-US" w:eastAsia="zh-CN" w:bidi="ar-SA"/>
              </w:rPr>
            </w:pPr>
            <w:r>
              <w:rPr>
                <w:rFonts w:hint="eastAsia" w:ascii="宋体" w:hAnsi="宋体" w:eastAsia="宋体" w:cs="Times New Roman"/>
                <w:b/>
                <w:kern w:val="0"/>
                <w:sz w:val="24"/>
                <w:szCs w:val="20"/>
                <w:lang w:val="en-US" w:eastAsia="zh-CN" w:bidi="ar-SA"/>
              </w:rPr>
              <w:t>1</w:t>
            </w:r>
          </w:p>
          <w:p>
            <w:pPr>
              <w:widowControl w:val="0"/>
              <w:spacing w:before="7" w:after="1"/>
              <w:jc w:val="center"/>
              <w:rPr>
                <w:rFonts w:hint="default" w:ascii="宋体" w:hAnsi="宋体" w:eastAsia="宋体" w:cs="Times New Roman"/>
                <w:b/>
                <w:kern w:val="0"/>
                <w:sz w:val="21"/>
                <w:szCs w:val="21"/>
                <w:lang w:val="en-US" w:eastAsia="zh-CN" w:bidi="ar-SA"/>
              </w:rPr>
            </w:pPr>
          </w:p>
        </w:tc>
        <w:tc>
          <w:tcPr>
            <w:tcW w:w="4508" w:type="pct"/>
            <w:gridSpan w:val="4"/>
            <w:tcBorders>
              <w:bottom w:val="single" w:color="auto" w:sz="12" w:space="0"/>
            </w:tcBorders>
            <w:noWrap w:val="0"/>
            <w:vAlign w:val="top"/>
          </w:tcPr>
          <w:p>
            <w:pPr>
              <w:widowControl w:val="0"/>
              <w:spacing w:before="7" w:after="1"/>
              <w:jc w:val="left"/>
              <w:rPr>
                <w:rFonts w:hint="eastAsia" w:ascii="宋体" w:hAnsi="宋体" w:eastAsia="宋体" w:cs="Times New Roman"/>
                <w:b/>
                <w:kern w:val="0"/>
                <w:sz w:val="24"/>
                <w:szCs w:val="20"/>
                <w:lang w:val="en-US" w:eastAsia="zh-CN" w:bidi="ar-SA"/>
              </w:rPr>
            </w:pPr>
            <w:r>
              <w:rPr>
                <w:rFonts w:hint="eastAsia" w:ascii="宋体" w:hAnsi="宋体" w:eastAsia="宋体" w:cs="Times New Roman"/>
                <w:b/>
                <w:kern w:val="0"/>
                <w:sz w:val="24"/>
                <w:szCs w:val="20"/>
                <w:lang w:val="en" w:eastAsia="zh-CN" w:bidi="ar-SA"/>
              </w:rPr>
              <w:t>营业执照（提供扫描件，原件备查）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default" w:ascii="宋体" w:hAnsi="宋体" w:eastAsia="宋体" w:cs="Times New Roman"/>
                <w:b/>
                <w:kern w:val="0"/>
                <w:sz w:val="21"/>
                <w:szCs w:val="21"/>
                <w:lang w:val="en-US" w:eastAsia="zh-CN" w:bidi="ar-SA"/>
              </w:rPr>
            </w:pPr>
          </w:p>
        </w:tc>
        <w:tc>
          <w:tcPr>
            <w:tcW w:w="1644" w:type="pct"/>
            <w:tcBorders>
              <w:top w:val="single" w:color="auto" w:sz="12" w:space="0"/>
            </w:tcBorders>
            <w:noWrap w:val="0"/>
            <w:vAlign w:val="center"/>
          </w:tcPr>
          <w:p>
            <w:pPr>
              <w:widowControl w:val="0"/>
              <w:spacing w:before="7" w:after="1"/>
              <w:jc w:val="both"/>
              <w:rPr>
                <w:rFonts w:hint="eastAsia" w:ascii="宋体" w:hAnsi="宋体" w:eastAsia="宋体" w:cs="Times New Roman"/>
                <w:bCs/>
                <w:kern w:val="0"/>
                <w:sz w:val="21"/>
                <w:szCs w:val="21"/>
                <w:lang w:val="en-US" w:eastAsia="zh-CN" w:bidi="ar-SA"/>
              </w:rPr>
            </w:pPr>
            <w:r>
              <w:rPr>
                <w:rFonts w:hint="eastAsia" w:ascii="宋体" w:hAnsi="宋体" w:eastAsia="宋体" w:cs="Times New Roman"/>
                <w:bCs/>
                <w:kern w:val="0"/>
                <w:sz w:val="21"/>
                <w:szCs w:val="21"/>
                <w:lang w:val="en-US" w:eastAsia="zh-CN" w:bidi="ar-SA"/>
              </w:rPr>
              <w:t>成立时间</w:t>
            </w:r>
          </w:p>
        </w:tc>
        <w:tc>
          <w:tcPr>
            <w:tcW w:w="729" w:type="pct"/>
            <w:tcBorders>
              <w:top w:val="single" w:color="auto" w:sz="12" w:space="0"/>
            </w:tcBorders>
            <w:noWrap w:val="0"/>
            <w:vAlign w:val="center"/>
          </w:tcPr>
          <w:p>
            <w:pPr>
              <w:widowControl w:val="0"/>
              <w:spacing w:before="7" w:after="1"/>
              <w:jc w:val="both"/>
              <w:rPr>
                <w:rFonts w:hint="default" w:ascii="宋体" w:hAnsi="宋体" w:eastAsia="宋体" w:cs="Times New Roman"/>
                <w:bCs/>
                <w:kern w:val="0"/>
                <w:sz w:val="21"/>
                <w:szCs w:val="21"/>
                <w:lang w:val="en-US" w:eastAsia="zh-CN" w:bidi="ar-SA"/>
              </w:rPr>
            </w:pPr>
          </w:p>
        </w:tc>
        <w:tc>
          <w:tcPr>
            <w:tcW w:w="1233" w:type="pct"/>
            <w:tcBorders>
              <w:top w:val="single" w:color="auto" w:sz="12" w:space="0"/>
            </w:tcBorders>
            <w:noWrap w:val="0"/>
            <w:vAlign w:val="center"/>
          </w:tcPr>
          <w:p>
            <w:pPr>
              <w:widowControl w:val="0"/>
              <w:spacing w:before="7" w:after="1"/>
              <w:jc w:val="both"/>
              <w:rPr>
                <w:rFonts w:hint="eastAsia" w:ascii="宋体" w:hAnsi="宋体" w:eastAsia="宋体" w:cs="Times New Roman"/>
                <w:bCs/>
                <w:kern w:val="0"/>
                <w:sz w:val="21"/>
                <w:szCs w:val="21"/>
                <w:lang w:val="en-US" w:eastAsia="zh-CN" w:bidi="ar-SA"/>
              </w:rPr>
            </w:pPr>
            <w:r>
              <w:rPr>
                <w:rFonts w:hint="eastAsia" w:ascii="宋体" w:hAnsi="宋体" w:eastAsia="宋体" w:cs="Times New Roman"/>
                <w:bCs/>
                <w:kern w:val="0"/>
                <w:sz w:val="21"/>
                <w:szCs w:val="21"/>
                <w:lang w:val="en-US" w:eastAsia="zh-CN" w:bidi="ar-SA"/>
              </w:rPr>
              <w:t>员工总人数</w:t>
            </w:r>
          </w:p>
        </w:tc>
        <w:tc>
          <w:tcPr>
            <w:tcW w:w="902" w:type="pct"/>
            <w:tcBorders>
              <w:top w:val="single" w:color="auto" w:sz="12" w:space="0"/>
            </w:tcBorders>
            <w:noWrap w:val="0"/>
            <w:vAlign w:val="top"/>
          </w:tcPr>
          <w:p>
            <w:pPr>
              <w:widowControl w:val="0"/>
              <w:spacing w:before="7" w:after="1"/>
              <w:jc w:val="both"/>
              <w:rPr>
                <w:rFonts w:hint="default" w:ascii="宋体" w:hAnsi="宋体" w:eastAsia="宋体" w:cs="Times New Roman"/>
                <w:bCs/>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default" w:ascii="宋体" w:hAnsi="宋体" w:eastAsia="宋体" w:cs="Times New Roman"/>
                <w:b/>
                <w:kern w:val="0"/>
                <w:sz w:val="21"/>
                <w:szCs w:val="21"/>
                <w:lang w:val="en-US" w:eastAsia="zh-CN" w:bidi="ar-SA"/>
              </w:rPr>
            </w:pPr>
          </w:p>
        </w:tc>
        <w:tc>
          <w:tcPr>
            <w:tcW w:w="1644" w:type="pct"/>
            <w:noWrap w:val="0"/>
            <w:vAlign w:val="center"/>
          </w:tcPr>
          <w:p>
            <w:pPr>
              <w:widowControl w:val="0"/>
              <w:spacing w:before="7" w:after="1"/>
              <w:jc w:val="both"/>
              <w:rPr>
                <w:rFonts w:hint="default" w:ascii="宋体" w:hAnsi="宋体" w:eastAsia="宋体" w:cs="Times New Roman"/>
                <w:bCs/>
                <w:kern w:val="0"/>
                <w:sz w:val="21"/>
                <w:szCs w:val="21"/>
                <w:lang w:val="en-US" w:eastAsia="zh-CN" w:bidi="ar-SA"/>
              </w:rPr>
            </w:pPr>
            <w:r>
              <w:rPr>
                <w:rFonts w:hint="eastAsia" w:ascii="宋体" w:hAnsi="宋体" w:eastAsia="宋体" w:cs="Times New Roman"/>
                <w:bCs/>
                <w:kern w:val="0"/>
                <w:sz w:val="21"/>
                <w:szCs w:val="21"/>
                <w:lang w:val="en-US" w:eastAsia="zh-CN" w:bidi="ar-SA"/>
              </w:rPr>
              <w:t>注册年度及</w:t>
            </w:r>
            <w:r>
              <w:rPr>
                <w:rFonts w:hint="eastAsia" w:ascii="宋体" w:hAnsi="宋体" w:eastAsia="宋体" w:cs="Arial"/>
                <w:bCs/>
                <w:kern w:val="0"/>
                <w:sz w:val="21"/>
                <w:szCs w:val="21"/>
                <w:lang w:val="en-US" w:eastAsia="zh-CN" w:bidi="ar-SA"/>
              </w:rPr>
              <w:t>统一社会信用代码</w:t>
            </w:r>
          </w:p>
        </w:tc>
        <w:tc>
          <w:tcPr>
            <w:tcW w:w="729" w:type="pct"/>
            <w:noWrap w:val="0"/>
            <w:vAlign w:val="center"/>
          </w:tcPr>
          <w:p>
            <w:pPr>
              <w:widowControl w:val="0"/>
              <w:spacing w:before="7" w:after="1"/>
              <w:jc w:val="both"/>
              <w:rPr>
                <w:rFonts w:hint="default" w:ascii="宋体" w:hAnsi="宋体" w:eastAsia="宋体" w:cs="Times New Roman"/>
                <w:bCs/>
                <w:kern w:val="0"/>
                <w:sz w:val="21"/>
                <w:szCs w:val="21"/>
                <w:lang w:val="en-US" w:eastAsia="zh-CN" w:bidi="ar-SA"/>
              </w:rPr>
            </w:pPr>
          </w:p>
        </w:tc>
        <w:tc>
          <w:tcPr>
            <w:tcW w:w="1233" w:type="pct"/>
            <w:noWrap w:val="0"/>
            <w:vAlign w:val="center"/>
          </w:tcPr>
          <w:p>
            <w:pPr>
              <w:widowControl w:val="0"/>
              <w:spacing w:before="7" w:after="1"/>
              <w:jc w:val="both"/>
              <w:rPr>
                <w:rFonts w:hint="default" w:ascii="宋体" w:hAnsi="宋体" w:eastAsia="宋体" w:cs="Times New Roman"/>
                <w:bCs/>
                <w:kern w:val="0"/>
                <w:sz w:val="21"/>
                <w:szCs w:val="21"/>
                <w:lang w:val="en-US" w:eastAsia="zh-CN" w:bidi="ar-SA"/>
              </w:rPr>
            </w:pPr>
            <w:r>
              <w:rPr>
                <w:rFonts w:hint="eastAsia" w:ascii="宋体" w:hAnsi="宋体" w:eastAsia="宋体" w:cs="Times New Roman"/>
                <w:bCs/>
                <w:kern w:val="2"/>
                <w:sz w:val="21"/>
                <w:szCs w:val="21"/>
                <w:lang w:val="en-US" w:eastAsia="zh-CN" w:bidi="ar-SA"/>
              </w:rPr>
              <w:t>注册资金（万元）</w:t>
            </w:r>
          </w:p>
        </w:tc>
        <w:tc>
          <w:tcPr>
            <w:tcW w:w="902" w:type="pct"/>
            <w:noWrap w:val="0"/>
            <w:vAlign w:val="top"/>
          </w:tcPr>
          <w:p>
            <w:pPr>
              <w:widowControl w:val="0"/>
              <w:spacing w:before="7" w:after="1"/>
              <w:jc w:val="both"/>
              <w:rPr>
                <w:rFonts w:hint="default" w:ascii="宋体" w:hAnsi="宋体" w:eastAsia="宋体" w:cs="Times New Roman"/>
                <w:bCs/>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default" w:ascii="宋体" w:hAnsi="宋体" w:eastAsia="宋体" w:cs="Times New Roman"/>
                <w:b/>
                <w:kern w:val="0"/>
                <w:sz w:val="21"/>
                <w:szCs w:val="21"/>
                <w:lang w:val="en-US" w:eastAsia="zh-CN" w:bidi="ar-SA"/>
              </w:rPr>
            </w:pPr>
          </w:p>
        </w:tc>
        <w:tc>
          <w:tcPr>
            <w:tcW w:w="1644" w:type="pct"/>
            <w:noWrap w:val="0"/>
            <w:vAlign w:val="center"/>
          </w:tcPr>
          <w:p>
            <w:pPr>
              <w:pStyle w:val="38"/>
              <w:spacing w:line="301" w:lineRule="exact"/>
              <w:jc w:val="both"/>
              <w:rPr>
                <w:b/>
                <w:sz w:val="21"/>
                <w:szCs w:val="21"/>
              </w:rPr>
            </w:pPr>
            <w:r>
              <w:rPr>
                <w:sz w:val="21"/>
                <w:szCs w:val="21"/>
                <w:lang w:eastAsia="en-US"/>
              </w:rPr>
              <w:t>经营场所</w:t>
            </w:r>
          </w:p>
        </w:tc>
        <w:tc>
          <w:tcPr>
            <w:tcW w:w="729"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有效期</w:t>
            </w:r>
          </w:p>
        </w:tc>
        <w:tc>
          <w:tcPr>
            <w:tcW w:w="902" w:type="pct"/>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restart"/>
            <w:tcBorders>
              <w:top w:val="single" w:color="auto" w:sz="12" w:space="0"/>
            </w:tcBorders>
            <w:noWrap w:val="0"/>
            <w:vAlign w:val="center"/>
          </w:tcPr>
          <w:p>
            <w:pPr>
              <w:widowControl w:val="0"/>
              <w:spacing w:before="7" w:after="1"/>
              <w:jc w:val="center"/>
              <w:rPr>
                <w:rFonts w:hint="default" w:ascii="宋体" w:hAnsi="宋体" w:eastAsia="宋体" w:cs="Times New Roman"/>
                <w:b/>
                <w:bCs/>
                <w:kern w:val="0"/>
                <w:sz w:val="21"/>
                <w:szCs w:val="21"/>
                <w:lang w:val="en-US" w:eastAsia="zh-CN" w:bidi="ar-SA"/>
              </w:rPr>
            </w:pPr>
            <w:r>
              <w:rPr>
                <w:rFonts w:hint="eastAsia" w:ascii="宋体" w:hAnsi="宋体" w:eastAsia="宋体" w:cs="Times New Roman"/>
                <w:b/>
                <w:bCs/>
                <w:kern w:val="0"/>
                <w:sz w:val="21"/>
                <w:szCs w:val="21"/>
                <w:lang w:val="en-US" w:eastAsia="zh-CN" w:bidi="ar-SA"/>
              </w:rPr>
              <w:t>2</w:t>
            </w:r>
          </w:p>
        </w:tc>
        <w:tc>
          <w:tcPr>
            <w:tcW w:w="4508" w:type="pct"/>
            <w:gridSpan w:val="4"/>
            <w:tcBorders>
              <w:top w:val="single" w:color="auto" w:sz="12" w:space="0"/>
              <w:bottom w:val="single" w:color="auto" w:sz="12" w:space="0"/>
            </w:tcBorders>
            <w:noWrap w:val="0"/>
            <w:vAlign w:val="center"/>
          </w:tcPr>
          <w:p>
            <w:pPr>
              <w:pStyle w:val="38"/>
              <w:jc w:val="both"/>
              <w:rPr>
                <w:b/>
                <w:sz w:val="21"/>
                <w:szCs w:val="21"/>
              </w:rPr>
            </w:pPr>
            <w:r>
              <w:rPr>
                <w:rFonts w:hint="eastAsia" w:cs="Times New Roman"/>
                <w:b/>
                <w:sz w:val="24"/>
                <w:szCs w:val="20"/>
                <w:lang w:val="en" w:bidi="ar-SA"/>
              </w:rPr>
              <w:t>房地产评估资质（提供扫描件，原件备查）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eastAsia" w:ascii="宋体" w:hAnsi="宋体" w:eastAsia="宋体" w:cs="Times New Roman"/>
                <w:b/>
                <w:bCs/>
                <w:kern w:val="0"/>
                <w:sz w:val="21"/>
                <w:szCs w:val="21"/>
                <w:lang w:val="en-US" w:eastAsia="zh-CN" w:bidi="ar-SA"/>
              </w:rPr>
            </w:pPr>
          </w:p>
        </w:tc>
        <w:tc>
          <w:tcPr>
            <w:tcW w:w="1644" w:type="pct"/>
            <w:tcBorders>
              <w:top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证书名称</w:t>
            </w:r>
            <w:r>
              <w:rPr>
                <w:rFonts w:hint="eastAsia" w:ascii="宋体" w:hAnsi="宋体" w:eastAsia="宋体" w:cs="Times New Roman"/>
                <w:kern w:val="2"/>
                <w:sz w:val="21"/>
                <w:szCs w:val="21"/>
                <w:lang w:val="en-US" w:eastAsia="en-US" w:bidi="ar-SA"/>
              </w:rPr>
              <w:t>及编号</w:t>
            </w:r>
          </w:p>
        </w:tc>
        <w:tc>
          <w:tcPr>
            <w:tcW w:w="729" w:type="pct"/>
            <w:tcBorders>
              <w:top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tcBorders>
              <w:top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等级</w:t>
            </w:r>
          </w:p>
        </w:tc>
        <w:tc>
          <w:tcPr>
            <w:tcW w:w="902" w:type="pct"/>
            <w:tcBorders>
              <w:top w:val="single" w:color="auto" w:sz="12" w:space="0"/>
            </w:tcBorders>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default" w:ascii="宋体" w:hAnsi="宋体" w:eastAsia="宋体" w:cs="Times New Roman"/>
                <w:b/>
                <w:bCs/>
                <w:kern w:val="0"/>
                <w:sz w:val="21"/>
                <w:szCs w:val="21"/>
                <w:lang w:val="en-US" w:eastAsia="zh-CN" w:bidi="ar-SA"/>
              </w:rPr>
            </w:pPr>
          </w:p>
        </w:tc>
        <w:tc>
          <w:tcPr>
            <w:tcW w:w="1644"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en-US" w:bidi="ar-SA"/>
              </w:rPr>
              <w:t>批准单位</w:t>
            </w:r>
          </w:p>
        </w:tc>
        <w:tc>
          <w:tcPr>
            <w:tcW w:w="729"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noWrap w:val="0"/>
            <w:vAlign w:val="center"/>
          </w:tcPr>
          <w:p>
            <w:pPr>
              <w:widowControl w:val="0"/>
              <w:spacing w:before="7" w:after="1"/>
              <w:jc w:val="both"/>
              <w:rPr>
                <w:rFonts w:hint="eastAsia" w:ascii="宋体" w:hAnsi="宋体" w:eastAsia="宋体" w:cs="Times New Roman"/>
                <w:b/>
                <w:kern w:val="0"/>
                <w:sz w:val="21"/>
                <w:szCs w:val="21"/>
                <w:lang w:val="en-US" w:eastAsia="zh-CN" w:bidi="ar-SA"/>
              </w:rPr>
            </w:pPr>
            <w:r>
              <w:rPr>
                <w:rFonts w:hint="eastAsia" w:ascii="宋体" w:hAnsi="宋体" w:eastAsia="宋体" w:cs="Times New Roman"/>
                <w:kern w:val="2"/>
                <w:sz w:val="21"/>
                <w:szCs w:val="21"/>
                <w:lang w:val="en-US" w:eastAsia="en-US" w:bidi="ar-SA"/>
              </w:rPr>
              <w:t>批准时间</w:t>
            </w:r>
            <w:r>
              <w:rPr>
                <w:rFonts w:hint="eastAsia" w:ascii="宋体" w:hAnsi="宋体" w:eastAsia="宋体" w:cs="Times New Roman"/>
                <w:kern w:val="2"/>
                <w:sz w:val="21"/>
                <w:szCs w:val="21"/>
                <w:lang w:val="en-US" w:eastAsia="zh-CN" w:bidi="ar-SA"/>
              </w:rPr>
              <w:t>及有效期</w:t>
            </w:r>
          </w:p>
        </w:tc>
        <w:tc>
          <w:tcPr>
            <w:tcW w:w="902" w:type="pct"/>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restart"/>
            <w:noWrap w:val="0"/>
            <w:vAlign w:val="center"/>
          </w:tcPr>
          <w:p>
            <w:pPr>
              <w:widowControl w:val="0"/>
              <w:spacing w:before="7" w:after="1"/>
              <w:jc w:val="center"/>
              <w:rPr>
                <w:rFonts w:hint="default" w:ascii="宋体" w:hAnsi="宋体" w:eastAsia="宋体" w:cs="Times New Roman"/>
                <w:b/>
                <w:bCs/>
                <w:kern w:val="0"/>
                <w:sz w:val="21"/>
                <w:szCs w:val="21"/>
                <w:lang w:val="en-US" w:eastAsia="zh-CN" w:bidi="ar-SA"/>
              </w:rPr>
            </w:pPr>
            <w:r>
              <w:rPr>
                <w:rFonts w:hint="eastAsia" w:ascii="宋体" w:hAnsi="宋体" w:eastAsia="宋体" w:cs="Times New Roman"/>
                <w:b/>
                <w:bCs/>
                <w:kern w:val="0"/>
                <w:sz w:val="21"/>
                <w:szCs w:val="21"/>
                <w:lang w:val="en-US" w:eastAsia="zh-CN" w:bidi="ar-SA"/>
              </w:rPr>
              <w:t>3</w:t>
            </w:r>
          </w:p>
        </w:tc>
        <w:tc>
          <w:tcPr>
            <w:tcW w:w="4508" w:type="pct"/>
            <w:gridSpan w:val="4"/>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b/>
                <w:kern w:val="0"/>
                <w:sz w:val="24"/>
                <w:szCs w:val="20"/>
                <w:lang w:val="en" w:eastAsia="zh-CN" w:bidi="ar-SA"/>
              </w:rPr>
              <w:t>土地评估资质（提供扫描件，原件备查）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default" w:ascii="宋体" w:hAnsi="宋体" w:eastAsia="宋体" w:cs="Times New Roman"/>
                <w:b/>
                <w:bCs/>
                <w:kern w:val="0"/>
                <w:sz w:val="21"/>
                <w:szCs w:val="21"/>
                <w:lang w:val="en-US" w:eastAsia="zh-CN" w:bidi="ar-SA"/>
              </w:rPr>
            </w:pPr>
          </w:p>
        </w:tc>
        <w:tc>
          <w:tcPr>
            <w:tcW w:w="1644"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证书名称</w:t>
            </w:r>
            <w:r>
              <w:rPr>
                <w:rFonts w:hint="eastAsia" w:ascii="宋体" w:hAnsi="宋体" w:eastAsia="宋体" w:cs="Times New Roman"/>
                <w:kern w:val="2"/>
                <w:sz w:val="21"/>
                <w:szCs w:val="21"/>
                <w:lang w:val="en-US" w:eastAsia="en-US" w:bidi="ar-SA"/>
              </w:rPr>
              <w:t>及编号</w:t>
            </w:r>
          </w:p>
        </w:tc>
        <w:tc>
          <w:tcPr>
            <w:tcW w:w="729"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等级</w:t>
            </w:r>
          </w:p>
        </w:tc>
        <w:tc>
          <w:tcPr>
            <w:tcW w:w="902" w:type="pct"/>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tcBorders>
              <w:bottom w:val="single" w:color="auto" w:sz="12" w:space="0"/>
            </w:tcBorders>
            <w:noWrap w:val="0"/>
            <w:vAlign w:val="center"/>
          </w:tcPr>
          <w:p>
            <w:pPr>
              <w:widowControl w:val="0"/>
              <w:spacing w:before="7" w:after="1"/>
              <w:jc w:val="center"/>
              <w:rPr>
                <w:rFonts w:hint="default" w:ascii="宋体" w:hAnsi="宋体" w:eastAsia="宋体" w:cs="Times New Roman"/>
                <w:b/>
                <w:bCs/>
                <w:kern w:val="0"/>
                <w:sz w:val="21"/>
                <w:szCs w:val="21"/>
                <w:lang w:val="en-US" w:eastAsia="zh-CN" w:bidi="ar-SA"/>
              </w:rPr>
            </w:pPr>
          </w:p>
        </w:tc>
        <w:tc>
          <w:tcPr>
            <w:tcW w:w="1644" w:type="pct"/>
            <w:tcBorders>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en-US" w:bidi="ar-SA"/>
              </w:rPr>
              <w:t>批准单位</w:t>
            </w:r>
          </w:p>
        </w:tc>
        <w:tc>
          <w:tcPr>
            <w:tcW w:w="729" w:type="pct"/>
            <w:tcBorders>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tcBorders>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2"/>
                <w:sz w:val="21"/>
                <w:szCs w:val="21"/>
                <w:lang w:val="en-US" w:eastAsia="en-US" w:bidi="ar-SA"/>
              </w:rPr>
              <w:t>批准时间</w:t>
            </w:r>
            <w:r>
              <w:rPr>
                <w:rFonts w:hint="eastAsia" w:ascii="宋体" w:hAnsi="宋体" w:eastAsia="宋体" w:cs="Times New Roman"/>
                <w:kern w:val="2"/>
                <w:sz w:val="21"/>
                <w:szCs w:val="21"/>
                <w:lang w:val="en-US" w:eastAsia="zh-CN" w:bidi="ar-SA"/>
              </w:rPr>
              <w:t>及有效期</w:t>
            </w:r>
          </w:p>
        </w:tc>
        <w:tc>
          <w:tcPr>
            <w:tcW w:w="902" w:type="pct"/>
            <w:tcBorders>
              <w:bottom w:val="single" w:color="auto" w:sz="12" w:space="0"/>
            </w:tcBorders>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restart"/>
            <w:tcBorders>
              <w:top w:val="single" w:color="auto" w:sz="12" w:space="0"/>
            </w:tcBorders>
            <w:noWrap w:val="0"/>
            <w:vAlign w:val="center"/>
          </w:tcPr>
          <w:p>
            <w:pPr>
              <w:widowControl w:val="0"/>
              <w:spacing w:before="7" w:after="1"/>
              <w:jc w:val="center"/>
              <w:rPr>
                <w:rFonts w:hint="eastAsia" w:ascii="宋体" w:hAnsi="宋体" w:eastAsia="宋体" w:cs="Times New Roman"/>
                <w:b/>
                <w:bCs/>
                <w:kern w:val="0"/>
                <w:sz w:val="21"/>
                <w:szCs w:val="21"/>
                <w:lang w:val="en-US" w:eastAsia="zh-CN" w:bidi="ar-SA"/>
              </w:rPr>
            </w:pPr>
            <w:r>
              <w:rPr>
                <w:rFonts w:hint="eastAsia" w:ascii="宋体" w:hAnsi="宋体" w:cs="Times New Roman"/>
                <w:b/>
                <w:bCs/>
                <w:kern w:val="0"/>
                <w:sz w:val="21"/>
                <w:szCs w:val="21"/>
                <w:lang w:val="en-US" w:eastAsia="zh-CN" w:bidi="ar-SA"/>
              </w:rPr>
              <w:t>4</w:t>
            </w:r>
          </w:p>
        </w:tc>
        <w:tc>
          <w:tcPr>
            <w:tcW w:w="4508" w:type="pct"/>
            <w:gridSpan w:val="4"/>
            <w:tcBorders>
              <w:top w:val="single" w:color="auto" w:sz="12" w:space="0"/>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b/>
                <w:kern w:val="0"/>
                <w:sz w:val="24"/>
                <w:szCs w:val="20"/>
                <w:lang w:val="en" w:eastAsia="zh-CN" w:bidi="ar-SA"/>
              </w:rPr>
              <w:t>诚信情况（相关证明文件可放于</w:t>
            </w:r>
            <w:r>
              <w:rPr>
                <w:rFonts w:hint="eastAsia" w:ascii="宋体" w:hAnsi="宋体" w:eastAsia="宋体" w:cs="Times New Roman"/>
                <w:b/>
                <w:kern w:val="0"/>
                <w:sz w:val="24"/>
                <w:szCs w:val="20"/>
                <w:highlight w:val="none"/>
                <w:lang w:val="en" w:eastAsia="zh-CN" w:bidi="ar-SA"/>
              </w:rPr>
              <w:t>第五部分“诚信情况”章节</w:t>
            </w:r>
            <w:r>
              <w:rPr>
                <w:rFonts w:hint="eastAsia" w:ascii="宋体" w:hAnsi="宋体" w:eastAsia="宋体" w:cs="Times New Roman"/>
                <w:b/>
                <w:kern w:val="0"/>
                <w:sz w:val="24"/>
                <w:szCs w:val="20"/>
                <w:lang w:val="en"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noWrap w:val="0"/>
            <w:vAlign w:val="center"/>
          </w:tcPr>
          <w:p>
            <w:pPr>
              <w:widowControl w:val="0"/>
              <w:spacing w:before="7" w:after="1"/>
              <w:jc w:val="center"/>
              <w:rPr>
                <w:rFonts w:hint="eastAsia" w:ascii="宋体" w:hAnsi="宋体" w:eastAsia="宋体" w:cs="Times New Roman"/>
                <w:kern w:val="0"/>
                <w:sz w:val="21"/>
                <w:szCs w:val="21"/>
                <w:lang w:val="en-US" w:eastAsia="zh-CN" w:bidi="ar-SA"/>
              </w:rPr>
            </w:pPr>
          </w:p>
        </w:tc>
        <w:tc>
          <w:tcPr>
            <w:tcW w:w="1644" w:type="pct"/>
            <w:tcBorders>
              <w:top w:val="single" w:color="auto" w:sz="12" w:space="0"/>
              <w:bottom w:val="single" w:color="auto" w:sz="12" w:space="0"/>
            </w:tcBorders>
            <w:noWrap w:val="0"/>
            <w:vAlign w:val="center"/>
          </w:tcPr>
          <w:p>
            <w:pPr>
              <w:widowControl w:val="0"/>
              <w:spacing w:before="7" w:after="1"/>
              <w:jc w:val="both"/>
              <w:rPr>
                <w:rFonts w:hint="default" w:ascii="宋体" w:hAnsi="宋体" w:eastAsia="宋体" w:cs="Times New Roman"/>
                <w:kern w:val="0"/>
                <w:sz w:val="21"/>
                <w:szCs w:val="21"/>
                <w:lang w:val="en" w:eastAsia="zh-CN" w:bidi="ar-SA"/>
              </w:rPr>
            </w:pPr>
            <w:r>
              <w:rPr>
                <w:rFonts w:hint="eastAsia" w:ascii="宋体" w:hAnsi="宋体" w:eastAsia="宋体" w:cs="Times New Roman"/>
                <w:kern w:val="0"/>
                <w:sz w:val="21"/>
                <w:szCs w:val="21"/>
                <w:lang w:val="en-US" w:eastAsia="zh-CN" w:bidi="ar-SA"/>
              </w:rPr>
              <w:t>“信用中国”查询截图情况</w:t>
            </w:r>
          </w:p>
        </w:tc>
        <w:tc>
          <w:tcPr>
            <w:tcW w:w="729" w:type="pct"/>
            <w:tcBorders>
              <w:top w:val="single" w:color="auto" w:sz="12" w:space="0"/>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tcBorders>
              <w:top w:val="single" w:color="auto" w:sz="12" w:space="0"/>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r>
              <w:rPr>
                <w:rFonts w:hint="eastAsia" w:ascii="宋体" w:hAnsi="宋体" w:eastAsia="宋体" w:cs="Times New Roman"/>
                <w:kern w:val="0"/>
                <w:sz w:val="21"/>
                <w:szCs w:val="21"/>
                <w:lang w:val="en-US" w:eastAsia="zh-CN" w:bidi="ar-SA"/>
              </w:rPr>
              <w:t>“中国政府采购网”查询截图情况</w:t>
            </w:r>
          </w:p>
        </w:tc>
        <w:tc>
          <w:tcPr>
            <w:tcW w:w="902" w:type="pct"/>
            <w:tcBorders>
              <w:top w:val="single" w:color="auto" w:sz="12" w:space="0"/>
              <w:bottom w:val="single" w:color="auto" w:sz="12" w:space="0"/>
            </w:tcBorders>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Merge w:val="continue"/>
            <w:tcBorders>
              <w:bottom w:val="single" w:color="auto" w:sz="12" w:space="0"/>
            </w:tcBorders>
            <w:noWrap w:val="0"/>
            <w:vAlign w:val="center"/>
          </w:tcPr>
          <w:p>
            <w:pPr>
              <w:widowControl w:val="0"/>
              <w:spacing w:before="7" w:after="1"/>
              <w:jc w:val="center"/>
              <w:rPr>
                <w:rFonts w:hint="eastAsia" w:ascii="宋体" w:hAnsi="宋体" w:eastAsia="宋体" w:cs="Times New Roman"/>
                <w:kern w:val="0"/>
                <w:sz w:val="21"/>
                <w:szCs w:val="21"/>
                <w:lang w:val="en-US" w:eastAsia="zh-CN" w:bidi="ar-SA"/>
              </w:rPr>
            </w:pPr>
          </w:p>
        </w:tc>
        <w:tc>
          <w:tcPr>
            <w:tcW w:w="1644" w:type="pct"/>
            <w:tcBorders>
              <w:top w:val="single" w:color="auto" w:sz="12" w:space="0"/>
              <w:bottom w:val="single" w:color="auto" w:sz="12" w:space="0"/>
            </w:tcBorders>
            <w:noWrap w:val="0"/>
            <w:vAlign w:val="center"/>
          </w:tcPr>
          <w:p>
            <w:pPr>
              <w:widowControl w:val="0"/>
              <w:spacing w:before="7" w:after="1"/>
              <w:jc w:val="both"/>
              <w:rPr>
                <w:rFonts w:hint="eastAsia" w:ascii="宋体" w:hAnsi="宋体" w:eastAsia="宋体" w:cs="Times New Roman"/>
                <w:kern w:val="0"/>
                <w:sz w:val="21"/>
                <w:szCs w:val="21"/>
                <w:lang w:val="en-US" w:eastAsia="zh-CN" w:bidi="ar-SA"/>
              </w:rPr>
            </w:pPr>
            <w:r>
              <w:rPr>
                <w:rFonts w:hint="eastAsia" w:ascii="宋体" w:hAnsi="宋体" w:eastAsia="宋体" w:cs="Times New Roman"/>
                <w:kern w:val="0"/>
                <w:sz w:val="21"/>
                <w:szCs w:val="21"/>
                <w:lang w:val="en-US" w:eastAsia="zh-CN" w:bidi="ar-SA"/>
              </w:rPr>
              <w:t>“深圳信用网”查询截图情况</w:t>
            </w:r>
          </w:p>
        </w:tc>
        <w:tc>
          <w:tcPr>
            <w:tcW w:w="729" w:type="pct"/>
            <w:tcBorders>
              <w:top w:val="single" w:color="auto" w:sz="12" w:space="0"/>
              <w:bottom w:val="single" w:color="auto" w:sz="12" w:space="0"/>
            </w:tcBorders>
            <w:noWrap w:val="0"/>
            <w:vAlign w:val="center"/>
          </w:tcPr>
          <w:p>
            <w:pPr>
              <w:widowControl w:val="0"/>
              <w:spacing w:before="7" w:after="1"/>
              <w:jc w:val="both"/>
              <w:rPr>
                <w:rFonts w:hint="default" w:ascii="宋体" w:hAnsi="宋体" w:eastAsia="宋体" w:cs="Times New Roman"/>
                <w:b/>
                <w:kern w:val="0"/>
                <w:sz w:val="21"/>
                <w:szCs w:val="21"/>
                <w:lang w:val="en-US" w:eastAsia="zh-CN" w:bidi="ar-SA"/>
              </w:rPr>
            </w:pPr>
          </w:p>
        </w:tc>
        <w:tc>
          <w:tcPr>
            <w:tcW w:w="1233" w:type="pct"/>
            <w:tcBorders>
              <w:top w:val="single" w:color="auto" w:sz="12" w:space="0"/>
              <w:bottom w:val="single" w:color="auto" w:sz="12" w:space="0"/>
            </w:tcBorders>
            <w:noWrap w:val="0"/>
            <w:vAlign w:val="center"/>
          </w:tcPr>
          <w:p>
            <w:pPr>
              <w:widowControl w:val="0"/>
              <w:spacing w:before="7" w:after="1"/>
              <w:jc w:val="both"/>
              <w:rPr>
                <w:rFonts w:hint="eastAsia" w:ascii="宋体" w:hAnsi="宋体" w:eastAsia="宋体" w:cs="Times New Roman"/>
                <w:kern w:val="0"/>
                <w:sz w:val="21"/>
                <w:szCs w:val="21"/>
                <w:lang w:val="en-US" w:eastAsia="zh-CN" w:bidi="ar-SA"/>
              </w:rPr>
            </w:pPr>
            <w:r>
              <w:rPr>
                <w:rFonts w:hint="eastAsia" w:ascii="宋体" w:hAnsi="宋体" w:eastAsia="宋体" w:cs="Times New Roman"/>
                <w:kern w:val="0"/>
                <w:sz w:val="21"/>
                <w:szCs w:val="21"/>
                <w:lang w:val="en-US" w:eastAsia="zh-CN" w:bidi="ar-SA"/>
              </w:rPr>
              <w:t>“深圳市政府采购监管网”查询截图情况</w:t>
            </w:r>
          </w:p>
        </w:tc>
        <w:tc>
          <w:tcPr>
            <w:tcW w:w="902" w:type="pct"/>
            <w:tcBorders>
              <w:top w:val="single" w:color="auto" w:sz="12" w:space="0"/>
              <w:bottom w:val="single" w:color="auto" w:sz="12" w:space="0"/>
            </w:tcBorders>
            <w:noWrap w:val="0"/>
            <w:vAlign w:val="top"/>
          </w:tcPr>
          <w:p>
            <w:pPr>
              <w:widowControl w:val="0"/>
              <w:spacing w:before="7" w:after="1"/>
              <w:jc w:val="both"/>
              <w:rPr>
                <w:rFonts w:hint="default" w:ascii="宋体" w:hAnsi="宋体" w:eastAsia="宋体" w:cs="Times New Roman"/>
                <w:b/>
                <w:kern w:val="0"/>
                <w:sz w:val="21"/>
                <w:szCs w:val="21"/>
                <w:lang w:val="en-US" w:eastAsia="zh-CN" w:bidi="ar-SA"/>
              </w:rPr>
            </w:pPr>
          </w:p>
        </w:tc>
      </w:tr>
    </w:tbl>
    <w:p>
      <w:pPr>
        <w:spacing w:line="320" w:lineRule="exact"/>
        <w:ind w:left="540" w:leftChars="257"/>
        <w:rPr>
          <w:rFonts w:hint="eastAsia" w:cs="Times New Roman"/>
          <w:szCs w:val="21"/>
        </w:rPr>
      </w:pPr>
    </w:p>
    <w:p>
      <w:pPr>
        <w:spacing w:line="580" w:lineRule="exact"/>
        <w:ind w:left="540" w:leftChars="257"/>
        <w:rPr>
          <w:rFonts w:cs="Times New Roman"/>
          <w:szCs w:val="21"/>
          <w:u w:val="single"/>
        </w:rPr>
      </w:pPr>
      <w:r>
        <w:rPr>
          <w:rFonts w:hint="eastAsia" w:cs="Times New Roman"/>
          <w:szCs w:val="21"/>
        </w:rPr>
        <w:t>投标人全称（加盖公章）：</w:t>
      </w:r>
      <w:r>
        <w:rPr>
          <w:rFonts w:hint="eastAsia" w:cs="Times New Roman"/>
          <w:szCs w:val="21"/>
          <w:u w:val="single"/>
        </w:rPr>
        <w:t xml:space="preserve">                   </w:t>
      </w:r>
      <w:r>
        <w:rPr>
          <w:rFonts w:hint="eastAsia" w:cs="Times New Roman"/>
          <w:szCs w:val="21"/>
        </w:rPr>
        <w:t xml:space="preserve">    </w:t>
      </w:r>
    </w:p>
    <w:p>
      <w:pPr>
        <w:spacing w:line="580" w:lineRule="exact"/>
        <w:ind w:left="540" w:leftChars="257"/>
        <w:rPr>
          <w:rFonts w:cs="Times New Roman"/>
          <w:szCs w:val="21"/>
          <w:u w:val="single"/>
        </w:rPr>
      </w:pPr>
      <w:r>
        <w:rPr>
          <w:rFonts w:hint="eastAsia" w:cs="Times New Roman"/>
          <w:szCs w:val="21"/>
        </w:rPr>
        <w:t>法定代表人或其委托代理人签字：</w:t>
      </w:r>
      <w:r>
        <w:rPr>
          <w:rFonts w:hint="eastAsia" w:cs="Times New Roman"/>
          <w:szCs w:val="21"/>
          <w:u w:val="single"/>
        </w:rPr>
        <w:t xml:space="preserve">                   </w:t>
      </w:r>
    </w:p>
    <w:p>
      <w:pPr>
        <w:spacing w:line="580" w:lineRule="exact"/>
        <w:rPr>
          <w:rFonts w:hint="eastAsia" w:ascii="宋体" w:hAnsi="宋体" w:cs="Times New Roman"/>
          <w:szCs w:val="21"/>
        </w:rPr>
      </w:pPr>
    </w:p>
    <w:p>
      <w:pPr>
        <w:spacing w:line="580" w:lineRule="exact"/>
        <w:ind w:left="257"/>
        <w:jc w:val="right"/>
        <w:rPr>
          <w:rFonts w:hint="eastAsia" w:ascii="宋体" w:hAnsi="宋体" w:cs="Times New Roman"/>
          <w:szCs w:val="21"/>
        </w:rPr>
      </w:pPr>
      <w:r>
        <w:rPr>
          <w:rFonts w:hint="eastAsia" w:ascii="宋体" w:hAnsi="宋体" w:cs="Times New Roman"/>
          <w:szCs w:val="21"/>
        </w:rPr>
        <w:t>日期：</w:t>
      </w:r>
      <w:r>
        <w:rPr>
          <w:rFonts w:hint="eastAsia" w:ascii="宋体" w:hAnsi="宋体" w:cs="Times New Roman"/>
          <w:szCs w:val="21"/>
          <w:u w:val="single"/>
        </w:rPr>
        <w:t xml:space="preserve">       </w:t>
      </w:r>
      <w:r>
        <w:rPr>
          <w:rFonts w:hint="eastAsia" w:ascii="宋体" w:hAnsi="宋体" w:cs="Times New Roman"/>
          <w:szCs w:val="21"/>
        </w:rPr>
        <w:t>年</w:t>
      </w:r>
      <w:r>
        <w:rPr>
          <w:rFonts w:hint="eastAsia" w:ascii="宋体" w:hAnsi="宋体" w:cs="Times New Roman"/>
          <w:szCs w:val="21"/>
          <w:u w:val="single"/>
        </w:rPr>
        <w:t xml:space="preserve">     </w:t>
      </w:r>
      <w:r>
        <w:rPr>
          <w:rFonts w:hint="eastAsia" w:ascii="宋体" w:hAnsi="宋体" w:cs="Times New Roman"/>
          <w:szCs w:val="21"/>
        </w:rPr>
        <w:t>月</w:t>
      </w:r>
      <w:r>
        <w:rPr>
          <w:rFonts w:hint="eastAsia" w:ascii="宋体" w:hAnsi="宋体" w:cs="Times New Roman"/>
          <w:szCs w:val="21"/>
          <w:u w:val="single"/>
        </w:rPr>
        <w:t xml:space="preserve">    </w:t>
      </w:r>
      <w:r>
        <w:rPr>
          <w:rFonts w:hint="eastAsia" w:ascii="宋体" w:hAnsi="宋体" w:cs="Times New Roman"/>
          <w:szCs w:val="21"/>
        </w:rPr>
        <w:t>日</w:t>
      </w:r>
    </w:p>
    <w:p>
      <w:pPr>
        <w:spacing w:line="580" w:lineRule="exact"/>
        <w:jc w:val="both"/>
        <w:rPr>
          <w:rFonts w:hint="eastAsia" w:ascii="宋体" w:hAnsi="宋体" w:cs="Times New Roman"/>
          <w:szCs w:val="21"/>
        </w:rPr>
      </w:pPr>
    </w:p>
    <w:p>
      <w:pPr>
        <w:spacing w:line="580" w:lineRule="exact"/>
        <w:jc w:val="both"/>
        <w:rPr>
          <w:rFonts w:hint="eastAsia" w:ascii="宋体" w:hAnsi="宋体" w:cs="Times New Roman"/>
          <w:sz w:val="32"/>
          <w:szCs w:val="32"/>
        </w:rPr>
      </w:pPr>
    </w:p>
    <w:p>
      <w:pPr>
        <w:spacing w:line="580" w:lineRule="exact"/>
        <w:jc w:val="both"/>
        <w:rPr>
          <w:rFonts w:hint="eastAsia" w:ascii="宋体" w:hAnsi="宋体" w:cs="Times New Roman"/>
          <w:sz w:val="32"/>
          <w:szCs w:val="32"/>
        </w:rPr>
      </w:pPr>
    </w:p>
    <w:p>
      <w:pPr>
        <w:spacing w:line="580" w:lineRule="exact"/>
        <w:jc w:val="both"/>
        <w:rPr>
          <w:rFonts w:hint="eastAsia" w:ascii="宋体" w:hAnsi="宋体" w:cs="Times New Roman"/>
          <w:sz w:val="32"/>
          <w:szCs w:val="32"/>
        </w:rPr>
      </w:pPr>
    </w:p>
    <w:p>
      <w:pPr>
        <w:spacing w:line="580" w:lineRule="exact"/>
        <w:jc w:val="both"/>
        <w:rPr>
          <w:rFonts w:hint="eastAsia" w:ascii="宋体" w:hAnsi="宋体" w:cs="Times New Roman"/>
          <w:sz w:val="32"/>
          <w:szCs w:val="32"/>
        </w:rPr>
      </w:pPr>
    </w:p>
    <w:p>
      <w:pPr>
        <w:spacing w:line="580" w:lineRule="exact"/>
        <w:jc w:val="both"/>
        <w:rPr>
          <w:rFonts w:hint="eastAsia" w:ascii="宋体" w:hAnsi="宋体" w:cs="Times New Roman"/>
          <w:sz w:val="32"/>
          <w:szCs w:val="32"/>
        </w:rPr>
      </w:pPr>
    </w:p>
    <w:p>
      <w:pPr>
        <w:spacing w:line="580" w:lineRule="exact"/>
        <w:jc w:val="both"/>
        <w:rPr>
          <w:rFonts w:hint="eastAsia" w:ascii="宋体" w:hAnsi="宋体" w:cs="Times New Roman"/>
          <w:sz w:val="32"/>
          <w:szCs w:val="32"/>
        </w:rPr>
      </w:pPr>
    </w:p>
    <w:p>
      <w:pPr>
        <w:tabs>
          <w:tab w:val="left" w:pos="5880"/>
        </w:tabs>
        <w:adjustRightInd w:val="0"/>
        <w:snapToGrid w:val="0"/>
        <w:spacing w:line="540" w:lineRule="exact"/>
        <w:jc w:val="center"/>
        <w:rPr>
          <w:rFonts w:hint="eastAsia" w:ascii="宋体" w:hAnsi="宋体"/>
          <w:b/>
          <w:sz w:val="36"/>
          <w:szCs w:val="36"/>
        </w:rPr>
      </w:pPr>
      <w:r>
        <w:rPr>
          <w:rFonts w:hint="eastAsia" w:ascii="宋体" w:hAnsi="宋体"/>
          <w:b/>
          <w:sz w:val="36"/>
          <w:szCs w:val="36"/>
        </w:rPr>
        <w:t>（四）法定代表人（负责人）资格证明书</w:t>
      </w:r>
    </w:p>
    <w:p>
      <w:pPr>
        <w:spacing w:line="360" w:lineRule="auto"/>
        <w:rPr>
          <w:sz w:val="28"/>
          <w:szCs w:val="28"/>
        </w:rPr>
      </w:pPr>
    </w:p>
    <w:p>
      <w:pPr>
        <w:spacing w:line="360" w:lineRule="auto"/>
        <w:ind w:firstLine="560" w:firstLineChars="200"/>
        <w:rPr>
          <w:sz w:val="28"/>
          <w:szCs w:val="28"/>
        </w:rPr>
      </w:pPr>
      <w:r>
        <w:rPr>
          <w:rFonts w:hint="eastAsia"/>
          <w:sz w:val="28"/>
          <w:szCs w:val="28"/>
          <w:u w:val="single"/>
        </w:rPr>
        <w:t xml:space="preserve">         </w:t>
      </w:r>
      <w:r>
        <w:rPr>
          <w:rFonts w:hint="eastAsia"/>
          <w:sz w:val="28"/>
          <w:szCs w:val="28"/>
        </w:rPr>
        <w:t>同志，身份证号：</w:t>
      </w:r>
      <w:r>
        <w:rPr>
          <w:rFonts w:hint="eastAsia"/>
          <w:sz w:val="28"/>
          <w:szCs w:val="28"/>
          <w:u w:val="single"/>
        </w:rPr>
        <w:t xml:space="preserve">              </w:t>
      </w:r>
      <w:r>
        <w:rPr>
          <w:rFonts w:hint="eastAsia"/>
          <w:sz w:val="28"/>
          <w:szCs w:val="28"/>
        </w:rPr>
        <w:t xml:space="preserve"> ，联系电话：</w:t>
      </w:r>
      <w:r>
        <w:rPr>
          <w:rFonts w:hint="eastAsia"/>
          <w:sz w:val="28"/>
          <w:szCs w:val="28"/>
          <w:u w:val="single"/>
        </w:rPr>
        <w:t xml:space="preserve">                  </w:t>
      </w:r>
      <w:r>
        <w:rPr>
          <w:rFonts w:hint="eastAsia"/>
          <w:sz w:val="28"/>
          <w:szCs w:val="28"/>
        </w:rPr>
        <w:t>，现任我单位</w:t>
      </w:r>
      <w:r>
        <w:rPr>
          <w:rFonts w:hint="eastAsia"/>
          <w:sz w:val="28"/>
          <w:szCs w:val="28"/>
          <w:u w:val="single"/>
        </w:rPr>
        <w:t xml:space="preserve">         </w:t>
      </w:r>
      <w:r>
        <w:rPr>
          <w:rFonts w:hint="eastAsia"/>
          <w:sz w:val="28"/>
          <w:szCs w:val="28"/>
        </w:rPr>
        <w:t>职务，为法定代表人（负责人），特此证明。</w:t>
      </w:r>
    </w:p>
    <w:p>
      <w:pPr>
        <w:spacing w:line="360" w:lineRule="auto"/>
        <w:rPr>
          <w:rFonts w:ascii="宋体" w:hAnsi="宋体"/>
          <w:b/>
          <w:sz w:val="28"/>
          <w:szCs w:val="28"/>
        </w:rPr>
      </w:pPr>
    </w:p>
    <w:p>
      <w:pPr>
        <w:spacing w:line="360" w:lineRule="auto"/>
        <w:ind w:firstLine="3920" w:firstLineChars="1400"/>
        <w:rPr>
          <w:rFonts w:ascii="宋体" w:hAnsi="宋体"/>
          <w:sz w:val="28"/>
          <w:szCs w:val="28"/>
        </w:rPr>
      </w:pPr>
      <w:r>
        <w:rPr>
          <w:rFonts w:hint="eastAsia"/>
          <w:sz w:val="28"/>
          <w:szCs w:val="28"/>
        </w:rPr>
        <w:t>单位名称（加盖公章）：</w:t>
      </w:r>
      <w:r>
        <w:rPr>
          <w:rFonts w:hint="eastAsia"/>
          <w:sz w:val="28"/>
          <w:szCs w:val="28"/>
          <w:u w:val="single"/>
        </w:rPr>
        <w:t xml:space="preserve">                   </w:t>
      </w:r>
      <w:r>
        <w:rPr>
          <w:rFonts w:hint="eastAsia"/>
          <w:sz w:val="28"/>
          <w:szCs w:val="28"/>
        </w:rPr>
        <w:t xml:space="preserve">    </w:t>
      </w:r>
    </w:p>
    <w:p>
      <w:pPr>
        <w:spacing w:line="360" w:lineRule="auto"/>
        <w:ind w:left="257"/>
        <w:jc w:val="right"/>
        <w:rPr>
          <w:sz w:val="28"/>
          <w:szCs w:val="28"/>
        </w:rPr>
      </w:pPr>
      <w:r>
        <w:rPr>
          <w:rFonts w:hint="eastAsia" w:ascii="宋体" w:hAnsi="宋体"/>
          <w:sz w:val="28"/>
          <w:szCs w:val="28"/>
        </w:rPr>
        <w:t>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pStyle w:val="8"/>
        <w:spacing w:before="1" w:line="360" w:lineRule="auto"/>
        <w:ind w:right="664"/>
        <w:rPr>
          <w:rFonts w:ascii="宋体" w:hAnsi="宋体"/>
          <w:sz w:val="28"/>
          <w:szCs w:val="28"/>
        </w:rPr>
      </w:pPr>
    </w:p>
    <w:p>
      <w:pPr>
        <w:pStyle w:val="8"/>
        <w:spacing w:before="1" w:line="360" w:lineRule="auto"/>
        <w:ind w:right="664" w:firstLine="560" w:firstLineChars="200"/>
        <w:rPr>
          <w:rFonts w:ascii="宋体" w:hAnsi="宋体"/>
          <w:sz w:val="28"/>
          <w:szCs w:val="28"/>
        </w:rPr>
      </w:pPr>
      <w:r>
        <w:rPr>
          <w:rFonts w:ascii="宋体" w:hAnsi="宋体"/>
          <w:sz w:val="28"/>
          <w:szCs w:val="28"/>
        </w:rPr>
        <w:t>附件：法定代表人身份证复印件</w:t>
      </w:r>
    </w:p>
    <w:p>
      <w:pPr>
        <w:spacing w:line="320" w:lineRule="exact"/>
        <w:rPr>
          <w:rFonts w:hint="eastAsia" w:ascii="宋体" w:hAnsi="宋体"/>
          <w:b/>
          <w:sz w:val="28"/>
          <w:szCs w:val="28"/>
        </w:rPr>
      </w:pPr>
    </w:p>
    <w:p>
      <w:pPr>
        <w:spacing w:line="320" w:lineRule="exact"/>
        <w:ind w:firstLine="420" w:firstLineChars="200"/>
        <w:rPr>
          <w:rFonts w:ascii="宋体" w:hAnsi="宋体"/>
          <w:bCs/>
          <w:szCs w:val="21"/>
        </w:rPr>
      </w:pPr>
      <w:r>
        <w:rPr>
          <w:rFonts w:hint="eastAsia" w:ascii="宋体" w:hAnsi="宋体"/>
          <w:bCs/>
          <w:szCs w:val="21"/>
        </w:rPr>
        <w:t>说明：1、法定代表人为企业事业单位、国家机关、社会团体的主要行政负责人；</w:t>
      </w:r>
    </w:p>
    <w:p>
      <w:pPr>
        <w:spacing w:line="320" w:lineRule="exact"/>
        <w:rPr>
          <w:rFonts w:ascii="宋体" w:hAnsi="宋体"/>
          <w:bCs/>
          <w:szCs w:val="21"/>
        </w:rPr>
      </w:pPr>
      <w:r>
        <w:rPr>
          <w:rFonts w:hint="eastAsia" w:ascii="宋体" w:hAnsi="宋体"/>
          <w:bCs/>
          <w:szCs w:val="21"/>
        </w:rPr>
        <w:t xml:space="preserve">    2、本证明书要求投标人同时提供法定代表人（负责人）的身份证扫描件（正反两面）作为附件方为有效；</w:t>
      </w:r>
    </w:p>
    <w:p>
      <w:pPr>
        <w:spacing w:line="320" w:lineRule="exact"/>
        <w:rPr>
          <w:bCs/>
          <w:szCs w:val="21"/>
        </w:rPr>
      </w:pPr>
      <w:r>
        <w:rPr>
          <w:rFonts w:hint="eastAsia" w:ascii="宋体" w:hAnsi="宋体"/>
          <w:bCs/>
          <w:szCs w:val="21"/>
        </w:rPr>
        <w:t xml:space="preserve">    3、如是法定代表人直接参与投标，必须填写《法定代表人（负责人）资格证明书》，可不用填写《投标文件签署授权委托书》。</w:t>
      </w: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both"/>
        <w:rPr>
          <w:rFonts w:hint="eastAsia" w:ascii="宋体" w:hAnsi="宋体"/>
          <w:b/>
          <w:bCs/>
          <w:color w:val="000000"/>
          <w:sz w:val="36"/>
          <w:szCs w:val="36"/>
        </w:rPr>
      </w:pPr>
    </w:p>
    <w:p>
      <w:pPr>
        <w:adjustRightInd w:val="0"/>
        <w:snapToGrid w:val="0"/>
        <w:spacing w:line="360" w:lineRule="auto"/>
        <w:jc w:val="center"/>
        <w:rPr>
          <w:rFonts w:ascii="宋体" w:hAnsi="宋体"/>
          <w:b/>
          <w:bCs/>
          <w:color w:val="000000"/>
          <w:sz w:val="36"/>
          <w:szCs w:val="36"/>
        </w:rPr>
      </w:pPr>
      <w:r>
        <w:rPr>
          <w:rFonts w:hint="eastAsia" w:ascii="宋体" w:hAnsi="宋体"/>
          <w:b/>
          <w:bCs/>
          <w:color w:val="000000"/>
          <w:sz w:val="36"/>
          <w:szCs w:val="36"/>
        </w:rPr>
        <w:t>（五）投标文件签署授权委托书</w:t>
      </w:r>
    </w:p>
    <w:p>
      <w:pPr>
        <w:rPr>
          <w:rFonts w:ascii="Arial" w:hAnsi="Arial" w:cs="Verdana"/>
          <w:b/>
          <w:kern w:val="0"/>
          <w:sz w:val="24"/>
          <w:szCs w:val="20"/>
        </w:rPr>
      </w:pPr>
    </w:p>
    <w:p>
      <w:pPr>
        <w:spacing w:line="520" w:lineRule="exact"/>
        <w:ind w:firstLine="562" w:firstLineChars="200"/>
        <w:rPr>
          <w:sz w:val="28"/>
          <w:szCs w:val="28"/>
          <w:u w:val="single"/>
        </w:rPr>
      </w:pPr>
      <w:r>
        <w:rPr>
          <w:rFonts w:hint="eastAsia"/>
          <w:b/>
          <w:sz w:val="28"/>
          <w:szCs w:val="28"/>
        </w:rPr>
        <w:t>委托人：</w:t>
      </w:r>
      <w:r>
        <w:rPr>
          <w:rFonts w:hint="eastAsia"/>
          <w:sz w:val="28"/>
          <w:szCs w:val="28"/>
          <w:u w:val="single"/>
        </w:rPr>
        <w:t xml:space="preserve">              </w:t>
      </w:r>
      <w:r>
        <w:rPr>
          <w:rFonts w:hint="eastAsia"/>
          <w:sz w:val="28"/>
          <w:szCs w:val="28"/>
        </w:rPr>
        <w:t xml:space="preserve">  身份证号：</w:t>
      </w:r>
      <w:r>
        <w:rPr>
          <w:rFonts w:hint="eastAsia"/>
          <w:sz w:val="28"/>
          <w:szCs w:val="28"/>
          <w:u w:val="single"/>
        </w:rPr>
        <w:t xml:space="preserve">                </w:t>
      </w:r>
      <w:r>
        <w:rPr>
          <w:rFonts w:hint="eastAsia"/>
          <w:sz w:val="28"/>
          <w:szCs w:val="28"/>
        </w:rPr>
        <w:t>，联系电话：</w:t>
      </w:r>
      <w:r>
        <w:rPr>
          <w:rFonts w:hint="eastAsia"/>
          <w:sz w:val="28"/>
          <w:szCs w:val="28"/>
          <w:u w:val="single"/>
        </w:rPr>
        <w:t xml:space="preserve">            </w:t>
      </w:r>
    </w:p>
    <w:p>
      <w:pPr>
        <w:spacing w:line="520" w:lineRule="exact"/>
        <w:ind w:firstLine="562" w:firstLineChars="200"/>
        <w:rPr>
          <w:sz w:val="28"/>
          <w:szCs w:val="28"/>
          <w:u w:val="single"/>
        </w:rPr>
      </w:pPr>
      <w:r>
        <w:rPr>
          <w:rFonts w:hint="eastAsia"/>
          <w:b/>
          <w:sz w:val="28"/>
          <w:szCs w:val="28"/>
        </w:rPr>
        <w:t>受托人（代理人）：</w:t>
      </w:r>
      <w:r>
        <w:rPr>
          <w:rFonts w:hint="eastAsia"/>
          <w:sz w:val="28"/>
          <w:szCs w:val="28"/>
          <w:u w:val="single"/>
        </w:rPr>
        <w:t xml:space="preserve">              </w:t>
      </w:r>
      <w:r>
        <w:rPr>
          <w:rFonts w:hint="eastAsia"/>
          <w:sz w:val="28"/>
          <w:szCs w:val="28"/>
        </w:rPr>
        <w:t xml:space="preserve">  身份证号：</w:t>
      </w:r>
      <w:r>
        <w:rPr>
          <w:rFonts w:hint="eastAsia"/>
          <w:sz w:val="28"/>
          <w:szCs w:val="28"/>
          <w:u w:val="single"/>
        </w:rPr>
        <w:t xml:space="preserve">         </w:t>
      </w:r>
      <w:r>
        <w:rPr>
          <w:rFonts w:hint="eastAsia"/>
          <w:sz w:val="28"/>
          <w:szCs w:val="28"/>
        </w:rPr>
        <w:t>，</w:t>
      </w:r>
    </w:p>
    <w:p>
      <w:pPr>
        <w:spacing w:line="520" w:lineRule="exact"/>
        <w:rPr>
          <w:sz w:val="28"/>
          <w:szCs w:val="28"/>
        </w:rPr>
      </w:pPr>
      <w:r>
        <w:rPr>
          <w:rFonts w:hint="eastAsia"/>
          <w:sz w:val="28"/>
          <w:szCs w:val="28"/>
        </w:rPr>
        <w:t>联系电话：</w:t>
      </w:r>
      <w:r>
        <w:rPr>
          <w:rFonts w:hint="eastAsia"/>
          <w:sz w:val="28"/>
          <w:szCs w:val="28"/>
          <w:u w:val="single"/>
        </w:rPr>
        <w:t xml:space="preserve">            </w:t>
      </w:r>
      <w:r>
        <w:rPr>
          <w:rFonts w:hint="eastAsia"/>
          <w:sz w:val="28"/>
          <w:szCs w:val="28"/>
        </w:rPr>
        <w:t xml:space="preserve">       </w:t>
      </w:r>
    </w:p>
    <w:p>
      <w:pPr>
        <w:spacing w:line="520" w:lineRule="exact"/>
        <w:ind w:firstLine="562" w:firstLineChars="200"/>
        <w:rPr>
          <w:sz w:val="28"/>
          <w:szCs w:val="28"/>
        </w:rPr>
      </w:pPr>
      <w:r>
        <w:rPr>
          <w:rFonts w:hint="eastAsia"/>
          <w:b/>
          <w:sz w:val="28"/>
          <w:szCs w:val="28"/>
        </w:rPr>
        <w:t>委托事项：</w:t>
      </w:r>
      <w:r>
        <w:rPr>
          <w:rFonts w:hint="eastAsia"/>
          <w:sz w:val="28"/>
          <w:szCs w:val="28"/>
        </w:rPr>
        <w:t>我</w:t>
      </w:r>
      <w:r>
        <w:rPr>
          <w:rFonts w:hint="eastAsia"/>
          <w:sz w:val="28"/>
          <w:szCs w:val="28"/>
          <w:u w:val="single"/>
        </w:rPr>
        <w:t xml:space="preserve">           </w:t>
      </w:r>
      <w:r>
        <w:rPr>
          <w:rFonts w:hint="eastAsia"/>
          <w:sz w:val="28"/>
          <w:szCs w:val="28"/>
        </w:rPr>
        <w:t>（委托人姓名）系</w:t>
      </w:r>
      <w:r>
        <w:rPr>
          <w:rFonts w:hint="eastAsia"/>
          <w:sz w:val="28"/>
          <w:szCs w:val="28"/>
          <w:u w:val="single"/>
        </w:rPr>
        <w:t xml:space="preserve">             </w:t>
      </w:r>
      <w:r>
        <w:rPr>
          <w:rFonts w:hint="eastAsia"/>
          <w:sz w:val="28"/>
          <w:szCs w:val="28"/>
        </w:rPr>
        <w:t>（投标人名称）的法定代表人（负责人），现授权委托</w:t>
      </w:r>
      <w:r>
        <w:rPr>
          <w:rFonts w:hint="eastAsia"/>
          <w:sz w:val="28"/>
          <w:szCs w:val="28"/>
          <w:u w:val="single"/>
        </w:rPr>
        <w:t xml:space="preserve">            </w:t>
      </w:r>
      <w:r>
        <w:rPr>
          <w:rFonts w:hint="eastAsia"/>
          <w:sz w:val="28"/>
          <w:szCs w:val="28"/>
        </w:rPr>
        <w:t>（</w:t>
      </w:r>
      <w:r>
        <w:rPr>
          <w:rFonts w:hint="eastAsia" w:ascii="宋体" w:hAnsi="宋体"/>
          <w:sz w:val="28"/>
          <w:szCs w:val="28"/>
        </w:rPr>
        <w:t>受托人/代理人</w:t>
      </w:r>
      <w:r>
        <w:rPr>
          <w:rFonts w:hint="eastAsia"/>
          <w:sz w:val="28"/>
          <w:szCs w:val="28"/>
        </w:rPr>
        <w:t>姓名）为我公司签署本项目已递交的投标文件的法定代表人的授权委托代理人，代理人全权代表我所签署的本项目已递交的投标文件内容我均认可。</w:t>
      </w:r>
    </w:p>
    <w:p>
      <w:pPr>
        <w:pStyle w:val="6"/>
        <w:spacing w:line="520" w:lineRule="exact"/>
        <w:ind w:firstLine="560"/>
        <w:rPr>
          <w:sz w:val="28"/>
          <w:szCs w:val="28"/>
        </w:rPr>
      </w:pPr>
      <w:r>
        <w:rPr>
          <w:rFonts w:hint="eastAsia"/>
          <w:sz w:val="28"/>
          <w:szCs w:val="28"/>
        </w:rPr>
        <w:t>除非委托方书面提前撤销，本授权委托书至委托事项完成之前持续有效。代理人无转委托权，特此委托。</w:t>
      </w:r>
    </w:p>
    <w:p>
      <w:pPr>
        <w:spacing w:line="520" w:lineRule="exact"/>
        <w:ind w:firstLine="560" w:firstLineChars="200"/>
        <w:rPr>
          <w:rFonts w:hint="eastAsia"/>
          <w:sz w:val="28"/>
          <w:szCs w:val="28"/>
        </w:rPr>
      </w:pPr>
      <w:r>
        <w:rPr>
          <w:rFonts w:hint="eastAsia"/>
          <w:sz w:val="28"/>
          <w:szCs w:val="28"/>
        </w:rPr>
        <w:t>授权委托日期：</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 xml:space="preserve">月 </w:t>
      </w:r>
      <w:r>
        <w:rPr>
          <w:rFonts w:hint="eastAsia"/>
          <w:sz w:val="28"/>
          <w:szCs w:val="28"/>
          <w:u w:val="single"/>
        </w:rPr>
        <w:t xml:space="preserve">      </w:t>
      </w:r>
      <w:r>
        <w:rPr>
          <w:rFonts w:hint="eastAsia"/>
          <w:sz w:val="28"/>
          <w:szCs w:val="28"/>
        </w:rPr>
        <w:t>日</w:t>
      </w:r>
    </w:p>
    <w:p>
      <w:pPr>
        <w:spacing w:line="360" w:lineRule="auto"/>
        <w:rPr>
          <w:rFonts w:ascii="宋体" w:hAnsi="宋体"/>
          <w:b/>
          <w:sz w:val="28"/>
          <w:szCs w:val="28"/>
        </w:rPr>
      </w:pPr>
    </w:p>
    <w:p>
      <w:pPr>
        <w:spacing w:line="360" w:lineRule="auto"/>
        <w:ind w:firstLine="3920" w:firstLineChars="1400"/>
        <w:rPr>
          <w:rFonts w:ascii="宋体" w:hAnsi="宋体"/>
          <w:sz w:val="28"/>
          <w:szCs w:val="28"/>
        </w:rPr>
      </w:pPr>
      <w:r>
        <w:rPr>
          <w:rFonts w:hint="eastAsia"/>
          <w:sz w:val="28"/>
          <w:szCs w:val="28"/>
        </w:rPr>
        <w:t>单位名称（加盖公章）：</w:t>
      </w:r>
      <w:r>
        <w:rPr>
          <w:rFonts w:hint="eastAsia"/>
          <w:sz w:val="28"/>
          <w:szCs w:val="28"/>
          <w:u w:val="single"/>
        </w:rPr>
        <w:t xml:space="preserve">                   </w:t>
      </w:r>
      <w:r>
        <w:rPr>
          <w:rFonts w:hint="eastAsia"/>
          <w:sz w:val="28"/>
          <w:szCs w:val="28"/>
        </w:rPr>
        <w:t xml:space="preserve">    </w:t>
      </w:r>
    </w:p>
    <w:p>
      <w:pPr>
        <w:spacing w:line="360" w:lineRule="auto"/>
        <w:ind w:left="257"/>
        <w:jc w:val="center"/>
        <w:rPr>
          <w:rFonts w:hint="eastAsia" w:ascii="宋体" w:hAnsi="宋体"/>
          <w:sz w:val="28"/>
          <w:szCs w:val="28"/>
        </w:rPr>
      </w:pPr>
      <w:r>
        <w:rPr>
          <w:rFonts w:hint="eastAsia" w:ascii="宋体" w:hAnsi="宋体"/>
          <w:sz w:val="28"/>
          <w:szCs w:val="28"/>
        </w:rPr>
        <w:t xml:space="preserve">                   法定代表人（或负责人）： </w:t>
      </w:r>
      <w:r>
        <w:rPr>
          <w:rFonts w:hint="eastAsia"/>
          <w:sz w:val="28"/>
          <w:szCs w:val="28"/>
          <w:u w:val="single"/>
        </w:rPr>
        <w:t xml:space="preserve">        </w:t>
      </w:r>
      <w:r>
        <w:rPr>
          <w:rFonts w:hint="eastAsia" w:ascii="宋体" w:hAnsi="宋体"/>
          <w:sz w:val="28"/>
          <w:szCs w:val="28"/>
        </w:rPr>
        <w:t xml:space="preserve">          </w:t>
      </w:r>
    </w:p>
    <w:p>
      <w:pPr>
        <w:spacing w:line="360" w:lineRule="auto"/>
        <w:ind w:left="257"/>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pPr>
        <w:pStyle w:val="23"/>
        <w:ind w:firstLine="560" w:firstLineChars="200"/>
      </w:pPr>
      <w:r>
        <w:rPr>
          <w:rFonts w:hint="eastAsia" w:ascii="宋体" w:hAnsi="宋体"/>
          <w:sz w:val="28"/>
          <w:szCs w:val="28"/>
        </w:rPr>
        <w:t>附件：受托人身份证复印件</w:t>
      </w:r>
    </w:p>
    <w:p>
      <w:pPr>
        <w:pStyle w:val="23"/>
        <w:rPr>
          <w:rFonts w:hint="eastAsia"/>
          <w:sz w:val="28"/>
          <w:szCs w:val="28"/>
        </w:rPr>
      </w:pPr>
    </w:p>
    <w:p>
      <w:pPr>
        <w:spacing w:line="320" w:lineRule="exact"/>
        <w:ind w:firstLine="420" w:firstLineChars="200"/>
        <w:rPr>
          <w:rFonts w:ascii="宋体" w:hAnsi="宋体"/>
          <w:szCs w:val="21"/>
        </w:rPr>
      </w:pPr>
      <w:r>
        <w:rPr>
          <w:rFonts w:hint="eastAsia" w:ascii="宋体" w:hAnsi="宋体"/>
          <w:szCs w:val="21"/>
        </w:rPr>
        <w:t xml:space="preserve"> 说明：1、本证明书须提供受托人（代理人）的身份证扫描件（正反两面）作为附件方为有效；</w:t>
      </w:r>
    </w:p>
    <w:p>
      <w:pPr>
        <w:spacing w:line="320" w:lineRule="exact"/>
        <w:rPr>
          <w:rFonts w:ascii="宋体" w:hAnsi="宋体"/>
          <w:szCs w:val="21"/>
        </w:rPr>
      </w:pPr>
      <w:r>
        <w:rPr>
          <w:rFonts w:hint="eastAsia" w:ascii="宋体" w:hAnsi="宋体"/>
          <w:szCs w:val="21"/>
        </w:rPr>
        <w:t xml:space="preserve">         2、如是受托人（代理人）参与投标，则必须填写《法定代表人（负责人）资格证明书》和《投标文件签署授权委托书》；</w:t>
      </w:r>
    </w:p>
    <w:p>
      <w:pPr>
        <w:spacing w:line="320" w:lineRule="exact"/>
        <w:rPr>
          <w:rFonts w:hint="eastAsia" w:ascii="宋体" w:hAnsi="宋体"/>
          <w:szCs w:val="21"/>
        </w:rPr>
      </w:pPr>
      <w:r>
        <w:rPr>
          <w:rFonts w:hint="eastAsia" w:ascii="宋体" w:hAnsi="宋体"/>
          <w:szCs w:val="21"/>
        </w:rPr>
        <w:t xml:space="preserve">         3、如是受托人（代理人）参与投标，《投标承诺书》的委托代理人与《投标文件签署授权委托书》的受托人（代理人）必须一致。</w:t>
      </w:r>
    </w:p>
    <w:p>
      <w:pPr>
        <w:spacing w:line="320" w:lineRule="exact"/>
        <w:rPr>
          <w:rFonts w:hint="eastAsia" w:ascii="宋体" w:hAnsi="宋体"/>
          <w:szCs w:val="21"/>
        </w:rPr>
      </w:pPr>
    </w:p>
    <w:p>
      <w:pPr>
        <w:pStyle w:val="15"/>
        <w:ind w:left="0" w:leftChars="0" w:firstLine="0" w:firstLineChars="0"/>
        <w:rPr>
          <w:rFonts w:ascii="宋体" w:hAnsi="宋体"/>
          <w:b/>
          <w:color w:val="FF0000"/>
          <w:szCs w:val="21"/>
        </w:rPr>
      </w:pPr>
    </w:p>
    <w:p>
      <w:pPr>
        <w:keepNext w:val="0"/>
        <w:keepLines w:val="0"/>
        <w:pageBreakBefore w:val="0"/>
        <w:widowControl w:val="0"/>
        <w:numPr>
          <w:ilvl w:val="0"/>
          <w:numId w:val="3"/>
        </w:numPr>
        <w:tabs>
          <w:tab w:val="left" w:pos="5880"/>
          <w:tab w:val="clear" w:pos="0"/>
        </w:tabs>
        <w:kinsoku/>
        <w:wordWrap/>
        <w:overflowPunct/>
        <w:topLinePunct w:val="0"/>
        <w:autoSpaceDE/>
        <w:autoSpaceDN/>
        <w:bidi w:val="0"/>
        <w:adjustRightInd w:val="0"/>
        <w:snapToGrid w:val="0"/>
        <w:spacing w:line="540" w:lineRule="exact"/>
        <w:ind w:left="0" w:leftChars="0" w:firstLine="0" w:firstLineChars="0"/>
        <w:jc w:val="center"/>
        <w:textAlignment w:val="auto"/>
        <w:outlineLvl w:val="0"/>
        <w:rPr>
          <w:rFonts w:hint="eastAsia" w:ascii="方正黑体_GBK" w:hAnsi="方正黑体_GBK" w:eastAsia="方正黑体_GBK" w:cs="方正黑体_GBK"/>
          <w:b/>
          <w:sz w:val="44"/>
          <w:szCs w:val="44"/>
        </w:rPr>
      </w:pPr>
      <w:bookmarkStart w:id="24" w:name="_Toc622414471"/>
      <w:r>
        <w:rPr>
          <w:rFonts w:hint="eastAsia" w:ascii="方正黑体_GBK" w:hAnsi="方正黑体_GBK" w:eastAsia="方正黑体_GBK" w:cs="方正黑体_GBK"/>
          <w:b/>
          <w:sz w:val="44"/>
          <w:szCs w:val="44"/>
        </w:rPr>
        <w:t>项目报价表</w:t>
      </w:r>
      <w:bookmarkEnd w:id="24"/>
    </w:p>
    <w:p>
      <w:pPr>
        <w:keepNext w:val="0"/>
        <w:keepLines w:val="0"/>
        <w:pageBreakBefore w:val="0"/>
        <w:widowControl w:val="0"/>
        <w:numPr>
          <w:ilvl w:val="0"/>
          <w:numId w:val="0"/>
        </w:numPr>
        <w:tabs>
          <w:tab w:val="left" w:pos="5880"/>
        </w:tabs>
        <w:kinsoku/>
        <w:wordWrap/>
        <w:overflowPunct/>
        <w:topLinePunct w:val="0"/>
        <w:autoSpaceDE/>
        <w:autoSpaceDN/>
        <w:bidi w:val="0"/>
        <w:adjustRightInd w:val="0"/>
        <w:snapToGrid w:val="0"/>
        <w:spacing w:line="540" w:lineRule="exact"/>
        <w:jc w:val="center"/>
        <w:textAlignment w:val="auto"/>
        <w:outlineLvl w:val="9"/>
        <w:rPr>
          <w:rFonts w:hint="eastAsia" w:ascii="宋体" w:hAnsi="宋体"/>
          <w:b/>
          <w:bCs/>
          <w:color w:val="000000"/>
          <w:sz w:val="36"/>
          <w:szCs w:val="36"/>
        </w:rPr>
      </w:pPr>
    </w:p>
    <w:p>
      <w:pPr>
        <w:keepNext w:val="0"/>
        <w:keepLines w:val="0"/>
        <w:pageBreakBefore w:val="0"/>
        <w:widowControl w:val="0"/>
        <w:numPr>
          <w:ilvl w:val="0"/>
          <w:numId w:val="0"/>
        </w:numPr>
        <w:tabs>
          <w:tab w:val="left" w:pos="5880"/>
        </w:tabs>
        <w:kinsoku/>
        <w:wordWrap/>
        <w:overflowPunct/>
        <w:topLinePunct w:val="0"/>
        <w:autoSpaceDE/>
        <w:autoSpaceDN/>
        <w:bidi w:val="0"/>
        <w:adjustRightInd w:val="0"/>
        <w:snapToGrid w:val="0"/>
        <w:spacing w:line="540" w:lineRule="exact"/>
        <w:jc w:val="center"/>
        <w:textAlignment w:val="auto"/>
        <w:outlineLvl w:val="9"/>
        <w:rPr>
          <w:rFonts w:hint="eastAsia" w:ascii="宋体" w:hAnsi="宋体"/>
          <w:b/>
          <w:bCs/>
          <w:color w:val="000000"/>
          <w:sz w:val="36"/>
          <w:szCs w:val="36"/>
        </w:rPr>
      </w:pPr>
      <w:r>
        <w:rPr>
          <w:rFonts w:hint="eastAsia" w:ascii="宋体" w:hAnsi="宋体"/>
          <w:b/>
          <w:bCs/>
          <w:color w:val="000000"/>
          <w:sz w:val="36"/>
          <w:szCs w:val="36"/>
        </w:rPr>
        <w:t>（</w:t>
      </w:r>
      <w:r>
        <w:rPr>
          <w:rFonts w:hint="eastAsia" w:ascii="宋体" w:hAnsi="宋体"/>
          <w:b/>
          <w:bCs/>
          <w:color w:val="000000"/>
          <w:sz w:val="36"/>
          <w:szCs w:val="36"/>
          <w:lang w:eastAsia="zh-CN"/>
        </w:rPr>
        <w:t>一</w:t>
      </w:r>
      <w:r>
        <w:rPr>
          <w:rFonts w:hint="eastAsia" w:ascii="宋体" w:hAnsi="宋体"/>
          <w:b/>
          <w:bCs/>
          <w:color w:val="000000"/>
          <w:sz w:val="36"/>
          <w:szCs w:val="36"/>
        </w:rPr>
        <w:t>）</w:t>
      </w:r>
      <w:r>
        <w:rPr>
          <w:rFonts w:hint="eastAsia" w:ascii="宋体" w:hAnsi="宋体"/>
          <w:b/>
          <w:bCs/>
          <w:color w:val="000000"/>
          <w:sz w:val="36"/>
          <w:szCs w:val="36"/>
          <w:lang w:eastAsia="zh-CN"/>
        </w:rPr>
        <w:t>总</w:t>
      </w:r>
      <w:r>
        <w:rPr>
          <w:rFonts w:hint="eastAsia" w:ascii="宋体" w:hAnsi="宋体"/>
          <w:b/>
          <w:bCs/>
          <w:color w:val="000000"/>
          <w:sz w:val="36"/>
          <w:szCs w:val="36"/>
        </w:rPr>
        <w:t xml:space="preserve">报价表  </w:t>
      </w:r>
    </w:p>
    <w:p>
      <w:pPr>
        <w:numPr>
          <w:ilvl w:val="0"/>
          <w:numId w:val="0"/>
        </w:numPr>
        <w:tabs>
          <w:tab w:val="left" w:pos="5880"/>
        </w:tabs>
        <w:adjustRightInd w:val="0"/>
        <w:snapToGrid w:val="0"/>
        <w:spacing w:line="580" w:lineRule="exact"/>
        <w:jc w:val="both"/>
        <w:rPr>
          <w:rFonts w:hint="eastAsia" w:ascii="仿宋_GB2312" w:hAnsi="仿宋_GB2312" w:eastAsia="仿宋_GB2312" w:cs="仿宋_GB2312"/>
          <w:b/>
          <w:sz w:val="24"/>
          <w:szCs w:val="24"/>
        </w:rPr>
      </w:pPr>
    </w:p>
    <w:tbl>
      <w:tblPr>
        <w:tblStyle w:val="16"/>
        <w:tblW w:w="8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3"/>
        <w:gridCol w:w="5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4" w:hRule="exact"/>
          <w:jc w:val="center"/>
        </w:trPr>
        <w:tc>
          <w:tcPr>
            <w:tcW w:w="3003" w:type="dxa"/>
            <w:tcBorders>
              <w:tl2br w:val="single" w:color="auto" w:sz="4" w:space="0"/>
            </w:tcBorders>
            <w:noWrap w:val="0"/>
            <w:vAlign w:val="center"/>
          </w:tcPr>
          <w:p>
            <w:pPr>
              <w:spacing w:line="360" w:lineRule="auto"/>
              <w:ind w:firstLine="1566" w:firstLineChars="650"/>
              <w:rPr>
                <w:rFonts w:ascii="宋体" w:hAnsi="宋体" w:eastAsia="宋体" w:cs="宋体"/>
                <w:b/>
                <w:sz w:val="24"/>
                <w:highlight w:val="none"/>
              </w:rPr>
            </w:pPr>
            <w:r>
              <w:rPr>
                <w:rFonts w:hint="eastAsia" w:ascii="宋体" w:hAnsi="宋体" w:eastAsia="宋体" w:cs="宋体"/>
                <w:b/>
                <w:sz w:val="24"/>
                <w:highlight w:val="none"/>
              </w:rPr>
              <w:t>报价内容</w:t>
            </w:r>
          </w:p>
          <w:p>
            <w:pPr>
              <w:spacing w:line="360" w:lineRule="auto"/>
              <w:ind w:firstLine="361" w:firstLineChars="150"/>
              <w:rPr>
                <w:rFonts w:ascii="宋体" w:hAnsi="宋体" w:eastAsia="宋体" w:cs="宋体"/>
                <w:b/>
                <w:sz w:val="24"/>
                <w:highlight w:val="none"/>
              </w:rPr>
            </w:pPr>
            <w:r>
              <w:rPr>
                <w:rFonts w:hint="eastAsia" w:ascii="宋体" w:hAnsi="宋体" w:eastAsia="宋体" w:cs="宋体"/>
                <w:b/>
                <w:sz w:val="24"/>
                <w:highlight w:val="none"/>
              </w:rPr>
              <w:t xml:space="preserve">投标内容    </w:t>
            </w:r>
          </w:p>
        </w:tc>
        <w:tc>
          <w:tcPr>
            <w:tcW w:w="5197" w:type="dxa"/>
            <w:noWrap w:val="0"/>
            <w:vAlign w:val="center"/>
          </w:tcPr>
          <w:p>
            <w:pPr>
              <w:spacing w:line="360" w:lineRule="auto"/>
              <w:ind w:firstLine="0" w:firstLineChars="0"/>
              <w:rPr>
                <w:rFonts w:ascii="宋体" w:hAnsi="宋体" w:eastAsia="宋体" w:cs="宋体"/>
                <w:b/>
                <w:sz w:val="24"/>
                <w:highlight w:val="none"/>
              </w:rPr>
            </w:pPr>
            <w:r>
              <w:rPr>
                <w:rFonts w:hint="eastAsia" w:ascii="宋体" w:hAnsi="宋体" w:eastAsia="宋体" w:cs="宋体"/>
                <w:b/>
                <w:sz w:val="24"/>
                <w:highlight w:val="none"/>
              </w:rPr>
              <w:t>沙荷西路（一期）市政工程项目房屋征收</w:t>
            </w:r>
            <w:r>
              <w:rPr>
                <w:rFonts w:hint="eastAsia" w:ascii="宋体" w:hAnsi="宋体" w:cs="宋体"/>
                <w:b/>
                <w:sz w:val="24"/>
                <w:highlight w:val="none"/>
                <w:lang w:eastAsia="zh-CN"/>
              </w:rPr>
              <w:t>评估</w:t>
            </w:r>
            <w:r>
              <w:rPr>
                <w:rFonts w:hint="eastAsia" w:ascii="宋体" w:hAnsi="宋体" w:eastAsia="宋体" w:cs="宋体"/>
                <w:b/>
                <w:sz w:val="24"/>
                <w:highlight w:val="none"/>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7" w:hRule="exact"/>
          <w:jc w:val="center"/>
        </w:trPr>
        <w:tc>
          <w:tcPr>
            <w:tcW w:w="3003" w:type="dxa"/>
            <w:noWrap w:val="0"/>
            <w:vAlign w:val="center"/>
          </w:tcPr>
          <w:p>
            <w:pPr>
              <w:spacing w:line="360" w:lineRule="auto"/>
              <w:ind w:firstLine="0" w:firstLineChars="0"/>
              <w:jc w:val="center"/>
              <w:rPr>
                <w:rFonts w:ascii="宋体" w:hAnsi="宋体" w:eastAsia="宋体" w:cs="宋体"/>
                <w:b/>
                <w:sz w:val="24"/>
                <w:highlight w:val="none"/>
              </w:rPr>
            </w:pPr>
            <w:r>
              <w:rPr>
                <w:rFonts w:hint="eastAsia" w:ascii="宋体" w:hAnsi="宋体" w:eastAsia="宋体" w:cs="宋体"/>
                <w:b/>
                <w:sz w:val="24"/>
                <w:highlight w:val="none"/>
              </w:rPr>
              <w:t>投标总价</w:t>
            </w:r>
          </w:p>
        </w:tc>
        <w:tc>
          <w:tcPr>
            <w:tcW w:w="5197" w:type="dxa"/>
            <w:noWrap w:val="0"/>
            <w:vAlign w:val="center"/>
          </w:tcPr>
          <w:p>
            <w:pPr>
              <w:spacing w:line="360" w:lineRule="auto"/>
              <w:ind w:firstLine="480"/>
              <w:jc w:val="center"/>
              <w:rPr>
                <w:rFonts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exact"/>
          <w:jc w:val="center"/>
        </w:trPr>
        <w:tc>
          <w:tcPr>
            <w:tcW w:w="3003" w:type="dxa"/>
            <w:noWrap w:val="0"/>
            <w:vAlign w:val="center"/>
          </w:tcPr>
          <w:p>
            <w:pPr>
              <w:spacing w:line="360" w:lineRule="auto"/>
              <w:ind w:firstLine="0" w:firstLineChars="0"/>
              <w:jc w:val="center"/>
              <w:rPr>
                <w:rFonts w:ascii="宋体" w:hAnsi="宋体" w:eastAsia="宋体" w:cs="宋体"/>
                <w:b/>
                <w:sz w:val="24"/>
                <w:highlight w:val="none"/>
              </w:rPr>
            </w:pPr>
            <w:r>
              <w:rPr>
                <w:rFonts w:hint="eastAsia" w:ascii="宋体" w:hAnsi="宋体" w:eastAsia="宋体" w:cs="宋体"/>
                <w:b/>
                <w:sz w:val="24"/>
                <w:highlight w:val="none"/>
              </w:rPr>
              <w:t>履约期限</w:t>
            </w:r>
          </w:p>
        </w:tc>
        <w:tc>
          <w:tcPr>
            <w:tcW w:w="5197" w:type="dxa"/>
            <w:noWrap w:val="0"/>
            <w:vAlign w:val="center"/>
          </w:tcPr>
          <w:p>
            <w:pPr>
              <w:spacing w:line="360" w:lineRule="auto"/>
              <w:ind w:firstLine="480"/>
              <w:jc w:val="center"/>
              <w:rPr>
                <w:rFonts w:ascii="宋体" w:hAnsi="宋体" w:eastAsia="宋体" w:cs="宋体"/>
                <w:sz w:val="24"/>
                <w:highlight w:val="none"/>
              </w:rPr>
            </w:pPr>
            <w:r>
              <w:rPr>
                <w:rFonts w:hint="eastAsia" w:ascii="宋体" w:hAnsi="宋体" w:eastAsia="宋体" w:cs="宋体"/>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exact"/>
          <w:jc w:val="center"/>
        </w:trPr>
        <w:tc>
          <w:tcPr>
            <w:tcW w:w="8200" w:type="dxa"/>
            <w:gridSpan w:val="2"/>
            <w:noWrap w:val="0"/>
            <w:vAlign w:val="center"/>
          </w:tcPr>
          <w:p>
            <w:pPr>
              <w:spacing w:line="360" w:lineRule="auto"/>
              <w:ind w:firstLine="482"/>
              <w:rPr>
                <w:rFonts w:ascii="宋体" w:hAnsi="宋体" w:eastAsia="宋体" w:cs="宋体"/>
                <w:b/>
                <w:sz w:val="24"/>
                <w:highlight w:val="none"/>
              </w:rPr>
            </w:pPr>
            <w:r>
              <w:rPr>
                <w:rFonts w:hint="eastAsia" w:ascii="宋体" w:hAnsi="宋体" w:eastAsia="宋体" w:cs="宋体"/>
                <w:b/>
                <w:sz w:val="24"/>
                <w:highlight w:val="none"/>
              </w:rPr>
              <w:t>备  注：以上总报价为含税价。</w:t>
            </w:r>
          </w:p>
        </w:tc>
      </w:tr>
    </w:tbl>
    <w:p>
      <w:pPr>
        <w:spacing w:line="560" w:lineRule="exact"/>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投标人全称（加盖公章）：</w:t>
      </w:r>
      <w:r>
        <w:rPr>
          <w:rFonts w:hint="eastAsia" w:ascii="仿宋_GB2312" w:hAnsi="仿宋_GB2312" w:eastAsia="仿宋_GB2312" w:cs="仿宋_GB2312"/>
          <w:sz w:val="32"/>
          <w:szCs w:val="32"/>
          <w:u w:val="single"/>
        </w:rPr>
        <w:t xml:space="preserve">            </w:t>
      </w:r>
    </w:p>
    <w:p>
      <w:pPr>
        <w:spacing w:line="580" w:lineRule="exact"/>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法定代表人或其委托代理人签字：</w:t>
      </w:r>
      <w:r>
        <w:rPr>
          <w:rFonts w:hint="eastAsia" w:ascii="仿宋_GB2312" w:hAnsi="仿宋_GB2312" w:eastAsia="仿宋_GB2312" w:cs="仿宋_GB2312"/>
          <w:sz w:val="32"/>
          <w:szCs w:val="32"/>
          <w:u w:val="single"/>
        </w:rPr>
        <w:t xml:space="preserve">       </w:t>
      </w:r>
    </w:p>
    <w:p>
      <w:pPr>
        <w:spacing w:line="580" w:lineRule="exact"/>
        <w:jc w:val="left"/>
        <w:rPr>
          <w:rFonts w:hint="eastAsia" w:ascii="仿宋_GB2312" w:hAnsi="仿宋_GB2312" w:eastAsia="仿宋_GB2312" w:cs="仿宋_GB2312"/>
          <w:sz w:val="32"/>
          <w:szCs w:val="32"/>
          <w:u w:val="single"/>
        </w:rPr>
      </w:pPr>
    </w:p>
    <w:p>
      <w:pPr>
        <w:spacing w:line="580" w:lineRule="exact"/>
        <w:ind w:left="257"/>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pStyle w:val="5"/>
        <w:jc w:val="center"/>
        <w:rPr>
          <w:rFonts w:hint="eastAsia" w:ascii="宋体" w:hAnsi="宋体" w:eastAsia="宋体" w:cs="宋体"/>
          <w:bCs w:val="0"/>
          <w:sz w:val="36"/>
          <w:szCs w:val="36"/>
        </w:rPr>
      </w:pPr>
      <w:r>
        <w:rPr>
          <w:rFonts w:hint="eastAsia" w:ascii="宋体" w:hAnsi="宋体" w:eastAsia="宋体" w:cs="宋体"/>
          <w:bCs w:val="0"/>
          <w:sz w:val="36"/>
          <w:szCs w:val="36"/>
        </w:rPr>
        <w:t>（</w:t>
      </w:r>
      <w:r>
        <w:rPr>
          <w:rFonts w:hint="eastAsia" w:ascii="宋体" w:hAnsi="宋体" w:eastAsia="宋体" w:cs="宋体"/>
          <w:bCs w:val="0"/>
          <w:sz w:val="36"/>
          <w:szCs w:val="36"/>
          <w:lang w:eastAsia="zh-CN"/>
        </w:rPr>
        <w:t>二</w:t>
      </w:r>
      <w:r>
        <w:rPr>
          <w:rFonts w:hint="eastAsia" w:ascii="宋体" w:hAnsi="宋体" w:eastAsia="宋体" w:cs="宋体"/>
          <w:bCs w:val="0"/>
          <w:sz w:val="36"/>
          <w:szCs w:val="36"/>
        </w:rPr>
        <w:t>）分项报价清单</w:t>
      </w:r>
    </w:p>
    <w:p>
      <w:pPr>
        <w:rPr>
          <w:u w:val="single"/>
        </w:rPr>
      </w:pPr>
      <w:r>
        <w:rPr>
          <w:rFonts w:hint="eastAsia" w:ascii="仿宋_GB2312" w:hAnsi="仿宋_GB2312" w:eastAsia="仿宋_GB2312" w:cs="仿宋_GB2312"/>
          <w:sz w:val="32"/>
          <w:szCs w:val="32"/>
        </w:rPr>
        <w:t>项目名称：</w:t>
      </w:r>
      <w:r>
        <w:rPr>
          <w:rFonts w:hint="eastAsia"/>
          <w:u w:val="single"/>
        </w:rPr>
        <w:t xml:space="preserve">                           </w:t>
      </w:r>
    </w:p>
    <w:tbl>
      <w:tblPr>
        <w:tblStyle w:val="16"/>
        <w:tblW w:w="5447" w:type="pct"/>
        <w:tblInd w:w="0" w:type="dxa"/>
        <w:tblLayout w:type="fixed"/>
        <w:tblCellMar>
          <w:top w:w="0" w:type="dxa"/>
          <w:left w:w="0" w:type="dxa"/>
          <w:bottom w:w="0" w:type="dxa"/>
          <w:right w:w="0" w:type="dxa"/>
        </w:tblCellMar>
      </w:tblPr>
      <w:tblGrid>
        <w:gridCol w:w="2414"/>
        <w:gridCol w:w="1045"/>
        <w:gridCol w:w="1000"/>
        <w:gridCol w:w="1006"/>
        <w:gridCol w:w="815"/>
        <w:gridCol w:w="1454"/>
        <w:gridCol w:w="1341"/>
      </w:tblGrid>
      <w:tr>
        <w:tblPrEx>
          <w:tblCellMar>
            <w:top w:w="0" w:type="dxa"/>
            <w:left w:w="0" w:type="dxa"/>
            <w:bottom w:w="0" w:type="dxa"/>
            <w:right w:w="0" w:type="dxa"/>
          </w:tblCellMar>
        </w:tblPrEx>
        <w:trPr>
          <w:trHeight w:val="904" w:hRule="atLeast"/>
        </w:trPr>
        <w:tc>
          <w:tcPr>
            <w:tcW w:w="1330" w:type="pct"/>
            <w:tcBorders>
              <w:top w:val="single" w:color="000000" w:sz="4" w:space="0"/>
              <w:left w:val="single" w:color="000000" w:sz="4" w:space="0"/>
              <w:bottom w:val="single" w:color="000000" w:sz="4" w:space="0"/>
              <w:right w:val="single" w:color="000000" w:sz="4" w:space="0"/>
            </w:tcBorders>
            <w:shd w:val="clear" w:color="auto" w:fill="DAEEF3"/>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项目内容</w:t>
            </w:r>
          </w:p>
        </w:tc>
        <w:tc>
          <w:tcPr>
            <w:tcW w:w="575" w:type="pct"/>
            <w:tcBorders>
              <w:top w:val="single" w:color="000000" w:sz="4" w:space="0"/>
              <w:left w:val="single" w:color="000000" w:sz="4" w:space="0"/>
              <w:bottom w:val="single" w:color="000000" w:sz="4" w:space="0"/>
              <w:right w:val="single" w:color="000000" w:sz="4" w:space="0"/>
            </w:tcBorders>
            <w:shd w:val="clear" w:color="auto" w:fill="DAEEF3"/>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工作内容</w:t>
            </w:r>
          </w:p>
        </w:tc>
        <w:tc>
          <w:tcPr>
            <w:tcW w:w="550" w:type="pct"/>
            <w:tcBorders>
              <w:top w:val="single" w:color="000000" w:sz="4" w:space="0"/>
              <w:left w:val="single" w:color="000000" w:sz="4" w:space="0"/>
              <w:bottom w:val="single" w:color="000000" w:sz="4" w:space="0"/>
              <w:right w:val="single" w:color="000000" w:sz="4" w:space="0"/>
            </w:tcBorders>
            <w:shd w:val="clear" w:color="auto" w:fill="DAEEF3"/>
            <w:noWrap w:val="0"/>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人员级别</w:t>
            </w:r>
          </w:p>
        </w:tc>
        <w:tc>
          <w:tcPr>
            <w:tcW w:w="554" w:type="pct"/>
            <w:tcBorders>
              <w:top w:val="single" w:color="000000" w:sz="4" w:space="0"/>
              <w:left w:val="single" w:color="000000" w:sz="4" w:space="0"/>
              <w:bottom w:val="single" w:color="000000" w:sz="4" w:space="0"/>
              <w:right w:val="single" w:color="000000" w:sz="4" w:space="0"/>
            </w:tcBorders>
            <w:shd w:val="clear" w:color="auto" w:fill="DAEEF3"/>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服务人数</w:t>
            </w:r>
          </w:p>
        </w:tc>
        <w:tc>
          <w:tcPr>
            <w:tcW w:w="449" w:type="pct"/>
            <w:tcBorders>
              <w:top w:val="single" w:color="000000" w:sz="4" w:space="0"/>
              <w:left w:val="single" w:color="000000" w:sz="4" w:space="0"/>
              <w:bottom w:val="single" w:color="000000" w:sz="4" w:space="0"/>
              <w:right w:val="single" w:color="000000" w:sz="4" w:space="0"/>
            </w:tcBorders>
            <w:shd w:val="clear" w:color="auto" w:fill="DAEEF3"/>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工作量（小时）</w:t>
            </w:r>
          </w:p>
        </w:tc>
        <w:tc>
          <w:tcPr>
            <w:tcW w:w="801" w:type="pct"/>
            <w:tcBorders>
              <w:top w:val="single" w:color="000000" w:sz="4" w:space="0"/>
              <w:left w:val="single" w:color="000000" w:sz="4" w:space="0"/>
              <w:bottom w:val="single" w:color="000000" w:sz="4" w:space="0"/>
              <w:right w:val="single" w:color="000000" w:sz="4" w:space="0"/>
            </w:tcBorders>
            <w:shd w:val="clear" w:color="auto" w:fill="DAEEF3"/>
            <w:noWrap w:val="0"/>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计费标准（元/小时•人）</w:t>
            </w:r>
          </w:p>
        </w:tc>
        <w:tc>
          <w:tcPr>
            <w:tcW w:w="738" w:type="pct"/>
            <w:tcBorders>
              <w:top w:val="single" w:color="000000" w:sz="4" w:space="0"/>
              <w:left w:val="single" w:color="000000" w:sz="4" w:space="0"/>
              <w:bottom w:val="single" w:color="000000" w:sz="4" w:space="0"/>
              <w:right w:val="single" w:color="000000" w:sz="4" w:space="0"/>
            </w:tcBorders>
            <w:shd w:val="clear" w:color="auto" w:fill="DAEEF3"/>
            <w:noWrap w:val="0"/>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费用（元）</w:t>
            </w:r>
          </w:p>
        </w:tc>
      </w:tr>
      <w:tr>
        <w:tblPrEx>
          <w:tblCellMar>
            <w:top w:w="0" w:type="dxa"/>
            <w:left w:w="0" w:type="dxa"/>
            <w:bottom w:w="0" w:type="dxa"/>
            <w:right w:w="0" w:type="dxa"/>
          </w:tblCellMar>
        </w:tblPrEx>
        <w:trPr>
          <w:trHeight w:val="23" w:hRule="atLeast"/>
        </w:trPr>
        <w:tc>
          <w:tcPr>
            <w:tcW w:w="1330" w:type="pct"/>
            <w:vMerge w:val="restar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vMerge w:val="restar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vMerge w:val="restar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vMerge w:val="continue"/>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rFonts w:ascii="宋体" w:hAnsi="宋体" w:cs="宋体"/>
                <w:color w:val="000000"/>
                <w:szCs w:val="21"/>
              </w:rPr>
            </w:pP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kern w:val="0"/>
                <w:szCs w:val="21"/>
                <w:lang w:bidi="ar"/>
              </w:rPr>
            </w:pPr>
            <w:r>
              <w:rPr>
                <w:rFonts w:ascii="宋体" w:hAnsi="宋体" w:cs="宋体"/>
                <w:color w:val="000000"/>
                <w:kern w:val="0"/>
                <w:szCs w:val="21"/>
                <w:lang w:bidi="ar"/>
              </w:rPr>
              <w:t>…</w:t>
            </w:r>
          </w:p>
        </w:tc>
        <w:tc>
          <w:tcPr>
            <w:tcW w:w="575"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Cs w:val="21"/>
              </w:rPr>
            </w:pP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color w:val="000000"/>
                <w:szCs w:val="21"/>
              </w:rPr>
            </w:pP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color w:val="000000"/>
                <w:szCs w:val="21"/>
              </w:rPr>
            </w:pPr>
          </w:p>
        </w:tc>
      </w:tr>
      <w:tr>
        <w:tblPrEx>
          <w:tblCellMar>
            <w:top w:w="0" w:type="dxa"/>
            <w:left w:w="0" w:type="dxa"/>
            <w:bottom w:w="0" w:type="dxa"/>
            <w:right w:w="0" w:type="dxa"/>
          </w:tblCellMar>
        </w:tblPrEx>
        <w:trPr>
          <w:trHeight w:val="23" w:hRule="atLeast"/>
        </w:trPr>
        <w:tc>
          <w:tcPr>
            <w:tcW w:w="133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合计</w:t>
            </w:r>
          </w:p>
        </w:tc>
        <w:tc>
          <w:tcPr>
            <w:tcW w:w="575"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p>
        </w:tc>
        <w:tc>
          <w:tcPr>
            <w:tcW w:w="55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p>
        </w:tc>
        <w:tc>
          <w:tcPr>
            <w:tcW w:w="554"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p>
        </w:tc>
        <w:tc>
          <w:tcPr>
            <w:tcW w:w="44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p>
        </w:tc>
        <w:tc>
          <w:tcPr>
            <w:tcW w:w="801"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b/>
                <w:color w:val="000000"/>
                <w:szCs w:val="21"/>
              </w:rPr>
            </w:pPr>
            <w:r>
              <w:rPr>
                <w:rFonts w:hint="eastAsia" w:ascii="宋体" w:hAnsi="宋体" w:cs="宋体"/>
                <w:b/>
                <w:color w:val="000000"/>
                <w:kern w:val="0"/>
                <w:szCs w:val="21"/>
                <w:lang w:bidi="ar"/>
              </w:rPr>
              <w:t>——</w:t>
            </w:r>
          </w:p>
        </w:tc>
        <w:tc>
          <w:tcPr>
            <w:tcW w:w="738"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widowControl/>
              <w:jc w:val="center"/>
              <w:textAlignment w:val="center"/>
              <w:rPr>
                <w:rFonts w:ascii="宋体" w:hAnsi="宋体" w:cs="宋体"/>
                <w:b/>
                <w:color w:val="000000"/>
                <w:szCs w:val="21"/>
              </w:rPr>
            </w:pPr>
          </w:p>
        </w:tc>
      </w:tr>
      <w:tr>
        <w:tblPrEx>
          <w:tblCellMar>
            <w:top w:w="0" w:type="dxa"/>
            <w:left w:w="0" w:type="dxa"/>
            <w:bottom w:w="0" w:type="dxa"/>
            <w:right w:w="0" w:type="dxa"/>
          </w:tblCellMar>
        </w:tblPrEx>
        <w:trPr>
          <w:trHeight w:val="23"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DAEEF3"/>
            <w:noWrap/>
            <w:tcMar>
              <w:top w:w="12" w:type="dxa"/>
              <w:left w:w="12" w:type="dxa"/>
              <w:right w:w="12" w:type="dxa"/>
            </w:tcMar>
            <w:vAlign w:val="center"/>
          </w:tcPr>
          <w:p>
            <w:pPr>
              <w:widowControl/>
              <w:jc w:val="left"/>
              <w:textAlignment w:val="center"/>
              <w:rPr>
                <w:rFonts w:ascii="宋体" w:hAnsi="宋体" w:cs="宋体"/>
                <w:b/>
                <w:color w:val="000000"/>
                <w:szCs w:val="21"/>
              </w:rPr>
            </w:pPr>
            <w:r>
              <w:rPr>
                <w:rFonts w:hint="eastAsia" w:ascii="宋体" w:hAnsi="宋体"/>
                <w:b/>
                <w:color w:val="000000"/>
                <w:sz w:val="24"/>
              </w:rPr>
              <w:t>备  注：以上总报价为含税价。</w:t>
            </w:r>
          </w:p>
        </w:tc>
      </w:tr>
    </w:tbl>
    <w:p>
      <w:pPr>
        <w:spacing w:line="560" w:lineRule="exact"/>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投标人全称（加盖公章）：</w:t>
      </w:r>
      <w:r>
        <w:rPr>
          <w:rFonts w:hint="eastAsia" w:ascii="仿宋_GB2312" w:hAnsi="仿宋_GB2312" w:eastAsia="仿宋_GB2312" w:cs="仿宋_GB2312"/>
          <w:sz w:val="32"/>
          <w:szCs w:val="32"/>
          <w:u w:val="single"/>
        </w:rPr>
        <w:t xml:space="preserve">            </w:t>
      </w:r>
    </w:p>
    <w:p>
      <w:pPr>
        <w:spacing w:line="580" w:lineRule="exact"/>
        <w:jc w:val="lef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法定代表人或其委托代理人签字：</w:t>
      </w:r>
      <w:r>
        <w:rPr>
          <w:rFonts w:hint="eastAsia" w:ascii="仿宋_GB2312" w:hAnsi="仿宋_GB2312" w:eastAsia="仿宋_GB2312" w:cs="仿宋_GB2312"/>
          <w:sz w:val="32"/>
          <w:szCs w:val="32"/>
          <w:u w:val="single"/>
        </w:rPr>
        <w:t xml:space="preserve">       </w:t>
      </w:r>
    </w:p>
    <w:p>
      <w:pPr>
        <w:spacing w:line="580" w:lineRule="exact"/>
        <w:jc w:val="left"/>
        <w:rPr>
          <w:rFonts w:hint="eastAsia" w:ascii="仿宋_GB2312" w:hAnsi="仿宋_GB2312" w:eastAsia="仿宋_GB2312" w:cs="仿宋_GB2312"/>
          <w:sz w:val="32"/>
          <w:szCs w:val="32"/>
          <w:u w:val="single"/>
        </w:rPr>
      </w:pPr>
    </w:p>
    <w:p>
      <w:pPr>
        <w:spacing w:line="580" w:lineRule="exact"/>
        <w:ind w:left="257"/>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日</w:t>
      </w: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80" w:lineRule="exact"/>
        <w:ind w:left="257"/>
        <w:jc w:val="right"/>
        <w:rPr>
          <w:rFonts w:hint="eastAsia" w:ascii="仿宋_GB2312" w:hAnsi="仿宋_GB2312" w:eastAsia="仿宋_GB2312" w:cs="仿宋_GB2312"/>
          <w:sz w:val="32"/>
          <w:szCs w:val="32"/>
        </w:rPr>
      </w:pPr>
    </w:p>
    <w:p>
      <w:pPr>
        <w:spacing w:line="560" w:lineRule="exact"/>
        <w:jc w:val="left"/>
        <w:rPr>
          <w:rFonts w:ascii="宋体" w:hAnsi="宋体"/>
        </w:rPr>
      </w:pPr>
    </w:p>
    <w:p>
      <w:pPr>
        <w:keepNext w:val="0"/>
        <w:keepLines w:val="0"/>
        <w:pageBreakBefore w:val="0"/>
        <w:widowControl w:val="0"/>
        <w:numPr>
          <w:ilvl w:val="0"/>
          <w:numId w:val="3"/>
        </w:numPr>
        <w:tabs>
          <w:tab w:val="left" w:pos="5880"/>
          <w:tab w:val="clear" w:pos="0"/>
        </w:tabs>
        <w:kinsoku/>
        <w:wordWrap/>
        <w:overflowPunct/>
        <w:topLinePunct w:val="0"/>
        <w:autoSpaceDE/>
        <w:autoSpaceDN/>
        <w:bidi w:val="0"/>
        <w:adjustRightInd w:val="0"/>
        <w:snapToGrid w:val="0"/>
        <w:spacing w:line="540" w:lineRule="exact"/>
        <w:ind w:left="0" w:leftChars="0" w:firstLine="0" w:firstLineChars="0"/>
        <w:jc w:val="center"/>
        <w:textAlignment w:val="auto"/>
        <w:outlineLvl w:val="0"/>
        <w:rPr>
          <w:rFonts w:hint="eastAsia" w:ascii="方正黑体_GBK" w:hAnsi="方正黑体_GBK" w:eastAsia="方正黑体_GBK" w:cs="方正黑体_GBK"/>
          <w:b/>
          <w:sz w:val="44"/>
          <w:szCs w:val="44"/>
        </w:rPr>
      </w:pPr>
      <w:bookmarkStart w:id="25" w:name="_Toc1590767426"/>
      <w:r>
        <w:rPr>
          <w:rFonts w:hint="eastAsia" w:ascii="方正黑体_GBK" w:hAnsi="方正黑体_GBK" w:eastAsia="方正黑体_GBK" w:cs="方正黑体_GBK"/>
          <w:b/>
          <w:sz w:val="44"/>
          <w:szCs w:val="44"/>
        </w:rPr>
        <w:t>技术服务部分</w:t>
      </w:r>
      <w:bookmarkEnd w:id="25"/>
    </w:p>
    <w:p>
      <w:pPr>
        <w:pStyle w:val="5"/>
        <w:jc w:val="center"/>
        <w:rPr>
          <w:rFonts w:hint="eastAsia" w:ascii="宋体" w:hAnsi="宋体" w:eastAsia="宋体" w:cs="宋体"/>
          <w:bCs w:val="0"/>
          <w:sz w:val="36"/>
          <w:szCs w:val="36"/>
        </w:rPr>
      </w:pPr>
      <w:r>
        <w:rPr>
          <w:rFonts w:hint="eastAsia" w:ascii="宋体" w:hAnsi="宋体" w:eastAsia="宋体" w:cs="宋体"/>
          <w:bCs w:val="0"/>
          <w:sz w:val="36"/>
          <w:szCs w:val="36"/>
        </w:rPr>
        <w:t>（一）工作实施方案</w:t>
      </w:r>
    </w:p>
    <w:p>
      <w:pPr>
        <w:ind w:firstLine="411" w:firstLineChars="196"/>
        <w:rPr>
          <w:rFonts w:hint="eastAsia"/>
          <w:bCs/>
        </w:rPr>
      </w:pPr>
      <w:r>
        <w:rPr>
          <w:rFonts w:hint="eastAsia"/>
          <w:bCs/>
        </w:rPr>
        <w:t>注：格式自定。投标人请按照本招标文件评分标准“综合实力”部分相关评审因素要求，提供相关证明资料，并加盖公章。</w:t>
      </w:r>
    </w:p>
    <w:p>
      <w:pPr>
        <w:ind w:firstLine="411" w:firstLineChars="196"/>
        <w:rPr>
          <w:rFonts w:hint="eastAsia"/>
          <w:bCs/>
        </w:rPr>
      </w:pPr>
    </w:p>
    <w:p>
      <w:pPr>
        <w:pStyle w:val="5"/>
        <w:jc w:val="center"/>
        <w:rPr>
          <w:rFonts w:hint="eastAsia" w:ascii="宋体" w:hAnsi="宋体" w:eastAsia="宋体" w:cs="宋体"/>
          <w:bCs w:val="0"/>
          <w:sz w:val="36"/>
          <w:szCs w:val="36"/>
        </w:rPr>
      </w:pPr>
      <w:r>
        <w:rPr>
          <w:rFonts w:hint="eastAsia" w:ascii="宋体" w:hAnsi="宋体" w:eastAsia="宋体" w:cs="宋体"/>
          <w:bCs w:val="0"/>
          <w:sz w:val="36"/>
          <w:szCs w:val="36"/>
        </w:rPr>
        <w:t>（二）项目重点难点分析、应对措施及相关的合理化建议</w:t>
      </w:r>
    </w:p>
    <w:p>
      <w:pPr>
        <w:ind w:firstLine="411" w:firstLineChars="196"/>
        <w:rPr>
          <w:rFonts w:hint="eastAsia"/>
          <w:bCs/>
        </w:rPr>
      </w:pPr>
      <w:r>
        <w:rPr>
          <w:rFonts w:hint="eastAsia"/>
          <w:bCs/>
        </w:rPr>
        <w:t>注：格式自定。投标人请按照本招标文件评分标准“综合实力”部分相关评审因素要求，提供相关证明资料，并加盖公章。</w:t>
      </w:r>
    </w:p>
    <w:p>
      <w:pPr>
        <w:rPr>
          <w:rFonts w:hint="eastAsia" w:ascii="宋体" w:hAnsi="宋体" w:cs="宋体"/>
          <w:b/>
          <w:sz w:val="36"/>
          <w:szCs w:val="36"/>
        </w:rPr>
      </w:pPr>
    </w:p>
    <w:p>
      <w:pPr>
        <w:jc w:val="center"/>
        <w:rPr>
          <w:rFonts w:hint="eastAsia" w:ascii="宋体" w:hAnsi="宋体" w:cs="宋体"/>
          <w:b/>
          <w:sz w:val="36"/>
          <w:szCs w:val="36"/>
        </w:rPr>
      </w:pPr>
      <w:r>
        <w:rPr>
          <w:rFonts w:hint="eastAsia" w:ascii="宋体" w:hAnsi="宋体" w:cs="宋体"/>
          <w:b/>
          <w:sz w:val="36"/>
          <w:szCs w:val="36"/>
        </w:rPr>
        <w:t>（三）质量保证措施和服务承诺（含服务期满后）</w:t>
      </w:r>
    </w:p>
    <w:p>
      <w:pPr>
        <w:rPr>
          <w:rFonts w:hint="eastAsia"/>
          <w:bCs/>
        </w:rPr>
      </w:pPr>
    </w:p>
    <w:p>
      <w:pPr>
        <w:rPr>
          <w:rFonts w:hint="eastAsia"/>
          <w:bCs/>
        </w:rPr>
      </w:pPr>
      <w:r>
        <w:rPr>
          <w:rFonts w:hint="eastAsia"/>
          <w:bCs/>
        </w:rPr>
        <w:t>注：格式自定。投标人请按照本招标文件评分标准“综合实力”部分相关评审因素要求，提供相关证明资料，并加盖公章。</w:t>
      </w:r>
    </w:p>
    <w:p>
      <w:pPr>
        <w:rPr>
          <w:rFonts w:hint="eastAsia"/>
          <w:bCs/>
        </w:rPr>
      </w:pPr>
    </w:p>
    <w:p>
      <w:pPr>
        <w:pStyle w:val="5"/>
        <w:jc w:val="center"/>
        <w:rPr>
          <w:rFonts w:hint="eastAsia" w:ascii="宋体" w:hAnsi="宋体" w:eastAsia="宋体" w:cs="宋体"/>
          <w:bCs w:val="0"/>
          <w:sz w:val="36"/>
          <w:szCs w:val="36"/>
        </w:rPr>
      </w:pPr>
      <w:r>
        <w:rPr>
          <w:rFonts w:hint="eastAsia" w:ascii="宋体" w:hAnsi="宋体" w:eastAsia="宋体" w:cs="宋体"/>
          <w:bCs w:val="0"/>
          <w:sz w:val="36"/>
          <w:szCs w:val="36"/>
        </w:rPr>
        <w:t>（四）违约承诺</w:t>
      </w:r>
    </w:p>
    <w:p>
      <w:pPr>
        <w:ind w:firstLine="411" w:firstLineChars="196"/>
        <w:rPr>
          <w:rFonts w:hint="eastAsia"/>
          <w:bCs/>
        </w:rPr>
      </w:pPr>
      <w:r>
        <w:rPr>
          <w:rFonts w:hint="eastAsia"/>
          <w:bCs/>
        </w:rPr>
        <w:t>注：格式自定。投标人请按照本招标文件评分标准“综合实力”部分相关评审因素要求，提供相关证明资料，并加盖公章。</w:t>
      </w: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ind w:left="840" w:leftChars="400" w:firstLine="0" w:firstLineChars="0"/>
        <w:jc w:val="center"/>
        <w:rPr>
          <w:rFonts w:hint="eastAsia" w:ascii="方正黑体_GBK" w:hAnsi="方正黑体_GBK" w:eastAsia="方正黑体_GBK" w:cs="方正黑体_GBK"/>
          <w:b/>
          <w:bCs/>
          <w:sz w:val="36"/>
          <w:szCs w:val="36"/>
        </w:rPr>
      </w:pPr>
    </w:p>
    <w:p>
      <w:pPr>
        <w:pStyle w:val="15"/>
        <w:numPr>
          <w:ilvl w:val="0"/>
          <w:numId w:val="3"/>
        </w:numPr>
        <w:ind w:left="0" w:leftChars="0" w:firstLine="0" w:firstLineChars="0"/>
        <w:jc w:val="center"/>
        <w:outlineLvl w:val="0"/>
        <w:rPr>
          <w:rFonts w:hint="eastAsia" w:ascii="方正黑体_GBK" w:hAnsi="方正黑体_GBK" w:eastAsia="方正黑体_GBK" w:cs="方正黑体_GBK"/>
          <w:b/>
          <w:bCs/>
          <w:sz w:val="44"/>
          <w:szCs w:val="44"/>
        </w:rPr>
      </w:pPr>
      <w:r>
        <w:rPr>
          <w:rFonts w:hint="eastAsia" w:ascii="方正黑体_GBK" w:hAnsi="方正黑体_GBK" w:eastAsia="方正黑体_GBK" w:cs="方正黑体_GBK"/>
          <w:b/>
          <w:bCs/>
          <w:sz w:val="44"/>
          <w:szCs w:val="44"/>
        </w:rPr>
        <w:t xml:space="preserve"> </w:t>
      </w:r>
      <w:bookmarkStart w:id="26" w:name="_Toc1687703981"/>
      <w:r>
        <w:rPr>
          <w:rFonts w:hint="eastAsia" w:ascii="方正黑体_GBK" w:hAnsi="方正黑体_GBK" w:eastAsia="方正黑体_GBK" w:cs="方正黑体_GBK"/>
          <w:b/>
          <w:bCs/>
          <w:sz w:val="44"/>
          <w:szCs w:val="44"/>
        </w:rPr>
        <w:t>综合实力部分</w:t>
      </w:r>
      <w:bookmarkEnd w:id="26"/>
    </w:p>
    <w:p>
      <w:pPr>
        <w:widowControl/>
        <w:spacing w:before="156" w:beforeLines="50" w:line="360" w:lineRule="auto"/>
        <w:ind w:firstLine="480" w:firstLineChars="200"/>
        <w:jc w:val="left"/>
        <w:rPr>
          <w:rFonts w:hint="eastAsia" w:ascii="方正黑体_GBK" w:hAnsi="方正黑体_GBK" w:eastAsia="方正黑体_GBK" w:cs="方正黑体_GBK"/>
          <w:b/>
          <w:bCs/>
          <w:sz w:val="44"/>
          <w:szCs w:val="44"/>
        </w:rPr>
      </w:pPr>
      <w:r>
        <w:rPr>
          <w:rFonts w:hint="eastAsia" w:ascii="宋体" w:hAnsi="宋体" w:eastAsia="宋体"/>
          <w:kern w:val="0"/>
          <w:sz w:val="24"/>
          <w:szCs w:val="24"/>
          <w:highlight w:val="none"/>
        </w:rPr>
        <w:t>（特别提示：投标人须按本招标文件评标信息中 “综合实力”部分相关评审因素要求，提供详细的投标人相关证明资料）</w:t>
      </w:r>
    </w:p>
    <w:p>
      <w:pPr>
        <w:widowControl/>
        <w:spacing w:before="156" w:beforeLines="50" w:line="360" w:lineRule="auto"/>
        <w:jc w:val="center"/>
        <w:rPr>
          <w:rFonts w:hint="eastAsia" w:ascii="宋体" w:hAnsi="宋体" w:cs="宋体"/>
          <w:b/>
          <w:bCs/>
          <w:sz w:val="36"/>
          <w:szCs w:val="36"/>
          <w:lang w:eastAsia="zh-CN"/>
        </w:rPr>
      </w:pPr>
      <w:r>
        <w:rPr>
          <w:rFonts w:hint="eastAsia" w:ascii="宋体" w:hAnsi="宋体" w:cs="宋体"/>
          <w:b/>
          <w:bCs/>
          <w:sz w:val="36"/>
          <w:szCs w:val="36"/>
        </w:rPr>
        <w:t>（一）</w:t>
      </w:r>
      <w:r>
        <w:rPr>
          <w:rFonts w:hint="eastAsia" w:ascii="宋体" w:hAnsi="宋体" w:cs="宋体"/>
          <w:b/>
          <w:bCs/>
          <w:sz w:val="36"/>
          <w:szCs w:val="36"/>
          <w:lang w:eastAsia="zh-CN"/>
        </w:rPr>
        <w:t>相关资质情况</w:t>
      </w:r>
    </w:p>
    <w:p>
      <w:pPr>
        <w:spacing w:line="440" w:lineRule="exact"/>
        <w:ind w:firstLine="420" w:firstLineChars="200"/>
        <w:rPr>
          <w:rFonts w:ascii="宋体" w:hAnsi="宋体"/>
          <w:szCs w:val="21"/>
        </w:rPr>
      </w:pPr>
      <w:r>
        <w:rPr>
          <w:rFonts w:hint="eastAsia" w:ascii="宋体" w:hAnsi="宋体"/>
          <w:szCs w:val="21"/>
        </w:rPr>
        <w:t>说明：</w:t>
      </w:r>
      <w:r>
        <w:rPr>
          <w:rFonts w:hint="eastAsia" w:ascii="宋体" w:hAnsi="宋体"/>
          <w:szCs w:val="21"/>
          <w:lang w:val="en-US" w:eastAsia="zh-CN"/>
        </w:rPr>
        <w:t>1</w:t>
      </w:r>
      <w:r>
        <w:rPr>
          <w:rFonts w:hint="eastAsia" w:ascii="宋体" w:hAnsi="宋体"/>
          <w:szCs w:val="21"/>
        </w:rPr>
        <w:t>、投标人须按本招标文件评分标准“综合实力”部分相关评审因素要求，提供相关证明资料，并加盖公章；</w:t>
      </w:r>
    </w:p>
    <w:p>
      <w:pPr>
        <w:pStyle w:val="6"/>
        <w:spacing w:line="440" w:lineRule="exact"/>
        <w:rPr>
          <w:rFonts w:hint="eastAsia" w:ascii="宋体" w:hAnsi="宋体"/>
          <w:szCs w:val="21"/>
        </w:rPr>
      </w:pPr>
      <w:r>
        <w:rPr>
          <w:rFonts w:hint="eastAsia" w:ascii="宋体" w:hAnsi="宋体"/>
          <w:szCs w:val="21"/>
          <w:lang w:val="en-US" w:eastAsia="zh-CN"/>
        </w:rPr>
        <w:t>2</w:t>
      </w:r>
      <w:r>
        <w:rPr>
          <w:rFonts w:hint="eastAsia" w:ascii="宋体" w:hAnsi="宋体"/>
          <w:szCs w:val="21"/>
        </w:rPr>
        <w:t>、如发现虚假情况将取消中标资格。</w:t>
      </w:r>
    </w:p>
    <w:p>
      <w:pPr>
        <w:pStyle w:val="6"/>
        <w:spacing w:line="440" w:lineRule="exact"/>
        <w:rPr>
          <w:rFonts w:hint="eastAsia" w:ascii="宋体" w:hAnsi="宋体"/>
          <w:szCs w:val="21"/>
          <w:lang w:eastAsia="zh-CN"/>
        </w:rPr>
      </w:pPr>
    </w:p>
    <w:p>
      <w:pPr>
        <w:widowControl/>
        <w:spacing w:before="156" w:beforeLines="50" w:line="360" w:lineRule="auto"/>
        <w:jc w:val="center"/>
        <w:rPr>
          <w:rFonts w:hint="eastAsia" w:ascii="宋体" w:hAnsi="宋体" w:cs="宋体"/>
          <w:b/>
          <w:bCs/>
          <w:sz w:val="36"/>
          <w:szCs w:val="36"/>
        </w:rPr>
      </w:pPr>
      <w:r>
        <w:rPr>
          <w:rFonts w:hint="eastAsia" w:ascii="宋体" w:hAnsi="宋体" w:cs="宋体"/>
          <w:b/>
          <w:bCs/>
          <w:sz w:val="36"/>
          <w:szCs w:val="36"/>
          <w:lang w:eastAsia="zh-CN"/>
        </w:rPr>
        <w:t>（二）</w:t>
      </w:r>
      <w:r>
        <w:rPr>
          <w:rFonts w:hint="eastAsia" w:ascii="宋体" w:hAnsi="宋体" w:cs="宋体"/>
          <w:b/>
          <w:bCs/>
          <w:sz w:val="36"/>
          <w:szCs w:val="36"/>
        </w:rPr>
        <w:t>同类项目业绩情况</w:t>
      </w:r>
    </w:p>
    <w:tbl>
      <w:tblPr>
        <w:tblStyle w:val="16"/>
        <w:tblW w:w="54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2357"/>
        <w:gridCol w:w="2506"/>
        <w:gridCol w:w="1700"/>
        <w:gridCol w:w="2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shd w:val="clear" w:color="auto" w:fill="DAEEF3"/>
            <w:noWrap w:val="0"/>
            <w:vAlign w:val="center"/>
          </w:tcPr>
          <w:p>
            <w:pPr>
              <w:jc w:val="center"/>
              <w:rPr>
                <w:rFonts w:ascii="宋体" w:hAnsi="宋体"/>
                <w:b/>
                <w:sz w:val="24"/>
                <w:szCs w:val="24"/>
              </w:rPr>
            </w:pPr>
            <w:r>
              <w:rPr>
                <w:rFonts w:hint="eastAsia" w:ascii="宋体" w:hAnsi="宋体"/>
                <w:b/>
                <w:sz w:val="24"/>
                <w:szCs w:val="24"/>
              </w:rPr>
              <w:t>序号</w:t>
            </w:r>
          </w:p>
        </w:tc>
        <w:tc>
          <w:tcPr>
            <w:tcW w:w="1263" w:type="pct"/>
            <w:shd w:val="clear" w:color="auto" w:fill="DAEEF3"/>
            <w:noWrap w:val="0"/>
            <w:vAlign w:val="center"/>
          </w:tcPr>
          <w:p>
            <w:pPr>
              <w:jc w:val="center"/>
              <w:rPr>
                <w:rFonts w:hint="eastAsia" w:ascii="宋体" w:hAnsi="宋体"/>
                <w:b/>
                <w:sz w:val="24"/>
                <w:szCs w:val="24"/>
              </w:rPr>
            </w:pPr>
            <w:r>
              <w:rPr>
                <w:rFonts w:hint="eastAsia" w:ascii="宋体" w:hAnsi="宋体"/>
                <w:b/>
                <w:sz w:val="24"/>
                <w:szCs w:val="24"/>
              </w:rPr>
              <w:t>合同（项目）名称</w:t>
            </w:r>
          </w:p>
        </w:tc>
        <w:tc>
          <w:tcPr>
            <w:tcW w:w="1343" w:type="pct"/>
            <w:shd w:val="clear" w:color="auto" w:fill="DAEEF3"/>
            <w:noWrap w:val="0"/>
            <w:vAlign w:val="center"/>
          </w:tcPr>
          <w:p>
            <w:pPr>
              <w:jc w:val="center"/>
              <w:rPr>
                <w:rFonts w:hint="eastAsia" w:ascii="宋体" w:hAnsi="宋体"/>
                <w:b/>
                <w:sz w:val="24"/>
                <w:szCs w:val="24"/>
              </w:rPr>
            </w:pPr>
            <w:r>
              <w:rPr>
                <w:rFonts w:hint="eastAsia" w:ascii="宋体" w:hAnsi="宋体"/>
                <w:b/>
                <w:sz w:val="24"/>
                <w:szCs w:val="24"/>
              </w:rPr>
              <w:t>合同签约单位</w:t>
            </w:r>
          </w:p>
        </w:tc>
        <w:tc>
          <w:tcPr>
            <w:tcW w:w="911" w:type="pct"/>
            <w:shd w:val="clear" w:color="auto" w:fill="DAEEF3"/>
            <w:noWrap w:val="0"/>
            <w:vAlign w:val="center"/>
          </w:tcPr>
          <w:p>
            <w:pPr>
              <w:jc w:val="center"/>
              <w:rPr>
                <w:rFonts w:ascii="宋体" w:hAnsi="宋体"/>
                <w:b/>
                <w:sz w:val="24"/>
                <w:szCs w:val="24"/>
              </w:rPr>
            </w:pPr>
            <w:r>
              <w:rPr>
                <w:rFonts w:hint="eastAsia" w:ascii="宋体" w:hAnsi="宋体"/>
                <w:b/>
                <w:sz w:val="24"/>
                <w:szCs w:val="24"/>
              </w:rPr>
              <w:t>合同签订日期</w:t>
            </w:r>
          </w:p>
        </w:tc>
        <w:tc>
          <w:tcPr>
            <w:tcW w:w="1085" w:type="pct"/>
            <w:shd w:val="clear" w:color="auto" w:fill="DAEEF3"/>
            <w:noWrap w:val="0"/>
            <w:vAlign w:val="center"/>
          </w:tcPr>
          <w:p>
            <w:pPr>
              <w:jc w:val="center"/>
              <w:rPr>
                <w:rFonts w:hint="eastAsia" w:ascii="宋体" w:hAnsi="宋体"/>
                <w:b/>
                <w:sz w:val="24"/>
                <w:szCs w:val="24"/>
              </w:rPr>
            </w:pPr>
            <w:r>
              <w:rPr>
                <w:rFonts w:hint="eastAsia" w:ascii="宋体" w:hAnsi="宋体"/>
                <w:b/>
                <w:sz w:val="24"/>
                <w:szCs w:val="24"/>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noWrap w:val="0"/>
            <w:vAlign w:val="center"/>
          </w:tcPr>
          <w:p>
            <w:pPr>
              <w:spacing w:line="360" w:lineRule="auto"/>
              <w:jc w:val="center"/>
              <w:rPr>
                <w:rFonts w:ascii="宋体" w:hAnsi="宋体"/>
                <w:sz w:val="24"/>
                <w:szCs w:val="24"/>
              </w:rPr>
            </w:pPr>
            <w:r>
              <w:rPr>
                <w:rFonts w:hint="eastAsia" w:ascii="宋体" w:hAnsi="宋体"/>
                <w:sz w:val="24"/>
                <w:szCs w:val="24"/>
              </w:rPr>
              <w:t>1</w:t>
            </w:r>
          </w:p>
        </w:tc>
        <w:tc>
          <w:tcPr>
            <w:tcW w:w="1263" w:type="pct"/>
            <w:noWrap w:val="0"/>
            <w:vAlign w:val="center"/>
          </w:tcPr>
          <w:p>
            <w:pPr>
              <w:ind w:firstLine="480" w:firstLineChars="200"/>
              <w:jc w:val="center"/>
              <w:rPr>
                <w:rFonts w:ascii="宋体" w:hAnsi="宋体"/>
                <w:sz w:val="24"/>
                <w:szCs w:val="24"/>
              </w:rPr>
            </w:pPr>
          </w:p>
        </w:tc>
        <w:tc>
          <w:tcPr>
            <w:tcW w:w="1343" w:type="pct"/>
            <w:noWrap w:val="0"/>
            <w:vAlign w:val="center"/>
          </w:tcPr>
          <w:p>
            <w:pPr>
              <w:ind w:firstLine="480" w:firstLineChars="200"/>
              <w:jc w:val="center"/>
              <w:rPr>
                <w:rFonts w:ascii="宋体" w:hAnsi="宋体"/>
                <w:sz w:val="24"/>
                <w:szCs w:val="24"/>
              </w:rPr>
            </w:pPr>
          </w:p>
        </w:tc>
        <w:tc>
          <w:tcPr>
            <w:tcW w:w="911" w:type="pct"/>
            <w:noWrap w:val="0"/>
            <w:vAlign w:val="center"/>
          </w:tcPr>
          <w:p>
            <w:pPr>
              <w:ind w:firstLine="480" w:firstLineChars="200"/>
              <w:jc w:val="center"/>
              <w:rPr>
                <w:rFonts w:ascii="宋体" w:hAnsi="宋体"/>
                <w:sz w:val="24"/>
                <w:szCs w:val="24"/>
              </w:rPr>
            </w:pPr>
          </w:p>
        </w:tc>
        <w:tc>
          <w:tcPr>
            <w:tcW w:w="1085"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noWrap w:val="0"/>
            <w:vAlign w:val="center"/>
          </w:tcPr>
          <w:p>
            <w:pPr>
              <w:spacing w:line="360" w:lineRule="auto"/>
              <w:jc w:val="center"/>
              <w:rPr>
                <w:rFonts w:ascii="宋体" w:hAnsi="宋体"/>
                <w:sz w:val="24"/>
                <w:szCs w:val="24"/>
              </w:rPr>
            </w:pPr>
            <w:r>
              <w:rPr>
                <w:rFonts w:hint="eastAsia" w:ascii="宋体" w:hAnsi="宋体"/>
                <w:sz w:val="24"/>
                <w:szCs w:val="24"/>
              </w:rPr>
              <w:t>2</w:t>
            </w:r>
          </w:p>
        </w:tc>
        <w:tc>
          <w:tcPr>
            <w:tcW w:w="1263" w:type="pct"/>
            <w:noWrap w:val="0"/>
            <w:vAlign w:val="center"/>
          </w:tcPr>
          <w:p>
            <w:pPr>
              <w:ind w:firstLine="480" w:firstLineChars="200"/>
              <w:jc w:val="center"/>
              <w:rPr>
                <w:rFonts w:ascii="宋体" w:hAnsi="宋体"/>
                <w:sz w:val="24"/>
                <w:szCs w:val="24"/>
              </w:rPr>
            </w:pPr>
          </w:p>
        </w:tc>
        <w:tc>
          <w:tcPr>
            <w:tcW w:w="1343" w:type="pct"/>
            <w:noWrap w:val="0"/>
            <w:vAlign w:val="center"/>
          </w:tcPr>
          <w:p>
            <w:pPr>
              <w:ind w:firstLine="480" w:firstLineChars="200"/>
              <w:jc w:val="center"/>
              <w:rPr>
                <w:rFonts w:ascii="宋体" w:hAnsi="宋体"/>
                <w:sz w:val="24"/>
                <w:szCs w:val="24"/>
              </w:rPr>
            </w:pPr>
          </w:p>
        </w:tc>
        <w:tc>
          <w:tcPr>
            <w:tcW w:w="911" w:type="pct"/>
            <w:noWrap w:val="0"/>
            <w:vAlign w:val="center"/>
          </w:tcPr>
          <w:p>
            <w:pPr>
              <w:ind w:firstLine="480" w:firstLineChars="200"/>
              <w:jc w:val="center"/>
              <w:rPr>
                <w:rFonts w:ascii="宋体" w:hAnsi="宋体"/>
                <w:sz w:val="24"/>
                <w:szCs w:val="24"/>
              </w:rPr>
            </w:pPr>
          </w:p>
        </w:tc>
        <w:tc>
          <w:tcPr>
            <w:tcW w:w="1085"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6" w:type="pct"/>
            <w:noWrap w:val="0"/>
            <w:vAlign w:val="center"/>
          </w:tcPr>
          <w:p>
            <w:pPr>
              <w:spacing w:line="360" w:lineRule="auto"/>
              <w:jc w:val="center"/>
              <w:rPr>
                <w:rFonts w:ascii="宋体" w:hAnsi="宋体"/>
                <w:sz w:val="24"/>
                <w:szCs w:val="24"/>
              </w:rPr>
            </w:pPr>
            <w:r>
              <w:rPr>
                <w:rFonts w:hint="eastAsia" w:ascii="宋体" w:hAnsi="宋体"/>
                <w:sz w:val="24"/>
                <w:szCs w:val="24"/>
              </w:rPr>
              <w:t>3</w:t>
            </w:r>
          </w:p>
        </w:tc>
        <w:tc>
          <w:tcPr>
            <w:tcW w:w="1263" w:type="pct"/>
            <w:noWrap w:val="0"/>
            <w:vAlign w:val="center"/>
          </w:tcPr>
          <w:p>
            <w:pPr>
              <w:ind w:firstLine="480" w:firstLineChars="200"/>
              <w:jc w:val="center"/>
              <w:rPr>
                <w:rFonts w:ascii="宋体" w:hAnsi="宋体"/>
                <w:sz w:val="24"/>
                <w:szCs w:val="24"/>
              </w:rPr>
            </w:pPr>
          </w:p>
        </w:tc>
        <w:tc>
          <w:tcPr>
            <w:tcW w:w="1343" w:type="pct"/>
            <w:noWrap w:val="0"/>
            <w:vAlign w:val="center"/>
          </w:tcPr>
          <w:p>
            <w:pPr>
              <w:ind w:firstLine="480" w:firstLineChars="200"/>
              <w:jc w:val="center"/>
              <w:rPr>
                <w:rFonts w:ascii="宋体" w:hAnsi="宋体"/>
                <w:sz w:val="24"/>
                <w:szCs w:val="24"/>
              </w:rPr>
            </w:pPr>
          </w:p>
        </w:tc>
        <w:tc>
          <w:tcPr>
            <w:tcW w:w="911" w:type="pct"/>
            <w:noWrap w:val="0"/>
            <w:vAlign w:val="center"/>
          </w:tcPr>
          <w:p>
            <w:pPr>
              <w:ind w:firstLine="480" w:firstLineChars="200"/>
              <w:jc w:val="center"/>
              <w:rPr>
                <w:rFonts w:ascii="宋体" w:hAnsi="宋体"/>
                <w:sz w:val="24"/>
                <w:szCs w:val="24"/>
              </w:rPr>
            </w:pPr>
          </w:p>
        </w:tc>
        <w:tc>
          <w:tcPr>
            <w:tcW w:w="1085"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6" w:type="pct"/>
            <w:noWrap w:val="0"/>
            <w:vAlign w:val="center"/>
          </w:tcPr>
          <w:p>
            <w:pPr>
              <w:spacing w:line="360" w:lineRule="auto"/>
              <w:jc w:val="center"/>
              <w:rPr>
                <w:rFonts w:ascii="宋体" w:hAnsi="宋体"/>
                <w:sz w:val="24"/>
                <w:szCs w:val="24"/>
              </w:rPr>
            </w:pPr>
            <w:r>
              <w:rPr>
                <w:rFonts w:hint="eastAsia" w:ascii="宋体" w:hAnsi="宋体"/>
                <w:sz w:val="24"/>
                <w:szCs w:val="24"/>
              </w:rPr>
              <w:t>……</w:t>
            </w:r>
          </w:p>
        </w:tc>
        <w:tc>
          <w:tcPr>
            <w:tcW w:w="1263" w:type="pct"/>
            <w:noWrap w:val="0"/>
            <w:vAlign w:val="center"/>
          </w:tcPr>
          <w:p>
            <w:pPr>
              <w:ind w:firstLine="480" w:firstLineChars="200"/>
              <w:jc w:val="center"/>
              <w:rPr>
                <w:rFonts w:ascii="宋体" w:hAnsi="宋体"/>
                <w:sz w:val="24"/>
                <w:szCs w:val="24"/>
              </w:rPr>
            </w:pPr>
          </w:p>
        </w:tc>
        <w:tc>
          <w:tcPr>
            <w:tcW w:w="1343" w:type="pct"/>
            <w:noWrap w:val="0"/>
            <w:vAlign w:val="center"/>
          </w:tcPr>
          <w:p>
            <w:pPr>
              <w:ind w:firstLine="480" w:firstLineChars="200"/>
              <w:jc w:val="center"/>
              <w:rPr>
                <w:rFonts w:ascii="宋体" w:hAnsi="宋体"/>
                <w:sz w:val="24"/>
                <w:szCs w:val="24"/>
              </w:rPr>
            </w:pPr>
          </w:p>
        </w:tc>
        <w:tc>
          <w:tcPr>
            <w:tcW w:w="911" w:type="pct"/>
            <w:noWrap w:val="0"/>
            <w:vAlign w:val="center"/>
          </w:tcPr>
          <w:p>
            <w:pPr>
              <w:ind w:firstLine="480" w:firstLineChars="200"/>
              <w:jc w:val="center"/>
              <w:rPr>
                <w:rFonts w:ascii="宋体" w:hAnsi="宋体"/>
                <w:sz w:val="24"/>
                <w:szCs w:val="24"/>
              </w:rPr>
            </w:pPr>
          </w:p>
        </w:tc>
        <w:tc>
          <w:tcPr>
            <w:tcW w:w="1085" w:type="pct"/>
            <w:noWrap w:val="0"/>
            <w:vAlign w:val="center"/>
          </w:tcPr>
          <w:p>
            <w:pPr>
              <w:ind w:firstLine="480" w:firstLineChars="200"/>
              <w:jc w:val="center"/>
              <w:rPr>
                <w:rFonts w:ascii="宋体" w:hAnsi="宋体"/>
                <w:sz w:val="24"/>
                <w:szCs w:val="24"/>
              </w:rPr>
            </w:pPr>
          </w:p>
        </w:tc>
      </w:tr>
    </w:tbl>
    <w:p>
      <w:pPr>
        <w:spacing w:line="440" w:lineRule="exact"/>
        <w:ind w:firstLine="420" w:firstLineChars="200"/>
        <w:rPr>
          <w:rFonts w:ascii="宋体" w:hAnsi="宋体"/>
          <w:szCs w:val="21"/>
        </w:rPr>
      </w:pPr>
      <w:r>
        <w:rPr>
          <w:rFonts w:hint="eastAsia" w:ascii="宋体" w:hAnsi="宋体"/>
          <w:szCs w:val="21"/>
        </w:rPr>
        <w:t>说明：</w:t>
      </w:r>
      <w:r>
        <w:rPr>
          <w:rFonts w:hint="eastAsia" w:ascii="宋体" w:hAnsi="宋体"/>
          <w:szCs w:val="21"/>
          <w:lang w:val="en-US" w:eastAsia="zh-CN"/>
        </w:rPr>
        <w:t>1</w:t>
      </w:r>
      <w:r>
        <w:rPr>
          <w:rFonts w:hint="eastAsia" w:ascii="宋体" w:hAnsi="宋体"/>
          <w:szCs w:val="21"/>
        </w:rPr>
        <w:t>、投标人须按本招标文件评分标准“综合实力”部分相关评审因素要求，提供相关证明资料，并加盖公章；</w:t>
      </w:r>
    </w:p>
    <w:p>
      <w:pPr>
        <w:pStyle w:val="6"/>
        <w:spacing w:line="440" w:lineRule="exact"/>
        <w:rPr>
          <w:rFonts w:ascii="宋体" w:hAnsi="宋体"/>
          <w:szCs w:val="21"/>
        </w:rPr>
      </w:pPr>
      <w:r>
        <w:rPr>
          <w:rFonts w:hint="eastAsia" w:ascii="宋体" w:hAnsi="宋体"/>
          <w:szCs w:val="21"/>
          <w:lang w:val="en-US" w:eastAsia="zh-CN"/>
        </w:rPr>
        <w:t>2</w:t>
      </w:r>
      <w:r>
        <w:rPr>
          <w:rFonts w:hint="eastAsia" w:ascii="宋体" w:hAnsi="宋体"/>
          <w:szCs w:val="21"/>
        </w:rPr>
        <w:t>、如发现虚假情况将取消中标资格。</w:t>
      </w:r>
    </w:p>
    <w:p>
      <w:pPr>
        <w:pStyle w:val="15"/>
        <w:spacing w:after="0" w:line="440" w:lineRule="exact"/>
        <w:ind w:left="840" w:leftChars="400" w:firstLine="0" w:firstLineChars="0"/>
        <w:rPr>
          <w:rFonts w:hint="eastAsia" w:ascii="宋体" w:hAnsi="宋体" w:cs="宋体"/>
          <w:szCs w:val="21"/>
        </w:rPr>
      </w:pPr>
    </w:p>
    <w:p>
      <w:pPr>
        <w:pStyle w:val="15"/>
        <w:ind w:left="0" w:leftChars="0" w:firstLine="0" w:firstLineChars="0"/>
        <w:jc w:val="center"/>
        <w:rPr>
          <w:rFonts w:ascii="宋体" w:hAnsi="宋体" w:cs="宋体"/>
          <w:b/>
          <w:bCs/>
          <w:color w:val="000000"/>
          <w:kern w:val="0"/>
          <w:sz w:val="36"/>
          <w:szCs w:val="36"/>
          <w:lang w:bidi="ar"/>
        </w:rPr>
      </w:pPr>
      <w:r>
        <w:rPr>
          <w:rFonts w:hint="eastAsia" w:ascii="宋体" w:hAnsi="宋体" w:cs="宋体"/>
          <w:b/>
          <w:bCs/>
          <w:color w:val="000000"/>
          <w:kern w:val="0"/>
          <w:sz w:val="36"/>
          <w:szCs w:val="36"/>
          <w:lang w:bidi="ar"/>
        </w:rPr>
        <w:t>（</w:t>
      </w:r>
      <w:r>
        <w:rPr>
          <w:rFonts w:hint="eastAsia" w:ascii="宋体" w:hAnsi="宋体" w:cs="宋体"/>
          <w:b/>
          <w:bCs/>
          <w:color w:val="000000"/>
          <w:kern w:val="0"/>
          <w:sz w:val="36"/>
          <w:szCs w:val="36"/>
          <w:lang w:eastAsia="zh-CN" w:bidi="ar"/>
        </w:rPr>
        <w:t>三</w:t>
      </w:r>
      <w:r>
        <w:rPr>
          <w:rFonts w:hint="eastAsia" w:ascii="宋体" w:hAnsi="宋体" w:cs="宋体"/>
          <w:b/>
          <w:bCs/>
          <w:color w:val="000000"/>
          <w:kern w:val="0"/>
          <w:sz w:val="36"/>
          <w:szCs w:val="36"/>
          <w:lang w:bidi="ar"/>
        </w:rPr>
        <w:t>）履约评价</w:t>
      </w:r>
    </w:p>
    <w:tbl>
      <w:tblPr>
        <w:tblStyle w:val="16"/>
        <w:tblW w:w="55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205"/>
        <w:gridCol w:w="1939"/>
        <w:gridCol w:w="2422"/>
        <w:gridCol w:w="2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shd w:val="clear" w:color="auto" w:fill="DAEEF3"/>
            <w:noWrap w:val="0"/>
            <w:vAlign w:val="center"/>
          </w:tcPr>
          <w:p>
            <w:pPr>
              <w:jc w:val="center"/>
              <w:rPr>
                <w:rFonts w:ascii="宋体" w:hAnsi="宋体"/>
                <w:b/>
                <w:sz w:val="24"/>
                <w:szCs w:val="24"/>
              </w:rPr>
            </w:pPr>
            <w:r>
              <w:rPr>
                <w:rFonts w:hint="eastAsia" w:ascii="宋体" w:hAnsi="宋体"/>
                <w:b/>
                <w:sz w:val="24"/>
                <w:szCs w:val="24"/>
              </w:rPr>
              <w:t>序号</w:t>
            </w:r>
          </w:p>
        </w:tc>
        <w:tc>
          <w:tcPr>
            <w:tcW w:w="1168" w:type="pct"/>
            <w:shd w:val="clear" w:color="auto" w:fill="DAEEF3"/>
            <w:noWrap w:val="0"/>
            <w:vAlign w:val="center"/>
          </w:tcPr>
          <w:p>
            <w:pPr>
              <w:jc w:val="center"/>
              <w:rPr>
                <w:rFonts w:hint="eastAsia" w:ascii="宋体" w:hAnsi="宋体"/>
                <w:b/>
                <w:sz w:val="24"/>
                <w:szCs w:val="24"/>
              </w:rPr>
            </w:pPr>
            <w:r>
              <w:rPr>
                <w:rFonts w:hint="eastAsia" w:ascii="宋体" w:hAnsi="宋体"/>
                <w:b/>
                <w:sz w:val="24"/>
                <w:szCs w:val="24"/>
              </w:rPr>
              <w:t>合同（项目）名称</w:t>
            </w:r>
          </w:p>
        </w:tc>
        <w:tc>
          <w:tcPr>
            <w:tcW w:w="1027" w:type="pct"/>
            <w:shd w:val="clear" w:color="auto" w:fill="DAEEF3"/>
            <w:noWrap w:val="0"/>
            <w:vAlign w:val="center"/>
          </w:tcPr>
          <w:p>
            <w:pPr>
              <w:jc w:val="center"/>
              <w:rPr>
                <w:rFonts w:hint="eastAsia" w:ascii="宋体" w:hAnsi="宋体"/>
                <w:b/>
                <w:sz w:val="24"/>
                <w:szCs w:val="24"/>
              </w:rPr>
            </w:pPr>
            <w:r>
              <w:rPr>
                <w:rFonts w:hint="eastAsia" w:ascii="宋体" w:hAnsi="宋体"/>
                <w:b/>
                <w:sz w:val="24"/>
                <w:szCs w:val="24"/>
              </w:rPr>
              <w:t>合同签约单位</w:t>
            </w:r>
          </w:p>
        </w:tc>
        <w:tc>
          <w:tcPr>
            <w:tcW w:w="1283" w:type="pct"/>
            <w:shd w:val="clear" w:color="auto" w:fill="DAEEF3"/>
            <w:noWrap w:val="0"/>
            <w:vAlign w:val="center"/>
          </w:tcPr>
          <w:p>
            <w:pPr>
              <w:jc w:val="center"/>
              <w:rPr>
                <w:rFonts w:ascii="宋体" w:hAnsi="宋体"/>
                <w:b/>
                <w:sz w:val="24"/>
                <w:szCs w:val="24"/>
              </w:rPr>
            </w:pPr>
            <w:r>
              <w:rPr>
                <w:rFonts w:hint="eastAsia" w:ascii="宋体" w:hAnsi="宋体"/>
                <w:b/>
                <w:sz w:val="24"/>
                <w:szCs w:val="24"/>
              </w:rPr>
              <w:t>合同签订日期</w:t>
            </w:r>
          </w:p>
        </w:tc>
        <w:tc>
          <w:tcPr>
            <w:tcW w:w="1132" w:type="pct"/>
            <w:shd w:val="clear" w:color="auto" w:fill="DAEEF3"/>
            <w:noWrap w:val="0"/>
            <w:vAlign w:val="center"/>
          </w:tcPr>
          <w:p>
            <w:pPr>
              <w:jc w:val="center"/>
              <w:rPr>
                <w:rFonts w:ascii="宋体" w:hAnsi="宋体"/>
                <w:b/>
                <w:sz w:val="24"/>
                <w:szCs w:val="24"/>
                <w:lang w:val="en"/>
              </w:rPr>
            </w:pPr>
            <w:r>
              <w:rPr>
                <w:rFonts w:hint="eastAsia" w:ascii="宋体" w:hAnsi="宋体"/>
                <w:b/>
                <w:sz w:val="24"/>
                <w:szCs w:val="24"/>
              </w:rPr>
              <w:t>履约评价</w:t>
            </w:r>
            <w:r>
              <w:rPr>
                <w:rFonts w:ascii="宋体" w:hAnsi="宋体"/>
                <w:b/>
                <w:sz w:val="24"/>
                <w:szCs w:val="24"/>
                <w:lang w:val="en"/>
              </w:rPr>
              <w:t>/</w:t>
            </w:r>
            <w:r>
              <w:rPr>
                <w:rFonts w:hint="eastAsia" w:ascii="宋体" w:hAnsi="宋体"/>
                <w:b/>
                <w:sz w:val="24"/>
                <w:szCs w:val="24"/>
                <w:lang w:val="en"/>
              </w:rPr>
              <w:t>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noWrap w:val="0"/>
            <w:vAlign w:val="center"/>
          </w:tcPr>
          <w:p>
            <w:pPr>
              <w:spacing w:line="360" w:lineRule="auto"/>
              <w:jc w:val="center"/>
              <w:rPr>
                <w:rFonts w:ascii="宋体" w:hAnsi="宋体"/>
                <w:sz w:val="24"/>
                <w:szCs w:val="24"/>
              </w:rPr>
            </w:pPr>
            <w:r>
              <w:rPr>
                <w:rFonts w:hint="eastAsia" w:ascii="宋体" w:hAnsi="宋体"/>
                <w:sz w:val="24"/>
                <w:szCs w:val="24"/>
              </w:rPr>
              <w:t>1</w:t>
            </w:r>
          </w:p>
        </w:tc>
        <w:tc>
          <w:tcPr>
            <w:tcW w:w="1168" w:type="pct"/>
            <w:noWrap w:val="0"/>
            <w:vAlign w:val="center"/>
          </w:tcPr>
          <w:p>
            <w:pPr>
              <w:ind w:firstLine="480" w:firstLineChars="200"/>
              <w:jc w:val="center"/>
              <w:rPr>
                <w:rFonts w:ascii="宋体" w:hAnsi="宋体"/>
                <w:sz w:val="24"/>
                <w:szCs w:val="24"/>
              </w:rPr>
            </w:pPr>
          </w:p>
        </w:tc>
        <w:tc>
          <w:tcPr>
            <w:tcW w:w="1027" w:type="pct"/>
            <w:noWrap w:val="0"/>
            <w:vAlign w:val="center"/>
          </w:tcPr>
          <w:p>
            <w:pPr>
              <w:ind w:firstLine="480" w:firstLineChars="200"/>
              <w:jc w:val="center"/>
              <w:rPr>
                <w:rFonts w:ascii="宋体" w:hAnsi="宋体"/>
                <w:sz w:val="24"/>
                <w:szCs w:val="24"/>
              </w:rPr>
            </w:pPr>
          </w:p>
        </w:tc>
        <w:tc>
          <w:tcPr>
            <w:tcW w:w="1283" w:type="pct"/>
            <w:noWrap w:val="0"/>
            <w:vAlign w:val="center"/>
          </w:tcPr>
          <w:p>
            <w:pPr>
              <w:ind w:firstLine="480" w:firstLineChars="200"/>
              <w:jc w:val="center"/>
              <w:rPr>
                <w:rFonts w:ascii="宋体" w:hAnsi="宋体"/>
                <w:sz w:val="24"/>
                <w:szCs w:val="24"/>
              </w:rPr>
            </w:pPr>
          </w:p>
        </w:tc>
        <w:tc>
          <w:tcPr>
            <w:tcW w:w="1132"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noWrap w:val="0"/>
            <w:vAlign w:val="center"/>
          </w:tcPr>
          <w:p>
            <w:pPr>
              <w:spacing w:line="360" w:lineRule="auto"/>
              <w:jc w:val="center"/>
              <w:rPr>
                <w:rFonts w:ascii="宋体" w:hAnsi="宋体"/>
                <w:sz w:val="24"/>
                <w:szCs w:val="24"/>
              </w:rPr>
            </w:pPr>
            <w:r>
              <w:rPr>
                <w:rFonts w:hint="eastAsia" w:ascii="宋体" w:hAnsi="宋体"/>
                <w:sz w:val="24"/>
                <w:szCs w:val="24"/>
              </w:rPr>
              <w:t>2</w:t>
            </w:r>
          </w:p>
        </w:tc>
        <w:tc>
          <w:tcPr>
            <w:tcW w:w="1168" w:type="pct"/>
            <w:noWrap w:val="0"/>
            <w:vAlign w:val="center"/>
          </w:tcPr>
          <w:p>
            <w:pPr>
              <w:ind w:firstLine="480" w:firstLineChars="200"/>
              <w:jc w:val="center"/>
              <w:rPr>
                <w:rFonts w:ascii="宋体" w:hAnsi="宋体"/>
                <w:sz w:val="24"/>
                <w:szCs w:val="24"/>
              </w:rPr>
            </w:pPr>
          </w:p>
        </w:tc>
        <w:tc>
          <w:tcPr>
            <w:tcW w:w="1027" w:type="pct"/>
            <w:noWrap w:val="0"/>
            <w:vAlign w:val="center"/>
          </w:tcPr>
          <w:p>
            <w:pPr>
              <w:ind w:firstLine="480" w:firstLineChars="200"/>
              <w:jc w:val="center"/>
              <w:rPr>
                <w:rFonts w:ascii="宋体" w:hAnsi="宋体"/>
                <w:sz w:val="24"/>
                <w:szCs w:val="24"/>
              </w:rPr>
            </w:pPr>
          </w:p>
        </w:tc>
        <w:tc>
          <w:tcPr>
            <w:tcW w:w="1283" w:type="pct"/>
            <w:noWrap w:val="0"/>
            <w:vAlign w:val="center"/>
          </w:tcPr>
          <w:p>
            <w:pPr>
              <w:ind w:firstLine="480" w:firstLineChars="200"/>
              <w:jc w:val="center"/>
              <w:rPr>
                <w:rFonts w:ascii="宋体" w:hAnsi="宋体"/>
                <w:sz w:val="24"/>
                <w:szCs w:val="24"/>
              </w:rPr>
            </w:pPr>
          </w:p>
        </w:tc>
        <w:tc>
          <w:tcPr>
            <w:tcW w:w="1132"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8" w:type="pct"/>
            <w:noWrap w:val="0"/>
            <w:vAlign w:val="center"/>
          </w:tcPr>
          <w:p>
            <w:pPr>
              <w:spacing w:line="360" w:lineRule="auto"/>
              <w:jc w:val="center"/>
              <w:rPr>
                <w:rFonts w:ascii="宋体" w:hAnsi="宋体"/>
                <w:sz w:val="24"/>
                <w:szCs w:val="24"/>
              </w:rPr>
            </w:pPr>
            <w:r>
              <w:rPr>
                <w:rFonts w:hint="eastAsia" w:ascii="宋体" w:hAnsi="宋体"/>
                <w:sz w:val="24"/>
                <w:szCs w:val="24"/>
              </w:rPr>
              <w:t>3</w:t>
            </w:r>
          </w:p>
        </w:tc>
        <w:tc>
          <w:tcPr>
            <w:tcW w:w="1168" w:type="pct"/>
            <w:noWrap w:val="0"/>
            <w:vAlign w:val="center"/>
          </w:tcPr>
          <w:p>
            <w:pPr>
              <w:ind w:firstLine="480" w:firstLineChars="200"/>
              <w:jc w:val="center"/>
              <w:rPr>
                <w:rFonts w:ascii="宋体" w:hAnsi="宋体"/>
                <w:sz w:val="24"/>
                <w:szCs w:val="24"/>
              </w:rPr>
            </w:pPr>
          </w:p>
        </w:tc>
        <w:tc>
          <w:tcPr>
            <w:tcW w:w="1027" w:type="pct"/>
            <w:noWrap w:val="0"/>
            <w:vAlign w:val="center"/>
          </w:tcPr>
          <w:p>
            <w:pPr>
              <w:ind w:firstLine="480" w:firstLineChars="200"/>
              <w:jc w:val="center"/>
              <w:rPr>
                <w:rFonts w:ascii="宋体" w:hAnsi="宋体"/>
                <w:sz w:val="24"/>
                <w:szCs w:val="24"/>
              </w:rPr>
            </w:pPr>
          </w:p>
        </w:tc>
        <w:tc>
          <w:tcPr>
            <w:tcW w:w="1283" w:type="pct"/>
            <w:noWrap w:val="0"/>
            <w:vAlign w:val="center"/>
          </w:tcPr>
          <w:p>
            <w:pPr>
              <w:ind w:firstLine="480" w:firstLineChars="200"/>
              <w:jc w:val="center"/>
              <w:rPr>
                <w:rFonts w:ascii="宋体" w:hAnsi="宋体"/>
                <w:sz w:val="24"/>
                <w:szCs w:val="24"/>
              </w:rPr>
            </w:pPr>
          </w:p>
        </w:tc>
        <w:tc>
          <w:tcPr>
            <w:tcW w:w="1132" w:type="pct"/>
            <w:noWrap w:val="0"/>
            <w:vAlign w:val="center"/>
          </w:tcPr>
          <w:p>
            <w:pPr>
              <w:ind w:firstLine="480" w:firstLineChars="20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8" w:type="pct"/>
            <w:noWrap w:val="0"/>
            <w:vAlign w:val="center"/>
          </w:tcPr>
          <w:p>
            <w:pPr>
              <w:spacing w:line="360" w:lineRule="auto"/>
              <w:jc w:val="center"/>
              <w:rPr>
                <w:rFonts w:ascii="宋体" w:hAnsi="宋体"/>
                <w:sz w:val="24"/>
                <w:szCs w:val="24"/>
              </w:rPr>
            </w:pPr>
            <w:r>
              <w:rPr>
                <w:rFonts w:hint="eastAsia" w:ascii="宋体" w:hAnsi="宋体"/>
                <w:sz w:val="24"/>
                <w:szCs w:val="24"/>
              </w:rPr>
              <w:t>……</w:t>
            </w:r>
          </w:p>
        </w:tc>
        <w:tc>
          <w:tcPr>
            <w:tcW w:w="1168" w:type="pct"/>
            <w:noWrap w:val="0"/>
            <w:vAlign w:val="center"/>
          </w:tcPr>
          <w:p>
            <w:pPr>
              <w:ind w:firstLine="480" w:firstLineChars="200"/>
              <w:jc w:val="center"/>
              <w:rPr>
                <w:rFonts w:ascii="宋体" w:hAnsi="宋体"/>
                <w:sz w:val="24"/>
                <w:szCs w:val="24"/>
              </w:rPr>
            </w:pPr>
          </w:p>
        </w:tc>
        <w:tc>
          <w:tcPr>
            <w:tcW w:w="1027" w:type="pct"/>
            <w:noWrap w:val="0"/>
            <w:vAlign w:val="center"/>
          </w:tcPr>
          <w:p>
            <w:pPr>
              <w:ind w:firstLine="480" w:firstLineChars="200"/>
              <w:jc w:val="center"/>
              <w:rPr>
                <w:rFonts w:ascii="宋体" w:hAnsi="宋体"/>
                <w:sz w:val="24"/>
                <w:szCs w:val="24"/>
              </w:rPr>
            </w:pPr>
          </w:p>
        </w:tc>
        <w:tc>
          <w:tcPr>
            <w:tcW w:w="1283" w:type="pct"/>
            <w:noWrap w:val="0"/>
            <w:vAlign w:val="center"/>
          </w:tcPr>
          <w:p>
            <w:pPr>
              <w:ind w:firstLine="480" w:firstLineChars="200"/>
              <w:jc w:val="center"/>
              <w:rPr>
                <w:rFonts w:ascii="宋体" w:hAnsi="宋体"/>
                <w:sz w:val="24"/>
                <w:szCs w:val="24"/>
              </w:rPr>
            </w:pPr>
          </w:p>
        </w:tc>
        <w:tc>
          <w:tcPr>
            <w:tcW w:w="1132" w:type="pct"/>
            <w:noWrap w:val="0"/>
            <w:vAlign w:val="center"/>
          </w:tcPr>
          <w:p>
            <w:pPr>
              <w:ind w:firstLine="480" w:firstLineChars="200"/>
              <w:jc w:val="center"/>
              <w:rPr>
                <w:rFonts w:ascii="宋体" w:hAnsi="宋体"/>
                <w:sz w:val="24"/>
                <w:szCs w:val="24"/>
              </w:rPr>
            </w:pPr>
          </w:p>
        </w:tc>
      </w:tr>
    </w:tbl>
    <w:p>
      <w:pPr>
        <w:spacing w:line="440" w:lineRule="exact"/>
        <w:ind w:firstLine="420" w:firstLineChars="200"/>
        <w:rPr>
          <w:rFonts w:hint="eastAsia" w:ascii="宋体" w:hAnsi="宋体"/>
          <w:szCs w:val="21"/>
        </w:rPr>
      </w:pPr>
      <w:r>
        <w:rPr>
          <w:rFonts w:hint="eastAsia" w:ascii="宋体" w:hAnsi="宋体"/>
          <w:szCs w:val="21"/>
        </w:rPr>
        <w:t>说明：1、</w:t>
      </w:r>
      <w:r>
        <w:rPr>
          <w:rFonts w:hint="eastAsia" w:ascii="宋体" w:hAnsi="宋体" w:cs="宋体"/>
          <w:szCs w:val="21"/>
        </w:rPr>
        <w:t>投标人须按本招标文件评分标准“综合实力”部分相关评审因素要求，提供相关证明资料，并加盖公</w:t>
      </w:r>
      <w:r>
        <w:rPr>
          <w:rFonts w:hint="eastAsia" w:ascii="宋体" w:hAnsi="宋体"/>
          <w:szCs w:val="21"/>
        </w:rPr>
        <w:t>章。</w:t>
      </w:r>
    </w:p>
    <w:p>
      <w:pPr>
        <w:spacing w:line="440" w:lineRule="exact"/>
        <w:ind w:firstLine="420" w:firstLineChars="200"/>
        <w:rPr>
          <w:rFonts w:hint="eastAsia" w:ascii="宋体" w:hAnsi="宋体"/>
          <w:szCs w:val="21"/>
        </w:rPr>
      </w:pPr>
      <w:r>
        <w:rPr>
          <w:rFonts w:hint="eastAsia" w:ascii="宋体" w:hAnsi="宋体"/>
          <w:szCs w:val="21"/>
          <w:lang w:val="en-US" w:eastAsia="zh-CN"/>
        </w:rPr>
        <w:t>2</w:t>
      </w:r>
      <w:r>
        <w:rPr>
          <w:rFonts w:hint="eastAsia" w:ascii="宋体" w:hAnsi="宋体"/>
          <w:szCs w:val="21"/>
        </w:rPr>
        <w:t>、如发现虚假情况将取消中标资格。</w:t>
      </w:r>
    </w:p>
    <w:p>
      <w:pPr>
        <w:pStyle w:val="15"/>
        <w:ind w:left="0" w:leftChars="0" w:firstLine="0" w:firstLineChars="0"/>
        <w:jc w:val="both"/>
        <w:rPr>
          <w:rFonts w:ascii="宋体" w:hAnsi="宋体"/>
          <w:b/>
          <w:bCs/>
          <w:sz w:val="36"/>
          <w:szCs w:val="36"/>
        </w:rPr>
      </w:pPr>
    </w:p>
    <w:p>
      <w:pPr>
        <w:pStyle w:val="15"/>
        <w:ind w:left="840" w:leftChars="400" w:firstLine="0" w:firstLineChars="0"/>
        <w:jc w:val="center"/>
        <w:rPr>
          <w:rFonts w:ascii="宋体" w:hAnsi="宋体" w:cs="宋体"/>
          <w:b/>
          <w:bCs/>
          <w:sz w:val="36"/>
          <w:szCs w:val="36"/>
        </w:rPr>
      </w:pPr>
      <w:r>
        <w:rPr>
          <w:rFonts w:hint="eastAsia" w:ascii="宋体" w:hAnsi="宋体" w:cs="宋体"/>
          <w:b/>
          <w:bCs/>
          <w:sz w:val="36"/>
          <w:szCs w:val="36"/>
        </w:rPr>
        <w:t>（</w:t>
      </w:r>
      <w:r>
        <w:rPr>
          <w:rFonts w:hint="eastAsia" w:ascii="宋体" w:hAnsi="宋体" w:cs="宋体"/>
          <w:b/>
          <w:bCs/>
          <w:sz w:val="36"/>
          <w:szCs w:val="36"/>
          <w:lang w:eastAsia="zh-CN"/>
        </w:rPr>
        <w:t>四</w:t>
      </w:r>
      <w:r>
        <w:rPr>
          <w:rFonts w:hint="eastAsia" w:ascii="宋体" w:hAnsi="宋体" w:cs="宋体"/>
          <w:b/>
          <w:bCs/>
          <w:sz w:val="36"/>
          <w:szCs w:val="36"/>
        </w:rPr>
        <w:t>）拟安排的项目负责人情况（仅限一人）</w:t>
      </w:r>
    </w:p>
    <w:tbl>
      <w:tblPr>
        <w:tblStyle w:val="16"/>
        <w:tblW w:w="50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16"/>
        <w:gridCol w:w="1596"/>
        <w:gridCol w:w="696"/>
        <w:gridCol w:w="1871"/>
        <w:gridCol w:w="1009"/>
        <w:gridCol w:w="717"/>
        <w:gridCol w:w="163"/>
        <w:gridCol w:w="1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3" w:type="pct"/>
            <w:noWrap w:val="0"/>
            <w:vAlign w:val="center"/>
          </w:tcPr>
          <w:p>
            <w:pPr>
              <w:adjustRightInd w:val="0"/>
              <w:snapToGrid w:val="0"/>
              <w:ind w:left="-107" w:leftChars="-51" w:right="-107" w:rightChars="-51"/>
              <w:jc w:val="center"/>
              <w:rPr>
                <w:rFonts w:cs="Courier New"/>
                <w:szCs w:val="21"/>
              </w:rPr>
            </w:pPr>
            <w:r>
              <w:rPr>
                <w:rFonts w:hint="eastAsia" w:cs="Courier New"/>
                <w:szCs w:val="21"/>
              </w:rPr>
              <w:t>姓名</w:t>
            </w:r>
          </w:p>
        </w:tc>
        <w:tc>
          <w:tcPr>
            <w:tcW w:w="989" w:type="pct"/>
            <w:gridSpan w:val="2"/>
            <w:noWrap w:val="0"/>
            <w:vAlign w:val="center"/>
          </w:tcPr>
          <w:p>
            <w:pPr>
              <w:adjustRightInd w:val="0"/>
              <w:snapToGrid w:val="0"/>
              <w:ind w:left="-107" w:leftChars="-51" w:right="-107" w:rightChars="-51"/>
              <w:rPr>
                <w:rFonts w:cs="Courier New"/>
                <w:szCs w:val="21"/>
              </w:rPr>
            </w:pPr>
          </w:p>
        </w:tc>
        <w:tc>
          <w:tcPr>
            <w:tcW w:w="402" w:type="pct"/>
            <w:noWrap w:val="0"/>
            <w:vAlign w:val="center"/>
          </w:tcPr>
          <w:p>
            <w:pPr>
              <w:adjustRightInd w:val="0"/>
              <w:snapToGrid w:val="0"/>
              <w:ind w:left="-107" w:leftChars="-51" w:right="-107" w:rightChars="-51"/>
              <w:jc w:val="center"/>
              <w:rPr>
                <w:rFonts w:cs="Courier New"/>
                <w:szCs w:val="21"/>
              </w:rPr>
            </w:pPr>
            <w:r>
              <w:rPr>
                <w:rFonts w:hint="eastAsia" w:cs="Courier New"/>
                <w:szCs w:val="21"/>
              </w:rPr>
              <w:t>性  别</w:t>
            </w:r>
          </w:p>
        </w:tc>
        <w:tc>
          <w:tcPr>
            <w:tcW w:w="1664" w:type="pct"/>
            <w:gridSpan w:val="2"/>
            <w:noWrap w:val="0"/>
            <w:vAlign w:val="center"/>
          </w:tcPr>
          <w:p>
            <w:pPr>
              <w:adjustRightInd w:val="0"/>
              <w:snapToGrid w:val="0"/>
              <w:ind w:left="-107" w:leftChars="-51" w:right="-107" w:rightChars="-51"/>
              <w:rPr>
                <w:rFonts w:cs="Courier New"/>
                <w:szCs w:val="21"/>
              </w:rPr>
            </w:pPr>
          </w:p>
        </w:tc>
        <w:tc>
          <w:tcPr>
            <w:tcW w:w="508" w:type="pct"/>
            <w:gridSpan w:val="2"/>
            <w:noWrap w:val="0"/>
            <w:vAlign w:val="center"/>
          </w:tcPr>
          <w:p>
            <w:pPr>
              <w:adjustRightInd w:val="0"/>
              <w:snapToGrid w:val="0"/>
              <w:ind w:left="-107" w:leftChars="-51" w:right="-107" w:rightChars="-51"/>
              <w:jc w:val="center"/>
              <w:rPr>
                <w:rFonts w:cs="Courier New"/>
                <w:szCs w:val="21"/>
              </w:rPr>
            </w:pPr>
            <w:r>
              <w:rPr>
                <w:rFonts w:hint="eastAsia" w:cs="Courier New"/>
                <w:szCs w:val="21"/>
              </w:rPr>
              <w:t>年  龄</w:t>
            </w:r>
          </w:p>
        </w:tc>
        <w:tc>
          <w:tcPr>
            <w:tcW w:w="931" w:type="pct"/>
            <w:noWrap w:val="0"/>
            <w:vAlign w:val="center"/>
          </w:tcPr>
          <w:p>
            <w:pPr>
              <w:adjustRightInd w:val="0"/>
              <w:snapToGrid w:val="0"/>
              <w:ind w:left="-107" w:leftChars="-51" w:right="-107" w:rightChars="-51"/>
              <w:rPr>
                <w:rFonts w:cs="Courier New"/>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3" w:type="pct"/>
            <w:noWrap w:val="0"/>
            <w:vAlign w:val="center"/>
          </w:tcPr>
          <w:p>
            <w:pPr>
              <w:adjustRightInd w:val="0"/>
              <w:snapToGrid w:val="0"/>
              <w:ind w:left="-107" w:leftChars="-51" w:right="-107" w:rightChars="-51"/>
              <w:jc w:val="center"/>
              <w:rPr>
                <w:rFonts w:cs="Courier New"/>
                <w:szCs w:val="21"/>
              </w:rPr>
            </w:pPr>
            <w:r>
              <w:rPr>
                <w:rFonts w:hint="eastAsia" w:cs="Courier New"/>
                <w:szCs w:val="21"/>
              </w:rPr>
              <w:t>职务</w:t>
            </w:r>
          </w:p>
        </w:tc>
        <w:tc>
          <w:tcPr>
            <w:tcW w:w="989" w:type="pct"/>
            <w:gridSpan w:val="2"/>
            <w:noWrap w:val="0"/>
            <w:vAlign w:val="center"/>
          </w:tcPr>
          <w:p>
            <w:pPr>
              <w:adjustRightInd w:val="0"/>
              <w:snapToGrid w:val="0"/>
              <w:ind w:left="-107" w:leftChars="-51" w:right="-107" w:rightChars="-51"/>
              <w:rPr>
                <w:rFonts w:cs="Courier New"/>
                <w:szCs w:val="21"/>
              </w:rPr>
            </w:pPr>
          </w:p>
        </w:tc>
        <w:tc>
          <w:tcPr>
            <w:tcW w:w="402" w:type="pct"/>
            <w:noWrap w:val="0"/>
            <w:vAlign w:val="center"/>
          </w:tcPr>
          <w:p>
            <w:pPr>
              <w:adjustRightInd w:val="0"/>
              <w:snapToGrid w:val="0"/>
              <w:ind w:left="-107" w:leftChars="-51" w:right="-107" w:rightChars="-51"/>
              <w:jc w:val="center"/>
              <w:rPr>
                <w:rFonts w:cs="Courier New"/>
                <w:szCs w:val="21"/>
                <w:lang w:val="en"/>
              </w:rPr>
            </w:pPr>
            <w:r>
              <w:rPr>
                <w:rFonts w:hint="eastAsia" w:cs="Courier New"/>
                <w:szCs w:val="21"/>
              </w:rPr>
              <w:t>学历（/职称）</w:t>
            </w:r>
          </w:p>
        </w:tc>
        <w:tc>
          <w:tcPr>
            <w:tcW w:w="1664" w:type="pct"/>
            <w:gridSpan w:val="2"/>
            <w:noWrap w:val="0"/>
            <w:vAlign w:val="center"/>
          </w:tcPr>
          <w:p>
            <w:pPr>
              <w:adjustRightInd w:val="0"/>
              <w:snapToGrid w:val="0"/>
              <w:ind w:left="-107" w:leftChars="-51" w:right="-107" w:rightChars="-51"/>
              <w:rPr>
                <w:rFonts w:cs="Courier New"/>
                <w:szCs w:val="21"/>
              </w:rPr>
            </w:pPr>
          </w:p>
        </w:tc>
        <w:tc>
          <w:tcPr>
            <w:tcW w:w="508" w:type="pct"/>
            <w:gridSpan w:val="2"/>
            <w:noWrap w:val="0"/>
            <w:vAlign w:val="center"/>
          </w:tcPr>
          <w:p>
            <w:pPr>
              <w:adjustRightInd w:val="0"/>
              <w:snapToGrid w:val="0"/>
              <w:ind w:left="-107" w:leftChars="-51" w:right="-107" w:rightChars="-51"/>
              <w:jc w:val="center"/>
              <w:rPr>
                <w:rFonts w:cs="Courier New"/>
                <w:szCs w:val="21"/>
              </w:rPr>
            </w:pPr>
            <w:r>
              <w:rPr>
                <w:rFonts w:hint="eastAsia" w:cs="Courier New"/>
                <w:szCs w:val="21"/>
              </w:rPr>
              <w:t>已取得行业资质情况</w:t>
            </w:r>
          </w:p>
        </w:tc>
        <w:tc>
          <w:tcPr>
            <w:tcW w:w="931" w:type="pct"/>
            <w:noWrap w:val="0"/>
            <w:vAlign w:val="center"/>
          </w:tcPr>
          <w:p>
            <w:pPr>
              <w:adjustRightInd w:val="0"/>
              <w:snapToGrid w:val="0"/>
              <w:ind w:left="-107" w:leftChars="-51" w:right="-107" w:rightChars="-51"/>
              <w:rPr>
                <w:rFonts w:cs="Courier New"/>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0" w:type="pct"/>
            <w:gridSpan w:val="9"/>
            <w:noWrap w:val="0"/>
            <w:vAlign w:val="center"/>
          </w:tcPr>
          <w:p>
            <w:pPr>
              <w:widowControl/>
              <w:jc w:val="center"/>
              <w:rPr>
                <w:rFonts w:hint="eastAsia" w:cs="Courier New"/>
                <w:szCs w:val="21"/>
              </w:rPr>
            </w:pPr>
            <w:r>
              <w:rPr>
                <w:rFonts w:hint="eastAsia" w:ascii="宋体" w:hAnsi="宋体" w:cs="宋体"/>
                <w:szCs w:val="21"/>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ind w:left="-107" w:leftChars="-51" w:right="-107" w:rightChars="-51"/>
              <w:jc w:val="center"/>
              <w:rPr>
                <w:rFonts w:hint="eastAsia" w:ascii="宋体" w:hAnsi="宋体" w:eastAsia="宋体" w:cs="宋体"/>
                <w:szCs w:val="21"/>
                <w:lang w:eastAsia="zh-CN"/>
              </w:rPr>
            </w:pPr>
            <w:r>
              <w:rPr>
                <w:rFonts w:hint="eastAsia" w:ascii="宋体" w:hAnsi="宋体" w:cs="宋体"/>
                <w:szCs w:val="21"/>
                <w:lang w:eastAsia="zh-CN"/>
              </w:rPr>
              <w:t>序号</w:t>
            </w:r>
          </w:p>
        </w:tc>
        <w:tc>
          <w:tcPr>
            <w:tcW w:w="1324" w:type="pct"/>
            <w:gridSpan w:val="2"/>
            <w:noWrap w:val="0"/>
            <w:vAlign w:val="center"/>
          </w:tcPr>
          <w:p>
            <w:pPr>
              <w:adjustRightInd w:val="0"/>
              <w:snapToGrid w:val="0"/>
              <w:ind w:left="-107" w:leftChars="-51" w:right="-107" w:rightChars="-51"/>
              <w:jc w:val="center"/>
              <w:rPr>
                <w:rFonts w:hint="eastAsia" w:ascii="宋体" w:hAnsi="宋体" w:cs="宋体"/>
                <w:szCs w:val="21"/>
              </w:rPr>
            </w:pPr>
            <w:r>
              <w:rPr>
                <w:rFonts w:hint="eastAsia" w:ascii="宋体" w:hAnsi="宋体" w:cs="宋体"/>
                <w:szCs w:val="21"/>
              </w:rPr>
              <w:t>合同（项目）名称</w:t>
            </w:r>
          </w:p>
        </w:tc>
        <w:tc>
          <w:tcPr>
            <w:tcW w:w="1081" w:type="pct"/>
            <w:noWrap w:val="0"/>
            <w:vAlign w:val="center"/>
          </w:tcPr>
          <w:p>
            <w:pPr>
              <w:adjustRightInd w:val="0"/>
              <w:snapToGrid w:val="0"/>
              <w:ind w:left="-107" w:leftChars="-51" w:right="-107" w:rightChars="-51"/>
              <w:jc w:val="center"/>
              <w:rPr>
                <w:rFonts w:hint="eastAsia" w:ascii="宋体" w:hAnsi="宋体" w:cs="宋体"/>
                <w:szCs w:val="21"/>
              </w:rPr>
            </w:pPr>
            <w:r>
              <w:rPr>
                <w:rFonts w:hint="eastAsia" w:ascii="宋体" w:hAnsi="宋体" w:cs="宋体"/>
                <w:szCs w:val="21"/>
              </w:rPr>
              <w:t>合同签约单位</w:t>
            </w:r>
          </w:p>
        </w:tc>
        <w:tc>
          <w:tcPr>
            <w:tcW w:w="997" w:type="pct"/>
            <w:gridSpan w:val="2"/>
            <w:noWrap w:val="0"/>
            <w:vAlign w:val="center"/>
          </w:tcPr>
          <w:p>
            <w:pPr>
              <w:adjustRightInd w:val="0"/>
              <w:snapToGrid w:val="0"/>
              <w:ind w:left="-107" w:leftChars="-51" w:right="-107" w:rightChars="-51"/>
              <w:jc w:val="center"/>
              <w:rPr>
                <w:rFonts w:ascii="宋体" w:hAnsi="宋体" w:cs="宋体"/>
                <w:szCs w:val="21"/>
              </w:rPr>
            </w:pPr>
            <w:r>
              <w:rPr>
                <w:rFonts w:hint="eastAsia" w:ascii="宋体" w:hAnsi="宋体" w:cs="宋体"/>
                <w:szCs w:val="21"/>
              </w:rPr>
              <w:t>合同签订日期</w:t>
            </w:r>
          </w:p>
        </w:tc>
        <w:tc>
          <w:tcPr>
            <w:tcW w:w="1026" w:type="pct"/>
            <w:gridSpan w:val="2"/>
            <w:noWrap w:val="0"/>
            <w:vAlign w:val="center"/>
          </w:tcPr>
          <w:p>
            <w:pPr>
              <w:adjustRightInd w:val="0"/>
              <w:snapToGrid w:val="0"/>
              <w:ind w:left="-107" w:leftChars="-51" w:right="-107" w:rightChars="-51"/>
              <w:jc w:val="center"/>
              <w:rPr>
                <w:rFonts w:hint="eastAsia" w:ascii="宋体" w:hAnsi="宋体" w:cs="宋体"/>
                <w:szCs w:val="21"/>
              </w:rPr>
            </w:pPr>
            <w:r>
              <w:rPr>
                <w:rFonts w:hint="eastAsia" w:ascii="宋体" w:hAnsi="宋体" w:cs="宋体"/>
                <w:szCs w:val="21"/>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70" w:type="pct"/>
            <w:gridSpan w:val="2"/>
            <w:noWrap w:val="0"/>
            <w:vAlign w:val="center"/>
          </w:tcPr>
          <w:p>
            <w:pPr>
              <w:adjustRightInd w:val="0"/>
              <w:snapToGrid w:val="0"/>
              <w:spacing w:line="360" w:lineRule="auto"/>
              <w:rPr>
                <w:rFonts w:cs="Courier New"/>
              </w:rPr>
            </w:pPr>
          </w:p>
        </w:tc>
        <w:tc>
          <w:tcPr>
            <w:tcW w:w="1324" w:type="pct"/>
            <w:gridSpan w:val="2"/>
            <w:noWrap w:val="0"/>
            <w:vAlign w:val="center"/>
          </w:tcPr>
          <w:p>
            <w:pPr>
              <w:adjustRightInd w:val="0"/>
              <w:snapToGrid w:val="0"/>
              <w:spacing w:line="360" w:lineRule="auto"/>
              <w:rPr>
                <w:rFonts w:cs="Courier New"/>
              </w:rPr>
            </w:pPr>
          </w:p>
        </w:tc>
        <w:tc>
          <w:tcPr>
            <w:tcW w:w="1081" w:type="pct"/>
            <w:noWrap w:val="0"/>
            <w:vAlign w:val="center"/>
          </w:tcPr>
          <w:p>
            <w:pPr>
              <w:adjustRightInd w:val="0"/>
              <w:snapToGrid w:val="0"/>
              <w:spacing w:line="360" w:lineRule="auto"/>
              <w:rPr>
                <w:rFonts w:cs="Courier New"/>
              </w:rPr>
            </w:pPr>
          </w:p>
        </w:tc>
        <w:tc>
          <w:tcPr>
            <w:tcW w:w="997" w:type="pct"/>
            <w:gridSpan w:val="2"/>
            <w:noWrap w:val="0"/>
            <w:vAlign w:val="center"/>
          </w:tcPr>
          <w:p>
            <w:pPr>
              <w:adjustRightInd w:val="0"/>
              <w:snapToGrid w:val="0"/>
              <w:spacing w:line="360" w:lineRule="auto"/>
              <w:rPr>
                <w:rFonts w:cs="Courier New"/>
              </w:rPr>
            </w:pPr>
          </w:p>
        </w:tc>
        <w:tc>
          <w:tcPr>
            <w:tcW w:w="1026" w:type="pct"/>
            <w:gridSpan w:val="2"/>
            <w:noWrap w:val="0"/>
            <w:vAlign w:val="center"/>
          </w:tcPr>
          <w:p>
            <w:pPr>
              <w:adjustRightInd w:val="0"/>
              <w:snapToGrid w:val="0"/>
              <w:spacing w:line="360" w:lineRule="auto"/>
              <w:rPr>
                <w:rFonts w:cs="Courier New"/>
              </w:rPr>
            </w:pPr>
          </w:p>
        </w:tc>
      </w:tr>
    </w:tbl>
    <w:p>
      <w:pPr>
        <w:spacing w:line="440" w:lineRule="exact"/>
        <w:ind w:firstLine="420" w:firstLineChars="200"/>
        <w:rPr>
          <w:rFonts w:hint="eastAsia" w:ascii="宋体" w:hAnsi="宋体"/>
          <w:szCs w:val="21"/>
        </w:rPr>
      </w:pPr>
      <w:r>
        <w:rPr>
          <w:rFonts w:hint="eastAsia" w:ascii="宋体" w:hAnsi="宋体"/>
          <w:szCs w:val="21"/>
        </w:rPr>
        <w:t>注：1、</w:t>
      </w:r>
      <w:r>
        <w:rPr>
          <w:rFonts w:hint="eastAsia" w:ascii="宋体" w:hAnsi="宋体" w:cs="宋体"/>
          <w:szCs w:val="21"/>
        </w:rPr>
        <w:t>本表</w:t>
      </w:r>
      <w:r>
        <w:rPr>
          <w:rFonts w:hint="eastAsia" w:ascii="宋体" w:hAnsi="宋体"/>
          <w:szCs w:val="21"/>
        </w:rPr>
        <w:t>格式仅供参考，可根据实际情况调整补充内容。</w:t>
      </w:r>
    </w:p>
    <w:p>
      <w:pPr>
        <w:spacing w:line="440" w:lineRule="exact"/>
        <w:ind w:firstLine="420" w:firstLineChars="200"/>
        <w:rPr>
          <w:rFonts w:ascii="宋体" w:hAnsi="宋体"/>
          <w:szCs w:val="21"/>
          <w:lang w:val="en"/>
        </w:rPr>
      </w:pPr>
      <w:r>
        <w:rPr>
          <w:rFonts w:hint="eastAsia" w:ascii="宋体" w:hAnsi="宋体"/>
          <w:szCs w:val="21"/>
          <w:lang w:val="en-US" w:eastAsia="zh-CN"/>
        </w:rPr>
        <w:t>2</w:t>
      </w:r>
      <w:r>
        <w:rPr>
          <w:rFonts w:hint="eastAsia" w:ascii="宋体" w:hAnsi="宋体"/>
          <w:szCs w:val="21"/>
        </w:rPr>
        <w:t>、投标人须按本招标文件评分标准“综合实力”部分相关评审因素要求，提供相关证明资料，并加盖公章。</w:t>
      </w:r>
    </w:p>
    <w:p>
      <w:pPr>
        <w:spacing w:line="440" w:lineRule="exact"/>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、如发现虚假情况将取消中标资格。</w:t>
      </w:r>
    </w:p>
    <w:p>
      <w:pPr>
        <w:pStyle w:val="15"/>
        <w:ind w:left="0" w:leftChars="0" w:firstLine="0" w:firstLineChars="0"/>
        <w:jc w:val="center"/>
        <w:rPr>
          <w:rFonts w:hint="eastAsia" w:ascii="宋体" w:hAnsi="宋体" w:cs="宋体"/>
          <w:b/>
          <w:bCs/>
          <w:sz w:val="36"/>
          <w:szCs w:val="36"/>
        </w:rPr>
      </w:pPr>
    </w:p>
    <w:p>
      <w:pPr>
        <w:pStyle w:val="15"/>
        <w:ind w:left="0" w:leftChars="0" w:firstLine="0" w:firstLineChars="0"/>
        <w:jc w:val="center"/>
        <w:rPr>
          <w:rFonts w:ascii="宋体" w:hAnsi="宋体" w:cs="宋体"/>
          <w:b/>
          <w:bCs/>
          <w:sz w:val="36"/>
          <w:szCs w:val="36"/>
        </w:rPr>
      </w:pPr>
      <w:r>
        <w:rPr>
          <w:rFonts w:hint="eastAsia" w:ascii="宋体" w:hAnsi="宋体" w:cs="宋体"/>
          <w:b/>
          <w:bCs/>
          <w:sz w:val="36"/>
          <w:szCs w:val="36"/>
        </w:rPr>
        <w:t>（</w:t>
      </w:r>
      <w:r>
        <w:rPr>
          <w:rFonts w:hint="eastAsia" w:ascii="宋体" w:hAnsi="宋体" w:cs="宋体"/>
          <w:b/>
          <w:bCs/>
          <w:sz w:val="36"/>
          <w:szCs w:val="36"/>
          <w:lang w:eastAsia="zh-CN"/>
        </w:rPr>
        <w:t>五</w:t>
      </w:r>
      <w:r>
        <w:rPr>
          <w:rFonts w:hint="eastAsia" w:ascii="宋体" w:hAnsi="宋体" w:cs="宋体"/>
          <w:b/>
          <w:bCs/>
          <w:sz w:val="36"/>
          <w:szCs w:val="36"/>
        </w:rPr>
        <w:t>）拟投入项目人员配置（项目负责人除外）</w:t>
      </w:r>
    </w:p>
    <w:tbl>
      <w:tblPr>
        <w:tblStyle w:val="1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38"/>
        <w:gridCol w:w="850"/>
        <w:gridCol w:w="1433"/>
        <w:gridCol w:w="1887"/>
        <w:gridCol w:w="2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shd w:val="clear" w:color="auto" w:fill="DAEEF3"/>
            <w:noWrap w:val="0"/>
            <w:vAlign w:val="center"/>
          </w:tcPr>
          <w:p>
            <w:pPr>
              <w:jc w:val="center"/>
              <w:rPr>
                <w:rFonts w:ascii="宋体" w:hAnsi="宋体" w:cs="宋体"/>
                <w:b/>
                <w:szCs w:val="21"/>
              </w:rPr>
            </w:pPr>
            <w:r>
              <w:rPr>
                <w:rFonts w:hint="eastAsia" w:ascii="宋体" w:hAnsi="宋体" w:cs="宋体"/>
                <w:b/>
                <w:szCs w:val="21"/>
              </w:rPr>
              <w:t>序号</w:t>
            </w:r>
          </w:p>
        </w:tc>
        <w:tc>
          <w:tcPr>
            <w:tcW w:w="1138" w:type="dxa"/>
            <w:shd w:val="clear" w:color="auto" w:fill="DAEEF3"/>
            <w:noWrap w:val="0"/>
            <w:vAlign w:val="center"/>
          </w:tcPr>
          <w:p>
            <w:pPr>
              <w:jc w:val="center"/>
              <w:rPr>
                <w:rFonts w:ascii="宋体" w:hAnsi="宋体" w:cs="宋体"/>
                <w:b/>
                <w:szCs w:val="21"/>
              </w:rPr>
            </w:pPr>
            <w:r>
              <w:rPr>
                <w:rFonts w:hint="eastAsia" w:ascii="宋体" w:hAnsi="宋体" w:cs="宋体"/>
                <w:b/>
                <w:szCs w:val="21"/>
              </w:rPr>
              <w:t>姓名</w:t>
            </w:r>
          </w:p>
        </w:tc>
        <w:tc>
          <w:tcPr>
            <w:tcW w:w="850" w:type="dxa"/>
            <w:shd w:val="clear" w:color="auto" w:fill="DAEEF3"/>
            <w:noWrap w:val="0"/>
            <w:vAlign w:val="center"/>
          </w:tcPr>
          <w:p>
            <w:pPr>
              <w:jc w:val="center"/>
              <w:rPr>
                <w:rFonts w:hint="eastAsia" w:ascii="宋体" w:hAnsi="宋体" w:cs="宋体"/>
                <w:b/>
                <w:szCs w:val="21"/>
              </w:rPr>
            </w:pPr>
            <w:r>
              <w:rPr>
                <w:rFonts w:hint="eastAsia" w:ascii="宋体" w:hAnsi="宋体" w:cs="宋体"/>
                <w:b/>
                <w:szCs w:val="21"/>
              </w:rPr>
              <w:t>职务</w:t>
            </w:r>
          </w:p>
        </w:tc>
        <w:tc>
          <w:tcPr>
            <w:tcW w:w="1433" w:type="dxa"/>
            <w:shd w:val="clear" w:color="auto" w:fill="DAEEF3"/>
            <w:noWrap w:val="0"/>
            <w:vAlign w:val="center"/>
          </w:tcPr>
          <w:p>
            <w:pPr>
              <w:jc w:val="center"/>
              <w:rPr>
                <w:rFonts w:ascii="宋体" w:hAnsi="宋体" w:cs="宋体"/>
                <w:b/>
                <w:szCs w:val="21"/>
              </w:rPr>
            </w:pPr>
            <w:r>
              <w:rPr>
                <w:rFonts w:hint="eastAsia" w:ascii="宋体" w:hAnsi="宋体" w:cs="宋体"/>
                <w:b/>
                <w:szCs w:val="21"/>
              </w:rPr>
              <w:t>学历（/职称）</w:t>
            </w:r>
          </w:p>
        </w:tc>
        <w:tc>
          <w:tcPr>
            <w:tcW w:w="1887" w:type="dxa"/>
            <w:shd w:val="clear" w:color="auto" w:fill="DAEEF3"/>
            <w:noWrap w:val="0"/>
            <w:vAlign w:val="center"/>
          </w:tcPr>
          <w:p>
            <w:pPr>
              <w:jc w:val="center"/>
              <w:rPr>
                <w:rFonts w:ascii="宋体" w:hAnsi="宋体" w:cs="宋体"/>
                <w:b/>
                <w:szCs w:val="21"/>
              </w:rPr>
            </w:pPr>
            <w:r>
              <w:rPr>
                <w:rFonts w:hint="eastAsia" w:ascii="宋体" w:hAnsi="宋体" w:cs="宋体"/>
                <w:b/>
                <w:szCs w:val="21"/>
              </w:rPr>
              <w:t>已取得行业资质情况</w:t>
            </w:r>
          </w:p>
        </w:tc>
        <w:tc>
          <w:tcPr>
            <w:tcW w:w="2492" w:type="dxa"/>
            <w:shd w:val="clear" w:color="auto" w:fill="DAEEF3"/>
            <w:noWrap w:val="0"/>
            <w:vAlign w:val="center"/>
          </w:tcPr>
          <w:p>
            <w:pPr>
              <w:jc w:val="center"/>
              <w:rPr>
                <w:rFonts w:hint="eastAsia" w:ascii="宋体" w:hAnsi="宋体" w:cs="宋体"/>
                <w:b/>
                <w:szCs w:val="21"/>
              </w:rPr>
            </w:pPr>
            <w:r>
              <w:rPr>
                <w:rFonts w:hint="eastAsia" w:ascii="宋体" w:hAnsi="宋体"/>
                <w:b/>
                <w:color w:val="000000"/>
              </w:rPr>
              <w:t>项目工作经验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noWrap w:val="0"/>
            <w:vAlign w:val="center"/>
          </w:tcPr>
          <w:p>
            <w:pPr>
              <w:spacing w:line="360" w:lineRule="auto"/>
              <w:jc w:val="center"/>
              <w:rPr>
                <w:rFonts w:ascii="宋体" w:hAnsi="宋体" w:cs="宋体"/>
                <w:szCs w:val="21"/>
              </w:rPr>
            </w:pPr>
            <w:r>
              <w:rPr>
                <w:rFonts w:hint="eastAsia" w:ascii="宋体" w:hAnsi="宋体" w:cs="宋体"/>
                <w:szCs w:val="21"/>
              </w:rPr>
              <w:t>1</w:t>
            </w:r>
          </w:p>
        </w:tc>
        <w:tc>
          <w:tcPr>
            <w:tcW w:w="1138" w:type="dxa"/>
            <w:noWrap w:val="0"/>
            <w:vAlign w:val="center"/>
          </w:tcPr>
          <w:p>
            <w:pPr>
              <w:spacing w:line="360" w:lineRule="auto"/>
              <w:jc w:val="center"/>
              <w:rPr>
                <w:rFonts w:ascii="宋体" w:hAnsi="宋体" w:cs="宋体"/>
                <w:szCs w:val="21"/>
              </w:rPr>
            </w:pPr>
          </w:p>
        </w:tc>
        <w:tc>
          <w:tcPr>
            <w:tcW w:w="850" w:type="dxa"/>
            <w:noWrap w:val="0"/>
            <w:vAlign w:val="center"/>
          </w:tcPr>
          <w:p>
            <w:pPr>
              <w:spacing w:line="360" w:lineRule="auto"/>
              <w:jc w:val="center"/>
              <w:rPr>
                <w:rFonts w:ascii="宋体" w:hAnsi="宋体" w:cs="宋体"/>
                <w:szCs w:val="21"/>
              </w:rPr>
            </w:pPr>
          </w:p>
        </w:tc>
        <w:tc>
          <w:tcPr>
            <w:tcW w:w="1433" w:type="dxa"/>
            <w:noWrap w:val="0"/>
            <w:vAlign w:val="center"/>
          </w:tcPr>
          <w:p>
            <w:pPr>
              <w:spacing w:line="360" w:lineRule="auto"/>
              <w:jc w:val="center"/>
              <w:rPr>
                <w:rFonts w:ascii="宋体" w:hAnsi="宋体" w:cs="宋体"/>
                <w:szCs w:val="21"/>
              </w:rPr>
            </w:pPr>
          </w:p>
        </w:tc>
        <w:tc>
          <w:tcPr>
            <w:tcW w:w="1887" w:type="dxa"/>
            <w:noWrap w:val="0"/>
            <w:vAlign w:val="center"/>
          </w:tcPr>
          <w:p>
            <w:pPr>
              <w:spacing w:line="360" w:lineRule="auto"/>
              <w:jc w:val="center"/>
              <w:rPr>
                <w:rFonts w:ascii="宋体" w:hAnsi="宋体" w:cs="宋体"/>
                <w:szCs w:val="21"/>
              </w:rPr>
            </w:pPr>
          </w:p>
        </w:tc>
        <w:tc>
          <w:tcPr>
            <w:tcW w:w="2492" w:type="dxa"/>
            <w:noWrap w:val="0"/>
            <w:vAlign w:val="center"/>
          </w:tcPr>
          <w:p>
            <w:pPr>
              <w:spacing w:line="360"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spacing w:line="360" w:lineRule="auto"/>
              <w:jc w:val="center"/>
              <w:rPr>
                <w:rFonts w:ascii="宋体" w:hAnsi="宋体" w:cs="宋体"/>
                <w:szCs w:val="21"/>
              </w:rPr>
            </w:pPr>
            <w:r>
              <w:rPr>
                <w:rFonts w:hint="eastAsia" w:ascii="宋体" w:hAnsi="宋体" w:cs="宋体"/>
                <w:szCs w:val="21"/>
              </w:rPr>
              <w:t>2</w:t>
            </w:r>
          </w:p>
        </w:tc>
        <w:tc>
          <w:tcPr>
            <w:tcW w:w="1138" w:type="dxa"/>
            <w:noWrap w:val="0"/>
            <w:vAlign w:val="center"/>
          </w:tcPr>
          <w:p>
            <w:pPr>
              <w:spacing w:line="360" w:lineRule="auto"/>
              <w:jc w:val="center"/>
              <w:rPr>
                <w:rFonts w:ascii="宋体" w:hAnsi="宋体" w:cs="宋体"/>
                <w:szCs w:val="21"/>
              </w:rPr>
            </w:pPr>
          </w:p>
        </w:tc>
        <w:tc>
          <w:tcPr>
            <w:tcW w:w="850" w:type="dxa"/>
            <w:noWrap w:val="0"/>
            <w:vAlign w:val="center"/>
          </w:tcPr>
          <w:p>
            <w:pPr>
              <w:spacing w:line="360" w:lineRule="auto"/>
              <w:jc w:val="center"/>
              <w:rPr>
                <w:rFonts w:ascii="宋体" w:hAnsi="宋体" w:cs="宋体"/>
                <w:szCs w:val="21"/>
              </w:rPr>
            </w:pPr>
          </w:p>
        </w:tc>
        <w:tc>
          <w:tcPr>
            <w:tcW w:w="1433" w:type="dxa"/>
            <w:noWrap w:val="0"/>
            <w:vAlign w:val="center"/>
          </w:tcPr>
          <w:p>
            <w:pPr>
              <w:spacing w:line="360" w:lineRule="auto"/>
              <w:jc w:val="center"/>
              <w:rPr>
                <w:rFonts w:ascii="宋体" w:hAnsi="宋体" w:cs="宋体"/>
                <w:szCs w:val="21"/>
              </w:rPr>
            </w:pPr>
          </w:p>
        </w:tc>
        <w:tc>
          <w:tcPr>
            <w:tcW w:w="1887" w:type="dxa"/>
            <w:noWrap w:val="0"/>
            <w:vAlign w:val="center"/>
          </w:tcPr>
          <w:p>
            <w:pPr>
              <w:spacing w:line="360" w:lineRule="auto"/>
              <w:jc w:val="center"/>
              <w:rPr>
                <w:rFonts w:ascii="宋体" w:hAnsi="宋体" w:cs="宋体"/>
                <w:szCs w:val="21"/>
              </w:rPr>
            </w:pPr>
          </w:p>
        </w:tc>
        <w:tc>
          <w:tcPr>
            <w:tcW w:w="2492" w:type="dxa"/>
            <w:noWrap w:val="0"/>
            <w:vAlign w:val="center"/>
          </w:tcPr>
          <w:p>
            <w:pPr>
              <w:spacing w:line="360"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spacing w:line="360" w:lineRule="auto"/>
              <w:jc w:val="center"/>
              <w:rPr>
                <w:rFonts w:ascii="宋体" w:hAnsi="宋体" w:cs="宋体"/>
                <w:szCs w:val="21"/>
              </w:rPr>
            </w:pPr>
            <w:r>
              <w:rPr>
                <w:rFonts w:hint="eastAsia" w:ascii="宋体" w:hAnsi="宋体" w:cs="宋体"/>
                <w:szCs w:val="21"/>
              </w:rPr>
              <w:t>3</w:t>
            </w:r>
          </w:p>
        </w:tc>
        <w:tc>
          <w:tcPr>
            <w:tcW w:w="1138" w:type="dxa"/>
            <w:noWrap w:val="0"/>
            <w:vAlign w:val="center"/>
          </w:tcPr>
          <w:p>
            <w:pPr>
              <w:spacing w:line="360" w:lineRule="auto"/>
              <w:jc w:val="center"/>
              <w:rPr>
                <w:rFonts w:ascii="宋体" w:hAnsi="宋体" w:cs="宋体"/>
                <w:szCs w:val="21"/>
              </w:rPr>
            </w:pPr>
          </w:p>
        </w:tc>
        <w:tc>
          <w:tcPr>
            <w:tcW w:w="850" w:type="dxa"/>
            <w:noWrap w:val="0"/>
            <w:vAlign w:val="center"/>
          </w:tcPr>
          <w:p>
            <w:pPr>
              <w:spacing w:line="360" w:lineRule="auto"/>
              <w:jc w:val="center"/>
              <w:rPr>
                <w:rFonts w:ascii="宋体" w:hAnsi="宋体" w:cs="宋体"/>
                <w:szCs w:val="21"/>
              </w:rPr>
            </w:pPr>
          </w:p>
        </w:tc>
        <w:tc>
          <w:tcPr>
            <w:tcW w:w="1433" w:type="dxa"/>
            <w:noWrap w:val="0"/>
            <w:vAlign w:val="center"/>
          </w:tcPr>
          <w:p>
            <w:pPr>
              <w:spacing w:line="360" w:lineRule="auto"/>
              <w:jc w:val="center"/>
              <w:rPr>
                <w:rFonts w:ascii="宋体" w:hAnsi="宋体" w:cs="宋体"/>
                <w:szCs w:val="21"/>
              </w:rPr>
            </w:pPr>
          </w:p>
        </w:tc>
        <w:tc>
          <w:tcPr>
            <w:tcW w:w="1887" w:type="dxa"/>
            <w:noWrap w:val="0"/>
            <w:vAlign w:val="center"/>
          </w:tcPr>
          <w:p>
            <w:pPr>
              <w:spacing w:line="360" w:lineRule="auto"/>
              <w:jc w:val="center"/>
              <w:rPr>
                <w:rFonts w:ascii="宋体" w:hAnsi="宋体" w:cs="宋体"/>
                <w:szCs w:val="21"/>
              </w:rPr>
            </w:pPr>
          </w:p>
        </w:tc>
        <w:tc>
          <w:tcPr>
            <w:tcW w:w="2492" w:type="dxa"/>
            <w:noWrap w:val="0"/>
            <w:vAlign w:val="center"/>
          </w:tcPr>
          <w:p>
            <w:pPr>
              <w:spacing w:line="360"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spacing w:line="360" w:lineRule="auto"/>
              <w:jc w:val="center"/>
              <w:rPr>
                <w:rFonts w:ascii="宋体" w:hAnsi="宋体" w:cs="宋体"/>
                <w:szCs w:val="21"/>
              </w:rPr>
            </w:pPr>
            <w:r>
              <w:rPr>
                <w:rFonts w:hint="eastAsia" w:ascii="宋体" w:hAnsi="宋体" w:cs="宋体"/>
                <w:szCs w:val="21"/>
              </w:rPr>
              <w:t>……</w:t>
            </w:r>
          </w:p>
        </w:tc>
        <w:tc>
          <w:tcPr>
            <w:tcW w:w="1138" w:type="dxa"/>
            <w:noWrap w:val="0"/>
            <w:vAlign w:val="center"/>
          </w:tcPr>
          <w:p>
            <w:pPr>
              <w:spacing w:line="360" w:lineRule="auto"/>
              <w:jc w:val="center"/>
              <w:rPr>
                <w:rFonts w:ascii="宋体" w:hAnsi="宋体" w:cs="宋体"/>
                <w:szCs w:val="21"/>
              </w:rPr>
            </w:pPr>
          </w:p>
        </w:tc>
        <w:tc>
          <w:tcPr>
            <w:tcW w:w="850" w:type="dxa"/>
            <w:noWrap w:val="0"/>
            <w:vAlign w:val="center"/>
          </w:tcPr>
          <w:p>
            <w:pPr>
              <w:spacing w:line="360" w:lineRule="auto"/>
              <w:jc w:val="center"/>
              <w:rPr>
                <w:rFonts w:ascii="宋体" w:hAnsi="宋体" w:cs="宋体"/>
                <w:szCs w:val="21"/>
              </w:rPr>
            </w:pPr>
          </w:p>
        </w:tc>
        <w:tc>
          <w:tcPr>
            <w:tcW w:w="1433" w:type="dxa"/>
            <w:noWrap w:val="0"/>
            <w:vAlign w:val="center"/>
          </w:tcPr>
          <w:p>
            <w:pPr>
              <w:spacing w:line="360" w:lineRule="auto"/>
              <w:jc w:val="center"/>
              <w:rPr>
                <w:rFonts w:ascii="宋体" w:hAnsi="宋体" w:cs="宋体"/>
                <w:szCs w:val="21"/>
              </w:rPr>
            </w:pPr>
          </w:p>
        </w:tc>
        <w:tc>
          <w:tcPr>
            <w:tcW w:w="1887" w:type="dxa"/>
            <w:noWrap w:val="0"/>
            <w:vAlign w:val="center"/>
          </w:tcPr>
          <w:p>
            <w:pPr>
              <w:spacing w:line="360" w:lineRule="auto"/>
              <w:jc w:val="center"/>
              <w:rPr>
                <w:rFonts w:ascii="宋体" w:hAnsi="宋体" w:cs="宋体"/>
                <w:szCs w:val="21"/>
              </w:rPr>
            </w:pPr>
          </w:p>
        </w:tc>
        <w:tc>
          <w:tcPr>
            <w:tcW w:w="2492" w:type="dxa"/>
            <w:noWrap w:val="0"/>
            <w:vAlign w:val="center"/>
          </w:tcPr>
          <w:p>
            <w:pPr>
              <w:spacing w:line="360" w:lineRule="auto"/>
              <w:jc w:val="center"/>
              <w:rPr>
                <w:rFonts w:ascii="宋体" w:hAnsi="宋体" w:cs="宋体"/>
                <w:szCs w:val="21"/>
              </w:rPr>
            </w:pPr>
          </w:p>
        </w:tc>
      </w:tr>
    </w:tbl>
    <w:p>
      <w:pPr>
        <w:spacing w:line="440" w:lineRule="exact"/>
        <w:ind w:firstLine="420" w:firstLineChars="200"/>
        <w:rPr>
          <w:rFonts w:hint="eastAsia" w:ascii="宋体" w:hAnsi="宋体"/>
          <w:szCs w:val="21"/>
        </w:rPr>
      </w:pPr>
      <w:r>
        <w:rPr>
          <w:rFonts w:hint="eastAsia" w:ascii="宋体" w:hAnsi="宋体"/>
          <w:szCs w:val="21"/>
        </w:rPr>
        <w:t>注：1</w:t>
      </w:r>
      <w:r>
        <w:rPr>
          <w:rFonts w:hint="eastAsia" w:ascii="宋体" w:hAnsi="宋体" w:cs="宋体"/>
          <w:szCs w:val="21"/>
        </w:rPr>
        <w:t>、本表</w:t>
      </w:r>
      <w:r>
        <w:rPr>
          <w:rFonts w:hint="eastAsia" w:ascii="宋体" w:hAnsi="宋体"/>
          <w:szCs w:val="21"/>
        </w:rPr>
        <w:t>格式仅供参考，可根据实际情况调整补充内容。</w:t>
      </w:r>
    </w:p>
    <w:p>
      <w:pPr>
        <w:spacing w:line="440" w:lineRule="exact"/>
        <w:ind w:firstLine="420" w:firstLineChars="200"/>
        <w:rPr>
          <w:rFonts w:hint="eastAsia" w:ascii="宋体" w:hAnsi="宋体"/>
          <w:szCs w:val="21"/>
        </w:rPr>
      </w:pPr>
      <w:r>
        <w:rPr>
          <w:rFonts w:hint="eastAsia" w:ascii="宋体" w:hAnsi="宋体"/>
          <w:szCs w:val="21"/>
          <w:lang w:val="en-US" w:eastAsia="zh-CN"/>
        </w:rPr>
        <w:t>2</w:t>
      </w:r>
      <w:r>
        <w:rPr>
          <w:rFonts w:hint="eastAsia" w:ascii="宋体" w:hAnsi="宋体"/>
          <w:szCs w:val="21"/>
        </w:rPr>
        <w:t>、投标人须按本招标文件评分标准“综合实力”部分相关评审因素要求，提供相关证明资料，并加盖公章；</w:t>
      </w:r>
    </w:p>
    <w:p>
      <w:pPr>
        <w:spacing w:line="440" w:lineRule="exact"/>
        <w:ind w:firstLine="420" w:firstLineChars="200"/>
        <w:rPr>
          <w:rFonts w:ascii="宋体" w:hAnsi="宋体"/>
          <w:szCs w:val="21"/>
        </w:rPr>
      </w:pPr>
      <w:r>
        <w:rPr>
          <w:rFonts w:hint="eastAsia" w:ascii="宋体" w:hAnsi="宋体"/>
          <w:szCs w:val="21"/>
          <w:lang w:val="en-US" w:eastAsia="zh-CN"/>
        </w:rPr>
        <w:t>3</w:t>
      </w:r>
      <w:r>
        <w:rPr>
          <w:rFonts w:ascii="宋体" w:hAnsi="宋体"/>
          <w:szCs w:val="21"/>
        </w:rPr>
        <w:t>、如发现虚假情况将取消中标资格。</w:t>
      </w:r>
    </w:p>
    <w:p>
      <w:pPr>
        <w:spacing w:line="440" w:lineRule="exact"/>
        <w:ind w:firstLine="420" w:firstLineChars="200"/>
        <w:rPr>
          <w:rFonts w:ascii="宋体" w:hAnsi="宋体"/>
          <w:szCs w:val="21"/>
        </w:rPr>
      </w:pPr>
    </w:p>
    <w:p>
      <w:pPr>
        <w:spacing w:line="440" w:lineRule="exact"/>
        <w:ind w:firstLine="722" w:firstLineChars="200"/>
        <w:rPr>
          <w:rFonts w:hint="eastAsia" w:ascii="宋体" w:hAnsi="宋体" w:eastAsia="宋体"/>
          <w:szCs w:val="21"/>
          <w:lang w:eastAsia="zh-CN"/>
        </w:rPr>
      </w:pPr>
      <w:r>
        <w:rPr>
          <w:rFonts w:hint="eastAsia" w:ascii="宋体" w:hAnsi="宋体" w:cs="宋体"/>
          <w:b/>
          <w:bCs/>
          <w:sz w:val="36"/>
          <w:szCs w:val="36"/>
        </w:rPr>
        <w:t>（</w:t>
      </w:r>
      <w:r>
        <w:rPr>
          <w:rFonts w:hint="eastAsia" w:ascii="宋体" w:hAnsi="宋体" w:cs="宋体"/>
          <w:b/>
          <w:bCs/>
          <w:sz w:val="36"/>
          <w:szCs w:val="36"/>
          <w:lang w:eastAsia="zh-CN"/>
        </w:rPr>
        <w:t>六</w:t>
      </w:r>
      <w:r>
        <w:rPr>
          <w:rFonts w:hint="eastAsia" w:ascii="宋体" w:hAnsi="宋体" w:cs="宋体"/>
          <w:b/>
          <w:bCs/>
          <w:sz w:val="36"/>
          <w:szCs w:val="36"/>
        </w:rPr>
        <w:t>）</w:t>
      </w:r>
      <w:r>
        <w:rPr>
          <w:rFonts w:hint="eastAsia" w:ascii="宋体" w:hAnsi="宋体" w:cs="宋体"/>
          <w:b/>
          <w:bCs/>
          <w:sz w:val="36"/>
          <w:szCs w:val="36"/>
          <w:lang w:eastAsia="zh-CN"/>
        </w:rPr>
        <w:t>诚信情况</w:t>
      </w:r>
    </w:p>
    <w:p>
      <w:pPr>
        <w:spacing w:line="440" w:lineRule="exact"/>
        <w:ind w:firstLine="420" w:firstLineChars="200"/>
        <w:rPr>
          <w:rFonts w:hint="eastAsia" w:ascii="宋体" w:hAnsi="宋体"/>
          <w:szCs w:val="21"/>
        </w:rPr>
      </w:pPr>
      <w:r>
        <w:rPr>
          <w:rFonts w:hint="eastAsia" w:ascii="宋体" w:hAnsi="宋体"/>
          <w:szCs w:val="21"/>
        </w:rPr>
        <w:t>说明：1、</w:t>
      </w:r>
      <w:r>
        <w:rPr>
          <w:rFonts w:hint="eastAsia" w:ascii="宋体" w:hAnsi="宋体" w:cs="宋体"/>
          <w:szCs w:val="21"/>
        </w:rPr>
        <w:t>投标人须按本招标文件评分标准“综合实力”中“诚信情况”部分相关评审因素要求，提供相关证明资料，并加盖公</w:t>
      </w:r>
      <w:r>
        <w:rPr>
          <w:rFonts w:hint="eastAsia" w:ascii="宋体" w:hAnsi="宋体"/>
          <w:szCs w:val="21"/>
        </w:rPr>
        <w:t>章。</w:t>
      </w:r>
    </w:p>
    <w:p>
      <w:pPr>
        <w:spacing w:line="440" w:lineRule="exact"/>
        <w:ind w:firstLine="420" w:firstLineChars="200"/>
        <w:rPr>
          <w:rFonts w:hint="eastAsia" w:ascii="宋体" w:hAnsi="宋体"/>
          <w:szCs w:val="21"/>
        </w:rPr>
      </w:pPr>
      <w:r>
        <w:rPr>
          <w:rFonts w:hint="eastAsia" w:ascii="宋体" w:hAnsi="宋体"/>
          <w:szCs w:val="21"/>
          <w:lang w:val="en-US" w:eastAsia="zh-CN"/>
        </w:rPr>
        <w:t>2</w:t>
      </w:r>
      <w:r>
        <w:rPr>
          <w:rFonts w:hint="eastAsia" w:ascii="宋体" w:hAnsi="宋体"/>
          <w:szCs w:val="21"/>
        </w:rPr>
        <w:t>、如发现虚假情况将取消中标资格。</w:t>
      </w: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spacing w:line="440" w:lineRule="exact"/>
        <w:ind w:firstLine="420" w:firstLineChars="200"/>
        <w:rPr>
          <w:rFonts w:ascii="宋体" w:hAnsi="宋体"/>
          <w:szCs w:val="21"/>
        </w:rPr>
      </w:pPr>
    </w:p>
    <w:p>
      <w:pPr>
        <w:pStyle w:val="8"/>
        <w:spacing w:before="11"/>
        <w:rPr>
          <w:rFonts w:hint="default" w:ascii="宋体" w:hAnsi="宋体"/>
          <w:sz w:val="22"/>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widowControl/>
        <w:tabs>
          <w:tab w:val="left" w:pos="4980"/>
        </w:tabs>
        <w:spacing w:line="560" w:lineRule="exact"/>
        <w:jc w:val="left"/>
        <w:textAlignment w:val="baseline"/>
        <w:rPr>
          <w:rFonts w:ascii="宋体" w:hAnsi="宋体"/>
        </w:rPr>
      </w:pPr>
    </w:p>
    <w:p>
      <w:pPr>
        <w:keepNext w:val="0"/>
        <w:keepLines w:val="0"/>
        <w:pageBreakBefore w:val="0"/>
        <w:widowControl w:val="0"/>
        <w:numPr>
          <w:ilvl w:val="0"/>
          <w:numId w:val="3"/>
        </w:numPr>
        <w:tabs>
          <w:tab w:val="left" w:pos="5880"/>
          <w:tab w:val="clear" w:pos="0"/>
        </w:tabs>
        <w:kinsoku/>
        <w:wordWrap/>
        <w:overflowPunct/>
        <w:topLinePunct w:val="0"/>
        <w:autoSpaceDE/>
        <w:autoSpaceDN/>
        <w:bidi w:val="0"/>
        <w:adjustRightInd w:val="0"/>
        <w:snapToGrid w:val="0"/>
        <w:spacing w:line="540" w:lineRule="exact"/>
        <w:ind w:left="0" w:leftChars="0" w:firstLine="0" w:firstLineChars="0"/>
        <w:jc w:val="center"/>
        <w:textAlignment w:val="auto"/>
        <w:outlineLvl w:val="0"/>
        <w:rPr>
          <w:rFonts w:hint="eastAsia" w:ascii="方正黑体_GBK" w:hAnsi="方正黑体_GBK" w:eastAsia="方正黑体_GBK" w:cs="方正黑体_GBK"/>
          <w:b/>
          <w:sz w:val="44"/>
          <w:szCs w:val="44"/>
        </w:rPr>
      </w:pPr>
      <w:bookmarkStart w:id="27" w:name="十、稳岗企业承诺函"/>
      <w:bookmarkEnd w:id="27"/>
      <w:bookmarkStart w:id="28" w:name="_Toc1073901768"/>
      <w:r>
        <w:rPr>
          <w:rFonts w:hint="eastAsia" w:ascii="方正黑体_GBK" w:hAnsi="方正黑体_GBK" w:eastAsia="方正黑体_GBK" w:cs="方正黑体_GBK"/>
          <w:b/>
          <w:sz w:val="44"/>
          <w:szCs w:val="44"/>
        </w:rPr>
        <w:t>其他招标文件要求的资料或投标人认为需要补充的资料</w:t>
      </w:r>
      <w:bookmarkEnd w:id="28"/>
    </w:p>
    <w:p>
      <w:pPr>
        <w:tabs>
          <w:tab w:val="left" w:pos="5880"/>
        </w:tabs>
        <w:adjustRightInd w:val="0"/>
        <w:snapToGrid w:val="0"/>
        <w:spacing w:line="360" w:lineRule="auto"/>
        <w:jc w:val="center"/>
        <w:rPr>
          <w:rFonts w:hint="eastAsia" w:ascii="宋体" w:hAnsi="宋体" w:cs="宋体"/>
          <w:bCs/>
          <w:kern w:val="0"/>
          <w:szCs w:val="44"/>
        </w:rPr>
      </w:pPr>
      <w:r>
        <w:rPr>
          <w:rFonts w:hint="eastAsia" w:ascii="宋体" w:hAnsi="宋体" w:cs="宋体"/>
          <w:bCs/>
          <w:kern w:val="0"/>
          <w:szCs w:val="44"/>
        </w:rPr>
        <w:t xml:space="preserve">  </w:t>
      </w:r>
    </w:p>
    <w:p>
      <w:pPr>
        <w:tabs>
          <w:tab w:val="left" w:pos="5880"/>
        </w:tabs>
        <w:adjustRightInd w:val="0"/>
        <w:snapToGrid w:val="0"/>
        <w:spacing w:line="360" w:lineRule="auto"/>
        <w:jc w:val="center"/>
        <w:rPr>
          <w:rFonts w:hint="eastAsia" w:ascii="宋体" w:hAnsi="宋体" w:cs="宋体"/>
          <w:b/>
          <w:bCs/>
          <w:sz w:val="36"/>
          <w:szCs w:val="36"/>
        </w:rPr>
      </w:pPr>
      <w:r>
        <w:rPr>
          <w:rFonts w:hint="eastAsia" w:ascii="宋体" w:hAnsi="宋体" w:cs="宋体"/>
          <w:b/>
          <w:bCs/>
          <w:sz w:val="36"/>
          <w:szCs w:val="36"/>
        </w:rPr>
        <w:t>（一）政府采购违法行为风险知悉确认书</w:t>
      </w:r>
    </w:p>
    <w:p>
      <w:pPr>
        <w:ind w:firstLine="420" w:firstLineChars="200"/>
      </w:pPr>
      <w:r>
        <w:rPr>
          <w:rFonts w:hint="eastAsia"/>
        </w:rPr>
        <w:t>本公司在投标前已充分知悉以下情形为参与政府采购活动时的重大风险事项，并承诺已对下述风险提示事项重点排查，做到严谨、诚信、依法依规参与政府采购活动。</w:t>
      </w:r>
    </w:p>
    <w:p>
      <w:pPr>
        <w:ind w:firstLine="421" w:firstLineChars="200"/>
        <w:rPr>
          <w:b/>
        </w:rPr>
      </w:pPr>
      <w:r>
        <w:rPr>
          <w:rFonts w:hint="eastAsia"/>
          <w:b/>
        </w:rPr>
        <w:t>一、本公司已充分知悉“隐瞒真实情况，提供虚假资料”的法定情形，相关情形包括但不限于：</w:t>
      </w:r>
    </w:p>
    <w:p>
      <w:pPr>
        <w:ind w:firstLine="420" w:firstLineChars="200"/>
      </w:pPr>
      <w:r>
        <w:rPr>
          <w:rFonts w:hint="eastAsia"/>
        </w:rPr>
        <w:t>（一）通过转让或者租借等方式从其他单位获取资格或者资质证书投标的。</w:t>
      </w:r>
    </w:p>
    <w:p>
      <w:pPr>
        <w:ind w:firstLine="420" w:firstLineChars="200"/>
      </w:pPr>
      <w:r>
        <w:rPr>
          <w:rFonts w:hint="eastAsia"/>
        </w:rPr>
        <w:t>（二）由其他单位或者其他单位负责人在投标供应商编制的投标文件上加盖印章或者签字的。</w:t>
      </w:r>
    </w:p>
    <w:p>
      <w:pPr>
        <w:ind w:firstLine="420" w:firstLineChars="200"/>
      </w:pPr>
      <w:r>
        <w:rPr>
          <w:rFonts w:hint="eastAsia"/>
        </w:rPr>
        <w:t>（三）项目负责人或者主要技术人员不是本单位人员的。</w:t>
      </w:r>
    </w:p>
    <w:p>
      <w:pPr>
        <w:ind w:firstLine="420" w:firstLineChars="200"/>
      </w:pPr>
      <w:r>
        <w:rPr>
          <w:rFonts w:hint="eastAsia"/>
        </w:rPr>
        <w:t>（四）其他隐瞒真实情况、提供虚假资料的行为。</w:t>
      </w:r>
    </w:p>
    <w:p>
      <w:pPr>
        <w:ind w:firstLine="421" w:firstLineChars="200"/>
        <w:rPr>
          <w:b/>
        </w:rPr>
      </w:pPr>
      <w:r>
        <w:rPr>
          <w:rFonts w:hint="eastAsia"/>
          <w:b/>
        </w:rPr>
        <w:t>二、本公司已充分知悉“与其他采购参加人串通投标”的法定情形，相关情形包括但不限于：</w:t>
      </w:r>
    </w:p>
    <w:p>
      <w:pPr>
        <w:ind w:firstLine="420" w:firstLineChars="200"/>
      </w:pPr>
      <w:r>
        <w:rPr>
          <w:rFonts w:hint="eastAsia"/>
        </w:rPr>
        <w:t>（一）投标供应商之间相互约定给予未中标的供应商利益补偿。</w:t>
      </w:r>
    </w:p>
    <w:p>
      <w:pPr>
        <w:ind w:firstLine="420" w:firstLineChars="200"/>
      </w:pPr>
      <w:r>
        <w:rPr>
          <w:rFonts w:hint="eastAsia"/>
        </w:rPr>
        <w:t>（二）不同投标供应商的法定代表人、主要经营负责人、项目投标授权代表人、项目负责人、主要技术人员为同一人、属同一单位或者在同一单位缴纳社会保险。</w:t>
      </w:r>
    </w:p>
    <w:p>
      <w:pPr>
        <w:ind w:firstLine="420" w:firstLineChars="200"/>
      </w:pPr>
      <w:r>
        <w:rPr>
          <w:rFonts w:hint="eastAsia"/>
        </w:rPr>
        <w:t>（三）不同投标供应商的投标文件由同一单位或者同一人编制，或者由同一人分阶段参与编制的。</w:t>
      </w:r>
    </w:p>
    <w:p>
      <w:pPr>
        <w:ind w:firstLine="420" w:firstLineChars="200"/>
      </w:pPr>
      <w:r>
        <w:rPr>
          <w:rFonts w:hint="eastAsia"/>
        </w:rPr>
        <w:t>（四）不同投标供应商的投标文件或部分投标文件相互混装。</w:t>
      </w:r>
    </w:p>
    <w:p>
      <w:pPr>
        <w:ind w:firstLine="420" w:firstLineChars="200"/>
      </w:pPr>
      <w:r>
        <w:rPr>
          <w:rFonts w:hint="eastAsia"/>
        </w:rPr>
        <w:t>（五）不同投标供应商的投标文件内容存在非正常一致。</w:t>
      </w:r>
    </w:p>
    <w:p>
      <w:pPr>
        <w:ind w:firstLine="420" w:firstLineChars="200"/>
      </w:pPr>
      <w:r>
        <w:rPr>
          <w:rFonts w:hint="eastAsia"/>
        </w:rPr>
        <w:t>（六）由同一单位工作人员为两家以上（含两家）供应商进行同一项投标活动的。</w:t>
      </w:r>
    </w:p>
    <w:p>
      <w:pPr>
        <w:ind w:firstLine="420" w:firstLineChars="200"/>
      </w:pPr>
      <w:r>
        <w:rPr>
          <w:rFonts w:hint="eastAsia"/>
        </w:rPr>
        <w:t>（七）不同投标人的投标报价呈规律性差异。</w:t>
      </w:r>
    </w:p>
    <w:p>
      <w:pPr>
        <w:ind w:firstLine="420" w:firstLineChars="200"/>
      </w:pPr>
      <w:r>
        <w:rPr>
          <w:rFonts w:hint="eastAsia"/>
        </w:rPr>
        <w:t>（八）主管部门依照法律、法规认定的其他情形。</w:t>
      </w:r>
    </w:p>
    <w:p>
      <w:pPr>
        <w:ind w:firstLine="421" w:firstLineChars="200"/>
        <w:rPr>
          <w:b/>
        </w:rPr>
      </w:pPr>
      <w:r>
        <w:rPr>
          <w:rFonts w:hint="eastAsia"/>
          <w:b/>
        </w:rPr>
        <w:t>三、本公司已充分知悉下列情形所对应的法律风险，并在投标前已对相关风险事项进行排查。</w:t>
      </w:r>
    </w:p>
    <w:p>
      <w:pPr>
        <w:ind w:firstLine="420" w:firstLineChars="200"/>
        <w:rPr>
          <w:b/>
        </w:rPr>
      </w:pPr>
      <w:r>
        <w:rPr>
          <w:rFonts w:hint="eastAsia"/>
        </w:rPr>
        <w:t>（一）对于从其他主体获取的投标资料，供应商应审慎核查，确保投标资料的真实性。</w:t>
      </w:r>
      <w:r>
        <w:rPr>
          <w:rFonts w:hint="eastAsia"/>
          <w:b/>
        </w:rPr>
        <w:t>如主管部门查实投标文件中存在虚假资料的，无论相关资料是否由第三方或本公司员工提供，均不影响主管部门对供应商存在“隐瞒真实情况，提供虚假资料”违法行为的认定。</w:t>
      </w:r>
    </w:p>
    <w:p>
      <w:pPr>
        <w:ind w:firstLine="420" w:firstLineChars="200"/>
      </w:pPr>
      <w:r>
        <w:rPr>
          <w:rFonts w:hint="eastAsia"/>
        </w:rPr>
        <w:t>（二）对于涉及国家机关出具的公文、证件、证明材料等文件，一旦涉嫌虚假，经查实，主管部门将依法从严处理，并移送有关部门追究法律责任；涉嫌犯罪的，主管部门将一并移送司法机关追究法律责任。</w:t>
      </w:r>
    </w:p>
    <w:p>
      <w:pPr>
        <w:ind w:firstLine="420" w:firstLineChars="200"/>
      </w:pPr>
      <w:r>
        <w:rPr>
          <w:rFonts w:hint="eastAsia"/>
        </w:rPr>
        <w:t>（三）对于涉及安全生产、特种作业、抢险救灾、防疫等政府采购项目，供应商实施提供虚假资料、串通投标等违法行为的，主管部门将依法从严处理。</w:t>
      </w:r>
    </w:p>
    <w:p>
      <w:pPr>
        <w:ind w:firstLine="420" w:firstLineChars="200"/>
      </w:pPr>
      <w:r>
        <w:rPr>
          <w:rFonts w:hint="eastAsia"/>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ind w:firstLine="420" w:firstLineChars="200"/>
      </w:pPr>
      <w:r>
        <w:rPr>
          <w:rFonts w:hint="eastAsia"/>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ind w:firstLine="420" w:firstLineChars="200"/>
      </w:pPr>
      <w:r>
        <w:rPr>
          <w:rFonts w:hint="eastAsia"/>
        </w:rPr>
        <w:t>（六）单位负责人为同一人或者存在直接控股、管理关系的不同供应商，不得参加同一合同项下的政府采购活动。相关情形如查实，依法作投标无效处理；涉嫌串通投标等违法行为的，主管部门将依法调查处理。</w:t>
      </w:r>
    </w:p>
    <w:p>
      <w:pPr>
        <w:ind w:firstLine="421" w:firstLineChars="200"/>
        <w:rPr>
          <w:b/>
        </w:rPr>
      </w:pPr>
      <w:r>
        <w:rPr>
          <w:rFonts w:hint="eastAsia"/>
          <w:b/>
        </w:rPr>
        <w:t>四、本公司已充分知悉政府采购违法、违规行为的法律后果。</w:t>
      </w:r>
    </w:p>
    <w:p>
      <w:pPr>
        <w:ind w:firstLine="420" w:firstLineChars="200"/>
        <w:rPr>
          <w:b/>
          <w:bCs/>
        </w:rPr>
      </w:pPr>
      <w:r>
        <w:rPr>
          <w:rFonts w:hint="eastAsia"/>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r>
        <w:rPr>
          <w:rFonts w:hint="eastAsia"/>
          <w:b/>
          <w:bCs/>
        </w:rPr>
        <w:t>以下文字请投标供应商抄写并确认：“本公司已仔细阅读《政府采购违法行为风险知悉确认书》，充分知悉违法行为的法律后果，并承诺将严谨、诚信、依法依规参与政府采购活动”。</w:t>
      </w:r>
    </w:p>
    <w:tbl>
      <w:tblPr>
        <w:tblStyle w:val="16"/>
        <w:tblW w:w="0" w:type="auto"/>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pPr>
              <w:autoSpaceDE w:val="0"/>
              <w:autoSpaceDN w:val="0"/>
              <w:spacing w:line="40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line="40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pPr>
              <w:autoSpaceDE w:val="0"/>
              <w:autoSpaceDN w:val="0"/>
              <w:spacing w:line="40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pPr>
              <w:autoSpaceDE w:val="0"/>
              <w:autoSpaceDN w:val="0"/>
              <w:spacing w:line="400" w:lineRule="exact"/>
              <w:ind w:firstLine="1866"/>
              <w:rPr>
                <w:rFonts w:ascii="宋体" w:hAnsi="宋体"/>
                <w:spacing w:val="-4"/>
                <w:kern w:val="0"/>
                <w:szCs w:val="21"/>
              </w:rPr>
            </w:pPr>
          </w:p>
        </w:tc>
      </w:tr>
    </w:tbl>
    <w:p>
      <w:pPr>
        <w:widowControl/>
        <w:autoSpaceDE w:val="0"/>
        <w:autoSpaceDN w:val="0"/>
        <w:spacing w:line="400" w:lineRule="exact"/>
        <w:ind w:firstLine="405" w:firstLineChars="200"/>
        <w:jc w:val="left"/>
        <w:rPr>
          <w:rFonts w:ascii="宋体" w:hAnsi="宋体"/>
          <w:b/>
          <w:bCs/>
          <w:spacing w:val="-4"/>
          <w:kern w:val="0"/>
          <w:szCs w:val="21"/>
        </w:rPr>
      </w:pPr>
      <w:r>
        <w:rPr>
          <w:rFonts w:hint="eastAsia" w:ascii="宋体" w:hAnsi="宋体"/>
          <w:b/>
          <w:bCs/>
          <w:spacing w:val="-4"/>
          <w:kern w:val="0"/>
          <w:szCs w:val="21"/>
        </w:rPr>
        <w:t>注：1.政府采购违法行为风险知悉确认书不作为资格性审查及符合性审查条件。</w:t>
      </w:r>
    </w:p>
    <w:p>
      <w:pPr>
        <w:widowControl/>
        <w:autoSpaceDE w:val="0"/>
        <w:autoSpaceDN w:val="0"/>
        <w:spacing w:line="400" w:lineRule="exact"/>
        <w:ind w:firstLine="405" w:firstLineChars="200"/>
        <w:jc w:val="left"/>
        <w:rPr>
          <w:rFonts w:ascii="宋体" w:hAnsi="宋体"/>
          <w:b/>
          <w:bCs/>
          <w:spacing w:val="-4"/>
          <w:kern w:val="0"/>
          <w:szCs w:val="21"/>
        </w:rPr>
      </w:pPr>
      <w:r>
        <w:rPr>
          <w:rFonts w:hint="eastAsia" w:ascii="宋体" w:hAnsi="宋体"/>
          <w:b/>
          <w:bCs/>
          <w:spacing w:val="-4"/>
          <w:kern w:val="0"/>
          <w:szCs w:val="21"/>
        </w:rPr>
        <w:t>2.投标供应商负责人或投标授权代表签字并加盖单位公章后，扫描上传至投标文件一并提交。</w:t>
      </w:r>
    </w:p>
    <w:p>
      <w:pPr>
        <w:widowControl/>
        <w:wordWrap w:val="0"/>
        <w:autoSpaceDE w:val="0"/>
        <w:autoSpaceDN w:val="0"/>
        <w:spacing w:line="40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负责人/投标授权代表签名：</w:t>
      </w:r>
      <w:r>
        <w:rPr>
          <w:rFonts w:hint="eastAsia" w:ascii="宋体" w:hAnsi="宋体"/>
          <w:spacing w:val="-4"/>
          <w:kern w:val="0"/>
          <w:szCs w:val="21"/>
          <w:u w:val="single"/>
        </w:rPr>
        <w:t xml:space="preserve">              </w:t>
      </w:r>
    </w:p>
    <w:p>
      <w:pPr>
        <w:widowControl/>
        <w:wordWrap w:val="0"/>
        <w:autoSpaceDE w:val="0"/>
        <w:autoSpaceDN w:val="0"/>
        <w:spacing w:line="40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知悉人（公章）：</w:t>
      </w:r>
      <w:r>
        <w:rPr>
          <w:rFonts w:hint="eastAsia" w:ascii="宋体" w:hAnsi="宋体"/>
          <w:spacing w:val="-4"/>
          <w:kern w:val="0"/>
          <w:szCs w:val="21"/>
          <w:u w:val="single"/>
        </w:rPr>
        <w:t xml:space="preserve">              </w:t>
      </w:r>
    </w:p>
    <w:p>
      <w:pPr>
        <w:widowControl/>
        <w:wordWrap w:val="0"/>
        <w:autoSpaceDE w:val="0"/>
        <w:autoSpaceDN w:val="0"/>
        <w:spacing w:line="40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hint="eastAsia" w:ascii="仿宋_GB2312" w:hAnsi="宋体" w:eastAsia="仿宋_GB2312"/>
          <w:sz w:val="32"/>
          <w:szCs w:val="32"/>
        </w:rPr>
      </w:pPr>
    </w:p>
    <w:p>
      <w:pPr>
        <w:tabs>
          <w:tab w:val="left" w:pos="5880"/>
        </w:tabs>
        <w:adjustRightInd w:val="0"/>
        <w:snapToGrid w:val="0"/>
        <w:spacing w:line="360" w:lineRule="auto"/>
        <w:jc w:val="center"/>
        <w:rPr>
          <w:rFonts w:ascii="宋体" w:hAnsi="宋体"/>
          <w:b/>
          <w:color w:val="000000"/>
          <w:sz w:val="36"/>
          <w:szCs w:val="36"/>
        </w:rPr>
      </w:pPr>
      <w:r>
        <w:rPr>
          <w:rFonts w:hint="eastAsia" w:ascii="宋体" w:hAnsi="宋体"/>
          <w:b/>
          <w:sz w:val="36"/>
          <w:szCs w:val="36"/>
        </w:rPr>
        <w:t>（二）廉政承诺书</w:t>
      </w:r>
    </w:p>
    <w:p>
      <w:pPr>
        <w:widowControl/>
        <w:spacing w:line="360" w:lineRule="auto"/>
        <w:ind w:left="-2" w:leftChars="-1" w:firstLine="1"/>
        <w:textAlignment w:val="baseline"/>
        <w:rPr>
          <w:rFonts w:ascii="宋体" w:hAnsi="宋体"/>
          <w:color w:val="000000"/>
          <w:sz w:val="24"/>
        </w:rPr>
      </w:pPr>
      <w:r>
        <w:rPr>
          <w:rFonts w:hint="eastAsia" w:ascii="宋体" w:hAnsi="宋体"/>
          <w:color w:val="000000"/>
          <w:sz w:val="24"/>
        </w:rPr>
        <w:t xml:space="preserve">甲方： </w:t>
      </w:r>
    </w:p>
    <w:p>
      <w:pPr>
        <w:widowControl/>
        <w:spacing w:line="360" w:lineRule="auto"/>
        <w:ind w:left="-2" w:leftChars="-1" w:firstLine="1"/>
        <w:textAlignment w:val="baseline"/>
        <w:rPr>
          <w:rFonts w:ascii="宋体" w:hAnsi="宋体"/>
          <w:color w:val="000000"/>
          <w:sz w:val="24"/>
        </w:rPr>
      </w:pPr>
      <w:r>
        <w:rPr>
          <w:rFonts w:hint="eastAsia" w:ascii="宋体" w:hAnsi="宋体"/>
          <w:color w:val="000000"/>
          <w:sz w:val="24"/>
        </w:rPr>
        <w:t>乙方：</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为做好项目党风廉政建设，保证项目合法合理公开性，防止发生各种谋取不正当利益的违法违纪行为，保证项目资金的安全和有效使用，经双方商定达成并签订本承诺书如下：</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第一条  甲乙双方的权利和义务</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（一）严格遵守党和国家的有关法律法规及省、市、区政府相关规定。</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（二）严格执行双方签订的合同书，自觉按合同办事。</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（三）双方的业务活动坚持公开、公正、诚信、透明的原则（除法律认定的商业秘密和合同文件另有规定之外），不得损害国家和集体利益，违反项目管理规章制度。</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（四）建立健全廉政制度，开展廉政教育。发现对方在业务活动中有违反廉政规定的行为，有及时提醒对方纠正的权利和义务。</w:t>
      </w:r>
    </w:p>
    <w:p>
      <w:pPr>
        <w:pStyle w:val="13"/>
        <w:widowControl/>
        <w:ind w:left="0" w:leftChars="0" w:firstLine="480" w:firstLineChars="200"/>
        <w:textAlignment w:val="baseline"/>
        <w:rPr>
          <w:rFonts w:ascii="宋体" w:hAnsi="宋体"/>
          <w:color w:val="000000"/>
          <w:sz w:val="24"/>
        </w:rPr>
      </w:pPr>
      <w:r>
        <w:rPr>
          <w:rFonts w:hint="eastAsia" w:ascii="宋体" w:hAnsi="宋体"/>
          <w:color w:val="000000"/>
          <w:sz w:val="24"/>
        </w:rPr>
        <w:t>（五）发现对方严重违反本承诺书义务条款的行为，有向其上级有关部门举报、建议给予处理并要求告知处理结果的权利。</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第二条  甲方的义务</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（一）甲方及其工作人员不得索要或接受乙方的礼金、有价证券和贵重物品，不得在乙方报销任何应由甲方或个人支付的费用等。</w:t>
      </w:r>
    </w:p>
    <w:p>
      <w:pPr>
        <w:spacing w:line="360" w:lineRule="auto"/>
        <w:ind w:firstLine="480" w:firstLineChars="200"/>
        <w:textAlignment w:val="baseline"/>
        <w:rPr>
          <w:rFonts w:ascii="宋体" w:hAnsi="宋体"/>
          <w:color w:val="000000"/>
          <w:sz w:val="24"/>
        </w:rPr>
      </w:pPr>
      <w:r>
        <w:rPr>
          <w:rFonts w:hint="eastAsia" w:ascii="宋体" w:hAnsi="宋体"/>
          <w:color w:val="000000"/>
          <w:sz w:val="24"/>
        </w:rPr>
        <w:t>（二）甲方工作人员不得参加乙方安排的超标准宴请和娱乐活动；不得接受乙方提供的通讯工具、交通工具和高档办公用品等。</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（三）甲方及其工作人员不得要求或者接受乙方为其婚丧嫁娶活动、配偶子女的工作安排以及出国出境、旅游等提供方便等。</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第三条  乙方的义务</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（一）乙方不得以任何理由向甲方及其工作人员行贿或馈赠礼金、有价证券、贵重礼品。</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（二）乙方不得以任何名义为甲方及其工作人员报销应由甲方或个人支付的任何费用。</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（三）乙方不得以任何理由安排甲方工作人员参加超标准宴请及娱乐活动。</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（四）乙方不得为甲方或个人购置或提供通讯工具、交通工具和高档办公用品等。</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第四条  违约责任</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（一）甲方及其工作人员违反本承诺书第一、二条，按管理权限，依据有关规定给予党纪、政纪或组织处理；涉嫌犯罪的，移交司法机关追究刑事责任；给乙方造成经济损失的，应予以赔偿。</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二）乙方及其工作人员违反本承诺书第一、三条，按管理权限，依据有关规定，给予党纪、政纪或组织处理；给甲方造成经济损失的，应予以赔偿；情节严重的，甲方建议深圳市政府采购系统主管部门给予乙方一至三年不得进入其主管的评估、督导服务项目采购响应的处罚。</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第五条  双方约定：本承诺书由双方或双方上级单位的纪检监察机关负责监督。由甲方或甲方上级单位的纪检监察机关约请乙方或乙方上级单位纪检监察机关对本承诺书履行情况进行检查，提出在本承诺书规定范围内的裁定意见。</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第六条  本承诺书有效期为甲乙双方签署之日起至服务合同执行完为止。</w:t>
      </w:r>
    </w:p>
    <w:p>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第七条</w:t>
      </w:r>
      <w:r>
        <w:rPr>
          <w:rFonts w:ascii="宋体" w:hAnsi="宋体"/>
          <w:color w:val="000000"/>
          <w:sz w:val="24"/>
        </w:rPr>
        <w:t xml:space="preserve">  </w:t>
      </w:r>
      <w:r>
        <w:rPr>
          <w:rFonts w:hint="eastAsia" w:ascii="宋体" w:hAnsi="宋体"/>
          <w:color w:val="000000"/>
          <w:sz w:val="24"/>
        </w:rPr>
        <w:t>本承诺书经承诺书双方签署后立即生效。</w:t>
      </w:r>
    </w:p>
    <w:p>
      <w:pPr>
        <w:widowControl/>
        <w:tabs>
          <w:tab w:val="left" w:pos="5040"/>
        </w:tabs>
        <w:spacing w:line="360" w:lineRule="auto"/>
        <w:ind w:firstLine="720" w:firstLineChars="300"/>
        <w:jc w:val="left"/>
        <w:textAlignment w:val="baseline"/>
        <w:rPr>
          <w:rFonts w:ascii="宋体" w:hAnsi="宋体"/>
          <w:color w:val="000000"/>
          <w:sz w:val="24"/>
        </w:rPr>
      </w:pPr>
    </w:p>
    <w:p>
      <w:pPr>
        <w:widowControl/>
        <w:tabs>
          <w:tab w:val="left" w:pos="5040"/>
        </w:tabs>
        <w:spacing w:line="360" w:lineRule="auto"/>
        <w:ind w:firstLine="720" w:firstLineChars="300"/>
        <w:jc w:val="left"/>
        <w:textAlignment w:val="baseline"/>
        <w:rPr>
          <w:rFonts w:ascii="宋体" w:hAnsi="宋体"/>
          <w:color w:val="000000"/>
          <w:sz w:val="24"/>
        </w:rPr>
      </w:pPr>
      <w:r>
        <w:rPr>
          <w:rFonts w:hint="eastAsia" w:ascii="宋体" w:hAnsi="宋体"/>
          <w:color w:val="000000"/>
          <w:sz w:val="24"/>
        </w:rPr>
        <w:t>甲方（盖章）：</w:t>
      </w:r>
      <w:r>
        <w:rPr>
          <w:rFonts w:hint="eastAsia" w:ascii="宋体" w:hAnsi="宋体"/>
          <w:color w:val="000000"/>
          <w:sz w:val="24"/>
        </w:rPr>
        <w:tab/>
      </w:r>
      <w:r>
        <w:rPr>
          <w:rFonts w:hint="eastAsia" w:ascii="宋体" w:hAnsi="宋体"/>
          <w:color w:val="000000"/>
          <w:sz w:val="24"/>
        </w:rPr>
        <w:t xml:space="preserve">   乙方（盖章）：</w:t>
      </w:r>
    </w:p>
    <w:p>
      <w:pPr>
        <w:widowControl/>
        <w:tabs>
          <w:tab w:val="left" w:pos="5520"/>
        </w:tabs>
        <w:spacing w:line="360" w:lineRule="auto"/>
        <w:ind w:firstLine="720" w:firstLineChars="300"/>
        <w:jc w:val="left"/>
        <w:textAlignment w:val="baseline"/>
        <w:rPr>
          <w:rFonts w:ascii="宋体" w:hAnsi="宋体"/>
          <w:color w:val="000000"/>
          <w:sz w:val="24"/>
        </w:rPr>
      </w:pPr>
      <w:r>
        <w:rPr>
          <w:rFonts w:hint="eastAsia" w:ascii="宋体" w:hAnsi="宋体"/>
          <w:color w:val="000000"/>
          <w:sz w:val="24"/>
        </w:rPr>
        <w:t>法定代表人：</w:t>
      </w:r>
      <w:r>
        <w:rPr>
          <w:rFonts w:hint="eastAsia" w:ascii="宋体" w:hAnsi="宋体"/>
          <w:color w:val="000000"/>
          <w:sz w:val="24"/>
        </w:rPr>
        <w:tab/>
      </w:r>
      <w:r>
        <w:rPr>
          <w:rFonts w:hint="eastAsia" w:ascii="宋体" w:hAnsi="宋体"/>
          <w:color w:val="000000"/>
          <w:sz w:val="24"/>
        </w:rPr>
        <w:t>法定代表人：</w:t>
      </w:r>
    </w:p>
    <w:p>
      <w:pPr>
        <w:widowControl/>
        <w:tabs>
          <w:tab w:val="left" w:pos="5520"/>
        </w:tabs>
        <w:spacing w:line="360" w:lineRule="auto"/>
        <w:ind w:firstLine="720" w:firstLineChars="300"/>
        <w:jc w:val="left"/>
        <w:textAlignment w:val="baseline"/>
        <w:rPr>
          <w:rFonts w:ascii="宋体" w:hAnsi="宋体"/>
          <w:color w:val="000000"/>
          <w:sz w:val="24"/>
        </w:rPr>
      </w:pPr>
      <w:r>
        <w:rPr>
          <w:rFonts w:hint="eastAsia" w:ascii="宋体" w:hAnsi="宋体"/>
          <w:color w:val="000000"/>
          <w:sz w:val="24"/>
        </w:rPr>
        <w:t>或其委托授权代理人：</w:t>
      </w:r>
      <w:r>
        <w:rPr>
          <w:rFonts w:hint="eastAsia" w:ascii="宋体" w:hAnsi="宋体"/>
          <w:color w:val="000000"/>
          <w:sz w:val="24"/>
        </w:rPr>
        <w:tab/>
      </w:r>
      <w:r>
        <w:rPr>
          <w:rFonts w:hint="eastAsia" w:ascii="宋体" w:hAnsi="宋体"/>
          <w:color w:val="000000"/>
          <w:sz w:val="24"/>
        </w:rPr>
        <w:t>或其委托授权代理人：</w:t>
      </w:r>
    </w:p>
    <w:p>
      <w:pPr>
        <w:widowControl/>
        <w:tabs>
          <w:tab w:val="left" w:pos="-180"/>
        </w:tabs>
        <w:spacing w:line="360" w:lineRule="auto"/>
        <w:ind w:firstLine="720" w:firstLineChars="300"/>
        <w:jc w:val="left"/>
        <w:textAlignment w:val="baseline"/>
        <w:rPr>
          <w:rFonts w:ascii="宋体" w:hAnsi="宋体"/>
          <w:color w:val="000000"/>
          <w:sz w:val="24"/>
        </w:rPr>
      </w:pPr>
      <w:r>
        <w:rPr>
          <w:rFonts w:hint="eastAsia" w:ascii="宋体" w:hAnsi="宋体"/>
          <w:color w:val="000000"/>
          <w:sz w:val="24"/>
        </w:rPr>
        <w:t>地    址：</w:t>
      </w:r>
      <w:r>
        <w:rPr>
          <w:rFonts w:hint="eastAsia" w:ascii="宋体" w:hAnsi="宋体"/>
          <w:color w:val="000000"/>
          <w:sz w:val="24"/>
        </w:rPr>
        <w:tab/>
      </w:r>
      <w:r>
        <w:rPr>
          <w:rFonts w:hint="eastAsia" w:ascii="宋体" w:hAnsi="宋体"/>
          <w:color w:val="000000"/>
          <w:sz w:val="24"/>
        </w:rPr>
        <w:t xml:space="preserve">                             地      址：</w:t>
      </w:r>
    </w:p>
    <w:p>
      <w:pPr>
        <w:spacing w:line="360" w:lineRule="auto"/>
        <w:ind w:firstLine="720" w:firstLineChars="300"/>
        <w:rPr>
          <w:rFonts w:ascii="宋体" w:hAnsi="宋体"/>
          <w:color w:val="000000"/>
        </w:rPr>
      </w:pPr>
      <w:r>
        <w:rPr>
          <w:rFonts w:hint="eastAsia" w:ascii="宋体" w:hAnsi="宋体"/>
          <w:color w:val="000000"/>
          <w:sz w:val="24"/>
        </w:rPr>
        <w:t xml:space="preserve">电    话：                               电      话： </w:t>
      </w: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p>
    <w:p>
      <w:pPr>
        <w:tabs>
          <w:tab w:val="left" w:pos="6345"/>
        </w:tabs>
        <w:rPr>
          <w:rFonts w:ascii="宋体" w:hAnsi="宋体"/>
        </w:rPr>
      </w:pPr>
      <w:r>
        <w:rPr>
          <w:rFonts w:ascii="宋体" w:hAnsi="宋体"/>
        </w:rPr>
        <w:tab/>
      </w:r>
    </w:p>
    <w:p>
      <w:pPr>
        <w:pStyle w:val="15"/>
        <w:ind w:left="0" w:leftChars="0" w:firstLine="0" w:firstLineChars="0"/>
        <w:rPr>
          <w:rFonts w:hint="eastAsia"/>
        </w:rPr>
      </w:pPr>
    </w:p>
    <w:p>
      <w:pPr>
        <w:keepNext w:val="0"/>
        <w:keepLines w:val="0"/>
        <w:pageBreakBefore w:val="0"/>
        <w:widowControl w:val="0"/>
        <w:numPr>
          <w:ilvl w:val="0"/>
          <w:numId w:val="0"/>
        </w:numPr>
        <w:tabs>
          <w:tab w:val="left" w:pos="5880"/>
        </w:tabs>
        <w:kinsoku/>
        <w:wordWrap w:val="0"/>
        <w:overflowPunct/>
        <w:topLinePunct w:val="0"/>
        <w:autoSpaceDE/>
        <w:autoSpaceDN/>
        <w:bidi w:val="0"/>
        <w:adjustRightInd w:val="0"/>
        <w:snapToGrid w:val="0"/>
        <w:spacing w:line="360" w:lineRule="auto"/>
        <w:jc w:val="left"/>
        <w:textAlignment w:val="auto"/>
        <w:outlineLvl w:val="9"/>
        <w:rPr>
          <w:rFonts w:hint="eastAsia" w:asciiTheme="minorEastAsia" w:hAnsiTheme="minorEastAsia" w:eastAsiaTheme="minorEastAsia" w:cstheme="minorEastAsia"/>
          <w:b/>
          <w:sz w:val="32"/>
          <w:szCs w:val="32"/>
          <w:lang w:val="en-US" w:eastAsia="zh-CN"/>
        </w:rPr>
      </w:pPr>
      <w:r>
        <w:rPr>
          <w:rFonts w:hint="eastAsia" w:asciiTheme="minorEastAsia" w:hAnsiTheme="minorEastAsia" w:eastAsiaTheme="minorEastAsia" w:cstheme="minorEastAsia"/>
          <w:b/>
          <w:sz w:val="32"/>
          <w:szCs w:val="32"/>
          <w:lang w:val="en-US" w:eastAsia="zh-CN"/>
        </w:rPr>
        <w:t>（三）供应商基本情况表</w:t>
      </w:r>
    </w:p>
    <w:tbl>
      <w:tblPr>
        <w:tblStyle w:val="17"/>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654"/>
        <w:gridCol w:w="1127"/>
        <w:gridCol w:w="1383"/>
        <w:gridCol w:w="1732"/>
        <w:gridCol w:w="1831"/>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500"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hint="eastAsia"/>
              </w:rPr>
            </w:pPr>
            <w:r>
              <w:rPr>
                <w:rFonts w:hint="eastAsia"/>
              </w:rPr>
              <w:t>投标（响应）供应商</w:t>
            </w:r>
          </w:p>
        </w:tc>
        <w:tc>
          <w:tcPr>
            <w:tcW w:w="2510"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lang w:eastAsia="zh-CN"/>
              </w:rPr>
              <w:t>采购</w:t>
            </w:r>
            <w:r>
              <w:rPr>
                <w:rFonts w:hint="eastAsia"/>
              </w:rPr>
              <w:t>项目名称及编号</w:t>
            </w:r>
          </w:p>
        </w:tc>
        <w:tc>
          <w:tcPr>
            <w:tcW w:w="3550"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ind w:firstLine="420" w:firstLineChars="200"/>
              <w:jc w:val="center"/>
              <w:rPr>
                <w:rFonts w:hint="eastAsia"/>
              </w:rPr>
            </w:pPr>
            <w:r>
              <w:rPr>
                <w:rFonts w:hint="eastAsia"/>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序号</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jc w:val="both"/>
              <w:rPr>
                <w:rFonts w:hint="eastAsia"/>
              </w:rPr>
            </w:pPr>
            <w:r>
              <w:rPr>
                <w:rFonts w:hint="eastAsia"/>
              </w:rPr>
              <w:t>职务</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姓名</w:t>
            </w: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身份证号码</w:t>
            </w: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劳动合同关系单位</w:t>
            </w: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缴纳社会保险单位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1</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rPr>
              <w:t>法定代表人/单位负责人/主要经营负责人</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2</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rPr>
              <w:t>项目投标授权代表人</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3</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rPr>
              <w:t>项目负责人</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4</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rPr>
              <w:t>主要技术人员</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5</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lang w:val="en-US" w:eastAsia="zh-CN"/>
              </w:rPr>
              <w:t>投标文件编制人员</w:t>
            </w:r>
          </w:p>
        </w:tc>
        <w:tc>
          <w:tcPr>
            <w:tcW w:w="1383"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32"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831"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1719" w:type="dxa"/>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hint="eastAsia"/>
              </w:rPr>
            </w:pPr>
            <w:r>
              <w:rPr>
                <w:rFonts w:hint="eastAsia"/>
              </w:rPr>
              <w:t>说明：</w:t>
            </w:r>
            <w:r>
              <w:rPr>
                <w:rFonts w:hint="eastAsia"/>
                <w:lang w:val="en-US" w:eastAsia="zh-CN"/>
              </w:rPr>
              <w:t>1.</w:t>
            </w:r>
            <w:r>
              <w:rPr>
                <w:rFonts w:hint="eastAsia"/>
              </w:rPr>
              <w:t>同一职务有多人担任（如主要技术人员），应分行填写。</w:t>
            </w:r>
          </w:p>
          <w:p>
            <w:pPr>
              <w:wordWrap w:val="0"/>
              <w:spacing w:line="360" w:lineRule="auto"/>
              <w:ind w:firstLine="630" w:firstLineChars="300"/>
              <w:rPr>
                <w:rFonts w:hint="default"/>
                <w:lang w:val="en-US" w:eastAsia="zh-CN"/>
              </w:rPr>
            </w:pPr>
            <w:r>
              <w:rPr>
                <w:rFonts w:hint="eastAsia"/>
                <w:lang w:val="en-US" w:eastAsia="zh-CN"/>
              </w:rPr>
              <w:t>2.投标供应商成立不满一个月或上述人员社保缴纳不满一个月的，应提供承诺函，格式自拟。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序号</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关联关系类型</w:t>
            </w:r>
          </w:p>
        </w:tc>
        <w:tc>
          <w:tcPr>
            <w:tcW w:w="3115"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关联主体名称</w:t>
            </w:r>
          </w:p>
        </w:tc>
        <w:tc>
          <w:tcPr>
            <w:tcW w:w="3550"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1</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控股股东</w:t>
            </w:r>
          </w:p>
        </w:tc>
        <w:tc>
          <w:tcPr>
            <w:tcW w:w="3115"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3550"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lang w:eastAsia="zh-CN"/>
              </w:rPr>
              <w:t>是</w:t>
            </w:r>
            <w:r>
              <w:rPr>
                <w:rFonts w:hint="eastAsia"/>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846" w:type="dxa"/>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2</w:t>
            </w:r>
          </w:p>
        </w:tc>
        <w:tc>
          <w:tcPr>
            <w:tcW w:w="1781"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jc w:val="center"/>
              <w:rPr>
                <w:rFonts w:hint="eastAsia"/>
              </w:rPr>
            </w:pPr>
            <w:r>
              <w:rPr>
                <w:rFonts w:hint="eastAsia"/>
              </w:rPr>
              <w:t>管理关系</w:t>
            </w:r>
          </w:p>
        </w:tc>
        <w:tc>
          <w:tcPr>
            <w:tcW w:w="3115"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ind w:firstLine="420" w:firstLineChars="200"/>
              <w:rPr>
                <w:rFonts w:hint="eastAsia"/>
              </w:rPr>
            </w:pPr>
          </w:p>
        </w:tc>
        <w:tc>
          <w:tcPr>
            <w:tcW w:w="3550" w:type="dxa"/>
            <w:gridSpan w:val="2"/>
            <w:tcBorders>
              <w:top w:val="single" w:color="auto" w:sz="4" w:space="0"/>
              <w:left w:val="nil"/>
              <w:bottom w:val="single" w:color="auto" w:sz="4" w:space="0"/>
              <w:right w:val="single" w:color="auto" w:sz="4" w:space="0"/>
            </w:tcBorders>
            <w:noWrap w:val="0"/>
            <w:vAlign w:val="center"/>
          </w:tcPr>
          <w:p>
            <w:pPr>
              <w:wordWrap w:val="0"/>
              <w:spacing w:line="360" w:lineRule="auto"/>
              <w:rPr>
                <w:rFonts w:hint="eastAsia"/>
              </w:rPr>
            </w:pPr>
            <w:r>
              <w:rPr>
                <w:rFonts w:hint="eastAsia"/>
                <w:lang w:eastAsia="zh-CN"/>
              </w:rPr>
              <w:t>是</w:t>
            </w:r>
            <w:r>
              <w:rPr>
                <w:rFonts w:hint="eastAsia"/>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hint="default"/>
                <w:lang w:val="en-US" w:eastAsia="zh-CN"/>
              </w:rPr>
            </w:pPr>
            <w:r>
              <w:rPr>
                <w:rFonts w:hint="eastAsia"/>
              </w:rPr>
              <w:t>说明：同一关联关系类型有多个主体的，应分行填写。</w:t>
            </w:r>
          </w:p>
        </w:tc>
      </w:tr>
    </w:tbl>
    <w:p>
      <w:pPr>
        <w:widowControl w:val="0"/>
        <w:overflowPunct w:val="0"/>
        <w:topLinePunct/>
        <w:autoSpaceDN w:val="0"/>
        <w:ind w:firstLine="538" w:firstLineChars="200"/>
        <w:jc w:val="both"/>
        <w:rPr>
          <w:rFonts w:hint="eastAsia" w:ascii="Times New Roman" w:hAnsi="Times New Roman" w:eastAsia="仿宋" w:cs="Times New Roman"/>
          <w:b/>
          <w:bCs/>
          <w:spacing w:val="-6"/>
          <w:kern w:val="2"/>
          <w:sz w:val="28"/>
          <w:szCs w:val="28"/>
          <w:lang w:val="en-US" w:eastAsia="zh-CN" w:bidi="ar-SA"/>
        </w:rPr>
      </w:pPr>
    </w:p>
    <w:p>
      <w:pPr>
        <w:rPr>
          <w:rFonts w:ascii="仿宋_GB2312" w:hAnsi="仿宋_GB2312" w:eastAsia="仿宋_GB2312" w:cs="仿宋_GB2312"/>
          <w:sz w:val="32"/>
          <w:szCs w:val="32"/>
        </w:rPr>
      </w:pPr>
    </w:p>
    <w:p>
      <w:pPr>
        <w:pStyle w:val="8"/>
        <w:spacing w:line="580" w:lineRule="exact"/>
        <w:ind w:firstLine="640" w:firstLineChars="200"/>
        <w:rPr>
          <w:rFonts w:ascii="仿宋_GB2312" w:hAnsi="宋体" w:eastAsia="仿宋_GB2312"/>
          <w:sz w:val="32"/>
          <w:szCs w:val="32"/>
        </w:rPr>
      </w:pPr>
    </w:p>
    <w:p>
      <w:pPr>
        <w:tabs>
          <w:tab w:val="left" w:pos="5880"/>
        </w:tabs>
        <w:adjustRightInd w:val="0"/>
        <w:snapToGrid w:val="0"/>
        <w:spacing w:line="360" w:lineRule="auto"/>
        <w:rPr>
          <w:rFonts w:ascii="宋体" w:hAnsi="宋体"/>
          <w:color w:val="000000"/>
          <w:sz w:val="24"/>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jc w:val="center"/>
        <w:rPr>
          <w:rFonts w:hint="eastAsia" w:ascii="宋体" w:hAnsi="宋体" w:cs="宋体"/>
          <w:bCs/>
          <w:color w:val="000000"/>
          <w:sz w:val="32"/>
          <w:szCs w:val="32"/>
        </w:rPr>
      </w:pPr>
      <w:r>
        <w:rPr>
          <w:rFonts w:hint="eastAsia" w:ascii="宋体" w:hAnsi="宋体" w:cs="宋体"/>
          <w:b/>
          <w:sz w:val="36"/>
          <w:szCs w:val="36"/>
        </w:rPr>
        <w:t>（</w:t>
      </w:r>
      <w:r>
        <w:rPr>
          <w:rFonts w:hint="eastAsia" w:ascii="宋体" w:hAnsi="宋体" w:cs="宋体"/>
          <w:b/>
          <w:sz w:val="36"/>
          <w:szCs w:val="36"/>
          <w:lang w:eastAsia="zh-CN"/>
        </w:rPr>
        <w:t>四</w:t>
      </w:r>
      <w:r>
        <w:rPr>
          <w:rFonts w:hint="eastAsia" w:ascii="宋体" w:hAnsi="宋体" w:cs="宋体"/>
          <w:b/>
          <w:sz w:val="36"/>
          <w:szCs w:val="36"/>
        </w:rPr>
        <w:t>）投标单位情况一览表</w:t>
      </w:r>
      <w:r>
        <w:rPr>
          <w:rFonts w:hint="eastAsia" w:ascii="宋体" w:hAnsi="宋体" w:cs="宋体"/>
          <w:bCs/>
          <w:color w:val="000000"/>
          <w:sz w:val="24"/>
          <w:szCs w:val="24"/>
        </w:rPr>
        <w:t>（</w:t>
      </w:r>
      <w:r>
        <w:rPr>
          <w:rFonts w:hint="eastAsia" w:ascii="宋体" w:hAnsi="宋体" w:cs="宋体"/>
          <w:b/>
          <w:color w:val="000000"/>
          <w:sz w:val="24"/>
          <w:szCs w:val="24"/>
        </w:rPr>
        <w:t>注：</w:t>
      </w:r>
      <w:r>
        <w:rPr>
          <w:rFonts w:hint="eastAsia" w:ascii="宋体" w:hAnsi="宋体" w:cs="宋体"/>
          <w:bCs/>
          <w:color w:val="000000"/>
          <w:sz w:val="24"/>
          <w:szCs w:val="24"/>
        </w:rPr>
        <w:t>此表格除随投标文件PDF上传外，还请同时上传word或exel电子版）</w:t>
      </w:r>
    </w:p>
    <w:tbl>
      <w:tblPr>
        <w:tblStyle w:val="16"/>
        <w:tblW w:w="138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955"/>
        <w:gridCol w:w="1490"/>
        <w:gridCol w:w="1530"/>
        <w:gridCol w:w="1470"/>
        <w:gridCol w:w="2250"/>
        <w:gridCol w:w="195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702" w:type="dxa"/>
            <w:noWrap w:val="0"/>
            <w:vAlign w:val="center"/>
          </w:tcPr>
          <w:p>
            <w:pPr>
              <w:spacing w:line="480" w:lineRule="auto"/>
              <w:jc w:val="center"/>
              <w:rPr>
                <w:rFonts w:hint="eastAsia" w:ascii="Times New Roman" w:hAnsi="Times New Roman"/>
                <w:sz w:val="24"/>
                <w:szCs w:val="24"/>
              </w:rPr>
            </w:pPr>
            <w:r>
              <w:rPr>
                <w:rFonts w:hint="eastAsia" w:ascii="Times New Roman" w:hAnsi="Times New Roman"/>
                <w:sz w:val="24"/>
                <w:szCs w:val="24"/>
              </w:rPr>
              <w:t>投标单位名称</w:t>
            </w:r>
          </w:p>
        </w:tc>
        <w:tc>
          <w:tcPr>
            <w:tcW w:w="955" w:type="dxa"/>
            <w:noWrap w:val="0"/>
            <w:vAlign w:val="center"/>
          </w:tcPr>
          <w:p>
            <w:pPr>
              <w:spacing w:line="440" w:lineRule="exact"/>
              <w:jc w:val="center"/>
              <w:rPr>
                <w:rFonts w:hint="eastAsia" w:ascii="Times New Roman" w:hAnsi="Times New Roman" w:eastAsia="宋体"/>
                <w:sz w:val="24"/>
                <w:szCs w:val="24"/>
                <w:lang w:eastAsia="zh-CN"/>
              </w:rPr>
            </w:pPr>
            <w:r>
              <w:rPr>
                <w:rFonts w:hint="eastAsia" w:ascii="Times New Roman" w:hAnsi="Times New Roman"/>
                <w:sz w:val="24"/>
                <w:szCs w:val="24"/>
              </w:rPr>
              <w:t>报价</w:t>
            </w:r>
            <w:r>
              <w:rPr>
                <w:rFonts w:hint="eastAsia" w:ascii="Times New Roman" w:hAnsi="Times New Roman"/>
                <w:sz w:val="24"/>
                <w:szCs w:val="24"/>
                <w:lang w:eastAsia="zh-CN"/>
              </w:rPr>
              <w:t>（元）</w:t>
            </w:r>
          </w:p>
        </w:tc>
        <w:tc>
          <w:tcPr>
            <w:tcW w:w="1490" w:type="dxa"/>
            <w:noWrap w:val="0"/>
            <w:vAlign w:val="center"/>
          </w:tcPr>
          <w:p>
            <w:pPr>
              <w:spacing w:line="440" w:lineRule="exact"/>
              <w:jc w:val="center"/>
              <w:rPr>
                <w:rFonts w:hint="eastAsia" w:ascii="宋体" w:hAnsi="宋体" w:cs="宋体"/>
                <w:bCs/>
                <w:sz w:val="24"/>
                <w:szCs w:val="24"/>
              </w:rPr>
            </w:pPr>
            <w:r>
              <w:rPr>
                <w:rFonts w:hint="eastAsia" w:ascii="Times New Roman" w:hAnsi="Times New Roman"/>
                <w:sz w:val="24"/>
                <w:szCs w:val="24"/>
              </w:rPr>
              <w:t>供应商资质条件</w:t>
            </w:r>
          </w:p>
        </w:tc>
        <w:tc>
          <w:tcPr>
            <w:tcW w:w="1530" w:type="dxa"/>
            <w:noWrap w:val="0"/>
            <w:vAlign w:val="center"/>
          </w:tcPr>
          <w:p>
            <w:pPr>
              <w:spacing w:line="440" w:lineRule="exact"/>
              <w:jc w:val="center"/>
              <w:rPr>
                <w:rFonts w:hint="eastAsia" w:ascii="宋体" w:hAnsi="宋体" w:cs="宋体"/>
                <w:bCs/>
                <w:sz w:val="24"/>
                <w:szCs w:val="24"/>
              </w:rPr>
            </w:pPr>
            <w:r>
              <w:rPr>
                <w:rFonts w:hint="eastAsia" w:ascii="宋体" w:hAnsi="宋体" w:cs="宋体"/>
                <w:sz w:val="24"/>
                <w:szCs w:val="24"/>
              </w:rPr>
              <w:t>同类项目业绩情况</w:t>
            </w:r>
          </w:p>
        </w:tc>
        <w:tc>
          <w:tcPr>
            <w:tcW w:w="1470" w:type="dxa"/>
            <w:noWrap w:val="0"/>
            <w:vAlign w:val="center"/>
          </w:tcPr>
          <w:p>
            <w:pPr>
              <w:spacing w:line="440" w:lineRule="exact"/>
              <w:jc w:val="center"/>
              <w:rPr>
                <w:rFonts w:hint="eastAsia" w:ascii="宋体" w:hAnsi="宋体" w:cs="宋体"/>
                <w:bCs/>
                <w:sz w:val="24"/>
                <w:szCs w:val="24"/>
              </w:rPr>
            </w:pPr>
            <w:r>
              <w:rPr>
                <w:rFonts w:hint="eastAsia" w:ascii="宋体" w:hAnsi="宋体" w:cs="宋体"/>
                <w:color w:val="000000"/>
                <w:kern w:val="0"/>
                <w:sz w:val="24"/>
                <w:szCs w:val="24"/>
                <w:lang w:bidi="ar"/>
              </w:rPr>
              <w:t>履约评价</w:t>
            </w:r>
          </w:p>
        </w:tc>
        <w:tc>
          <w:tcPr>
            <w:tcW w:w="2250" w:type="dxa"/>
            <w:noWrap w:val="0"/>
            <w:vAlign w:val="center"/>
          </w:tcPr>
          <w:p>
            <w:pPr>
              <w:spacing w:line="440" w:lineRule="exact"/>
              <w:jc w:val="center"/>
              <w:rPr>
                <w:rFonts w:hint="eastAsia" w:ascii="宋体" w:hAnsi="宋体" w:cs="宋体"/>
                <w:bCs/>
                <w:sz w:val="24"/>
                <w:szCs w:val="24"/>
              </w:rPr>
            </w:pPr>
            <w:r>
              <w:rPr>
                <w:rFonts w:hint="eastAsia" w:ascii="宋体" w:hAnsi="宋体" w:cs="宋体"/>
                <w:sz w:val="24"/>
                <w:szCs w:val="24"/>
              </w:rPr>
              <w:t>拟安排的项目负责人情况（仅限一人）</w:t>
            </w:r>
          </w:p>
        </w:tc>
        <w:tc>
          <w:tcPr>
            <w:tcW w:w="1950" w:type="dxa"/>
            <w:noWrap w:val="0"/>
            <w:vAlign w:val="center"/>
          </w:tcPr>
          <w:p>
            <w:pPr>
              <w:spacing w:line="440" w:lineRule="exact"/>
              <w:jc w:val="center"/>
              <w:rPr>
                <w:rFonts w:hint="eastAsia" w:ascii="宋体" w:hAnsi="宋体" w:cs="宋体"/>
                <w:bCs/>
                <w:sz w:val="24"/>
                <w:szCs w:val="24"/>
              </w:rPr>
            </w:pPr>
            <w:r>
              <w:rPr>
                <w:rFonts w:hint="eastAsia" w:ascii="宋体" w:hAnsi="宋体" w:cs="宋体"/>
                <w:sz w:val="24"/>
                <w:szCs w:val="24"/>
              </w:rPr>
              <w:t>拟投入项目人员配置情况</w:t>
            </w:r>
          </w:p>
        </w:tc>
        <w:tc>
          <w:tcPr>
            <w:tcW w:w="2475" w:type="dxa"/>
            <w:noWrap w:val="0"/>
            <w:vAlign w:val="center"/>
          </w:tcPr>
          <w:p>
            <w:pPr>
              <w:spacing w:line="440" w:lineRule="exact"/>
              <w:jc w:val="center"/>
              <w:rPr>
                <w:rFonts w:hint="eastAsia" w:ascii="宋体" w:hAnsi="宋体" w:cs="宋体"/>
                <w:bCs/>
                <w:sz w:val="24"/>
                <w:szCs w:val="24"/>
              </w:rPr>
            </w:pPr>
            <w:r>
              <w:rPr>
                <w:rFonts w:hint="eastAsia" w:ascii="宋体" w:hAnsi="宋体" w:cs="宋体"/>
                <w:bCs/>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702" w:type="dxa"/>
            <w:noWrap w:val="0"/>
            <w:vAlign w:val="center"/>
          </w:tcPr>
          <w:p>
            <w:pPr>
              <w:jc w:val="center"/>
              <w:rPr>
                <w:rFonts w:hint="eastAsia" w:ascii="Times New Roman" w:hAnsi="Times New Roman"/>
                <w:sz w:val="22"/>
              </w:rPr>
            </w:pPr>
          </w:p>
        </w:tc>
        <w:tc>
          <w:tcPr>
            <w:tcW w:w="955" w:type="dxa"/>
            <w:noWrap w:val="0"/>
            <w:vAlign w:val="center"/>
          </w:tcPr>
          <w:p>
            <w:pPr>
              <w:jc w:val="center"/>
              <w:rPr>
                <w:rFonts w:hint="eastAsia" w:ascii="宋体" w:hAnsi="宋体" w:cs="宋体"/>
                <w:sz w:val="22"/>
              </w:rPr>
            </w:pPr>
          </w:p>
        </w:tc>
        <w:tc>
          <w:tcPr>
            <w:tcW w:w="1490" w:type="dxa"/>
            <w:noWrap w:val="0"/>
            <w:vAlign w:val="center"/>
          </w:tcPr>
          <w:p>
            <w:pPr>
              <w:jc w:val="center"/>
              <w:rPr>
                <w:rFonts w:ascii="宋体" w:hAnsi="宋体" w:cs="宋体"/>
                <w:sz w:val="22"/>
              </w:rPr>
            </w:pPr>
          </w:p>
        </w:tc>
        <w:tc>
          <w:tcPr>
            <w:tcW w:w="1530" w:type="dxa"/>
            <w:noWrap w:val="0"/>
            <w:vAlign w:val="center"/>
          </w:tcPr>
          <w:p>
            <w:pPr>
              <w:jc w:val="center"/>
              <w:rPr>
                <w:rFonts w:ascii="宋体" w:hAnsi="宋体" w:cs="宋体"/>
                <w:sz w:val="22"/>
              </w:rPr>
            </w:pPr>
          </w:p>
        </w:tc>
        <w:tc>
          <w:tcPr>
            <w:tcW w:w="1470" w:type="dxa"/>
            <w:noWrap w:val="0"/>
            <w:vAlign w:val="center"/>
          </w:tcPr>
          <w:p>
            <w:pPr>
              <w:jc w:val="center"/>
              <w:rPr>
                <w:rFonts w:ascii="宋体" w:hAnsi="宋体" w:cs="宋体"/>
                <w:sz w:val="22"/>
              </w:rPr>
            </w:pPr>
          </w:p>
        </w:tc>
        <w:tc>
          <w:tcPr>
            <w:tcW w:w="2250" w:type="dxa"/>
            <w:noWrap w:val="0"/>
            <w:vAlign w:val="center"/>
          </w:tcPr>
          <w:p>
            <w:pPr>
              <w:jc w:val="center"/>
              <w:rPr>
                <w:rFonts w:ascii="宋体" w:hAnsi="宋体" w:cs="宋体"/>
                <w:sz w:val="22"/>
              </w:rPr>
            </w:pPr>
          </w:p>
        </w:tc>
        <w:tc>
          <w:tcPr>
            <w:tcW w:w="1950" w:type="dxa"/>
            <w:noWrap w:val="0"/>
            <w:vAlign w:val="center"/>
          </w:tcPr>
          <w:p>
            <w:pPr>
              <w:pStyle w:val="23"/>
              <w:jc w:val="center"/>
              <w:rPr>
                <w:rFonts w:hint="eastAsia" w:ascii="宋体" w:hAnsi="宋体" w:cs="宋体"/>
                <w:sz w:val="22"/>
              </w:rPr>
            </w:pPr>
          </w:p>
        </w:tc>
        <w:tc>
          <w:tcPr>
            <w:tcW w:w="2475" w:type="dxa"/>
            <w:noWrap w:val="0"/>
            <w:vAlign w:val="center"/>
          </w:tcPr>
          <w:p>
            <w:pPr>
              <w:pStyle w:val="23"/>
              <w:jc w:val="center"/>
              <w:rPr>
                <w:rFonts w:hint="eastAsia" w:ascii="宋体" w:hAnsi="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702" w:type="dxa"/>
            <w:noWrap w:val="0"/>
            <w:vAlign w:val="center"/>
          </w:tcPr>
          <w:p>
            <w:pPr>
              <w:jc w:val="center"/>
              <w:rPr>
                <w:rFonts w:hint="eastAsia" w:ascii="Times New Roman" w:hAnsi="Times New Roman"/>
                <w:sz w:val="22"/>
              </w:rPr>
            </w:pPr>
          </w:p>
        </w:tc>
        <w:tc>
          <w:tcPr>
            <w:tcW w:w="955" w:type="dxa"/>
            <w:noWrap w:val="0"/>
            <w:vAlign w:val="center"/>
          </w:tcPr>
          <w:p>
            <w:pPr>
              <w:jc w:val="center"/>
              <w:rPr>
                <w:rFonts w:hint="eastAsia" w:ascii="宋体" w:hAnsi="宋体" w:cs="宋体"/>
                <w:sz w:val="22"/>
              </w:rPr>
            </w:pPr>
          </w:p>
        </w:tc>
        <w:tc>
          <w:tcPr>
            <w:tcW w:w="1490" w:type="dxa"/>
            <w:noWrap w:val="0"/>
            <w:vAlign w:val="center"/>
          </w:tcPr>
          <w:p>
            <w:pPr>
              <w:jc w:val="center"/>
              <w:rPr>
                <w:rFonts w:ascii="宋体" w:hAnsi="宋体" w:cs="宋体"/>
                <w:sz w:val="22"/>
              </w:rPr>
            </w:pPr>
          </w:p>
        </w:tc>
        <w:tc>
          <w:tcPr>
            <w:tcW w:w="1530" w:type="dxa"/>
            <w:noWrap w:val="0"/>
            <w:vAlign w:val="center"/>
          </w:tcPr>
          <w:p>
            <w:pPr>
              <w:jc w:val="center"/>
              <w:rPr>
                <w:rFonts w:ascii="宋体" w:hAnsi="宋体" w:cs="宋体"/>
                <w:sz w:val="22"/>
              </w:rPr>
            </w:pPr>
          </w:p>
        </w:tc>
        <w:tc>
          <w:tcPr>
            <w:tcW w:w="1470" w:type="dxa"/>
            <w:noWrap w:val="0"/>
            <w:vAlign w:val="center"/>
          </w:tcPr>
          <w:p>
            <w:pPr>
              <w:jc w:val="center"/>
              <w:rPr>
                <w:rFonts w:ascii="宋体" w:hAnsi="宋体" w:cs="宋体"/>
                <w:sz w:val="22"/>
              </w:rPr>
            </w:pPr>
          </w:p>
        </w:tc>
        <w:tc>
          <w:tcPr>
            <w:tcW w:w="2250" w:type="dxa"/>
            <w:noWrap w:val="0"/>
            <w:vAlign w:val="center"/>
          </w:tcPr>
          <w:p>
            <w:pPr>
              <w:jc w:val="center"/>
              <w:rPr>
                <w:rFonts w:ascii="宋体" w:hAnsi="宋体" w:cs="宋体"/>
                <w:sz w:val="22"/>
              </w:rPr>
            </w:pPr>
          </w:p>
        </w:tc>
        <w:tc>
          <w:tcPr>
            <w:tcW w:w="1950" w:type="dxa"/>
            <w:noWrap w:val="0"/>
            <w:vAlign w:val="center"/>
          </w:tcPr>
          <w:p>
            <w:pPr>
              <w:pStyle w:val="23"/>
              <w:jc w:val="center"/>
              <w:rPr>
                <w:rFonts w:hint="eastAsia" w:ascii="宋体" w:hAnsi="宋体" w:cs="宋体"/>
                <w:sz w:val="22"/>
              </w:rPr>
            </w:pPr>
          </w:p>
        </w:tc>
        <w:tc>
          <w:tcPr>
            <w:tcW w:w="2475" w:type="dxa"/>
            <w:noWrap w:val="0"/>
            <w:vAlign w:val="center"/>
          </w:tcPr>
          <w:p>
            <w:pPr>
              <w:pStyle w:val="23"/>
              <w:jc w:val="center"/>
              <w:rPr>
                <w:rFonts w:hint="eastAsia" w:ascii="宋体" w:hAnsi="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702" w:type="dxa"/>
            <w:noWrap w:val="0"/>
            <w:vAlign w:val="center"/>
          </w:tcPr>
          <w:p>
            <w:pPr>
              <w:jc w:val="center"/>
              <w:rPr>
                <w:rFonts w:hint="eastAsia" w:ascii="Times New Roman" w:hAnsi="Times New Roman"/>
                <w:sz w:val="22"/>
              </w:rPr>
            </w:pPr>
          </w:p>
        </w:tc>
        <w:tc>
          <w:tcPr>
            <w:tcW w:w="955" w:type="dxa"/>
            <w:noWrap w:val="0"/>
            <w:vAlign w:val="center"/>
          </w:tcPr>
          <w:p>
            <w:pPr>
              <w:jc w:val="center"/>
              <w:rPr>
                <w:rFonts w:hint="eastAsia" w:ascii="宋体" w:hAnsi="宋体" w:cs="宋体"/>
                <w:sz w:val="22"/>
              </w:rPr>
            </w:pPr>
          </w:p>
        </w:tc>
        <w:tc>
          <w:tcPr>
            <w:tcW w:w="1490" w:type="dxa"/>
            <w:noWrap w:val="0"/>
            <w:vAlign w:val="center"/>
          </w:tcPr>
          <w:p>
            <w:pPr>
              <w:jc w:val="center"/>
              <w:rPr>
                <w:rFonts w:ascii="宋体" w:hAnsi="宋体" w:cs="宋体"/>
                <w:sz w:val="22"/>
              </w:rPr>
            </w:pPr>
          </w:p>
        </w:tc>
        <w:tc>
          <w:tcPr>
            <w:tcW w:w="1530" w:type="dxa"/>
            <w:noWrap w:val="0"/>
            <w:vAlign w:val="center"/>
          </w:tcPr>
          <w:p>
            <w:pPr>
              <w:jc w:val="center"/>
              <w:rPr>
                <w:rFonts w:ascii="宋体" w:hAnsi="宋体" w:cs="宋体"/>
                <w:sz w:val="22"/>
              </w:rPr>
            </w:pPr>
          </w:p>
        </w:tc>
        <w:tc>
          <w:tcPr>
            <w:tcW w:w="1470" w:type="dxa"/>
            <w:noWrap w:val="0"/>
            <w:vAlign w:val="center"/>
          </w:tcPr>
          <w:p>
            <w:pPr>
              <w:jc w:val="center"/>
              <w:rPr>
                <w:rFonts w:ascii="宋体" w:hAnsi="宋体" w:cs="宋体"/>
                <w:sz w:val="22"/>
              </w:rPr>
            </w:pPr>
          </w:p>
        </w:tc>
        <w:tc>
          <w:tcPr>
            <w:tcW w:w="2250" w:type="dxa"/>
            <w:noWrap w:val="0"/>
            <w:vAlign w:val="center"/>
          </w:tcPr>
          <w:p>
            <w:pPr>
              <w:jc w:val="center"/>
              <w:rPr>
                <w:rFonts w:ascii="宋体" w:hAnsi="宋体" w:cs="宋体"/>
                <w:sz w:val="22"/>
              </w:rPr>
            </w:pPr>
          </w:p>
        </w:tc>
        <w:tc>
          <w:tcPr>
            <w:tcW w:w="1950" w:type="dxa"/>
            <w:noWrap w:val="0"/>
            <w:vAlign w:val="center"/>
          </w:tcPr>
          <w:p>
            <w:pPr>
              <w:pStyle w:val="23"/>
              <w:jc w:val="center"/>
              <w:rPr>
                <w:rFonts w:hint="eastAsia" w:ascii="宋体" w:hAnsi="宋体" w:cs="宋体"/>
                <w:sz w:val="22"/>
              </w:rPr>
            </w:pPr>
          </w:p>
        </w:tc>
        <w:tc>
          <w:tcPr>
            <w:tcW w:w="2475" w:type="dxa"/>
            <w:noWrap w:val="0"/>
            <w:vAlign w:val="center"/>
          </w:tcPr>
          <w:p>
            <w:pPr>
              <w:pStyle w:val="23"/>
              <w:jc w:val="center"/>
              <w:rPr>
                <w:rFonts w:hint="eastAsia" w:ascii="宋体" w:hAnsi="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1702" w:type="dxa"/>
            <w:noWrap w:val="0"/>
            <w:vAlign w:val="center"/>
          </w:tcPr>
          <w:p>
            <w:pPr>
              <w:jc w:val="center"/>
              <w:rPr>
                <w:rFonts w:hint="eastAsia" w:ascii="Times New Roman" w:hAnsi="Times New Roman"/>
                <w:sz w:val="22"/>
              </w:rPr>
            </w:pPr>
          </w:p>
        </w:tc>
        <w:tc>
          <w:tcPr>
            <w:tcW w:w="955" w:type="dxa"/>
            <w:noWrap w:val="0"/>
            <w:vAlign w:val="center"/>
          </w:tcPr>
          <w:p>
            <w:pPr>
              <w:jc w:val="center"/>
              <w:rPr>
                <w:rFonts w:hint="eastAsia" w:ascii="宋体" w:hAnsi="宋体" w:cs="宋体"/>
                <w:sz w:val="22"/>
              </w:rPr>
            </w:pPr>
          </w:p>
        </w:tc>
        <w:tc>
          <w:tcPr>
            <w:tcW w:w="1490" w:type="dxa"/>
            <w:noWrap w:val="0"/>
            <w:vAlign w:val="center"/>
          </w:tcPr>
          <w:p>
            <w:pPr>
              <w:jc w:val="center"/>
              <w:rPr>
                <w:rFonts w:ascii="宋体" w:hAnsi="宋体" w:cs="宋体"/>
                <w:sz w:val="22"/>
              </w:rPr>
            </w:pPr>
          </w:p>
        </w:tc>
        <w:tc>
          <w:tcPr>
            <w:tcW w:w="1530" w:type="dxa"/>
            <w:noWrap w:val="0"/>
            <w:vAlign w:val="center"/>
          </w:tcPr>
          <w:p>
            <w:pPr>
              <w:jc w:val="center"/>
              <w:rPr>
                <w:rFonts w:ascii="宋体" w:hAnsi="宋体" w:cs="宋体"/>
                <w:sz w:val="22"/>
              </w:rPr>
            </w:pPr>
          </w:p>
        </w:tc>
        <w:tc>
          <w:tcPr>
            <w:tcW w:w="1470" w:type="dxa"/>
            <w:noWrap w:val="0"/>
            <w:vAlign w:val="center"/>
          </w:tcPr>
          <w:p>
            <w:pPr>
              <w:jc w:val="center"/>
              <w:rPr>
                <w:rFonts w:ascii="宋体" w:hAnsi="宋体" w:cs="宋体"/>
                <w:sz w:val="22"/>
              </w:rPr>
            </w:pPr>
          </w:p>
        </w:tc>
        <w:tc>
          <w:tcPr>
            <w:tcW w:w="2250" w:type="dxa"/>
            <w:noWrap w:val="0"/>
            <w:vAlign w:val="center"/>
          </w:tcPr>
          <w:p>
            <w:pPr>
              <w:jc w:val="center"/>
              <w:rPr>
                <w:rFonts w:ascii="宋体" w:hAnsi="宋体" w:cs="宋体"/>
                <w:sz w:val="22"/>
              </w:rPr>
            </w:pPr>
          </w:p>
        </w:tc>
        <w:tc>
          <w:tcPr>
            <w:tcW w:w="1950" w:type="dxa"/>
            <w:noWrap w:val="0"/>
            <w:vAlign w:val="center"/>
          </w:tcPr>
          <w:p>
            <w:pPr>
              <w:pStyle w:val="23"/>
              <w:jc w:val="center"/>
              <w:rPr>
                <w:rFonts w:hint="eastAsia" w:ascii="宋体" w:hAnsi="宋体" w:cs="宋体"/>
                <w:sz w:val="22"/>
              </w:rPr>
            </w:pPr>
          </w:p>
        </w:tc>
        <w:tc>
          <w:tcPr>
            <w:tcW w:w="2475" w:type="dxa"/>
            <w:noWrap w:val="0"/>
            <w:vAlign w:val="center"/>
          </w:tcPr>
          <w:p>
            <w:pPr>
              <w:pStyle w:val="23"/>
              <w:jc w:val="center"/>
              <w:rPr>
                <w:rFonts w:hint="eastAsia" w:ascii="宋体" w:hAnsi="宋体" w:cs="宋体"/>
                <w:sz w:val="22"/>
              </w:rPr>
            </w:pPr>
          </w:p>
        </w:tc>
      </w:tr>
    </w:tbl>
    <w:p>
      <w:pPr>
        <w:jc w:val="left"/>
        <w:rPr>
          <w:rFonts w:hint="eastAsia" w:ascii="仿宋_GB2312" w:hAnsi="仿宋_GB2312" w:cs="仿宋_GB2312"/>
          <w:sz w:val="32"/>
          <w:szCs w:val="32"/>
        </w:rPr>
      </w:pPr>
    </w:p>
    <w:p>
      <w:pPr>
        <w:jc w:val="left"/>
        <w:rPr>
          <w:rFonts w:hint="eastAsia" w:ascii="仿宋_GB2312" w:hAnsi="仿宋_GB2312" w:cs="仿宋_GB2312"/>
          <w:sz w:val="32"/>
          <w:szCs w:val="32"/>
        </w:rPr>
        <w:sectPr>
          <w:pgSz w:w="16838" w:h="11906" w:orient="landscape"/>
          <w:pgMar w:top="1803" w:right="1440" w:bottom="1803" w:left="1440" w:header="851" w:footer="992" w:gutter="0"/>
          <w:cols w:space="720" w:num="1"/>
          <w:docGrid w:type="lines" w:linePitch="319" w:charSpace="0"/>
        </w:sectPr>
      </w:pPr>
    </w:p>
    <w:p>
      <w:pPr>
        <w:rPr>
          <w:rFonts w:hint="eastAsia" w:ascii="宋体" w:hAnsi="宋体" w:cs="宋体"/>
          <w:b/>
          <w:sz w:val="36"/>
          <w:szCs w:val="36"/>
        </w:rPr>
      </w:pPr>
      <w:r>
        <w:rPr>
          <w:rFonts w:hint="eastAsia" w:ascii="宋体" w:hAnsi="宋体" w:cs="宋体"/>
          <w:b/>
          <w:sz w:val="36"/>
          <w:szCs w:val="36"/>
        </w:rPr>
        <w:t>（</w:t>
      </w:r>
      <w:r>
        <w:rPr>
          <w:rFonts w:hint="eastAsia" w:ascii="宋体" w:hAnsi="宋体" w:cs="宋体"/>
          <w:b/>
          <w:sz w:val="36"/>
          <w:szCs w:val="36"/>
          <w:lang w:eastAsia="zh-CN"/>
        </w:rPr>
        <w:t>五</w:t>
      </w:r>
      <w:r>
        <w:rPr>
          <w:rFonts w:hint="eastAsia" w:ascii="宋体" w:hAnsi="宋体" w:cs="宋体"/>
          <w:b/>
          <w:sz w:val="36"/>
          <w:szCs w:val="36"/>
        </w:rPr>
        <w:t>）投标人认为需要补充的其他内容</w:t>
      </w:r>
      <w:r>
        <w:rPr>
          <w:rFonts w:hint="eastAsia" w:ascii="宋体" w:hAnsi="宋体" w:cs="宋体"/>
          <w:bCs/>
          <w:sz w:val="32"/>
          <w:szCs w:val="32"/>
        </w:rPr>
        <w:t>（格式自定）</w:t>
      </w:r>
    </w:p>
    <w:sectPr>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193"/>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6pebnPAAAABQEAAA8AAAAAAAAAAQAg&#10;AAAAOAAAAGRycy9kb3ducmV2LnhtbFBLAQIUABQAAAAIAIdO4kDkov7PyAEAAJkDAAAOAAAAAAAA&#10;AAEAIAAAADQBAABkcnMvZTJvRG9jLnhtbFBLBQYAAAAABgAGAFkBAABuBQ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64"/>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FF5D06"/>
    <w:multiLevelType w:val="singleLevel"/>
    <w:tmpl w:val="F5FF5D06"/>
    <w:lvl w:ilvl="0" w:tentative="0">
      <w:start w:val="2"/>
      <w:numFmt w:val="chineseCounting"/>
      <w:suff w:val="nothing"/>
      <w:lvlText w:val="（%1）"/>
      <w:lvlJc w:val="left"/>
      <w:rPr>
        <w:rFonts w:hint="eastAsia"/>
      </w:rPr>
    </w:lvl>
  </w:abstractNum>
  <w:abstractNum w:abstractNumId="1">
    <w:nsid w:val="F7D728DE"/>
    <w:multiLevelType w:val="singleLevel"/>
    <w:tmpl w:val="F7D728DE"/>
    <w:lvl w:ilvl="0" w:tentative="0">
      <w:start w:val="1"/>
      <w:numFmt w:val="chineseCounting"/>
      <w:suff w:val="nothing"/>
      <w:lvlText w:val="（%1）"/>
      <w:lvlJc w:val="left"/>
      <w:rPr>
        <w:rFonts w:hint="eastAsia"/>
      </w:rPr>
    </w:lvl>
  </w:abstractNum>
  <w:abstractNum w:abstractNumId="2">
    <w:nsid w:val="FF5DEA40"/>
    <w:multiLevelType w:val="singleLevel"/>
    <w:tmpl w:val="FF5DEA40"/>
    <w:lvl w:ilvl="0" w:tentative="0">
      <w:start w:val="1"/>
      <w:numFmt w:val="chineseCounting"/>
      <w:suff w:val="nothing"/>
      <w:lvlText w:val="（%1）"/>
      <w:lvlJc w:val="left"/>
      <w:rPr>
        <w:rFonts w:hint="eastAsia"/>
      </w:rPr>
    </w:lvl>
  </w:abstractNum>
  <w:abstractNum w:abstractNumId="3">
    <w:nsid w:val="5FDFC08B"/>
    <w:multiLevelType w:val="singleLevel"/>
    <w:tmpl w:val="5FDFC08B"/>
    <w:lvl w:ilvl="0" w:tentative="0">
      <w:start w:val="1"/>
      <w:numFmt w:val="chineseCounting"/>
      <w:suff w:val="space"/>
      <w:lvlText w:val="第%1部分"/>
      <w:lvlJc w:val="left"/>
      <w:pPr>
        <w:tabs>
          <w:tab w:val="left" w:pos="0"/>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3NDI4YTQ0MzQyOGVmOWFkMmY3YWQ2NTlhZGJmNTAifQ=="/>
  </w:docVars>
  <w:rsids>
    <w:rsidRoot w:val="00F67053"/>
    <w:rsid w:val="00031642"/>
    <w:rsid w:val="0003592F"/>
    <w:rsid w:val="00041844"/>
    <w:rsid w:val="00044BB4"/>
    <w:rsid w:val="000903F4"/>
    <w:rsid w:val="000A06CE"/>
    <w:rsid w:val="000A39CD"/>
    <w:rsid w:val="000B2472"/>
    <w:rsid w:val="000B5ECA"/>
    <w:rsid w:val="000C2947"/>
    <w:rsid w:val="000C3850"/>
    <w:rsid w:val="000C6B3C"/>
    <w:rsid w:val="000E32C2"/>
    <w:rsid w:val="000E62ED"/>
    <w:rsid w:val="001106F5"/>
    <w:rsid w:val="00112957"/>
    <w:rsid w:val="001146B4"/>
    <w:rsid w:val="00135665"/>
    <w:rsid w:val="00146AD6"/>
    <w:rsid w:val="00153889"/>
    <w:rsid w:val="00163AAC"/>
    <w:rsid w:val="00170B29"/>
    <w:rsid w:val="00196F58"/>
    <w:rsid w:val="001A00CE"/>
    <w:rsid w:val="001A536C"/>
    <w:rsid w:val="001B1266"/>
    <w:rsid w:val="001B36B5"/>
    <w:rsid w:val="001D1F21"/>
    <w:rsid w:val="001D3251"/>
    <w:rsid w:val="001F6954"/>
    <w:rsid w:val="0020472C"/>
    <w:rsid w:val="00204C71"/>
    <w:rsid w:val="00225486"/>
    <w:rsid w:val="0022588A"/>
    <w:rsid w:val="0023001F"/>
    <w:rsid w:val="002538F5"/>
    <w:rsid w:val="00296778"/>
    <w:rsid w:val="002A5B4F"/>
    <w:rsid w:val="002C799A"/>
    <w:rsid w:val="002D33B4"/>
    <w:rsid w:val="002E0702"/>
    <w:rsid w:val="002E1DA6"/>
    <w:rsid w:val="002E2024"/>
    <w:rsid w:val="002E50A1"/>
    <w:rsid w:val="002F2B6D"/>
    <w:rsid w:val="002F3CDC"/>
    <w:rsid w:val="002F5BC7"/>
    <w:rsid w:val="002F6762"/>
    <w:rsid w:val="00306B65"/>
    <w:rsid w:val="00311F17"/>
    <w:rsid w:val="00313056"/>
    <w:rsid w:val="00321376"/>
    <w:rsid w:val="0032548C"/>
    <w:rsid w:val="00327EBC"/>
    <w:rsid w:val="00334001"/>
    <w:rsid w:val="00340B8E"/>
    <w:rsid w:val="00346341"/>
    <w:rsid w:val="003542EC"/>
    <w:rsid w:val="003551A0"/>
    <w:rsid w:val="00376ECD"/>
    <w:rsid w:val="003873B5"/>
    <w:rsid w:val="003A0EAF"/>
    <w:rsid w:val="003C406F"/>
    <w:rsid w:val="00401562"/>
    <w:rsid w:val="00416466"/>
    <w:rsid w:val="00440B05"/>
    <w:rsid w:val="004527E3"/>
    <w:rsid w:val="0045706D"/>
    <w:rsid w:val="004612D8"/>
    <w:rsid w:val="00467F59"/>
    <w:rsid w:val="00475F55"/>
    <w:rsid w:val="00480A78"/>
    <w:rsid w:val="004815D3"/>
    <w:rsid w:val="00483157"/>
    <w:rsid w:val="004B3E32"/>
    <w:rsid w:val="004B3E58"/>
    <w:rsid w:val="004C73CE"/>
    <w:rsid w:val="004D7801"/>
    <w:rsid w:val="004E5994"/>
    <w:rsid w:val="004F62F6"/>
    <w:rsid w:val="005012AD"/>
    <w:rsid w:val="00510B9F"/>
    <w:rsid w:val="00526A65"/>
    <w:rsid w:val="005308F9"/>
    <w:rsid w:val="0054316F"/>
    <w:rsid w:val="00543813"/>
    <w:rsid w:val="005541E8"/>
    <w:rsid w:val="005640B9"/>
    <w:rsid w:val="00571D84"/>
    <w:rsid w:val="00575A88"/>
    <w:rsid w:val="00582161"/>
    <w:rsid w:val="00585BAA"/>
    <w:rsid w:val="00586011"/>
    <w:rsid w:val="005A4010"/>
    <w:rsid w:val="005B36AE"/>
    <w:rsid w:val="005B4F5A"/>
    <w:rsid w:val="005B5A0E"/>
    <w:rsid w:val="005C3B03"/>
    <w:rsid w:val="005D07A2"/>
    <w:rsid w:val="005E20E6"/>
    <w:rsid w:val="005F321E"/>
    <w:rsid w:val="00600CEB"/>
    <w:rsid w:val="006036F4"/>
    <w:rsid w:val="00610240"/>
    <w:rsid w:val="0061140F"/>
    <w:rsid w:val="00640558"/>
    <w:rsid w:val="00641F5E"/>
    <w:rsid w:val="00675E66"/>
    <w:rsid w:val="00684134"/>
    <w:rsid w:val="0069101E"/>
    <w:rsid w:val="00695FE4"/>
    <w:rsid w:val="006A698A"/>
    <w:rsid w:val="006B418F"/>
    <w:rsid w:val="006B4B04"/>
    <w:rsid w:val="006B5980"/>
    <w:rsid w:val="006B5F51"/>
    <w:rsid w:val="006B5F9B"/>
    <w:rsid w:val="006C0AEE"/>
    <w:rsid w:val="006C0BE2"/>
    <w:rsid w:val="006C6EEF"/>
    <w:rsid w:val="006D6FF4"/>
    <w:rsid w:val="006E0A9F"/>
    <w:rsid w:val="006E208D"/>
    <w:rsid w:val="00700867"/>
    <w:rsid w:val="00727004"/>
    <w:rsid w:val="00734CE3"/>
    <w:rsid w:val="0073740A"/>
    <w:rsid w:val="00780FC0"/>
    <w:rsid w:val="00786D87"/>
    <w:rsid w:val="00795EB5"/>
    <w:rsid w:val="007970B4"/>
    <w:rsid w:val="007D616B"/>
    <w:rsid w:val="007E061F"/>
    <w:rsid w:val="007F43A3"/>
    <w:rsid w:val="007F4FB6"/>
    <w:rsid w:val="007F6D6F"/>
    <w:rsid w:val="008107F0"/>
    <w:rsid w:val="00817F4F"/>
    <w:rsid w:val="00824D6C"/>
    <w:rsid w:val="00841D2B"/>
    <w:rsid w:val="00852B25"/>
    <w:rsid w:val="00855126"/>
    <w:rsid w:val="00862804"/>
    <w:rsid w:val="008721FA"/>
    <w:rsid w:val="00886EDB"/>
    <w:rsid w:val="008872E5"/>
    <w:rsid w:val="008A1E55"/>
    <w:rsid w:val="008B0E6E"/>
    <w:rsid w:val="008B7D46"/>
    <w:rsid w:val="008C7EF3"/>
    <w:rsid w:val="008E70AD"/>
    <w:rsid w:val="009002AB"/>
    <w:rsid w:val="009305E6"/>
    <w:rsid w:val="009330BC"/>
    <w:rsid w:val="00940351"/>
    <w:rsid w:val="00961621"/>
    <w:rsid w:val="00965D87"/>
    <w:rsid w:val="00970E8F"/>
    <w:rsid w:val="0099151F"/>
    <w:rsid w:val="00997FEF"/>
    <w:rsid w:val="009A642B"/>
    <w:rsid w:val="009D3A9B"/>
    <w:rsid w:val="009D4241"/>
    <w:rsid w:val="009D6A7D"/>
    <w:rsid w:val="009E2458"/>
    <w:rsid w:val="009E4950"/>
    <w:rsid w:val="00A04E9F"/>
    <w:rsid w:val="00A13F78"/>
    <w:rsid w:val="00A26C91"/>
    <w:rsid w:val="00A621B4"/>
    <w:rsid w:val="00A879E0"/>
    <w:rsid w:val="00A908F5"/>
    <w:rsid w:val="00AA05D4"/>
    <w:rsid w:val="00AA4503"/>
    <w:rsid w:val="00AA76C0"/>
    <w:rsid w:val="00AB360A"/>
    <w:rsid w:val="00AB7768"/>
    <w:rsid w:val="00AD1088"/>
    <w:rsid w:val="00AD2907"/>
    <w:rsid w:val="00B020A6"/>
    <w:rsid w:val="00B04EF3"/>
    <w:rsid w:val="00B14358"/>
    <w:rsid w:val="00B163EF"/>
    <w:rsid w:val="00B3422F"/>
    <w:rsid w:val="00B34251"/>
    <w:rsid w:val="00B34D3B"/>
    <w:rsid w:val="00B53628"/>
    <w:rsid w:val="00B8411D"/>
    <w:rsid w:val="00B8664D"/>
    <w:rsid w:val="00B87DA6"/>
    <w:rsid w:val="00B91DB0"/>
    <w:rsid w:val="00B9796E"/>
    <w:rsid w:val="00BC25B3"/>
    <w:rsid w:val="00BC5017"/>
    <w:rsid w:val="00BC7AD4"/>
    <w:rsid w:val="00BD2570"/>
    <w:rsid w:val="00BF07AA"/>
    <w:rsid w:val="00BF310A"/>
    <w:rsid w:val="00BF5F1A"/>
    <w:rsid w:val="00BF6732"/>
    <w:rsid w:val="00C00A10"/>
    <w:rsid w:val="00C04A3D"/>
    <w:rsid w:val="00C07384"/>
    <w:rsid w:val="00C200AE"/>
    <w:rsid w:val="00C27C70"/>
    <w:rsid w:val="00C41644"/>
    <w:rsid w:val="00C4391C"/>
    <w:rsid w:val="00C56422"/>
    <w:rsid w:val="00C640E3"/>
    <w:rsid w:val="00C71784"/>
    <w:rsid w:val="00C7325A"/>
    <w:rsid w:val="00C816E6"/>
    <w:rsid w:val="00C82C27"/>
    <w:rsid w:val="00C855F8"/>
    <w:rsid w:val="00CA37EB"/>
    <w:rsid w:val="00CA3B66"/>
    <w:rsid w:val="00CB2FF6"/>
    <w:rsid w:val="00CC44A0"/>
    <w:rsid w:val="00CD6A31"/>
    <w:rsid w:val="00CE4E7E"/>
    <w:rsid w:val="00CF2F50"/>
    <w:rsid w:val="00D0070D"/>
    <w:rsid w:val="00D05182"/>
    <w:rsid w:val="00D126FD"/>
    <w:rsid w:val="00D24A49"/>
    <w:rsid w:val="00D73337"/>
    <w:rsid w:val="00D847C8"/>
    <w:rsid w:val="00D95118"/>
    <w:rsid w:val="00DA65AD"/>
    <w:rsid w:val="00DD5B2D"/>
    <w:rsid w:val="00DE3893"/>
    <w:rsid w:val="00DE3B5C"/>
    <w:rsid w:val="00DF403B"/>
    <w:rsid w:val="00E02372"/>
    <w:rsid w:val="00E0280F"/>
    <w:rsid w:val="00E2796D"/>
    <w:rsid w:val="00E345A7"/>
    <w:rsid w:val="00E367F2"/>
    <w:rsid w:val="00E5098D"/>
    <w:rsid w:val="00E512A6"/>
    <w:rsid w:val="00E55496"/>
    <w:rsid w:val="00E63EA9"/>
    <w:rsid w:val="00E70EE6"/>
    <w:rsid w:val="00E7186A"/>
    <w:rsid w:val="00E8755B"/>
    <w:rsid w:val="00E9071A"/>
    <w:rsid w:val="00E927DA"/>
    <w:rsid w:val="00E93332"/>
    <w:rsid w:val="00E9589D"/>
    <w:rsid w:val="00E97674"/>
    <w:rsid w:val="00EB42C0"/>
    <w:rsid w:val="00EB67B7"/>
    <w:rsid w:val="00EC1065"/>
    <w:rsid w:val="00F07ABD"/>
    <w:rsid w:val="00F11151"/>
    <w:rsid w:val="00F24C5F"/>
    <w:rsid w:val="00F50503"/>
    <w:rsid w:val="00F67053"/>
    <w:rsid w:val="00F8313C"/>
    <w:rsid w:val="00F84273"/>
    <w:rsid w:val="00F84D69"/>
    <w:rsid w:val="00F927AC"/>
    <w:rsid w:val="00F9307E"/>
    <w:rsid w:val="00F945D5"/>
    <w:rsid w:val="00F963D5"/>
    <w:rsid w:val="00FC3ED3"/>
    <w:rsid w:val="00FE650B"/>
    <w:rsid w:val="00FF2C5D"/>
    <w:rsid w:val="043C2DB4"/>
    <w:rsid w:val="07DF1B46"/>
    <w:rsid w:val="13DE3F73"/>
    <w:rsid w:val="17EF464B"/>
    <w:rsid w:val="19FED167"/>
    <w:rsid w:val="1DF9C832"/>
    <w:rsid w:val="1EDD3301"/>
    <w:rsid w:val="37AF128F"/>
    <w:rsid w:val="3BDEF878"/>
    <w:rsid w:val="3BDF70FD"/>
    <w:rsid w:val="3BFFFC7E"/>
    <w:rsid w:val="3DB28DA9"/>
    <w:rsid w:val="3DFF79DE"/>
    <w:rsid w:val="3E5EB45D"/>
    <w:rsid w:val="3F3F2E1A"/>
    <w:rsid w:val="3FF388BB"/>
    <w:rsid w:val="3FFF2339"/>
    <w:rsid w:val="4EFBEC28"/>
    <w:rsid w:val="4F5FFCA4"/>
    <w:rsid w:val="53479CDE"/>
    <w:rsid w:val="53FDBEFB"/>
    <w:rsid w:val="545F3219"/>
    <w:rsid w:val="551EA650"/>
    <w:rsid w:val="56644B47"/>
    <w:rsid w:val="571B038F"/>
    <w:rsid w:val="57DE0488"/>
    <w:rsid w:val="5ADF9964"/>
    <w:rsid w:val="5B19D21C"/>
    <w:rsid w:val="5BF71889"/>
    <w:rsid w:val="5BFD692F"/>
    <w:rsid w:val="5D550F0B"/>
    <w:rsid w:val="5DB7CF84"/>
    <w:rsid w:val="5DF91B22"/>
    <w:rsid w:val="5E57486B"/>
    <w:rsid w:val="5F4F9A86"/>
    <w:rsid w:val="5F7FC780"/>
    <w:rsid w:val="5F7FCDCC"/>
    <w:rsid w:val="5FFEEAF7"/>
    <w:rsid w:val="5FFF5D79"/>
    <w:rsid w:val="61E92431"/>
    <w:rsid w:val="62FEBE0D"/>
    <w:rsid w:val="63BDE738"/>
    <w:rsid w:val="64DFD35B"/>
    <w:rsid w:val="6756E317"/>
    <w:rsid w:val="67ED0714"/>
    <w:rsid w:val="67FB1CAC"/>
    <w:rsid w:val="6BE7E468"/>
    <w:rsid w:val="6C7F4D3A"/>
    <w:rsid w:val="6F669E71"/>
    <w:rsid w:val="6F7E809D"/>
    <w:rsid w:val="6FCDFA7E"/>
    <w:rsid w:val="6FEDB52F"/>
    <w:rsid w:val="73B3DBF6"/>
    <w:rsid w:val="751BFD07"/>
    <w:rsid w:val="75F76F9E"/>
    <w:rsid w:val="774FB8E2"/>
    <w:rsid w:val="77ABA5B4"/>
    <w:rsid w:val="77AE654A"/>
    <w:rsid w:val="77BF2249"/>
    <w:rsid w:val="77F9C85F"/>
    <w:rsid w:val="79546B69"/>
    <w:rsid w:val="79BF4DB2"/>
    <w:rsid w:val="79FFF322"/>
    <w:rsid w:val="7BDB08CD"/>
    <w:rsid w:val="7BFD4870"/>
    <w:rsid w:val="7BFE856D"/>
    <w:rsid w:val="7BFEB46C"/>
    <w:rsid w:val="7BFF0033"/>
    <w:rsid w:val="7BFFD7DD"/>
    <w:rsid w:val="7D79BD42"/>
    <w:rsid w:val="7DEFDAD5"/>
    <w:rsid w:val="7DF19E4B"/>
    <w:rsid w:val="7DF65DCB"/>
    <w:rsid w:val="7E439CF4"/>
    <w:rsid w:val="7EAAD4D2"/>
    <w:rsid w:val="7EFD9153"/>
    <w:rsid w:val="7EFF6D70"/>
    <w:rsid w:val="7F3F1B33"/>
    <w:rsid w:val="7F773270"/>
    <w:rsid w:val="7F774E40"/>
    <w:rsid w:val="7FA66D96"/>
    <w:rsid w:val="7FADC75D"/>
    <w:rsid w:val="7FBFB564"/>
    <w:rsid w:val="7FCD8A6A"/>
    <w:rsid w:val="7FCFEDFA"/>
    <w:rsid w:val="7FDA3794"/>
    <w:rsid w:val="7FDB3612"/>
    <w:rsid w:val="7FF94CB0"/>
    <w:rsid w:val="7FFF1DD4"/>
    <w:rsid w:val="92FF0CDB"/>
    <w:rsid w:val="977F69E7"/>
    <w:rsid w:val="9D7F3349"/>
    <w:rsid w:val="9DFE78AC"/>
    <w:rsid w:val="9FE3B8CC"/>
    <w:rsid w:val="A06F0A74"/>
    <w:rsid w:val="A75E85A3"/>
    <w:rsid w:val="A9775FB4"/>
    <w:rsid w:val="B0D53FB4"/>
    <w:rsid w:val="B1FDF32A"/>
    <w:rsid w:val="B71D4408"/>
    <w:rsid w:val="B769C3E5"/>
    <w:rsid w:val="B76F0ADD"/>
    <w:rsid w:val="B7DF2899"/>
    <w:rsid w:val="B7F6842C"/>
    <w:rsid w:val="BB1E61F1"/>
    <w:rsid w:val="BFB76080"/>
    <w:rsid w:val="BFFE1466"/>
    <w:rsid w:val="CEF4FC47"/>
    <w:rsid w:val="D67B0194"/>
    <w:rsid w:val="D7FCC298"/>
    <w:rsid w:val="DD7F1B7E"/>
    <w:rsid w:val="DD9EF05D"/>
    <w:rsid w:val="DDDF56C5"/>
    <w:rsid w:val="DEFADB3F"/>
    <w:rsid w:val="DEFB0F85"/>
    <w:rsid w:val="DEFF0E3A"/>
    <w:rsid w:val="DF25C68B"/>
    <w:rsid w:val="DF7FABFB"/>
    <w:rsid w:val="DFFF015C"/>
    <w:rsid w:val="E177B0D4"/>
    <w:rsid w:val="E56FA4F6"/>
    <w:rsid w:val="E73FA76C"/>
    <w:rsid w:val="E7BF8E6F"/>
    <w:rsid w:val="E7FE6DEB"/>
    <w:rsid w:val="EB9B047B"/>
    <w:rsid w:val="EDF79D11"/>
    <w:rsid w:val="EE7D2724"/>
    <w:rsid w:val="EEFD12C5"/>
    <w:rsid w:val="EEFF0692"/>
    <w:rsid w:val="EFF7FD4C"/>
    <w:rsid w:val="F0DD6765"/>
    <w:rsid w:val="F55CA362"/>
    <w:rsid w:val="F5F120A2"/>
    <w:rsid w:val="F689A547"/>
    <w:rsid w:val="F6B3D5EB"/>
    <w:rsid w:val="F77B5E46"/>
    <w:rsid w:val="F7DFAEF2"/>
    <w:rsid w:val="F7FC4E1B"/>
    <w:rsid w:val="F7FDB4B7"/>
    <w:rsid w:val="F9B99D45"/>
    <w:rsid w:val="FA6F45DD"/>
    <w:rsid w:val="FAEE23EB"/>
    <w:rsid w:val="FAFF0E25"/>
    <w:rsid w:val="FBDF78B1"/>
    <w:rsid w:val="FBF7FDCC"/>
    <w:rsid w:val="FC1B12BE"/>
    <w:rsid w:val="FCAF78FE"/>
    <w:rsid w:val="FCFF6E33"/>
    <w:rsid w:val="FD6A6106"/>
    <w:rsid w:val="FD7D09B6"/>
    <w:rsid w:val="FDFA096F"/>
    <w:rsid w:val="FE6F06EB"/>
    <w:rsid w:val="FEFEE22A"/>
    <w:rsid w:val="FF2D3A16"/>
    <w:rsid w:val="FF3E8530"/>
    <w:rsid w:val="FF76698D"/>
    <w:rsid w:val="FF8E354D"/>
    <w:rsid w:val="FFBE3FC9"/>
    <w:rsid w:val="FFDB5531"/>
    <w:rsid w:val="FFDE3AE4"/>
    <w:rsid w:val="FFEF5004"/>
    <w:rsid w:val="FFEFC084"/>
    <w:rsid w:val="FFFEBDFB"/>
    <w:rsid w:val="FFFFF6F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4"/>
    <w:qFormat/>
    <w:uiPriority w:val="9"/>
    <w:pPr>
      <w:keepNext/>
      <w:keepLines/>
      <w:spacing w:before="340" w:after="330" w:line="576" w:lineRule="auto"/>
      <w:outlineLvl w:val="0"/>
    </w:pPr>
    <w:rPr>
      <w:rFonts w:ascii="Calibri" w:hAnsi="Calibri" w:eastAsia="宋体" w:cs="Times New Roman"/>
      <w:b/>
      <w:kern w:val="44"/>
      <w:sz w:val="44"/>
    </w:rPr>
  </w:style>
  <w:style w:type="paragraph" w:styleId="3">
    <w:name w:val="heading 2"/>
    <w:basedOn w:val="1"/>
    <w:next w:val="1"/>
    <w:link w:val="25"/>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5"/>
    <w:next w:val="1"/>
    <w:link w:val="27"/>
    <w:qFormat/>
    <w:uiPriority w:val="9"/>
    <w:pPr>
      <w:keepNext/>
      <w:keepLines/>
      <w:spacing w:before="260" w:after="260" w:line="416" w:lineRule="auto"/>
      <w:outlineLvl w:val="2"/>
    </w:pPr>
    <w:rPr>
      <w:sz w:val="32"/>
      <w:szCs w:val="32"/>
    </w:rPr>
  </w:style>
  <w:style w:type="paragraph" w:styleId="5">
    <w:name w:val="heading 4"/>
    <w:basedOn w:val="1"/>
    <w:next w:val="1"/>
    <w:link w:val="26"/>
    <w:qFormat/>
    <w:uiPriority w:val="0"/>
    <w:pPr>
      <w:keepNext/>
      <w:keepLines/>
      <w:spacing w:before="280" w:after="290" w:line="376" w:lineRule="auto"/>
      <w:outlineLvl w:val="3"/>
    </w:pPr>
    <w:rPr>
      <w:rFonts w:ascii="Arial" w:hAnsi="Arial" w:eastAsia="黑体"/>
      <w:b/>
      <w:bCs/>
      <w:sz w:val="28"/>
      <w:szCs w:val="28"/>
    </w:rPr>
  </w:style>
  <w:style w:type="character" w:default="1" w:styleId="18">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6">
    <w:name w:val="Normal Indent"/>
    <w:basedOn w:val="1"/>
    <w:link w:val="28"/>
    <w:unhideWhenUsed/>
    <w:qFormat/>
    <w:uiPriority w:val="0"/>
    <w:pPr>
      <w:ind w:firstLine="420" w:firstLineChars="200"/>
    </w:pPr>
    <w:rPr>
      <w:rFonts w:ascii="Times New Roman" w:hAnsi="Times New Roman"/>
      <w:szCs w:val="24"/>
    </w:rPr>
  </w:style>
  <w:style w:type="paragraph" w:styleId="7">
    <w:name w:val="annotation text"/>
    <w:basedOn w:val="1"/>
    <w:qFormat/>
    <w:uiPriority w:val="0"/>
    <w:pPr>
      <w:jc w:val="left"/>
    </w:pPr>
  </w:style>
  <w:style w:type="paragraph" w:styleId="8">
    <w:name w:val="Body Text"/>
    <w:basedOn w:val="1"/>
    <w:link w:val="29"/>
    <w:unhideWhenUsed/>
    <w:qFormat/>
    <w:uiPriority w:val="99"/>
    <w:pPr>
      <w:spacing w:after="120"/>
    </w:pPr>
    <w:rPr>
      <w:rFonts w:hint="eastAsia" w:ascii="Calibri" w:hAnsi="Calibri" w:eastAsia="宋体" w:cs="Times New Roman"/>
    </w:rPr>
  </w:style>
  <w:style w:type="paragraph" w:styleId="9">
    <w:name w:val="Body Text Indent"/>
    <w:basedOn w:val="1"/>
    <w:qFormat/>
    <w:uiPriority w:val="0"/>
    <w:pPr>
      <w:spacing w:line="360" w:lineRule="auto"/>
      <w:ind w:firstLine="420" w:firstLineChars="200"/>
    </w:pPr>
  </w:style>
  <w:style w:type="paragraph" w:styleId="10">
    <w:name w:val="footer"/>
    <w:basedOn w:val="1"/>
    <w:link w:val="30"/>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11">
    <w:name w:val="header"/>
    <w:basedOn w:val="1"/>
    <w:link w:val="31"/>
    <w:unhideWhenUsed/>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2">
    <w:name w:val="toc 1"/>
    <w:basedOn w:val="1"/>
    <w:next w:val="1"/>
    <w:unhideWhenUsed/>
    <w:qFormat/>
    <w:uiPriority w:val="39"/>
    <w:rPr>
      <w:rFonts w:ascii="Calibri" w:hAnsi="Calibri" w:eastAsia="宋体" w:cs="Times New Roman"/>
    </w:rPr>
  </w:style>
  <w:style w:type="paragraph" w:styleId="13">
    <w:name w:val="Body Text Indent 3"/>
    <w:basedOn w:val="1"/>
    <w:link w:val="32"/>
    <w:unhideWhenUsed/>
    <w:qFormat/>
    <w:uiPriority w:val="99"/>
    <w:pPr>
      <w:spacing w:after="120"/>
      <w:ind w:left="420" w:leftChars="200"/>
    </w:pPr>
    <w:rPr>
      <w:sz w:val="16"/>
      <w:szCs w:val="16"/>
    </w:rPr>
  </w:style>
  <w:style w:type="paragraph" w:styleId="1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Body Text First Indent 2"/>
    <w:basedOn w:val="9"/>
    <w:qFormat/>
    <w:uiPriority w:val="0"/>
    <w:pPr>
      <w:spacing w:after="120" w:line="240" w:lineRule="auto"/>
      <w:ind w:left="420" w:leftChars="200"/>
    </w:pPr>
  </w:style>
  <w:style w:type="table" w:styleId="17">
    <w:name w:val="Table Grid"/>
    <w:basedOn w:val="16"/>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unhideWhenUsed/>
    <w:qFormat/>
    <w:uiPriority w:val="99"/>
  </w:style>
  <w:style w:type="character" w:styleId="20">
    <w:name w:val="Hyperlink"/>
    <w:unhideWhenUsed/>
    <w:qFormat/>
    <w:uiPriority w:val="99"/>
    <w:rPr>
      <w:color w:val="0000FF"/>
      <w:u w:val="single"/>
    </w:rPr>
  </w:style>
  <w:style w:type="character" w:styleId="21">
    <w:name w:val="annotation reference"/>
    <w:qFormat/>
    <w:uiPriority w:val="0"/>
    <w:rPr>
      <w:sz w:val="21"/>
      <w:szCs w:val="21"/>
    </w:rPr>
  </w:style>
  <w:style w:type="paragraph" w:styleId="22">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3">
    <w:name w:val="非政府正文"/>
    <w:basedOn w:val="1"/>
    <w:qFormat/>
    <w:uiPriority w:val="0"/>
  </w:style>
  <w:style w:type="character" w:customStyle="1" w:styleId="24">
    <w:name w:val="标题 1 Char"/>
    <w:link w:val="2"/>
    <w:qFormat/>
    <w:uiPriority w:val="9"/>
    <w:rPr>
      <w:b/>
      <w:kern w:val="44"/>
      <w:sz w:val="44"/>
    </w:rPr>
  </w:style>
  <w:style w:type="character" w:customStyle="1" w:styleId="25">
    <w:name w:val="标题 2 Char"/>
    <w:link w:val="3"/>
    <w:qFormat/>
    <w:uiPriority w:val="9"/>
    <w:rPr>
      <w:rFonts w:ascii="Cambria" w:hAnsi="Cambria" w:eastAsia="宋体" w:cs="Times New Roman"/>
      <w:b/>
      <w:bCs/>
      <w:sz w:val="32"/>
      <w:szCs w:val="32"/>
    </w:rPr>
  </w:style>
  <w:style w:type="character" w:customStyle="1" w:styleId="26">
    <w:name w:val="标题 4 Char"/>
    <w:link w:val="5"/>
    <w:qFormat/>
    <w:uiPriority w:val="0"/>
    <w:rPr>
      <w:rFonts w:ascii="Arial" w:hAnsi="Arial" w:eastAsia="黑体" w:cs="Times New Roman"/>
      <w:b/>
      <w:bCs/>
      <w:sz w:val="28"/>
      <w:szCs w:val="28"/>
    </w:rPr>
  </w:style>
  <w:style w:type="character" w:customStyle="1" w:styleId="27">
    <w:name w:val="标题 3 Char"/>
    <w:link w:val="4"/>
    <w:qFormat/>
    <w:uiPriority w:val="9"/>
    <w:rPr>
      <w:rFonts w:ascii="Calibri" w:hAnsi="Calibri" w:eastAsia="宋体" w:cs="Times New Roman"/>
      <w:b/>
      <w:bCs/>
      <w:sz w:val="32"/>
      <w:szCs w:val="32"/>
    </w:rPr>
  </w:style>
  <w:style w:type="character" w:customStyle="1" w:styleId="28">
    <w:name w:val="正文缩进 Char"/>
    <w:link w:val="6"/>
    <w:qFormat/>
    <w:uiPriority w:val="0"/>
    <w:rPr>
      <w:rFonts w:ascii="Times New Roman" w:hAnsi="Times New Roman" w:eastAsia="宋体" w:cs="Times New Roman"/>
      <w:szCs w:val="24"/>
    </w:rPr>
  </w:style>
  <w:style w:type="character" w:customStyle="1" w:styleId="29">
    <w:name w:val="正文文本 Char"/>
    <w:link w:val="8"/>
    <w:qFormat/>
    <w:uiPriority w:val="99"/>
  </w:style>
  <w:style w:type="character" w:customStyle="1" w:styleId="30">
    <w:name w:val="页脚 Char"/>
    <w:link w:val="10"/>
    <w:qFormat/>
    <w:uiPriority w:val="99"/>
    <w:rPr>
      <w:sz w:val="18"/>
      <w:szCs w:val="18"/>
    </w:rPr>
  </w:style>
  <w:style w:type="character" w:customStyle="1" w:styleId="31">
    <w:name w:val="页眉 Char"/>
    <w:link w:val="11"/>
    <w:qFormat/>
    <w:uiPriority w:val="99"/>
    <w:rPr>
      <w:sz w:val="18"/>
      <w:szCs w:val="18"/>
    </w:rPr>
  </w:style>
  <w:style w:type="character" w:customStyle="1" w:styleId="32">
    <w:name w:val="正文文本缩进 3 Char"/>
    <w:link w:val="13"/>
    <w:semiHidden/>
    <w:qFormat/>
    <w:uiPriority w:val="99"/>
    <w:rPr>
      <w:rFonts w:ascii="Calibri" w:hAnsi="Calibri" w:eastAsia="宋体" w:cs="Times New Roman"/>
      <w:sz w:val="16"/>
      <w:szCs w:val="16"/>
    </w:rPr>
  </w:style>
  <w:style w:type="paragraph" w:styleId="33">
    <w:name w:val="List Paragraph"/>
    <w:basedOn w:val="1"/>
    <w:qFormat/>
    <w:uiPriority w:val="34"/>
    <w:pPr>
      <w:ind w:firstLine="420" w:firstLineChars="200"/>
    </w:pPr>
    <w:rPr>
      <w:rFonts w:ascii="Calibri" w:hAnsi="Calibri" w:eastAsia="宋体" w:cs="Times New Roman"/>
    </w:rPr>
  </w:style>
  <w:style w:type="paragraph" w:customStyle="1" w:styleId="34">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35">
    <w:name w:val="正文 A"/>
    <w:qFormat/>
    <w:uiPriority w:val="0"/>
    <w:pPr>
      <w:framePr w:wrap="around" w:vAnchor="margin" w:hAnchor="text" w:y="1"/>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36">
    <w:name w:val="纯文本1"/>
    <w:qFormat/>
    <w:uiPriority w:val="0"/>
    <w:pPr>
      <w:framePr w:wrap="around" w:vAnchor="margin" w:hAnchor="text" w:y="1"/>
      <w:widowControl w:val="0"/>
      <w:jc w:val="both"/>
    </w:pPr>
    <w:rPr>
      <w:rFonts w:ascii="宋体" w:hAnsi="宋体" w:eastAsia="宋体" w:cs="宋体"/>
      <w:b/>
      <w:bCs/>
      <w:color w:val="000000"/>
      <w:lang w:val="en-US" w:eastAsia="zh-CN" w:bidi="ar-SA"/>
    </w:rPr>
  </w:style>
  <w:style w:type="table" w:customStyle="1" w:styleId="37">
    <w:name w:val="Table Normal"/>
    <w:unhideWhenUsed/>
    <w:qFormat/>
    <w:uiPriority w:val="2"/>
    <w:pPr>
      <w:widowControl w:val="0"/>
      <w:autoSpaceDE w:val="0"/>
      <w:autoSpaceDN w:val="0"/>
    </w:pPr>
    <w:rPr>
      <w:sz w:val="22"/>
      <w:lang w:val="en-US" w:eastAsia="en-US" w:bidi="ar-SA"/>
    </w:rPr>
    <w:tblPr>
      <w:tblCellMar>
        <w:top w:w="0" w:type="dxa"/>
        <w:left w:w="0" w:type="dxa"/>
        <w:bottom w:w="0" w:type="dxa"/>
        <w:right w:w="0" w:type="dxa"/>
      </w:tblCellMar>
    </w:tblPr>
  </w:style>
  <w:style w:type="paragraph" w:customStyle="1" w:styleId="38">
    <w:name w:val="Table Paragraph"/>
    <w:basedOn w:val="1"/>
    <w:qFormat/>
    <w:uiPriority w:val="1"/>
    <w:pPr>
      <w:autoSpaceDE w:val="0"/>
      <w:autoSpaceDN w:val="0"/>
      <w:jc w:val="left"/>
    </w:pPr>
    <w:rPr>
      <w:rFonts w:ascii="宋体" w:hAnsi="宋体" w:cs="宋体"/>
      <w:kern w:val="0"/>
      <w:sz w:val="22"/>
      <w:lang w:val="zh-CN" w:bidi="zh-CN"/>
    </w:rPr>
  </w:style>
  <w:style w:type="table" w:customStyle="1" w:styleId="39">
    <w:name w:val="网格型1"/>
    <w:basedOn w:val="16"/>
    <w:qFormat/>
    <w:uiPriority w:val="39"/>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
    <w:name w:val="WPSOffice手动目录 1"/>
    <w:qFormat/>
    <w:uiPriority w:val="0"/>
    <w:pPr>
      <w:ind w:leftChars="0"/>
    </w:pPr>
    <w:rPr>
      <w:rFonts w:ascii="Times New Roman" w:hAnsi="Times New Roman" w:eastAsia="宋体" w:cs="Times New Roman"/>
      <w:sz w:val="20"/>
      <w:szCs w:val="20"/>
    </w:rPr>
  </w:style>
  <w:style w:type="character" w:customStyle="1" w:styleId="41">
    <w:name w:val="fontstyle01"/>
    <w:qFormat/>
    <w:uiPriority w:val="0"/>
    <w:rPr>
      <w:rFonts w:ascii="仿宋_GB2312" w:eastAsia="仿宋_GB2312" w:cs="仿宋_GB2312"/>
      <w:color w:val="000000"/>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40</Pages>
  <Words>3174</Words>
  <Characters>18094</Characters>
  <Lines>150</Lines>
  <Paragraphs>42</Paragraphs>
  <TotalTime>22</TotalTime>
  <ScaleCrop>false</ScaleCrop>
  <LinksUpToDate>false</LinksUpToDate>
  <CharactersWithSpaces>21226</CharactersWithSpaces>
  <Application>WPS Office_11.8.2.12275_F1E327BC-269C-435d-A152-05C5408002CA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2023-07-06T15:34:00Z</dcterms:created>
  <dc:creator>罗晓林</dc:creator>
  <cp:lastModifiedBy>tdzb</cp:lastModifiedBy>
  <cp:lastPrinted>2023-11-30T03:16:00Z</cp:lastPrinted>
  <dcterms:modified xsi:type="dcterms:W3CDTF">2026-06-01T14:52:47Z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2052-11.8.2.12275</vt:lpwstr>
  </property>
  <property fmtid="{D5CDD505-2E9C-101B-9397-08002B2CF9AE}" pid="3" name="ICV">
    <vt:lpwstr>E1B4BFF63F76807084ABF169C50571CE</vt:lpwstr>
  </property>
</Properties>
</file>