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spacing w:before="100" w:afterLines="0" w:line="360" w:lineRule="auto"/>
        <w:jc w:val="center"/>
        <w:rPr>
          <w:rFonts w:hint="eastAsia" w:ascii="宋体" w:hAnsi="宋体" w:eastAsia="宋体" w:cs="Times New Roman"/>
          <w:b/>
          <w:bCs w:val="0"/>
          <w:color w:val="auto"/>
          <w:kern w:val="2"/>
          <w:sz w:val="44"/>
          <w:szCs w:val="44"/>
          <w:highlight w:val="none"/>
          <w:lang w:val="zh-CN" w:eastAsia="zh-CN"/>
        </w:rPr>
      </w:pPr>
      <w:r>
        <w:rPr>
          <w:rFonts w:hint="eastAsia" w:ascii="宋体" w:hAnsi="宋体" w:eastAsia="宋体" w:cs="Times New Roman"/>
          <w:b/>
          <w:bCs w:val="0"/>
          <w:color w:val="auto"/>
          <w:kern w:val="2"/>
          <w:sz w:val="44"/>
          <w:szCs w:val="44"/>
          <w:highlight w:val="none"/>
          <w:lang w:val="zh-CN" w:eastAsia="zh-CN"/>
        </w:rPr>
        <w:t>百雅实验小学2026-2027年度</w:t>
      </w:r>
    </w:p>
    <w:p>
      <w:pPr>
        <w:spacing w:before="100" w:afterLines="0" w:line="360" w:lineRule="auto"/>
        <w:jc w:val="center"/>
        <w:rPr>
          <w:rFonts w:hint="eastAsia" w:ascii="宋体" w:hAnsi="宋体" w:eastAsia="宋体" w:cs="Times New Roman"/>
          <w:b/>
          <w:bCs w:val="0"/>
          <w:color w:val="auto"/>
          <w:kern w:val="2"/>
          <w:sz w:val="44"/>
          <w:szCs w:val="44"/>
          <w:highlight w:val="none"/>
          <w:lang w:val="en-US" w:eastAsia="zh-CN"/>
        </w:rPr>
      </w:pPr>
      <w:r>
        <w:rPr>
          <w:rFonts w:hint="eastAsia" w:ascii="宋体" w:hAnsi="宋体" w:eastAsia="宋体" w:cs="Times New Roman"/>
          <w:b/>
          <w:bCs w:val="0"/>
          <w:color w:val="auto"/>
          <w:kern w:val="2"/>
          <w:sz w:val="44"/>
          <w:szCs w:val="44"/>
          <w:highlight w:val="none"/>
          <w:lang w:val="zh-CN" w:eastAsia="zh-CN"/>
        </w:rPr>
        <w:t>后勤</w:t>
      </w:r>
      <w:r>
        <w:rPr>
          <w:rFonts w:hint="eastAsia" w:ascii="宋体" w:hAnsi="宋体" w:eastAsia="宋体" w:cs="Times New Roman"/>
          <w:b/>
          <w:bCs w:val="0"/>
          <w:color w:val="auto"/>
          <w:kern w:val="2"/>
          <w:sz w:val="44"/>
          <w:szCs w:val="44"/>
          <w:highlight w:val="none"/>
          <w:lang w:val="en-US" w:eastAsia="zh-CN"/>
        </w:rPr>
        <w:t>管理</w:t>
      </w:r>
      <w:r>
        <w:rPr>
          <w:rFonts w:hint="eastAsia" w:ascii="宋体" w:hAnsi="宋体" w:eastAsia="宋体" w:cs="Times New Roman"/>
          <w:b/>
          <w:bCs w:val="0"/>
          <w:color w:val="auto"/>
          <w:kern w:val="2"/>
          <w:sz w:val="44"/>
          <w:szCs w:val="44"/>
          <w:highlight w:val="none"/>
          <w:lang w:val="zh-CN" w:eastAsia="zh-CN"/>
        </w:rPr>
        <w:t>服务</w:t>
      </w:r>
      <w:r>
        <w:rPr>
          <w:rFonts w:hint="eastAsia" w:ascii="宋体" w:hAnsi="宋体" w:eastAsia="宋体" w:cs="Times New Roman"/>
          <w:b/>
          <w:bCs w:val="0"/>
          <w:color w:val="auto"/>
          <w:kern w:val="2"/>
          <w:sz w:val="44"/>
          <w:szCs w:val="44"/>
          <w:highlight w:val="none"/>
          <w:lang w:val="en-US" w:eastAsia="zh-CN"/>
        </w:rPr>
        <w:t>采购项目</w:t>
      </w:r>
      <w:r>
        <w:rPr>
          <w:rFonts w:hint="eastAsia" w:ascii="宋体" w:hAnsi="宋体" w:eastAsia="宋体" w:cs="Times New Roman"/>
          <w:b/>
          <w:bCs w:val="0"/>
          <w:color w:val="auto"/>
          <w:kern w:val="2"/>
          <w:sz w:val="44"/>
          <w:szCs w:val="44"/>
          <w:highlight w:val="none"/>
          <w:lang w:val="zh-CN" w:eastAsia="zh-CN"/>
        </w:rPr>
        <w:t xml:space="preserve"> </w:t>
      </w:r>
    </w:p>
    <w:p>
      <w:pPr>
        <w:spacing w:after="60" w:afterLines="25" w:line="300" w:lineRule="auto"/>
        <w:rPr>
          <w:rFonts w:hint="eastAsia" w:ascii="宋体" w:hAnsi="宋体" w:eastAsia="宋体" w:cs="Times New Roman"/>
          <w:b/>
          <w:bCs/>
          <w:color w:val="auto"/>
          <w:kern w:val="0"/>
          <w:sz w:val="72"/>
          <w:szCs w:val="72"/>
          <w:highlight w:val="none"/>
          <w:lang w:val="en-US" w:eastAsia="zh-CN"/>
        </w:rPr>
      </w:pPr>
    </w:p>
    <w:p>
      <w:pPr>
        <w:widowControl w:val="0"/>
        <w:tabs>
          <w:tab w:val="left" w:pos="4760"/>
        </w:tabs>
        <w:spacing w:afterLines="25" w:line="300" w:lineRule="auto"/>
        <w:jc w:val="left"/>
        <w:rPr>
          <w:rFonts w:hint="eastAsia" w:ascii="Arial" w:hAnsi="Arial" w:eastAsia="宋体" w:cs="Times New Roman"/>
          <w:bCs/>
          <w:kern w:val="0"/>
          <w:sz w:val="24"/>
          <w:szCs w:val="32"/>
          <w:lang w:val="en-US" w:eastAsia="zh-CN" w:bidi="ar-SA"/>
        </w:rPr>
      </w:pPr>
    </w:p>
    <w:p>
      <w:pPr>
        <w:spacing w:after="60" w:afterLines="25" w:line="300" w:lineRule="auto"/>
        <w:jc w:val="center"/>
        <w:rPr>
          <w:rFonts w:hint="eastAsia" w:ascii="宋体" w:hAnsi="宋体" w:eastAsia="宋体" w:cs="宋体"/>
          <w:b/>
          <w:bCs/>
          <w:color w:val="auto"/>
          <w:kern w:val="0"/>
          <w:sz w:val="96"/>
          <w:szCs w:val="96"/>
          <w:highlight w:val="none"/>
        </w:rPr>
      </w:pPr>
      <w:r>
        <w:rPr>
          <w:rFonts w:hint="eastAsia" w:ascii="宋体" w:hAnsi="宋体" w:eastAsia="宋体" w:cs="Times New Roman"/>
          <w:b/>
          <w:bCs/>
          <w:color w:val="auto"/>
          <w:kern w:val="0"/>
          <w:sz w:val="112"/>
          <w:szCs w:val="112"/>
          <w:highlight w:val="none"/>
          <w:lang w:val="en-US" w:eastAsia="zh-CN"/>
        </w:rPr>
        <w:t xml:space="preserve">招 标 </w:t>
      </w:r>
      <w:r>
        <w:rPr>
          <w:rFonts w:hint="eastAsia" w:ascii="宋体" w:hAnsi="宋体" w:eastAsia="宋体" w:cs="Times New Roman"/>
          <w:b/>
          <w:bCs/>
          <w:color w:val="auto"/>
          <w:kern w:val="0"/>
          <w:sz w:val="112"/>
          <w:szCs w:val="112"/>
          <w:highlight w:val="none"/>
        </w:rPr>
        <w:t>文</w:t>
      </w:r>
      <w:r>
        <w:rPr>
          <w:rFonts w:hint="eastAsia" w:ascii="宋体" w:hAnsi="宋体" w:eastAsia="宋体" w:cs="Times New Roman"/>
          <w:b/>
          <w:bCs/>
          <w:color w:val="auto"/>
          <w:kern w:val="0"/>
          <w:sz w:val="112"/>
          <w:szCs w:val="112"/>
          <w:highlight w:val="none"/>
          <w:lang w:val="en-US" w:eastAsia="zh-CN"/>
        </w:rPr>
        <w:t xml:space="preserve"> </w:t>
      </w:r>
      <w:r>
        <w:rPr>
          <w:rFonts w:hint="eastAsia" w:ascii="宋体" w:hAnsi="宋体" w:eastAsia="宋体" w:cs="Times New Roman"/>
          <w:b/>
          <w:bCs/>
          <w:color w:val="auto"/>
          <w:kern w:val="0"/>
          <w:sz w:val="112"/>
          <w:szCs w:val="112"/>
          <w:highlight w:val="none"/>
        </w:rPr>
        <w:t>件</w:t>
      </w:r>
    </w:p>
    <w:p>
      <w:pPr>
        <w:spacing w:after="60" w:afterLines="25" w:line="300" w:lineRule="auto"/>
        <w:jc w:val="center"/>
        <w:rPr>
          <w:rFonts w:hint="eastAsia" w:ascii="宋体" w:hAnsi="宋体" w:eastAsia="宋体" w:cs="Times New Roman"/>
          <w:b w:val="0"/>
          <w:bCs w:val="0"/>
          <w:color w:val="auto"/>
          <w:kern w:val="0"/>
          <w:sz w:val="48"/>
          <w:szCs w:val="48"/>
          <w:highlight w:val="none"/>
        </w:rPr>
      </w:pPr>
    </w:p>
    <w:p>
      <w:pPr>
        <w:spacing w:after="60" w:afterLines="25" w:line="300" w:lineRule="auto"/>
        <w:jc w:val="center"/>
        <w:rPr>
          <w:rFonts w:hint="eastAsia" w:ascii="宋体" w:hAnsi="宋体" w:eastAsia="宋体" w:cs="Times New Roman"/>
          <w:b w:val="0"/>
          <w:bCs w:val="0"/>
          <w:color w:val="auto"/>
          <w:kern w:val="0"/>
          <w:sz w:val="48"/>
          <w:szCs w:val="48"/>
          <w:highlight w:val="none"/>
        </w:rPr>
      </w:pPr>
      <w:r>
        <w:rPr>
          <w:rFonts w:hint="eastAsia" w:ascii="宋体" w:hAnsi="宋体" w:eastAsia="宋体" w:cs="Times New Roman"/>
          <w:b w:val="0"/>
          <w:bCs w:val="0"/>
          <w:color w:val="auto"/>
          <w:kern w:val="0"/>
          <w:sz w:val="48"/>
          <w:szCs w:val="48"/>
          <w:highlight w:val="none"/>
        </w:rPr>
        <w:t>【</w:t>
      </w:r>
      <w:r>
        <w:rPr>
          <w:rFonts w:hint="eastAsia" w:ascii="宋体" w:hAnsi="宋体" w:eastAsia="宋体" w:cs="Times New Roman"/>
          <w:b w:val="0"/>
          <w:bCs w:val="0"/>
          <w:color w:val="auto"/>
          <w:kern w:val="0"/>
          <w:sz w:val="48"/>
          <w:szCs w:val="48"/>
          <w:highlight w:val="none"/>
          <w:lang w:val="en-US" w:eastAsia="zh-CN"/>
        </w:rPr>
        <w:t>服务</w:t>
      </w:r>
      <w:r>
        <w:rPr>
          <w:rFonts w:hint="eastAsia" w:ascii="宋体" w:hAnsi="宋体" w:eastAsia="宋体" w:cs="Times New Roman"/>
          <w:b w:val="0"/>
          <w:bCs w:val="0"/>
          <w:color w:val="auto"/>
          <w:kern w:val="0"/>
          <w:sz w:val="48"/>
          <w:szCs w:val="48"/>
          <w:highlight w:val="none"/>
        </w:rPr>
        <w:t>类】</w:t>
      </w:r>
    </w:p>
    <w:p>
      <w:pPr>
        <w:widowControl w:val="0"/>
        <w:tabs>
          <w:tab w:val="left" w:pos="4760"/>
        </w:tabs>
        <w:spacing w:afterLines="25" w:line="300" w:lineRule="auto"/>
        <w:jc w:val="left"/>
        <w:rPr>
          <w:rFonts w:hint="eastAsia" w:ascii="Arial" w:hAnsi="Arial" w:eastAsia="宋体" w:cs="Times New Roman"/>
          <w:bCs/>
          <w:color w:val="auto"/>
          <w:kern w:val="0"/>
          <w:sz w:val="24"/>
          <w:szCs w:val="32"/>
          <w:highlight w:val="none"/>
          <w:lang w:val="en-US" w:eastAsia="zh-CN" w:bidi="ar-SA"/>
        </w:rPr>
      </w:pPr>
    </w:p>
    <w:p>
      <w:pPr>
        <w:widowControl w:val="0"/>
        <w:tabs>
          <w:tab w:val="left" w:pos="4760"/>
        </w:tabs>
        <w:kinsoku/>
        <w:overflowPunct/>
        <w:topLinePunct w:val="0"/>
        <w:autoSpaceDE/>
        <w:autoSpaceDN/>
        <w:bidi w:val="0"/>
        <w:spacing w:afterLines="25" w:line="440" w:lineRule="exact"/>
        <w:jc w:val="left"/>
        <w:rPr>
          <w:rFonts w:hint="eastAsia" w:ascii="宋体" w:hAnsi="宋体" w:eastAsia="宋体" w:cs="宋体"/>
          <w:bCs/>
          <w:color w:val="auto"/>
          <w:kern w:val="0"/>
          <w:sz w:val="24"/>
          <w:szCs w:val="24"/>
          <w:highlight w:val="none"/>
          <w:lang w:val="en-US" w:eastAsia="zh-CN" w:bidi="ar-SA"/>
        </w:rPr>
      </w:pPr>
    </w:p>
    <w:p>
      <w:pPr>
        <w:spacing w:afterLines="25" w:line="300" w:lineRule="auto"/>
        <w:rPr>
          <w:rFonts w:hint="eastAsia" w:ascii="Arial" w:hAnsi="Arial" w:eastAsia="宋体" w:cs="Times New Roman"/>
          <w:bCs/>
          <w:color w:val="auto"/>
          <w:kern w:val="0"/>
          <w:sz w:val="24"/>
          <w:szCs w:val="32"/>
          <w:highlight w:val="none"/>
        </w:rPr>
      </w:pPr>
    </w:p>
    <w:p>
      <w:pPr>
        <w:kinsoku/>
        <w:overflowPunct/>
        <w:topLinePunct w:val="0"/>
        <w:autoSpaceDE/>
        <w:autoSpaceDN/>
        <w:bidi w:val="0"/>
        <w:spacing w:after="60" w:afterLines="25" w:line="440" w:lineRule="exact"/>
        <w:rPr>
          <w:rFonts w:hint="eastAsia" w:ascii="宋体" w:hAnsi="宋体" w:eastAsia="宋体" w:cs="宋体"/>
          <w:bCs/>
          <w:color w:val="auto"/>
          <w:kern w:val="0"/>
          <w:sz w:val="24"/>
          <w:szCs w:val="24"/>
          <w:highlight w:val="none"/>
        </w:rPr>
      </w:pPr>
    </w:p>
    <w:p>
      <w:pPr>
        <w:spacing w:after="60" w:afterLines="25" w:line="300" w:lineRule="auto"/>
        <w:jc w:val="center"/>
        <w:rPr>
          <w:rFonts w:hint="eastAsia" w:ascii="宋体" w:hAnsi="宋体" w:eastAsia="宋体" w:cs="Times New Roman"/>
          <w:b/>
          <w:bCs/>
          <w:color w:val="auto"/>
          <w:kern w:val="0"/>
          <w:sz w:val="44"/>
          <w:szCs w:val="44"/>
          <w:highlight w:val="none"/>
        </w:rPr>
      </w:pPr>
    </w:p>
    <w:p>
      <w:pPr>
        <w:spacing w:after="60"/>
        <w:jc w:val="center"/>
        <w:rPr>
          <w:rFonts w:hint="eastAsia" w:ascii="宋体" w:hAnsi="宋体"/>
          <w:b/>
          <w:bCs/>
          <w:color w:val="auto"/>
          <w:sz w:val="30"/>
          <w:szCs w:val="30"/>
          <w:highlight w:val="none"/>
        </w:rPr>
        <w:sectPr>
          <w:footerReference r:id="rId4" w:type="first"/>
          <w:footerReference r:id="rId3" w:type="default"/>
          <w:pgSz w:w="11910" w:h="16840"/>
          <w:pgMar w:top="1440" w:right="1417" w:bottom="1440" w:left="1417" w:header="794" w:footer="794" w:gutter="0"/>
          <w:pgBorders>
            <w:top w:val="none" w:sz="0" w:space="0"/>
            <w:left w:val="none" w:sz="0" w:space="0"/>
            <w:bottom w:val="none" w:sz="0" w:space="0"/>
            <w:right w:val="none" w:sz="0" w:space="0"/>
          </w:pgBorders>
          <w:pgNumType w:fmt="decimal" w:start="1"/>
          <w:cols w:space="720" w:num="1"/>
          <w:titlePg/>
        </w:sectPr>
      </w:pPr>
      <w:r>
        <w:rPr>
          <w:rFonts w:hint="eastAsia" w:ascii="宋体" w:hAnsi="宋体" w:eastAsia="宋体" w:cs="Times New Roman"/>
          <w:b/>
          <w:bCs/>
          <w:color w:val="auto"/>
          <w:kern w:val="0"/>
          <w:sz w:val="30"/>
          <w:szCs w:val="30"/>
          <w:highlight w:val="none"/>
          <w:lang w:val="en-US" w:eastAsia="zh-CN"/>
        </w:rPr>
        <w:t>采购单位：</w:t>
      </w:r>
      <w:r>
        <w:rPr>
          <w:rFonts w:hint="eastAsia" w:ascii="宋体" w:hAnsi="宋体" w:eastAsia="宋体" w:cs="Times New Roman"/>
          <w:b/>
          <w:bCs/>
          <w:color w:val="auto"/>
          <w:kern w:val="0"/>
          <w:sz w:val="30"/>
          <w:szCs w:val="30"/>
          <w:highlight w:val="none"/>
          <w:lang w:eastAsia="zh-CN"/>
        </w:rPr>
        <w:t>深圳市罗湖区百雅实验小学</w:t>
      </w:r>
      <w:bookmarkStart w:id="0" w:name="_Toc21991"/>
    </w:p>
    <w:bookmarkEnd w:id="0"/>
    <w:p>
      <w:pPr>
        <w:widowControl/>
        <w:kinsoku/>
        <w:overflowPunct/>
        <w:topLinePunct w:val="0"/>
        <w:autoSpaceDE/>
        <w:autoSpaceDN/>
        <w:bidi w:val="0"/>
        <w:spacing w:before="100" w:beforeAutospacing="1" w:afterLines="0" w:afterAutospacing="1" w:line="440" w:lineRule="exact"/>
        <w:jc w:val="center"/>
        <w:outlineLvl w:val="1"/>
        <w:rPr>
          <w:rFonts w:hint="eastAsia" w:ascii="宋体" w:hAnsi="宋体" w:eastAsia="宋体" w:cs="宋体"/>
          <w:b/>
          <w:bCs/>
          <w:color w:val="auto"/>
          <w:kern w:val="0"/>
          <w:sz w:val="32"/>
          <w:szCs w:val="32"/>
          <w:highlight w:val="none"/>
          <w:lang w:val="en-US" w:eastAsia="zh-CN" w:bidi="ar-SA"/>
        </w:rPr>
      </w:pPr>
      <w:bookmarkStart w:id="1" w:name="_Toc8254"/>
      <w:bookmarkStart w:id="2" w:name="_Toc12954"/>
      <w:bookmarkStart w:id="3" w:name="_Toc25198"/>
    </w:p>
    <w:p>
      <w:pPr>
        <w:widowControl/>
        <w:kinsoku/>
        <w:overflowPunct/>
        <w:topLinePunct w:val="0"/>
        <w:autoSpaceDE/>
        <w:autoSpaceDN/>
        <w:bidi w:val="0"/>
        <w:spacing w:before="100" w:beforeAutospacing="1" w:afterLines="0" w:afterAutospacing="1" w:line="440" w:lineRule="exact"/>
        <w:jc w:val="center"/>
        <w:outlineLvl w:val="1"/>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t>招标文件信息</w:t>
      </w:r>
      <w:bookmarkEnd w:id="1"/>
      <w:bookmarkEnd w:id="2"/>
      <w:bookmarkEnd w:id="3"/>
    </w:p>
    <w:tbl>
      <w:tblPr>
        <w:tblStyle w:val="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6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78"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项目名称</w:t>
            </w:r>
          </w:p>
        </w:tc>
        <w:tc>
          <w:tcPr>
            <w:tcW w:w="392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eastAsia="zh-CN"/>
              </w:rPr>
              <w:t>百雅实验小学2026-2027年度后勤</w:t>
            </w:r>
            <w:r>
              <w:rPr>
                <w:rFonts w:hint="eastAsia" w:ascii="宋体" w:hAnsi="宋体" w:eastAsia="宋体" w:cs="宋体"/>
                <w:bCs/>
                <w:color w:val="auto"/>
                <w:kern w:val="0"/>
                <w:sz w:val="24"/>
                <w:szCs w:val="24"/>
                <w:highlight w:val="none"/>
                <w:lang w:val="en-US" w:eastAsia="zh-CN"/>
              </w:rPr>
              <w:t>管理</w:t>
            </w:r>
            <w:r>
              <w:rPr>
                <w:rFonts w:hint="eastAsia" w:ascii="宋体" w:hAnsi="宋体" w:eastAsia="宋体" w:cs="宋体"/>
                <w:bCs/>
                <w:color w:val="auto"/>
                <w:kern w:val="0"/>
                <w:sz w:val="24"/>
                <w:szCs w:val="24"/>
                <w:highlight w:val="none"/>
                <w:lang w:eastAsia="zh-CN"/>
              </w:rPr>
              <w:t>服务采购项目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78"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项目类型</w:t>
            </w:r>
          </w:p>
        </w:tc>
        <w:tc>
          <w:tcPr>
            <w:tcW w:w="392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服务</w:t>
            </w:r>
            <w:r>
              <w:rPr>
                <w:rFonts w:hint="eastAsia" w:ascii="宋体" w:hAnsi="宋体" w:eastAsia="宋体" w:cs="宋体"/>
                <w:bCs/>
                <w:color w:val="auto"/>
                <w:kern w:val="0"/>
                <w:sz w:val="24"/>
                <w:szCs w:val="24"/>
                <w:highlight w:val="none"/>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78" w:type="pct"/>
            <w:noWrap w:val="0"/>
            <w:vAlign w:val="center"/>
          </w:tcPr>
          <w:p>
            <w:pPr>
              <w:adjustRightInd w:val="0"/>
              <w:snapToGrid w:val="0"/>
              <w:spacing w:afterLines="25" w:line="360" w:lineRule="exact"/>
              <w:jc w:val="center"/>
              <w:rPr>
                <w:rFonts w:hint="eastAsia" w:ascii="宋体" w:hAnsi="宋体" w:eastAsia="宋体" w:cs="宋体"/>
                <w:bCs/>
                <w:color w:val="auto"/>
                <w:kern w:val="0"/>
                <w:sz w:val="24"/>
                <w:szCs w:val="24"/>
                <w:highlight w:val="none"/>
                <w:lang w:val="en-US" w:eastAsia="zh-CN"/>
              </w:rPr>
            </w:pPr>
            <w:r>
              <w:rPr>
                <w:rFonts w:ascii="Arial" w:hAnsi="Arial" w:eastAsia="宋体" w:cs="Times New Roman"/>
                <w:bCs/>
                <w:color w:val="000000"/>
                <w:kern w:val="0"/>
                <w:sz w:val="24"/>
                <w:szCs w:val="24"/>
              </w:rPr>
              <w:t>采购预算</w:t>
            </w:r>
            <w:r>
              <w:rPr>
                <w:rFonts w:hint="eastAsia" w:ascii="Arial" w:hAnsi="Arial" w:eastAsia="宋体" w:cs="Times New Roman"/>
                <w:bCs/>
                <w:color w:val="000000"/>
                <w:kern w:val="0"/>
                <w:sz w:val="24"/>
                <w:szCs w:val="24"/>
                <w:lang w:val="en-US" w:eastAsia="zh-CN"/>
              </w:rPr>
              <w:t>限额</w:t>
            </w:r>
          </w:p>
        </w:tc>
        <w:tc>
          <w:tcPr>
            <w:tcW w:w="3921" w:type="pct"/>
            <w:noWrap w:val="0"/>
            <w:vAlign w:val="center"/>
          </w:tcPr>
          <w:p>
            <w:pPr>
              <w:adjustRightInd w:val="0"/>
              <w:snapToGrid w:val="0"/>
              <w:spacing w:afterLines="25" w:line="360" w:lineRule="exact"/>
              <w:rPr>
                <w:rFonts w:hint="eastAsia" w:ascii="宋体" w:hAnsi="宋体" w:eastAsia="宋体" w:cs="宋体"/>
                <w:bCs/>
                <w:color w:val="auto"/>
                <w:kern w:val="0"/>
                <w:sz w:val="24"/>
                <w:szCs w:val="24"/>
                <w:highlight w:val="none"/>
                <w:lang w:val="en-US" w:eastAsia="zh-CN"/>
              </w:rPr>
            </w:pPr>
            <w:r>
              <w:rPr>
                <w:rFonts w:ascii="Arial" w:hAnsi="Arial" w:eastAsia="宋体" w:cs="Times New Roman"/>
                <w:bCs/>
                <w:color w:val="000000"/>
                <w:kern w:val="0"/>
                <w:sz w:val="24"/>
                <w:szCs w:val="24"/>
              </w:rPr>
              <w:t>人民</w:t>
            </w:r>
            <w:r>
              <w:rPr>
                <w:rFonts w:hint="eastAsia" w:ascii="宋体" w:hAnsi="宋体" w:eastAsia="宋体" w:cs="宋体"/>
                <w:bCs/>
                <w:color w:val="000000"/>
                <w:kern w:val="0"/>
                <w:sz w:val="24"/>
                <w:szCs w:val="24"/>
              </w:rPr>
              <w:t>币</w:t>
            </w:r>
            <w:r>
              <w:rPr>
                <w:rFonts w:hint="eastAsia" w:ascii="宋体" w:hAnsi="宋体" w:eastAsia="宋体" w:cs="宋体"/>
                <w:bCs/>
                <w:color w:val="000000"/>
                <w:kern w:val="0"/>
                <w:sz w:val="24"/>
                <w:szCs w:val="24"/>
                <w:lang w:eastAsia="zh-CN"/>
              </w:rPr>
              <w:t>：</w:t>
            </w:r>
            <w:r>
              <w:rPr>
                <w:rFonts w:hint="eastAsia" w:ascii="宋体" w:hAnsi="宋体" w:eastAsia="宋体" w:cs="宋体"/>
                <w:bCs/>
                <w:color w:val="000000"/>
                <w:kern w:val="0"/>
                <w:sz w:val="24"/>
                <w:szCs w:val="24"/>
                <w:lang w:val="en-US" w:eastAsia="zh-CN"/>
              </w:rPr>
              <w:t>826320</w:t>
            </w:r>
            <w:r>
              <w:rPr>
                <w:rFonts w:hint="eastAsia" w:ascii="宋体" w:hAnsi="宋体" w:eastAsia="宋体" w:cs="宋体"/>
                <w:bCs/>
                <w:color w:val="000000"/>
                <w:kern w:val="0"/>
                <w:sz w:val="24"/>
                <w:szCs w:val="24"/>
              </w:rPr>
              <w:t>.00元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78"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采购方式</w:t>
            </w:r>
          </w:p>
        </w:tc>
        <w:tc>
          <w:tcPr>
            <w:tcW w:w="392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78"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货币类型</w:t>
            </w:r>
          </w:p>
        </w:tc>
        <w:tc>
          <w:tcPr>
            <w:tcW w:w="392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78"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评标方法</w:t>
            </w:r>
          </w:p>
        </w:tc>
        <w:tc>
          <w:tcPr>
            <w:tcW w:w="392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078"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投标有效期</w:t>
            </w:r>
          </w:p>
          <w:p>
            <w:pPr>
              <w:keepNext w:val="0"/>
              <w:keepLines w:val="0"/>
              <w:pageBreakBefore w:val="0"/>
              <w:widowControl w:val="0"/>
              <w:kinsoku/>
              <w:wordWrap/>
              <w:overflowPunct/>
              <w:topLinePunct w:val="0"/>
              <w:autoSpaceDE/>
              <w:autoSpaceDN/>
              <w:bidi w:val="0"/>
              <w:adjustRightInd/>
              <w:snapToGrid/>
              <w:spacing w:afterLines="0" w:line="400" w:lineRule="exact"/>
              <w:jc w:val="center"/>
              <w:textAlignment w:val="auto"/>
              <w:rPr>
                <w:rFonts w:hint="eastAsia" w:ascii="宋体" w:hAnsi="宋体" w:eastAsia="宋体" w:cs="宋体"/>
                <w:bCs/>
                <w:color w:val="auto"/>
                <w:kern w:val="0"/>
                <w:sz w:val="24"/>
                <w:szCs w:val="24"/>
                <w:highlight w:val="none"/>
              </w:rPr>
            </w:pPr>
          </w:p>
        </w:tc>
        <w:tc>
          <w:tcPr>
            <w:tcW w:w="392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投标人应在投标截止时间前在</w:t>
            </w:r>
            <w:r>
              <w:rPr>
                <w:rFonts w:hint="eastAsia" w:ascii="宋体" w:hAnsi="宋体" w:eastAsia="宋体" w:cs="宋体"/>
                <w:bCs/>
                <w:color w:val="auto"/>
                <w:kern w:val="0"/>
                <w:sz w:val="24"/>
                <w:szCs w:val="24"/>
                <w:highlight w:val="none"/>
                <w:lang w:val="en-US" w:eastAsia="zh-CN"/>
              </w:rPr>
              <w:t>深圳市</w:t>
            </w:r>
            <w:r>
              <w:rPr>
                <w:rFonts w:hint="eastAsia" w:ascii="宋体" w:hAnsi="宋体" w:eastAsia="宋体" w:cs="宋体"/>
                <w:bCs/>
                <w:color w:val="auto"/>
                <w:kern w:val="0"/>
                <w:sz w:val="24"/>
                <w:szCs w:val="24"/>
                <w:highlight w:val="none"/>
              </w:rPr>
              <w:t>政府采购</w:t>
            </w:r>
            <w:r>
              <w:rPr>
                <w:rFonts w:hint="eastAsia" w:ascii="宋体" w:hAnsi="宋体" w:eastAsia="宋体" w:cs="宋体"/>
                <w:bCs/>
                <w:color w:val="auto"/>
                <w:kern w:val="0"/>
                <w:sz w:val="24"/>
                <w:szCs w:val="24"/>
                <w:highlight w:val="none"/>
                <w:lang w:val="en-US" w:eastAsia="zh-CN"/>
              </w:rPr>
              <w:t>网</w:t>
            </w:r>
            <w:r>
              <w:rPr>
                <w:rFonts w:hint="eastAsia" w:ascii="宋体" w:hAnsi="宋体" w:eastAsia="宋体" w:cs="宋体"/>
                <w:bCs/>
                <w:color w:val="auto"/>
                <w:kern w:val="0"/>
                <w:sz w:val="24"/>
                <w:szCs w:val="24"/>
                <w:highlight w:val="none"/>
              </w:rPr>
              <w:t>进行</w:t>
            </w:r>
            <w:r>
              <w:rPr>
                <w:rFonts w:hint="eastAsia" w:ascii="宋体" w:hAnsi="宋体" w:eastAsia="宋体" w:cs="宋体"/>
                <w:bCs/>
                <w:color w:val="auto"/>
                <w:kern w:val="0"/>
                <w:sz w:val="24"/>
                <w:szCs w:val="24"/>
                <w:highlight w:val="none"/>
                <w:lang w:val="en-US" w:eastAsia="zh-CN"/>
              </w:rPr>
              <w:t>电子</w:t>
            </w:r>
            <w:r>
              <w:rPr>
                <w:rFonts w:hint="eastAsia" w:ascii="宋体" w:hAnsi="宋体" w:eastAsia="宋体" w:cs="宋体"/>
                <w:bCs/>
                <w:color w:val="auto"/>
                <w:kern w:val="0"/>
                <w:sz w:val="24"/>
                <w:szCs w:val="24"/>
                <w:highlight w:val="none"/>
              </w:rPr>
              <w:t>应标。</w:t>
            </w:r>
          </w:p>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rPr>
              <w:t>投标人应在投标截止时间前</w:t>
            </w:r>
            <w:r>
              <w:rPr>
                <w:rFonts w:hint="eastAsia" w:ascii="宋体" w:hAnsi="宋体" w:eastAsia="宋体" w:cs="宋体"/>
                <w:bCs/>
                <w:color w:val="auto"/>
                <w:kern w:val="0"/>
                <w:sz w:val="24"/>
                <w:szCs w:val="24"/>
                <w:highlight w:val="none"/>
                <w:lang w:val="en-US" w:eastAsia="zh-CN"/>
              </w:rPr>
              <w:t>将</w:t>
            </w:r>
            <w:r>
              <w:rPr>
                <w:rFonts w:hint="eastAsia" w:ascii="宋体" w:hAnsi="宋体" w:eastAsia="宋体" w:cs="宋体"/>
                <w:bCs/>
                <w:color w:val="auto"/>
                <w:kern w:val="0"/>
                <w:sz w:val="24"/>
                <w:szCs w:val="24"/>
                <w:highlight w:val="none"/>
              </w:rPr>
              <w:t>纸质《投标书》</w:t>
            </w:r>
            <w:r>
              <w:rPr>
                <w:rFonts w:hint="eastAsia" w:ascii="宋体" w:hAnsi="宋体" w:eastAsia="宋体" w:cs="宋体"/>
                <w:bCs/>
                <w:color w:val="auto"/>
                <w:kern w:val="0"/>
                <w:sz w:val="24"/>
                <w:szCs w:val="24"/>
                <w:highlight w:val="none"/>
                <w:lang w:val="en-US" w:eastAsia="zh-CN"/>
              </w:rPr>
              <w:t>一份</w:t>
            </w:r>
            <w:r>
              <w:rPr>
                <w:rFonts w:hint="eastAsia" w:ascii="宋体" w:hAnsi="宋体" w:eastAsia="宋体" w:cs="宋体"/>
                <w:bCs/>
                <w:color w:val="auto"/>
                <w:kern w:val="0"/>
                <w:sz w:val="24"/>
                <w:szCs w:val="24"/>
                <w:highlight w:val="none"/>
              </w:rPr>
              <w:t>送达</w:t>
            </w:r>
            <w:r>
              <w:rPr>
                <w:rFonts w:hint="eastAsia" w:ascii="宋体" w:hAnsi="宋体" w:eastAsia="宋体" w:cs="宋体"/>
                <w:bCs/>
                <w:color w:val="auto"/>
                <w:kern w:val="0"/>
                <w:sz w:val="24"/>
                <w:szCs w:val="24"/>
                <w:highlight w:val="none"/>
                <w:lang w:val="en-US" w:eastAsia="zh-CN"/>
              </w:rPr>
              <w:t>采购单位。</w:t>
            </w:r>
          </w:p>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递交投标文件及投标截止时间：202</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lang w:val="en-US" w:eastAsia="zh-CN"/>
              </w:rPr>
              <w:t>7</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日</w:t>
            </w:r>
            <w:r>
              <w:rPr>
                <w:rFonts w:hint="eastAsia" w:ascii="宋体" w:hAnsi="宋体" w:eastAsia="宋体" w:cs="宋体"/>
                <w:bCs/>
                <w:color w:val="auto"/>
                <w:kern w:val="0"/>
                <w:sz w:val="24"/>
                <w:szCs w:val="24"/>
                <w:highlight w:val="none"/>
                <w:lang w:val="en-US" w:eastAsia="zh-CN"/>
              </w:rPr>
              <w:t>0</w:t>
            </w:r>
            <w:r>
              <w:rPr>
                <w:rFonts w:hint="eastAsia" w:ascii="宋体" w:hAnsi="宋体" w:eastAsia="宋体" w:cs="宋体"/>
                <w:bCs/>
                <w:color w:val="auto"/>
                <w:kern w:val="0"/>
                <w:sz w:val="24"/>
                <w:szCs w:val="24"/>
                <w:highlight w:val="none"/>
              </w:rPr>
              <w:t xml:space="preserve">8:00前。 </w:t>
            </w:r>
          </w:p>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4、</w:t>
            </w:r>
            <w:r>
              <w:rPr>
                <w:rFonts w:hint="eastAsia" w:ascii="宋体" w:hAnsi="宋体" w:eastAsia="宋体" w:cs="宋体"/>
                <w:bCs/>
                <w:color w:val="auto"/>
                <w:kern w:val="0"/>
                <w:sz w:val="24"/>
                <w:szCs w:val="24"/>
                <w:highlight w:val="none"/>
              </w:rPr>
              <w:t>采购单位：深圳市罗湖区百雅实验小学</w:t>
            </w:r>
          </w:p>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default"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rPr>
              <w:t>地址：</w:t>
            </w:r>
            <w:r>
              <w:rPr>
                <w:rFonts w:hint="eastAsia" w:ascii="宋体" w:hAnsi="宋体" w:eastAsia="宋体" w:cs="宋体"/>
                <w:bCs/>
                <w:color w:val="auto"/>
                <w:kern w:val="0"/>
                <w:sz w:val="24"/>
                <w:szCs w:val="24"/>
                <w:highlight w:val="none"/>
                <w:lang w:val="en-US" w:eastAsia="zh-CN"/>
              </w:rPr>
              <w:t>深圳市</w:t>
            </w:r>
            <w:r>
              <w:rPr>
                <w:rFonts w:hint="eastAsia" w:ascii="宋体" w:hAnsi="宋体" w:eastAsia="宋体" w:cs="宋体"/>
                <w:bCs/>
                <w:color w:val="auto"/>
                <w:kern w:val="0"/>
                <w:sz w:val="24"/>
                <w:szCs w:val="24"/>
                <w:highlight w:val="none"/>
              </w:rPr>
              <w:t>罗湖区</w:t>
            </w:r>
            <w:r>
              <w:rPr>
                <w:rFonts w:hint="eastAsia" w:ascii="宋体" w:hAnsi="宋体" w:eastAsia="宋体" w:cs="宋体"/>
                <w:bCs/>
                <w:color w:val="auto"/>
                <w:kern w:val="0"/>
                <w:sz w:val="24"/>
                <w:szCs w:val="24"/>
                <w:highlight w:val="none"/>
                <w:lang w:val="en-US" w:eastAsia="zh-CN"/>
              </w:rPr>
              <w:t>太安路219号</w:t>
            </w:r>
          </w:p>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联系人： 石老师</w:t>
            </w:r>
          </w:p>
          <w:p>
            <w:pPr>
              <w:keepNext w:val="0"/>
              <w:keepLines w:val="0"/>
              <w:pageBreakBefore w:val="0"/>
              <w:widowControl w:val="0"/>
              <w:kinsoku/>
              <w:wordWrap/>
              <w:overflowPunct/>
              <w:topLinePunct w:val="0"/>
              <w:autoSpaceDE/>
              <w:autoSpaceDN/>
              <w:bidi w:val="0"/>
              <w:adjustRightInd/>
              <w:snapToGrid/>
              <w:spacing w:afterLines="0" w:line="400" w:lineRule="exact"/>
              <w:jc w:val="left"/>
              <w:textAlignment w:val="auto"/>
              <w:rPr>
                <w:rFonts w:hint="default"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rPr>
              <w:t>联系电话：</w:t>
            </w:r>
            <w:r>
              <w:rPr>
                <w:rFonts w:hint="eastAsia" w:ascii="宋体" w:hAnsi="宋体" w:eastAsia="宋体" w:cs="宋体"/>
                <w:bCs/>
                <w:color w:val="auto"/>
                <w:kern w:val="0"/>
                <w:sz w:val="24"/>
                <w:szCs w:val="24"/>
                <w:highlight w:val="none"/>
                <w:lang w:val="en-US" w:eastAsia="zh-CN"/>
              </w:rPr>
              <w:t>0755-25608851</w:t>
            </w:r>
            <w:r>
              <w:rPr>
                <w:rFonts w:hint="eastAsia" w:ascii="宋体" w:hAnsi="宋体" w:cs="宋体"/>
                <w:bCs/>
                <w:color w:val="auto"/>
                <w:kern w:val="0"/>
                <w:sz w:val="24"/>
                <w:szCs w:val="24"/>
                <w:highlight w:val="none"/>
                <w:lang w:val="en-US" w:eastAsia="zh-CN"/>
              </w:rPr>
              <w:t>-120</w:t>
            </w:r>
          </w:p>
        </w:tc>
      </w:tr>
    </w:tbl>
    <w:p>
      <w:pPr>
        <w:widowControl/>
        <w:tabs>
          <w:tab w:val="left" w:pos="2916"/>
          <w:tab w:val="center" w:pos="4212"/>
        </w:tabs>
        <w:kinsoku/>
        <w:overflowPunct/>
        <w:topLinePunct w:val="0"/>
        <w:autoSpaceDE/>
        <w:autoSpaceDN/>
        <w:bidi w:val="0"/>
        <w:spacing w:before="100" w:beforeAutospacing="1" w:afterLines="0" w:afterAutospacing="1" w:line="440" w:lineRule="exact"/>
        <w:jc w:val="left"/>
        <w:outlineLvl w:val="1"/>
        <w:rPr>
          <w:rFonts w:hint="eastAsia" w:ascii="宋体" w:hAnsi="宋体" w:eastAsia="宋体" w:cs="宋体"/>
          <w:b/>
          <w:bCs/>
          <w:color w:val="auto"/>
          <w:kern w:val="0"/>
          <w:sz w:val="32"/>
          <w:szCs w:val="32"/>
          <w:highlight w:val="none"/>
          <w:lang w:val="en-US" w:eastAsia="zh-CN" w:bidi="ar-SA"/>
        </w:rPr>
      </w:pPr>
      <w:bookmarkStart w:id="20" w:name="_GoBack"/>
      <w:bookmarkEnd w:id="20"/>
      <w:r>
        <w:rPr>
          <w:rFonts w:hint="eastAsia" w:ascii="宋体" w:hAnsi="宋体" w:eastAsia="宋体" w:cs="宋体"/>
          <w:bCs/>
          <w:color w:val="auto"/>
          <w:kern w:val="0"/>
          <w:sz w:val="24"/>
          <w:szCs w:val="24"/>
          <w:highlight w:val="none"/>
        </w:rPr>
        <w:br w:type="page"/>
      </w:r>
      <w:bookmarkStart w:id="4" w:name="_Toc14560"/>
      <w:bookmarkStart w:id="5" w:name="_Toc26687"/>
      <w:bookmarkStart w:id="6" w:name="_Toc21184"/>
      <w:r>
        <w:rPr>
          <w:rFonts w:hint="eastAsia" w:ascii="宋体" w:hAnsi="宋体" w:eastAsia="宋体" w:cs="宋体"/>
          <w:bCs/>
          <w:color w:val="auto"/>
          <w:kern w:val="0"/>
          <w:sz w:val="24"/>
          <w:szCs w:val="24"/>
          <w:highlight w:val="none"/>
          <w:lang w:eastAsia="zh-CN"/>
        </w:rPr>
        <w:tab/>
      </w:r>
      <w:r>
        <w:rPr>
          <w:rFonts w:hint="eastAsia" w:ascii="宋体" w:hAnsi="宋体" w:eastAsia="宋体" w:cs="宋体"/>
          <w:bCs/>
          <w:color w:val="auto"/>
          <w:kern w:val="0"/>
          <w:sz w:val="36"/>
          <w:szCs w:val="36"/>
          <w:highlight w:val="none"/>
          <w:lang w:eastAsia="zh-CN"/>
        </w:rPr>
        <w:tab/>
      </w:r>
      <w:r>
        <w:rPr>
          <w:rFonts w:hint="eastAsia" w:ascii="宋体" w:hAnsi="宋体" w:eastAsia="宋体" w:cs="宋体"/>
          <w:b/>
          <w:bCs/>
          <w:color w:val="auto"/>
          <w:kern w:val="0"/>
          <w:sz w:val="32"/>
          <w:szCs w:val="32"/>
          <w:highlight w:val="none"/>
          <w:lang w:val="en-US" w:eastAsia="zh-CN" w:bidi="ar-SA"/>
        </w:rPr>
        <w:t>符合性审查表</w:t>
      </w:r>
      <w:bookmarkEnd w:id="4"/>
      <w:bookmarkEnd w:id="5"/>
      <w:bookmarkEnd w:id="6"/>
    </w:p>
    <w:tbl>
      <w:tblPr>
        <w:tblStyle w:val="32"/>
        <w:tblW w:w="499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20" w:type="dxa"/>
          <w:left w:w="108" w:type="dxa"/>
          <w:bottom w:w="20" w:type="dxa"/>
          <w:right w:w="108" w:type="dxa"/>
        </w:tblCellMar>
      </w:tblPr>
      <w:tblGrid>
        <w:gridCol w:w="761"/>
        <w:gridCol w:w="809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shd w:val="clear" w:color="auto" w:fill="DDDDDD"/>
            <w:noWrap w:val="0"/>
            <w:vAlign w:val="center"/>
          </w:tcPr>
          <w:p>
            <w:pPr>
              <w:spacing w:afterLines="0" w:line="440" w:lineRule="exact"/>
              <w:jc w:val="center"/>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序号</w:t>
            </w:r>
          </w:p>
        </w:tc>
        <w:tc>
          <w:tcPr>
            <w:tcW w:w="4569" w:type="pct"/>
            <w:tcBorders>
              <w:top w:val="single" w:color="000000" w:sz="8" w:space="0"/>
              <w:left w:val="single" w:color="000000" w:sz="8" w:space="0"/>
              <w:bottom w:val="single" w:color="000000" w:sz="8" w:space="0"/>
              <w:right w:val="single" w:color="000000" w:sz="8" w:space="0"/>
            </w:tcBorders>
            <w:shd w:val="clear" w:color="auto" w:fill="DDDDDD"/>
            <w:noWrap w:val="0"/>
            <w:vAlign w:val="center"/>
          </w:tcPr>
          <w:p>
            <w:pPr>
              <w:spacing w:afterLines="0" w:line="440" w:lineRule="exact"/>
              <w:jc w:val="center"/>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rPr>
              <w:t>内容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按要求提供法定代表人（单位负责人）证明书及授权委托书</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投标总价不高于相应财政预算金额（或设定的财政预算金额下的最高限价）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投标文件载明的交货期符合招标文件规定的期限</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投标有效期符合招标文件要求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32"/>
                <w:highlight w:val="none"/>
              </w:rPr>
              <w:t>所投货物、服务在技术、商务等方面没有实质性满足招标文件要求的（是否实质性满足招标文件要求，由评审委员会做出评判）</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投标人可只对其中一个包或几个包货物或服务进行投标（如有的话），但不得将一个包中的内容拆开投标，否则将导致其投标被拒绝</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7</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0"/>
                <w:sz w:val="24"/>
                <w:szCs w:val="24"/>
                <w:highlight w:val="none"/>
              </w:rPr>
              <w:t>为保证公平起见，除非另有规定或说明，投标人对同一货物或服务投标时不得同时提供两套或两套以上的方案，否则作投标无效处理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8</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不具有招标文件中列明导致投标无效的其他因素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9</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2"/>
                <w:sz w:val="24"/>
                <w:szCs w:val="24"/>
                <w:highlight w:val="none"/>
              </w:rPr>
              <w:t>按招标文件要求提供《投标函》</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567" w:hRule="atLeast"/>
          <w:jc w:val="center"/>
        </w:trPr>
        <w:tc>
          <w:tcPr>
            <w:tcW w:w="430" w:type="pct"/>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10</w:t>
            </w:r>
          </w:p>
        </w:tc>
        <w:tc>
          <w:tcPr>
            <w:tcW w:w="8484" w:type="dxa"/>
            <w:tcBorders>
              <w:top w:val="single" w:color="000000" w:sz="8" w:space="0"/>
              <w:left w:val="single" w:color="000000" w:sz="8" w:space="0"/>
              <w:bottom w:val="single" w:color="000000" w:sz="8" w:space="0"/>
              <w:right w:val="single" w:color="000000" w:sz="8" w:space="0"/>
            </w:tcBorders>
            <w:noWrap w:val="0"/>
            <w:vAlign w:val="center"/>
          </w:tcPr>
          <w:p>
            <w:pPr>
              <w:spacing w:afterLines="0" w:line="44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符合法律、法规、规章、规范性文件规定的其他情形</w:t>
            </w:r>
          </w:p>
        </w:tc>
      </w:tr>
    </w:tbl>
    <w:p>
      <w:pPr>
        <w:pStyle w:val="28"/>
        <w:jc w:val="center"/>
        <w:outlineLvl w:val="1"/>
        <w:rPr>
          <w:rFonts w:hint="eastAsia" w:ascii="黑体" w:hAnsi="黑体" w:eastAsia="黑体"/>
          <w:sz w:val="40"/>
          <w:szCs w:val="40"/>
        </w:rPr>
      </w:pPr>
      <w:r>
        <w:rPr>
          <w:rFonts w:hint="eastAsia" w:ascii="宋体" w:hAnsi="宋体" w:eastAsia="宋体" w:cs="宋体"/>
          <w:b/>
          <w:bCs/>
          <w:color w:val="auto"/>
          <w:kern w:val="2"/>
          <w:sz w:val="32"/>
          <w:szCs w:val="32"/>
          <w:highlight w:val="none"/>
          <w:lang w:val="en-US" w:eastAsia="zh-CN" w:bidi="ar-SA"/>
        </w:rPr>
        <w:br w:type="page"/>
      </w:r>
    </w:p>
    <w:p>
      <w:pPr>
        <w:pStyle w:val="28"/>
        <w:jc w:val="center"/>
        <w:outlineLvl w:val="1"/>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t>评标信息</w:t>
      </w:r>
    </w:p>
    <w:p>
      <w:pPr>
        <w:kinsoku/>
        <w:overflowPunct/>
        <w:topLinePunct w:val="0"/>
        <w:autoSpaceDE/>
        <w:autoSpaceDN/>
        <w:bidi w:val="0"/>
        <w:snapToGrid w:val="0"/>
        <w:spacing w:afterLines="0" w:line="360" w:lineRule="auto"/>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val="0"/>
          <w:color w:val="auto"/>
          <w:kern w:val="44"/>
          <w:sz w:val="24"/>
          <w:szCs w:val="24"/>
          <w:highlight w:val="none"/>
        </w:rPr>
        <w:t xml:space="preserve">评标方法：综合评分法 </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11"/>
        <w:gridCol w:w="611"/>
        <w:gridCol w:w="1978"/>
        <w:gridCol w:w="1118"/>
        <w:gridCol w:w="475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707"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评分项</w:t>
            </w:r>
          </w:p>
        </w:tc>
        <w:tc>
          <w:tcPr>
            <w:tcW w:w="4754"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spacing w:line="240" w:lineRule="auto"/>
              <w:jc w:val="center"/>
              <w:rPr>
                <w:rFonts w:hint="eastAsia" w:ascii="宋体" w:hAnsi="宋体" w:eastAsia="宋体" w:cs="宋体"/>
                <w:b/>
                <w:bCs/>
                <w:sz w:val="24"/>
                <w:szCs w:val="24"/>
              </w:rPr>
            </w:pPr>
            <w:r>
              <w:rPr>
                <w:rFonts w:hint="eastAsia" w:ascii="宋体" w:hAnsi="宋体" w:eastAsia="宋体" w:cs="宋体"/>
                <w:b/>
                <w:bCs/>
                <w:sz w:val="24"/>
                <w:szCs w:val="24"/>
              </w:rPr>
              <w:t>权重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restart"/>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1</w:t>
            </w:r>
          </w:p>
        </w:tc>
        <w:tc>
          <w:tcPr>
            <w:tcW w:w="3707"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价格</w:t>
            </w:r>
          </w:p>
        </w:tc>
        <w:tc>
          <w:tcPr>
            <w:tcW w:w="4754"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10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8461"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restart"/>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2</w:t>
            </w:r>
          </w:p>
        </w:tc>
        <w:tc>
          <w:tcPr>
            <w:tcW w:w="3707"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技术部分</w:t>
            </w:r>
          </w:p>
        </w:tc>
        <w:tc>
          <w:tcPr>
            <w:tcW w:w="4754"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default" w:ascii="宋体" w:hAnsi="宋体" w:eastAsia="宋体" w:cs="宋体"/>
                <w:b/>
                <w:bCs/>
                <w:color w:val="0000FF"/>
                <w:sz w:val="24"/>
                <w:szCs w:val="24"/>
                <w:lang w:val="en-US" w:eastAsia="zh-CN"/>
              </w:rPr>
            </w:pPr>
            <w:r>
              <w:rPr>
                <w:rFonts w:hint="eastAsia" w:ascii="宋体" w:hAnsi="宋体" w:cs="宋体"/>
                <w:b/>
                <w:bCs/>
                <w:color w:val="0000FF"/>
                <w:sz w:val="24"/>
                <w:szCs w:val="24"/>
                <w:lang w:val="en-US" w:eastAsia="zh-CN"/>
              </w:rPr>
              <w:t>58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8461"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spacing w:line="240" w:lineRule="auto"/>
              <w:rPr>
                <w:rFonts w:hint="eastAsia" w:ascii="宋体" w:hAnsi="宋体" w:eastAsia="宋体" w:cs="宋体"/>
                <w:b/>
                <w:bCs/>
                <w:color w:val="0000FF"/>
                <w:sz w:val="24"/>
                <w:szCs w:val="24"/>
              </w:rPr>
            </w:pPr>
          </w:p>
        </w:tc>
        <w:tc>
          <w:tcPr>
            <w:tcW w:w="61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78"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评分因素</w:t>
            </w:r>
          </w:p>
        </w:tc>
        <w:tc>
          <w:tcPr>
            <w:tcW w:w="1118"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权重</w:t>
            </w:r>
          </w:p>
        </w:tc>
        <w:tc>
          <w:tcPr>
            <w:tcW w:w="475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color w:val="auto"/>
                <w:sz w:val="22"/>
                <w:szCs w:val="22"/>
                <w:highlight w:val="none"/>
              </w:rPr>
              <w:t>实施方案</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default" w:ascii="宋体" w:hAnsi="宋体" w:eastAsia="宋体" w:cs="宋体"/>
                <w:sz w:val="21"/>
                <w:szCs w:val="21"/>
                <w:lang w:val="en-US" w:eastAsia="zh-CN"/>
              </w:rPr>
            </w:pPr>
            <w:r>
              <w:rPr>
                <w:rFonts w:hint="eastAsia" w:ascii="宋体" w:hAnsi="宋体" w:cs="宋体"/>
                <w:color w:val="auto"/>
                <w:sz w:val="22"/>
                <w:szCs w:val="22"/>
                <w:highlight w:val="none"/>
                <w:lang w:val="en-US" w:eastAsia="zh-CN"/>
              </w:rPr>
              <w:t>12</w:t>
            </w:r>
          </w:p>
        </w:tc>
        <w:tc>
          <w:tcPr>
            <w:tcW w:w="475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w:t>
            </w:r>
            <w:r>
              <w:rPr>
                <w:rFonts w:hint="eastAsia" w:ascii="宋体" w:hAnsi="宋体" w:eastAsia="宋体" w:cs="宋体"/>
                <w:b/>
                <w:bCs/>
                <w:color w:val="auto"/>
                <w:sz w:val="22"/>
                <w:szCs w:val="22"/>
                <w:highlight w:val="none"/>
                <w:lang w:eastAsia="zh-CN"/>
              </w:rPr>
              <w:t>一</w:t>
            </w:r>
            <w:r>
              <w:rPr>
                <w:rFonts w:hint="eastAsia" w:ascii="宋体" w:hAnsi="宋体" w:eastAsia="宋体" w:cs="宋体"/>
                <w:b/>
                <w:bCs/>
                <w:color w:val="auto"/>
                <w:sz w:val="22"/>
                <w:szCs w:val="22"/>
                <w:highlight w:val="none"/>
              </w:rPr>
              <w:t>）评</w:t>
            </w:r>
            <w:r>
              <w:rPr>
                <w:rFonts w:hint="eastAsia" w:ascii="宋体" w:hAnsi="宋体" w:eastAsia="宋体" w:cs="宋体"/>
                <w:b/>
                <w:bCs/>
                <w:color w:val="auto"/>
                <w:sz w:val="22"/>
                <w:szCs w:val="22"/>
                <w:highlight w:val="none"/>
                <w:lang w:eastAsia="zh-CN"/>
              </w:rPr>
              <w:t>审内容</w:t>
            </w:r>
            <w:r>
              <w:rPr>
                <w:rFonts w:hint="eastAsia" w:ascii="宋体" w:hAnsi="宋体" w:eastAsia="宋体" w:cs="宋体"/>
                <w:b/>
                <w:bCs/>
                <w:color w:val="auto"/>
                <w:sz w:val="22"/>
                <w:szCs w:val="22"/>
                <w:highlight w:val="none"/>
              </w:rPr>
              <w:t>：</w:t>
            </w:r>
          </w:p>
          <w:p>
            <w:pPr>
              <w:keepNext w:val="0"/>
              <w:keepLines w:val="0"/>
              <w:pageBreakBefore w:val="0"/>
              <w:kinsoku/>
              <w:overflowPunct/>
              <w:topLinePunct w:val="0"/>
              <w:autoSpaceDE w:val="0"/>
              <w:autoSpaceDN w:val="0"/>
              <w:bidi w:val="0"/>
              <w:adjustRightInd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投标供应商针对项目现状提供实施方案，内容包括但不限于：</w:t>
            </w:r>
          </w:p>
          <w:p>
            <w:pPr>
              <w:keepNext w:val="0"/>
              <w:keepLines w:val="0"/>
              <w:pageBreakBefore w:val="0"/>
              <w:kinsoku/>
              <w:overflowPunct/>
              <w:topLinePunct w:val="0"/>
              <w:autoSpaceDE w:val="0"/>
              <w:autoSpaceDN w:val="0"/>
              <w:bidi w:val="0"/>
              <w:adjustRightInd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1.整体管理设想；</w:t>
            </w:r>
          </w:p>
          <w:p>
            <w:pPr>
              <w:keepNext w:val="0"/>
              <w:keepLines w:val="0"/>
              <w:pageBreakBefore w:val="0"/>
              <w:kinsoku/>
              <w:overflowPunct/>
              <w:topLinePunct w:val="0"/>
              <w:autoSpaceDE w:val="0"/>
              <w:autoSpaceDN w:val="0"/>
              <w:bidi w:val="0"/>
              <w:adjustRightInd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2.整体运作规划；</w:t>
            </w:r>
          </w:p>
          <w:p>
            <w:pPr>
              <w:keepNext w:val="0"/>
              <w:keepLines w:val="0"/>
              <w:pageBreakBefore w:val="0"/>
              <w:kinsoku/>
              <w:overflowPunct/>
              <w:topLinePunct w:val="0"/>
              <w:autoSpaceDE w:val="0"/>
              <w:autoSpaceDN w:val="0"/>
              <w:bidi w:val="0"/>
              <w:adjustRightInd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3.组织机构及服务团队配置；</w:t>
            </w:r>
          </w:p>
          <w:p>
            <w:pPr>
              <w:keepNext w:val="0"/>
              <w:keepLines w:val="0"/>
              <w:pageBreakBefore w:val="0"/>
              <w:kinsoku/>
              <w:overflowPunct/>
              <w:topLinePunct w:val="0"/>
              <w:autoSpaceDE w:val="0"/>
              <w:autoSpaceDN w:val="0"/>
              <w:bidi w:val="0"/>
              <w:adjustRightInd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4.人员培训计划。</w:t>
            </w:r>
          </w:p>
          <w:p>
            <w:pPr>
              <w:keepNext w:val="0"/>
              <w:keepLines w:val="0"/>
              <w:pageBreakBefore w:val="0"/>
              <w:kinsoku/>
              <w:overflowPunct/>
              <w:topLinePunct w:val="0"/>
              <w:autoSpaceDE w:val="0"/>
              <w:autoSpaceDN w:val="0"/>
              <w:bidi w:val="0"/>
              <w:adjustRightInd w:val="0"/>
              <w:snapToGrid/>
              <w:spacing w:line="360" w:lineRule="exact"/>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（二）评分依据：</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投标人</w:t>
            </w:r>
            <w:r>
              <w:rPr>
                <w:rFonts w:hint="eastAsia" w:ascii="宋体" w:hAnsi="宋体" w:eastAsia="宋体" w:cs="宋体"/>
                <w:b w:val="0"/>
                <w:bCs w:val="0"/>
                <w:color w:val="auto"/>
                <w:sz w:val="22"/>
                <w:szCs w:val="22"/>
                <w:highlight w:val="none"/>
                <w:lang w:eastAsia="zh-CN"/>
              </w:rPr>
              <w:t>提供的实施</w:t>
            </w:r>
            <w:r>
              <w:rPr>
                <w:rFonts w:hint="eastAsia" w:ascii="宋体" w:hAnsi="宋体" w:eastAsia="宋体" w:cs="宋体"/>
                <w:b w:val="0"/>
                <w:bCs w:val="0"/>
                <w:color w:val="auto"/>
                <w:sz w:val="22"/>
                <w:szCs w:val="22"/>
                <w:highlight w:val="none"/>
              </w:rPr>
              <w:t>方案满足</w:t>
            </w:r>
            <w:r>
              <w:rPr>
                <w:rFonts w:hint="eastAsia" w:ascii="宋体" w:hAnsi="宋体" w:eastAsia="宋体" w:cs="宋体"/>
                <w:b w:val="0"/>
                <w:bCs w:val="0"/>
                <w:color w:val="auto"/>
                <w:sz w:val="22"/>
                <w:szCs w:val="22"/>
                <w:highlight w:val="none"/>
                <w:lang w:eastAsia="zh-CN"/>
              </w:rPr>
              <w:t>以上</w:t>
            </w:r>
            <w:r>
              <w:rPr>
                <w:rFonts w:hint="eastAsia" w:ascii="宋体" w:hAnsi="宋体" w:eastAsia="宋体" w:cs="宋体"/>
                <w:b w:val="0"/>
                <w:bCs w:val="0"/>
                <w:color w:val="auto"/>
                <w:sz w:val="22"/>
                <w:szCs w:val="22"/>
                <w:highlight w:val="none"/>
              </w:rPr>
              <w:t>任意一点得</w:t>
            </w:r>
            <w:r>
              <w:rPr>
                <w:rFonts w:hint="eastAsia" w:ascii="宋体" w:hAnsi="宋体" w:eastAsia="宋体" w:cs="宋体"/>
                <w:b w:val="0"/>
                <w:bCs w:val="0"/>
                <w:color w:val="auto"/>
                <w:sz w:val="22"/>
                <w:szCs w:val="22"/>
                <w:highlight w:val="none"/>
                <w:lang w:val="en-US" w:eastAsia="zh-CN"/>
              </w:rPr>
              <w:t>1</w:t>
            </w:r>
            <w:r>
              <w:rPr>
                <w:rFonts w:hint="eastAsia" w:ascii="宋体" w:hAnsi="宋体" w:eastAsia="宋体" w:cs="宋体"/>
                <w:b w:val="0"/>
                <w:bCs w:val="0"/>
                <w:color w:val="auto"/>
                <w:sz w:val="22"/>
                <w:szCs w:val="22"/>
                <w:highlight w:val="none"/>
              </w:rPr>
              <w:t>分</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rPr>
              <w:t>全部满足得</w:t>
            </w:r>
            <w:r>
              <w:rPr>
                <w:rFonts w:hint="eastAsia" w:ascii="宋体" w:hAnsi="宋体" w:eastAsia="宋体" w:cs="宋体"/>
                <w:b w:val="0"/>
                <w:bCs w:val="0"/>
                <w:color w:val="auto"/>
                <w:sz w:val="22"/>
                <w:szCs w:val="22"/>
                <w:highlight w:val="none"/>
                <w:lang w:val="en-US" w:eastAsia="zh-CN"/>
              </w:rPr>
              <w:t>4</w:t>
            </w:r>
            <w:r>
              <w:rPr>
                <w:rFonts w:hint="eastAsia" w:ascii="宋体" w:hAnsi="宋体" w:eastAsia="宋体" w:cs="宋体"/>
                <w:b w:val="0"/>
                <w:bCs w:val="0"/>
                <w:color w:val="auto"/>
                <w:sz w:val="22"/>
                <w:szCs w:val="22"/>
                <w:highlight w:val="none"/>
              </w:rPr>
              <w:t>分，其他情况不得分。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在此基础上，专家根据各供应商的具体响应内容按照量化的评审因素指标进一步评审：</w:t>
            </w:r>
          </w:p>
          <w:p>
            <w:pPr>
              <w:pStyle w:val="2"/>
              <w:keepNext w:val="0"/>
              <w:keepLines w:val="0"/>
              <w:pageBreakBefore w:val="0"/>
              <w:kinsoku/>
              <w:overflowPunct/>
              <w:topLinePunct w:val="0"/>
              <w:bidi w:val="0"/>
              <w:snapToGrid/>
              <w:spacing w:line="360" w:lineRule="exac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项目实施方案</w:t>
            </w:r>
            <w:r>
              <w:rPr>
                <w:rFonts w:hint="eastAsia" w:ascii="宋体" w:hAnsi="宋体" w:eastAsia="宋体" w:cs="宋体"/>
                <w:b w:val="0"/>
                <w:bCs w:val="0"/>
                <w:color w:val="auto"/>
                <w:sz w:val="22"/>
                <w:szCs w:val="22"/>
                <w:highlight w:val="none"/>
                <w:lang w:eastAsia="zh-CN"/>
              </w:rPr>
              <w:t>内容全面具体</w:t>
            </w:r>
            <w:r>
              <w:rPr>
                <w:rFonts w:hint="eastAsia" w:ascii="宋体" w:hAnsi="宋体" w:eastAsia="宋体" w:cs="宋体"/>
                <w:b w:val="0"/>
                <w:bCs w:val="0"/>
                <w:color w:val="auto"/>
                <w:sz w:val="22"/>
                <w:szCs w:val="22"/>
                <w:highlight w:val="none"/>
              </w:rPr>
              <w:t>，方案合理可行，满足服务要求，针对性强的，评审为优</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rPr>
              <w:t>加</w:t>
            </w:r>
            <w:r>
              <w:rPr>
                <w:rFonts w:hint="eastAsia" w:ascii="宋体" w:hAnsi="宋体" w:cs="宋体"/>
                <w:b w:val="0"/>
                <w:bCs w:val="0"/>
                <w:color w:val="auto"/>
                <w:sz w:val="22"/>
                <w:szCs w:val="22"/>
                <w:highlight w:val="none"/>
                <w:lang w:val="en-US" w:eastAsia="zh-CN"/>
              </w:rPr>
              <w:t>8</w:t>
            </w:r>
            <w:r>
              <w:rPr>
                <w:rFonts w:hint="eastAsia" w:ascii="宋体" w:hAnsi="宋体" w:eastAsia="宋体" w:cs="宋体"/>
                <w:b w:val="0"/>
                <w:bCs w:val="0"/>
                <w:color w:val="auto"/>
                <w:sz w:val="22"/>
                <w:szCs w:val="22"/>
                <w:highlight w:val="none"/>
              </w:rPr>
              <w:t>分；</w:t>
            </w:r>
          </w:p>
          <w:p>
            <w:pPr>
              <w:pStyle w:val="2"/>
              <w:keepNext w:val="0"/>
              <w:keepLines w:val="0"/>
              <w:pageBreakBefore w:val="0"/>
              <w:kinsoku/>
              <w:overflowPunct/>
              <w:topLinePunct w:val="0"/>
              <w:bidi w:val="0"/>
              <w:snapToGrid/>
              <w:spacing w:line="360" w:lineRule="exac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项目实施方案</w:t>
            </w:r>
            <w:r>
              <w:rPr>
                <w:rFonts w:hint="eastAsia" w:ascii="宋体" w:hAnsi="宋体" w:eastAsia="宋体" w:cs="宋体"/>
                <w:b w:val="0"/>
                <w:bCs w:val="0"/>
                <w:color w:val="auto"/>
                <w:sz w:val="22"/>
                <w:szCs w:val="22"/>
                <w:highlight w:val="none"/>
                <w:lang w:eastAsia="zh-CN"/>
              </w:rPr>
              <w:t>内容</w:t>
            </w:r>
            <w:r>
              <w:rPr>
                <w:rFonts w:hint="eastAsia" w:ascii="宋体" w:hAnsi="宋体" w:eastAsia="宋体" w:cs="宋体"/>
                <w:b w:val="0"/>
                <w:bCs w:val="0"/>
                <w:color w:val="auto"/>
                <w:sz w:val="22"/>
                <w:szCs w:val="22"/>
                <w:highlight w:val="none"/>
              </w:rPr>
              <w:t>比较</w:t>
            </w:r>
            <w:r>
              <w:rPr>
                <w:rFonts w:hint="eastAsia" w:ascii="宋体" w:hAnsi="宋体" w:eastAsia="宋体" w:cs="宋体"/>
                <w:b w:val="0"/>
                <w:bCs w:val="0"/>
                <w:color w:val="auto"/>
                <w:sz w:val="22"/>
                <w:szCs w:val="22"/>
                <w:highlight w:val="none"/>
                <w:lang w:eastAsia="zh-CN"/>
              </w:rPr>
              <w:t>全面</w:t>
            </w:r>
            <w:r>
              <w:rPr>
                <w:rFonts w:hint="eastAsia" w:ascii="宋体" w:hAnsi="宋体" w:eastAsia="宋体" w:cs="宋体"/>
                <w:b w:val="0"/>
                <w:bCs w:val="0"/>
                <w:color w:val="auto"/>
                <w:sz w:val="22"/>
                <w:szCs w:val="22"/>
                <w:highlight w:val="none"/>
              </w:rPr>
              <w:t>，方案比较合理可行，可以满足服务要求的，评审为良</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rPr>
              <w:t>加</w:t>
            </w:r>
            <w:r>
              <w:rPr>
                <w:rFonts w:hint="eastAsia" w:ascii="宋体" w:hAnsi="宋体" w:cs="宋体"/>
                <w:b w:val="0"/>
                <w:bCs w:val="0"/>
                <w:color w:val="auto"/>
                <w:sz w:val="22"/>
                <w:szCs w:val="22"/>
                <w:highlight w:val="none"/>
                <w:lang w:val="en-US" w:eastAsia="zh-CN"/>
              </w:rPr>
              <w:t>6</w:t>
            </w:r>
            <w:r>
              <w:rPr>
                <w:rFonts w:hint="eastAsia" w:ascii="宋体" w:hAnsi="宋体" w:eastAsia="宋体" w:cs="宋体"/>
                <w:b w:val="0"/>
                <w:bCs w:val="0"/>
                <w:color w:val="auto"/>
                <w:sz w:val="22"/>
                <w:szCs w:val="22"/>
                <w:highlight w:val="none"/>
              </w:rPr>
              <w:t>分；</w:t>
            </w:r>
          </w:p>
          <w:p>
            <w:pPr>
              <w:keepNext w:val="0"/>
              <w:keepLines w:val="0"/>
              <w:pageBreakBefore w:val="0"/>
              <w:kinsoku/>
              <w:overflowPunct/>
              <w:topLinePunct w:val="0"/>
              <w:bidi w:val="0"/>
              <w:snapToGrid/>
              <w:spacing w:line="360" w:lineRule="exac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项目实施方案</w:t>
            </w:r>
            <w:r>
              <w:rPr>
                <w:rFonts w:hint="eastAsia" w:ascii="宋体" w:hAnsi="宋体" w:eastAsia="宋体" w:cs="宋体"/>
                <w:color w:val="auto"/>
                <w:sz w:val="22"/>
                <w:szCs w:val="22"/>
                <w:highlight w:val="none"/>
                <w:lang w:eastAsia="zh-CN"/>
              </w:rPr>
              <w:t>内容</w:t>
            </w:r>
            <w:r>
              <w:rPr>
                <w:rFonts w:hint="eastAsia" w:ascii="宋体" w:hAnsi="宋体" w:eastAsia="宋体" w:cs="宋体"/>
                <w:color w:val="auto"/>
                <w:sz w:val="22"/>
                <w:szCs w:val="22"/>
                <w:highlight w:val="none"/>
              </w:rPr>
              <w:t>基本</w:t>
            </w:r>
            <w:r>
              <w:rPr>
                <w:rFonts w:hint="eastAsia" w:ascii="宋体" w:hAnsi="宋体" w:eastAsia="宋体" w:cs="宋体"/>
                <w:color w:val="auto"/>
                <w:sz w:val="22"/>
                <w:szCs w:val="22"/>
                <w:highlight w:val="none"/>
                <w:lang w:eastAsia="zh-CN"/>
              </w:rPr>
              <w:t>全面</w:t>
            </w:r>
            <w:r>
              <w:rPr>
                <w:rFonts w:hint="eastAsia" w:ascii="宋体" w:hAnsi="宋体" w:eastAsia="宋体" w:cs="宋体"/>
                <w:color w:val="auto"/>
                <w:sz w:val="22"/>
                <w:szCs w:val="22"/>
                <w:highlight w:val="none"/>
              </w:rPr>
              <w:t>，方案基本合理可行，基本可以满足服务要求</w:t>
            </w:r>
            <w:r>
              <w:rPr>
                <w:rFonts w:hint="eastAsia" w:ascii="宋体" w:hAnsi="宋体" w:eastAsia="宋体" w:cs="宋体"/>
                <w:bCs/>
                <w:color w:val="auto"/>
                <w:sz w:val="22"/>
                <w:szCs w:val="22"/>
                <w:highlight w:val="none"/>
              </w:rPr>
              <w:t>的</w:t>
            </w:r>
            <w:r>
              <w:rPr>
                <w:rFonts w:hint="eastAsia" w:ascii="宋体" w:hAnsi="宋体" w:eastAsia="宋体" w:cs="宋体"/>
                <w:color w:val="auto"/>
                <w:sz w:val="22"/>
                <w:szCs w:val="22"/>
                <w:highlight w:val="none"/>
              </w:rPr>
              <w:t>，评价为中</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加</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pPr>
              <w:pStyle w:val="2"/>
              <w:keepNext w:val="0"/>
              <w:keepLines w:val="0"/>
              <w:pageBreakBefore w:val="0"/>
              <w:numPr>
                <w:ilvl w:val="0"/>
                <w:numId w:val="0"/>
              </w:numPr>
              <w:kinsoku/>
              <w:overflowPunct/>
              <w:topLinePunct w:val="0"/>
              <w:bidi w:val="0"/>
              <w:snapToGrid/>
              <w:spacing w:line="240" w:lineRule="auto"/>
              <w:ind w:left="0" w:leftChars="0" w:firstLine="0" w:firstLineChars="0"/>
              <w:rPr>
                <w:rFonts w:hint="eastAsia" w:ascii="宋体" w:hAnsi="宋体" w:eastAsia="宋体" w:cs="宋体"/>
                <w:sz w:val="21"/>
                <w:szCs w:val="21"/>
              </w:rPr>
            </w:pPr>
            <w:r>
              <w:rPr>
                <w:rFonts w:hint="eastAsia" w:ascii="宋体" w:hAnsi="宋体" w:eastAsia="宋体" w:cs="宋体"/>
                <w:b w:val="0"/>
                <w:color w:val="auto"/>
                <w:sz w:val="22"/>
                <w:szCs w:val="22"/>
                <w:highlight w:val="none"/>
              </w:rPr>
              <w:t>项目实施方案</w:t>
            </w:r>
            <w:r>
              <w:rPr>
                <w:rFonts w:hint="eastAsia" w:ascii="宋体" w:hAnsi="宋体" w:eastAsia="宋体" w:cs="宋体"/>
                <w:b w:val="0"/>
                <w:color w:val="auto"/>
                <w:sz w:val="22"/>
                <w:szCs w:val="22"/>
                <w:highlight w:val="none"/>
                <w:lang w:eastAsia="zh-CN"/>
              </w:rPr>
              <w:t>内容</w:t>
            </w:r>
            <w:r>
              <w:rPr>
                <w:rFonts w:hint="eastAsia" w:ascii="宋体" w:hAnsi="宋体" w:eastAsia="宋体" w:cs="宋体"/>
                <w:b w:val="0"/>
                <w:color w:val="auto"/>
                <w:sz w:val="22"/>
                <w:szCs w:val="22"/>
                <w:highlight w:val="none"/>
              </w:rPr>
              <w:t>不</w:t>
            </w:r>
            <w:r>
              <w:rPr>
                <w:rFonts w:hint="eastAsia" w:ascii="宋体" w:hAnsi="宋体" w:eastAsia="宋体" w:cs="宋体"/>
                <w:b w:val="0"/>
                <w:color w:val="auto"/>
                <w:sz w:val="22"/>
                <w:szCs w:val="22"/>
                <w:highlight w:val="none"/>
                <w:lang w:eastAsia="zh-CN"/>
              </w:rPr>
              <w:t>全面</w:t>
            </w:r>
            <w:r>
              <w:rPr>
                <w:rFonts w:hint="eastAsia" w:ascii="宋体" w:hAnsi="宋体" w:eastAsia="宋体" w:cs="宋体"/>
                <w:b w:val="0"/>
                <w:color w:val="auto"/>
                <w:sz w:val="22"/>
                <w:szCs w:val="22"/>
                <w:highlight w:val="none"/>
              </w:rPr>
              <w:t>，方案不完整，不能满足服务需要的</w:t>
            </w:r>
            <w:r>
              <w:rPr>
                <w:rFonts w:hint="eastAsia" w:ascii="宋体" w:hAnsi="宋体" w:eastAsia="宋体" w:cs="宋体"/>
                <w:b w:val="0"/>
                <w:bCs w:val="0"/>
                <w:color w:val="auto"/>
                <w:sz w:val="22"/>
                <w:szCs w:val="22"/>
                <w:highlight w:val="none"/>
              </w:rPr>
              <w:t>，评价为差</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rPr>
              <w:t>不加分。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p>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2"/>
                <w:szCs w:val="22"/>
                <w:lang w:eastAsia="zh-CN"/>
              </w:rPr>
              <w:t>质量</w:t>
            </w:r>
            <w:r>
              <w:rPr>
                <w:rFonts w:hint="eastAsia" w:ascii="宋体" w:hAnsi="宋体" w:eastAsia="宋体" w:cs="宋体"/>
                <w:sz w:val="22"/>
                <w:szCs w:val="22"/>
              </w:rPr>
              <w:t>保障措施及突发事件应急处理措施</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default" w:ascii="宋体" w:hAnsi="宋体" w:eastAsia="宋体" w:cs="宋体"/>
                <w:b w:val="0"/>
                <w:bCs w:val="0"/>
                <w:sz w:val="21"/>
                <w:szCs w:val="21"/>
                <w:lang w:val="en-US" w:eastAsia="zh-CN"/>
              </w:rPr>
            </w:pPr>
            <w:r>
              <w:rPr>
                <w:rFonts w:hint="eastAsia" w:ascii="宋体" w:hAnsi="宋体" w:cs="宋体"/>
                <w:b w:val="0"/>
                <w:bCs w:val="0"/>
                <w:sz w:val="22"/>
                <w:szCs w:val="22"/>
                <w:lang w:val="en-US" w:eastAsia="zh-CN"/>
              </w:rPr>
              <w:t>12</w:t>
            </w:r>
          </w:p>
        </w:tc>
        <w:tc>
          <w:tcPr>
            <w:tcW w:w="475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sz w:val="22"/>
                <w:szCs w:val="22"/>
                <w:lang w:eastAsia="zh-CN"/>
              </w:rPr>
              <w:t>（</w:t>
            </w:r>
            <w:r>
              <w:rPr>
                <w:rFonts w:hint="eastAsia" w:ascii="宋体" w:hAnsi="宋体" w:eastAsia="宋体" w:cs="宋体"/>
                <w:b w:val="0"/>
                <w:bCs w:val="0"/>
                <w:sz w:val="22"/>
                <w:szCs w:val="22"/>
                <w:lang w:val="en-US" w:eastAsia="zh-CN"/>
              </w:rPr>
              <w:t>一</w:t>
            </w:r>
            <w:r>
              <w:rPr>
                <w:rFonts w:hint="eastAsia" w:ascii="宋体" w:hAnsi="宋体" w:eastAsia="宋体" w:cs="宋体"/>
                <w:b w:val="0"/>
                <w:bCs w:val="0"/>
                <w:sz w:val="22"/>
                <w:szCs w:val="22"/>
                <w:lang w:eastAsia="zh-CN"/>
              </w:rPr>
              <w:t>）</w:t>
            </w:r>
            <w:r>
              <w:rPr>
                <w:rFonts w:hint="eastAsia" w:ascii="宋体" w:hAnsi="宋体" w:eastAsia="宋体" w:cs="宋体"/>
                <w:b w:val="0"/>
                <w:bCs w:val="0"/>
                <w:color w:val="auto"/>
                <w:sz w:val="22"/>
                <w:szCs w:val="22"/>
                <w:highlight w:val="none"/>
                <w:lang w:eastAsia="zh-CN"/>
              </w:rPr>
              <w:t>评审</w:t>
            </w:r>
            <w:r>
              <w:rPr>
                <w:rFonts w:hint="eastAsia" w:ascii="宋体" w:hAnsi="宋体" w:eastAsia="宋体" w:cs="宋体"/>
                <w:b w:val="0"/>
                <w:bCs w:val="0"/>
                <w:color w:val="auto"/>
                <w:sz w:val="22"/>
                <w:szCs w:val="22"/>
                <w:highlight w:val="none"/>
              </w:rPr>
              <w:t>内容：</w:t>
            </w:r>
          </w:p>
          <w:p>
            <w:pPr>
              <w:keepNext w:val="0"/>
              <w:keepLines w:val="0"/>
              <w:pageBreakBefore w:val="0"/>
              <w:kinsoku/>
              <w:overflowPunct/>
              <w:topLinePunct w:val="0"/>
              <w:bidi w:val="0"/>
              <w:snapToGrid/>
              <w:spacing w:line="360" w:lineRule="exac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rPr>
              <w:t>投标</w:t>
            </w:r>
            <w:r>
              <w:rPr>
                <w:rFonts w:hint="eastAsia" w:ascii="宋体" w:hAnsi="宋体" w:eastAsia="宋体" w:cs="宋体"/>
                <w:b w:val="0"/>
                <w:bCs w:val="0"/>
                <w:color w:val="auto"/>
                <w:sz w:val="22"/>
                <w:szCs w:val="22"/>
                <w:highlight w:val="none"/>
                <w:lang w:eastAsia="zh-CN"/>
              </w:rPr>
              <w:t>人提供质量</w:t>
            </w:r>
            <w:r>
              <w:rPr>
                <w:rFonts w:hint="eastAsia" w:ascii="宋体" w:hAnsi="宋体" w:eastAsia="宋体" w:cs="宋体"/>
                <w:b w:val="0"/>
                <w:bCs w:val="0"/>
                <w:color w:val="auto"/>
                <w:sz w:val="22"/>
                <w:szCs w:val="22"/>
                <w:highlight w:val="none"/>
              </w:rPr>
              <w:t>保障措施及突发事件应急处理措施</w:t>
            </w:r>
            <w:r>
              <w:rPr>
                <w:rFonts w:hint="eastAsia" w:ascii="宋体" w:hAnsi="宋体" w:eastAsia="宋体" w:cs="宋体"/>
                <w:b w:val="0"/>
                <w:bCs w:val="0"/>
                <w:color w:val="auto"/>
                <w:sz w:val="22"/>
                <w:szCs w:val="22"/>
                <w:highlight w:val="none"/>
                <w:lang w:eastAsia="zh-CN"/>
              </w:rPr>
              <w:t>，内容包括但不限于：</w:t>
            </w:r>
          </w:p>
          <w:p>
            <w:pPr>
              <w:keepNext w:val="0"/>
              <w:keepLines w:val="0"/>
              <w:pageBreakBefore w:val="0"/>
              <w:numPr>
                <w:ilvl w:val="0"/>
                <w:numId w:val="1"/>
              </w:numPr>
              <w:kinsoku/>
              <w:overflowPunct/>
              <w:topLinePunct w:val="0"/>
              <w:bidi w:val="0"/>
              <w:snapToGrid/>
              <w:spacing w:line="240" w:lineRule="auto"/>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保洁</w:t>
            </w:r>
            <w:r>
              <w:rPr>
                <w:rFonts w:hint="eastAsia" w:ascii="宋体" w:hAnsi="宋体" w:eastAsia="宋体" w:cs="宋体"/>
                <w:b w:val="0"/>
                <w:bCs w:val="0"/>
                <w:color w:val="auto"/>
                <w:sz w:val="24"/>
                <w:szCs w:val="24"/>
                <w:highlight w:val="none"/>
                <w:lang w:eastAsia="zh-CN"/>
              </w:rPr>
              <w:t>管理方案；</w:t>
            </w:r>
          </w:p>
          <w:p>
            <w:pPr>
              <w:pStyle w:val="2"/>
              <w:numPr>
                <w:ilvl w:val="0"/>
                <w:numId w:val="1"/>
              </w:numPr>
              <w:spacing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非教育教学时段管理方案；</w:t>
            </w:r>
          </w:p>
          <w:p>
            <w:pPr>
              <w:pStyle w:val="26"/>
              <w:numPr>
                <w:ilvl w:val="0"/>
                <w:numId w:val="1"/>
              </w:numPr>
              <w:spacing w:line="240" w:lineRule="auto"/>
              <w:ind w:left="0" w:leftChars="0" w:firstLine="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绿化管理方案；</w:t>
            </w:r>
          </w:p>
          <w:p>
            <w:pPr>
              <w:keepNext w:val="0"/>
              <w:keepLines w:val="0"/>
              <w:pageBreakBefore w:val="0"/>
              <w:numPr>
                <w:ilvl w:val="0"/>
                <w:numId w:val="1"/>
              </w:numPr>
              <w:kinsoku/>
              <w:overflowPunct/>
              <w:topLinePunct w:val="0"/>
              <w:bidi w:val="0"/>
              <w:snapToGrid/>
              <w:spacing w:line="240" w:lineRule="auto"/>
              <w:ind w:left="0" w:leftChars="0" w:firstLine="0" w:firstLineChars="0"/>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4"/>
                <w:szCs w:val="24"/>
                <w:highlight w:val="none"/>
                <w:lang w:eastAsia="zh-CN"/>
              </w:rPr>
              <w:t>水电维修服务方案</w:t>
            </w:r>
            <w:r>
              <w:rPr>
                <w:rFonts w:hint="eastAsia" w:ascii="宋体" w:hAnsi="宋体" w:eastAsia="宋体" w:cs="宋体"/>
                <w:b w:val="0"/>
                <w:bCs w:val="0"/>
                <w:color w:val="auto"/>
                <w:sz w:val="22"/>
                <w:szCs w:val="22"/>
                <w:highlight w:val="none"/>
                <w:lang w:val="en-US" w:eastAsia="zh-CN"/>
              </w:rPr>
              <w:t>。</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sz w:val="22"/>
                <w:szCs w:val="22"/>
                <w:lang w:eastAsia="zh-CN"/>
              </w:rPr>
              <w:t>（</w:t>
            </w:r>
            <w:r>
              <w:rPr>
                <w:rFonts w:hint="eastAsia" w:ascii="宋体" w:hAnsi="宋体" w:eastAsia="宋体" w:cs="宋体"/>
                <w:b w:val="0"/>
                <w:bCs w:val="0"/>
                <w:sz w:val="22"/>
                <w:szCs w:val="22"/>
                <w:lang w:val="en-US" w:eastAsia="zh-CN"/>
              </w:rPr>
              <w:t>二</w:t>
            </w:r>
            <w:r>
              <w:rPr>
                <w:rFonts w:hint="eastAsia" w:ascii="宋体" w:hAnsi="宋体" w:eastAsia="宋体" w:cs="宋体"/>
                <w:b w:val="0"/>
                <w:bCs w:val="0"/>
                <w:sz w:val="22"/>
                <w:szCs w:val="22"/>
                <w:lang w:eastAsia="zh-CN"/>
              </w:rPr>
              <w:t>）</w:t>
            </w:r>
            <w:r>
              <w:rPr>
                <w:rFonts w:hint="eastAsia" w:ascii="宋体" w:hAnsi="宋体" w:eastAsia="宋体" w:cs="宋体"/>
                <w:b w:val="0"/>
                <w:bCs w:val="0"/>
                <w:color w:val="auto"/>
                <w:sz w:val="22"/>
                <w:szCs w:val="22"/>
                <w:highlight w:val="none"/>
              </w:rPr>
              <w:t>评</w:t>
            </w:r>
            <w:r>
              <w:rPr>
                <w:rFonts w:hint="eastAsia" w:ascii="宋体" w:hAnsi="宋体" w:eastAsia="宋体" w:cs="宋体"/>
                <w:b w:val="0"/>
                <w:bCs w:val="0"/>
                <w:color w:val="auto"/>
                <w:sz w:val="22"/>
                <w:szCs w:val="22"/>
                <w:highlight w:val="none"/>
                <w:lang w:eastAsia="zh-CN"/>
              </w:rPr>
              <w:t>分</w:t>
            </w:r>
            <w:r>
              <w:rPr>
                <w:rFonts w:hint="eastAsia" w:ascii="宋体" w:hAnsi="宋体" w:eastAsia="宋体" w:cs="宋体"/>
                <w:b w:val="0"/>
                <w:bCs w:val="0"/>
                <w:color w:val="auto"/>
                <w:sz w:val="22"/>
                <w:szCs w:val="22"/>
                <w:highlight w:val="none"/>
              </w:rPr>
              <w:t>标准：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eastAsia="zh-CN"/>
              </w:rPr>
              <w:t>满足以上</w:t>
            </w:r>
            <w:r>
              <w:rPr>
                <w:rFonts w:hint="eastAsia" w:ascii="宋体" w:hAnsi="宋体" w:eastAsia="宋体" w:cs="宋体"/>
                <w:b w:val="0"/>
                <w:bCs w:val="0"/>
                <w:color w:val="auto"/>
                <w:sz w:val="22"/>
                <w:szCs w:val="22"/>
                <w:highlight w:val="none"/>
              </w:rPr>
              <w:t>任意一点得</w:t>
            </w:r>
            <w:r>
              <w:rPr>
                <w:rFonts w:hint="eastAsia" w:ascii="宋体" w:hAnsi="宋体" w:cs="宋体"/>
                <w:b w:val="0"/>
                <w:bCs w:val="0"/>
                <w:color w:val="auto"/>
                <w:sz w:val="22"/>
                <w:szCs w:val="22"/>
                <w:highlight w:val="none"/>
                <w:lang w:val="en-US" w:eastAsia="zh-CN"/>
              </w:rPr>
              <w:t>1</w:t>
            </w:r>
            <w:r>
              <w:rPr>
                <w:rFonts w:hint="eastAsia" w:ascii="宋体" w:hAnsi="宋体" w:eastAsia="宋体" w:cs="宋体"/>
                <w:b w:val="0"/>
                <w:bCs w:val="0"/>
                <w:color w:val="auto"/>
                <w:sz w:val="22"/>
                <w:szCs w:val="22"/>
                <w:highlight w:val="none"/>
              </w:rPr>
              <w:t>分</w:t>
            </w:r>
            <w:r>
              <w:rPr>
                <w:rFonts w:hint="eastAsia" w:ascii="宋体" w:hAnsi="宋体" w:eastAsia="宋体" w:cs="宋体"/>
                <w:b w:val="0"/>
                <w:bCs w:val="0"/>
                <w:color w:val="auto"/>
                <w:sz w:val="22"/>
                <w:szCs w:val="22"/>
                <w:highlight w:val="none"/>
                <w:lang w:eastAsia="zh-CN"/>
              </w:rPr>
              <w:t>，全部满足得</w:t>
            </w:r>
            <w:r>
              <w:rPr>
                <w:rFonts w:hint="eastAsia" w:ascii="宋体" w:hAnsi="宋体" w:cs="宋体"/>
                <w:b w:val="0"/>
                <w:bCs w:val="0"/>
                <w:color w:val="auto"/>
                <w:sz w:val="22"/>
                <w:szCs w:val="22"/>
                <w:highlight w:val="none"/>
                <w:lang w:val="en-US" w:eastAsia="zh-CN"/>
              </w:rPr>
              <w:t>4</w:t>
            </w:r>
            <w:r>
              <w:rPr>
                <w:rFonts w:hint="eastAsia" w:ascii="宋体" w:hAnsi="宋体" w:eastAsia="宋体" w:cs="宋体"/>
                <w:b w:val="0"/>
                <w:bCs w:val="0"/>
                <w:color w:val="auto"/>
                <w:sz w:val="22"/>
                <w:szCs w:val="22"/>
                <w:highlight w:val="none"/>
                <w:lang w:val="en-US" w:eastAsia="zh-CN"/>
              </w:rPr>
              <w:t>分</w:t>
            </w:r>
            <w:r>
              <w:rPr>
                <w:rFonts w:hint="eastAsia" w:ascii="宋体" w:hAnsi="宋体" w:eastAsia="宋体" w:cs="宋体"/>
                <w:b w:val="0"/>
                <w:bCs w:val="0"/>
                <w:color w:val="auto"/>
                <w:sz w:val="22"/>
                <w:szCs w:val="22"/>
                <w:highlight w:val="none"/>
              </w:rPr>
              <w:t>，未满足不得分。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在此基础上</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rPr>
              <w:t>评审委员会</w:t>
            </w:r>
            <w:r>
              <w:rPr>
                <w:rFonts w:hint="eastAsia" w:ascii="宋体" w:hAnsi="宋体" w:eastAsia="宋体" w:cs="宋体"/>
                <w:b w:val="0"/>
                <w:bCs w:val="0"/>
                <w:color w:val="auto"/>
                <w:sz w:val="22"/>
                <w:szCs w:val="22"/>
                <w:highlight w:val="none"/>
                <w:lang w:val="en-US" w:eastAsia="zh-CN"/>
              </w:rPr>
              <w:t>根据方案整体全面性、具体性、针对性、科学合理性、创新性进行评审：</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（1）投标文件响应内容全面；</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（2）投标文件响应内容具体；</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（3）投标文件响应内容针对性强；</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（4）投标文件响应内容科学合理；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（5）投标文件响应内容可操作性强。</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满足以上五项要求的，得</w:t>
            </w:r>
            <w:r>
              <w:rPr>
                <w:rFonts w:hint="eastAsia" w:ascii="宋体" w:hAnsi="宋体" w:cs="宋体"/>
                <w:b w:val="0"/>
                <w:bCs w:val="0"/>
                <w:color w:val="auto"/>
                <w:sz w:val="22"/>
                <w:szCs w:val="22"/>
                <w:highlight w:val="none"/>
                <w:lang w:val="en-US" w:eastAsia="zh-CN"/>
              </w:rPr>
              <w:t>8</w:t>
            </w:r>
            <w:r>
              <w:rPr>
                <w:rFonts w:hint="eastAsia" w:ascii="宋体" w:hAnsi="宋体" w:eastAsia="宋体" w:cs="宋体"/>
                <w:b w:val="0"/>
                <w:bCs w:val="0"/>
                <w:color w:val="auto"/>
                <w:sz w:val="22"/>
                <w:szCs w:val="22"/>
                <w:highlight w:val="none"/>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满足以上四项要求的，得</w:t>
            </w:r>
            <w:r>
              <w:rPr>
                <w:rFonts w:hint="eastAsia" w:ascii="宋体" w:hAnsi="宋体" w:cs="宋体"/>
                <w:b w:val="0"/>
                <w:bCs w:val="0"/>
                <w:color w:val="auto"/>
                <w:sz w:val="22"/>
                <w:szCs w:val="22"/>
                <w:highlight w:val="none"/>
                <w:lang w:val="en-US" w:eastAsia="zh-CN"/>
              </w:rPr>
              <w:t>7</w:t>
            </w:r>
            <w:r>
              <w:rPr>
                <w:rFonts w:hint="eastAsia" w:ascii="宋体" w:hAnsi="宋体" w:eastAsia="宋体" w:cs="宋体"/>
                <w:b w:val="0"/>
                <w:bCs w:val="0"/>
                <w:color w:val="auto"/>
                <w:sz w:val="22"/>
                <w:szCs w:val="22"/>
                <w:highlight w:val="none"/>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满足以上三项要求的，得</w:t>
            </w:r>
            <w:r>
              <w:rPr>
                <w:rFonts w:hint="eastAsia" w:ascii="宋体" w:hAnsi="宋体" w:cs="宋体"/>
                <w:b w:val="0"/>
                <w:bCs w:val="0"/>
                <w:color w:val="auto"/>
                <w:sz w:val="22"/>
                <w:szCs w:val="22"/>
                <w:highlight w:val="none"/>
                <w:lang w:val="en-US" w:eastAsia="zh-CN"/>
              </w:rPr>
              <w:t>6</w:t>
            </w:r>
            <w:r>
              <w:rPr>
                <w:rFonts w:hint="eastAsia" w:ascii="宋体" w:hAnsi="宋体" w:eastAsia="宋体" w:cs="宋体"/>
                <w:b w:val="0"/>
                <w:bCs w:val="0"/>
                <w:color w:val="auto"/>
                <w:sz w:val="22"/>
                <w:szCs w:val="22"/>
                <w:highlight w:val="none"/>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满足以上</w:t>
            </w:r>
            <w:r>
              <w:rPr>
                <w:rFonts w:hint="eastAsia" w:ascii="宋体" w:hAnsi="宋体" w:eastAsia="宋体" w:cs="宋体"/>
                <w:b w:val="0"/>
                <w:bCs w:val="0"/>
                <w:color w:val="auto"/>
                <w:sz w:val="22"/>
                <w:szCs w:val="22"/>
                <w:highlight w:val="none"/>
                <w:lang w:val="en-US" w:eastAsia="zh-CN"/>
              </w:rPr>
              <w:t>两</w:t>
            </w:r>
            <w:r>
              <w:rPr>
                <w:rFonts w:hint="eastAsia" w:ascii="宋体" w:hAnsi="宋体" w:eastAsia="宋体" w:cs="宋体"/>
                <w:b w:val="0"/>
                <w:bCs w:val="0"/>
                <w:color w:val="auto"/>
                <w:sz w:val="22"/>
                <w:szCs w:val="22"/>
                <w:highlight w:val="none"/>
              </w:rPr>
              <w:t>项要求的，得</w:t>
            </w:r>
            <w:r>
              <w:rPr>
                <w:rFonts w:hint="eastAsia" w:ascii="宋体" w:hAnsi="宋体" w:cs="宋体"/>
                <w:b w:val="0"/>
                <w:bCs w:val="0"/>
                <w:color w:val="auto"/>
                <w:sz w:val="22"/>
                <w:szCs w:val="22"/>
                <w:highlight w:val="none"/>
                <w:lang w:val="en-US" w:eastAsia="zh-CN"/>
              </w:rPr>
              <w:t>5</w:t>
            </w:r>
            <w:r>
              <w:rPr>
                <w:rFonts w:hint="eastAsia" w:ascii="宋体" w:hAnsi="宋体" w:eastAsia="宋体" w:cs="宋体"/>
                <w:b w:val="0"/>
                <w:bCs w:val="0"/>
                <w:color w:val="auto"/>
                <w:sz w:val="22"/>
                <w:szCs w:val="22"/>
                <w:highlight w:val="none"/>
              </w:rPr>
              <w:t>分。</w:t>
            </w:r>
          </w:p>
          <w:p>
            <w:pPr>
              <w:keepNext w:val="0"/>
              <w:keepLines w:val="0"/>
              <w:pageBreakBefore w:val="0"/>
              <w:kinsoku/>
              <w:overflowPunct/>
              <w:topLinePunct w:val="0"/>
              <w:bidi w:val="0"/>
              <w:snapToGrid/>
              <w:spacing w:line="240" w:lineRule="auto"/>
              <w:rPr>
                <w:rFonts w:hint="eastAsia" w:ascii="宋体" w:hAnsi="宋体" w:eastAsia="宋体" w:cs="宋体"/>
                <w:b w:val="0"/>
                <w:bCs w:val="0"/>
                <w:sz w:val="21"/>
                <w:szCs w:val="21"/>
              </w:rPr>
            </w:pPr>
            <w:r>
              <w:rPr>
                <w:rFonts w:hint="eastAsia" w:ascii="宋体" w:hAnsi="宋体" w:eastAsia="宋体" w:cs="宋体"/>
                <w:b w:val="0"/>
                <w:bCs w:val="0"/>
                <w:color w:val="auto"/>
                <w:kern w:val="2"/>
                <w:sz w:val="22"/>
                <w:szCs w:val="22"/>
                <w:highlight w:val="none"/>
                <w:lang w:val="en-US" w:eastAsia="zh-CN" w:bidi="ar-SA"/>
              </w:rPr>
              <w:t>不提供方案或其他情况不得分。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overflowPunct/>
              <w:topLinePunct w:val="0"/>
              <w:autoSpaceDE w:val="0"/>
              <w:autoSpaceDN w:val="0"/>
              <w:bidi w:val="0"/>
              <w:adjustRightInd w:val="0"/>
              <w:snapToGrid/>
              <w:spacing w:line="240" w:lineRule="auto"/>
              <w:jc w:val="center"/>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eastAsia" w:ascii="宋体" w:hAnsi="宋体" w:eastAsia="宋体" w:cs="宋体"/>
                <w:color w:val="auto"/>
                <w:sz w:val="21"/>
                <w:szCs w:val="21"/>
              </w:rPr>
            </w:pPr>
            <w:r>
              <w:rPr>
                <w:rFonts w:hint="eastAsia" w:ascii="宋体" w:hAnsi="宋体" w:cs="宋体"/>
                <w:szCs w:val="21"/>
              </w:rPr>
              <w:t>突发事件应急处理措施</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default" w:ascii="宋体" w:hAnsi="宋体" w:eastAsia="宋体" w:cs="宋体"/>
                <w:color w:val="auto"/>
                <w:sz w:val="21"/>
                <w:szCs w:val="21"/>
                <w:lang w:val="en-US"/>
              </w:rPr>
            </w:pPr>
            <w:r>
              <w:rPr>
                <w:rFonts w:hint="eastAsia" w:ascii="宋体" w:hAnsi="宋体" w:cs="宋体"/>
                <w:sz w:val="22"/>
                <w:szCs w:val="22"/>
                <w:lang w:val="en-US" w:eastAsia="zh-CN"/>
              </w:rPr>
              <w:t>12</w:t>
            </w:r>
          </w:p>
        </w:tc>
        <w:tc>
          <w:tcPr>
            <w:tcW w:w="475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rPr>
            </w:pPr>
            <w:r>
              <w:rPr>
                <w:rFonts w:hint="eastAsia" w:ascii="宋体" w:hAnsi="宋体" w:eastAsia="宋体" w:cs="宋体"/>
                <w:b/>
                <w:bCs/>
                <w:sz w:val="22"/>
                <w:szCs w:val="22"/>
                <w:lang w:eastAsia="zh-CN"/>
              </w:rPr>
              <w:t>（</w:t>
            </w:r>
            <w:r>
              <w:rPr>
                <w:rFonts w:hint="eastAsia" w:ascii="宋体" w:hAnsi="宋体" w:eastAsia="宋体" w:cs="宋体"/>
                <w:b/>
                <w:bCs/>
                <w:sz w:val="22"/>
                <w:szCs w:val="22"/>
                <w:lang w:val="en-US" w:eastAsia="zh-CN"/>
              </w:rPr>
              <w:t>一</w:t>
            </w:r>
            <w:r>
              <w:rPr>
                <w:rFonts w:hint="eastAsia" w:ascii="宋体" w:hAnsi="宋体" w:eastAsia="宋体" w:cs="宋体"/>
                <w:b/>
                <w:bCs/>
                <w:sz w:val="22"/>
                <w:szCs w:val="22"/>
                <w:lang w:eastAsia="zh-CN"/>
              </w:rPr>
              <w:t>）</w:t>
            </w:r>
            <w:r>
              <w:rPr>
                <w:rFonts w:hint="eastAsia" w:ascii="宋体" w:hAnsi="宋体" w:eastAsia="宋体" w:cs="宋体"/>
                <w:b/>
                <w:bCs/>
                <w:color w:val="auto"/>
                <w:sz w:val="22"/>
                <w:szCs w:val="22"/>
                <w:highlight w:val="none"/>
                <w:lang w:eastAsia="zh-CN"/>
              </w:rPr>
              <w:t>评审</w:t>
            </w:r>
            <w:r>
              <w:rPr>
                <w:rFonts w:hint="eastAsia" w:ascii="宋体" w:hAnsi="宋体" w:eastAsia="宋体" w:cs="宋体"/>
                <w:b/>
                <w:bCs/>
                <w:color w:val="auto"/>
                <w:sz w:val="22"/>
                <w:szCs w:val="22"/>
                <w:highlight w:val="none"/>
              </w:rPr>
              <w:t>内容：</w:t>
            </w:r>
          </w:p>
          <w:p>
            <w:pPr>
              <w:keepNext w:val="0"/>
              <w:keepLines w:val="0"/>
              <w:pageBreakBefore w:val="0"/>
              <w:kinsoku/>
              <w:overflowPunct/>
              <w:topLinePunct w:val="0"/>
              <w:bidi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投标</w:t>
            </w:r>
            <w:r>
              <w:rPr>
                <w:rFonts w:hint="eastAsia" w:ascii="宋体" w:hAnsi="宋体" w:eastAsia="宋体" w:cs="宋体"/>
                <w:color w:val="auto"/>
                <w:sz w:val="22"/>
                <w:szCs w:val="22"/>
                <w:highlight w:val="none"/>
                <w:lang w:eastAsia="zh-CN"/>
              </w:rPr>
              <w:t>人提供质量</w:t>
            </w:r>
            <w:r>
              <w:rPr>
                <w:rFonts w:hint="eastAsia" w:ascii="宋体" w:hAnsi="宋体" w:eastAsia="宋体" w:cs="宋体"/>
                <w:color w:val="auto"/>
                <w:sz w:val="22"/>
                <w:szCs w:val="22"/>
                <w:highlight w:val="none"/>
              </w:rPr>
              <w:t>保障措施及突发事件应急处理措施</w:t>
            </w:r>
            <w:r>
              <w:rPr>
                <w:rFonts w:hint="eastAsia" w:ascii="宋体" w:hAnsi="宋体" w:eastAsia="宋体" w:cs="宋体"/>
                <w:color w:val="auto"/>
                <w:sz w:val="22"/>
                <w:szCs w:val="22"/>
                <w:highlight w:val="none"/>
                <w:lang w:eastAsia="zh-CN"/>
              </w:rPr>
              <w:t>，内容包括但不限于：</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1、维稳事件应急预案；</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2、地震、火灾事件应急预案；</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3、暴雨、台风等极端天气等应急预案；</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lang w:eastAsia="zh-CN"/>
              </w:rPr>
              <w:t>、重大活动接待应急预案；</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eastAsia="zh-CN"/>
              </w:rPr>
              <w:t>、开学准备应急预案。</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b/>
                <w:bCs/>
                <w:color w:val="auto"/>
                <w:sz w:val="22"/>
                <w:szCs w:val="22"/>
                <w:highlight w:val="none"/>
              </w:rPr>
            </w:pPr>
            <w:r>
              <w:rPr>
                <w:rFonts w:hint="eastAsia" w:ascii="宋体" w:hAnsi="宋体" w:eastAsia="宋体" w:cs="宋体"/>
                <w:b/>
                <w:bCs/>
                <w:sz w:val="22"/>
                <w:szCs w:val="22"/>
                <w:lang w:eastAsia="zh-CN"/>
              </w:rPr>
              <w:t>（</w:t>
            </w:r>
            <w:r>
              <w:rPr>
                <w:rFonts w:hint="eastAsia" w:ascii="宋体" w:hAnsi="宋体" w:eastAsia="宋体" w:cs="宋体"/>
                <w:b/>
                <w:bCs/>
                <w:sz w:val="22"/>
                <w:szCs w:val="22"/>
                <w:lang w:val="en-US" w:eastAsia="zh-CN"/>
              </w:rPr>
              <w:t>二</w:t>
            </w:r>
            <w:r>
              <w:rPr>
                <w:rFonts w:hint="eastAsia" w:ascii="宋体" w:hAnsi="宋体" w:eastAsia="宋体" w:cs="宋体"/>
                <w:b/>
                <w:bCs/>
                <w:sz w:val="22"/>
                <w:szCs w:val="22"/>
                <w:lang w:eastAsia="zh-CN"/>
              </w:rPr>
              <w:t>）</w:t>
            </w:r>
            <w:r>
              <w:rPr>
                <w:rFonts w:hint="eastAsia" w:ascii="宋体" w:hAnsi="宋体" w:eastAsia="宋体" w:cs="宋体"/>
                <w:b/>
                <w:bCs/>
                <w:color w:val="auto"/>
                <w:sz w:val="22"/>
                <w:szCs w:val="22"/>
                <w:highlight w:val="none"/>
              </w:rPr>
              <w:t>评</w:t>
            </w:r>
            <w:r>
              <w:rPr>
                <w:rFonts w:hint="eastAsia" w:ascii="宋体" w:hAnsi="宋体" w:eastAsia="宋体" w:cs="宋体"/>
                <w:b/>
                <w:bCs/>
                <w:color w:val="auto"/>
                <w:sz w:val="22"/>
                <w:szCs w:val="22"/>
                <w:highlight w:val="none"/>
                <w:lang w:eastAsia="zh-CN"/>
              </w:rPr>
              <w:t>分</w:t>
            </w:r>
            <w:r>
              <w:rPr>
                <w:rFonts w:hint="eastAsia" w:ascii="宋体" w:hAnsi="宋体" w:eastAsia="宋体" w:cs="宋体"/>
                <w:b/>
                <w:bCs/>
                <w:color w:val="auto"/>
                <w:sz w:val="22"/>
                <w:szCs w:val="22"/>
                <w:highlight w:val="none"/>
              </w:rPr>
              <w:t>标准：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满足以上</w:t>
            </w:r>
            <w:r>
              <w:rPr>
                <w:rFonts w:hint="eastAsia" w:ascii="宋体" w:hAnsi="宋体" w:eastAsia="宋体" w:cs="宋体"/>
                <w:color w:val="auto"/>
                <w:sz w:val="22"/>
                <w:szCs w:val="22"/>
                <w:highlight w:val="none"/>
              </w:rPr>
              <w:t>任意一点得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lang w:eastAsia="zh-CN"/>
              </w:rPr>
              <w:t>，全部满足得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分</w:t>
            </w:r>
            <w:r>
              <w:rPr>
                <w:rFonts w:hint="eastAsia" w:ascii="宋体" w:hAnsi="宋体" w:eastAsia="宋体" w:cs="宋体"/>
                <w:color w:val="auto"/>
                <w:sz w:val="22"/>
                <w:szCs w:val="22"/>
                <w:highlight w:val="none"/>
              </w:rPr>
              <w:t>，未满足不得分。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在此基础上</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评审委员会</w:t>
            </w:r>
            <w:r>
              <w:rPr>
                <w:rFonts w:hint="eastAsia" w:ascii="宋体" w:hAnsi="宋体" w:eastAsia="宋体" w:cs="宋体"/>
                <w:color w:val="auto"/>
                <w:sz w:val="22"/>
                <w:szCs w:val="22"/>
                <w:highlight w:val="none"/>
                <w:lang w:val="en-US" w:eastAsia="zh-CN"/>
              </w:rPr>
              <w:t>根据方案整体全面性、具体性、针对性、科学合理性、创新性进行评审：</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（1）投标文件响应内容全面；</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（2）投标文件响应内容具体；</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（3）投标文件响应内容针对性强；</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（4）投标文件响应内容科学合理；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（5）投标文件响应内容可操作性强。</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满足以上五项要求的，得</w:t>
            </w: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满足以上四项要求的，得</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满足以上三项要求的，得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满足以上</w:t>
            </w:r>
            <w:r>
              <w:rPr>
                <w:rFonts w:hint="eastAsia" w:ascii="宋体" w:hAnsi="宋体" w:eastAsia="宋体" w:cs="宋体"/>
                <w:color w:val="auto"/>
                <w:sz w:val="22"/>
                <w:szCs w:val="22"/>
                <w:highlight w:val="none"/>
                <w:lang w:val="en-US" w:eastAsia="zh-CN"/>
              </w:rPr>
              <w:t>两</w:t>
            </w:r>
            <w:r>
              <w:rPr>
                <w:rFonts w:hint="eastAsia" w:ascii="宋体" w:hAnsi="宋体" w:eastAsia="宋体" w:cs="宋体"/>
                <w:color w:val="auto"/>
                <w:sz w:val="22"/>
                <w:szCs w:val="22"/>
                <w:highlight w:val="none"/>
              </w:rPr>
              <w:t>项要求的，得</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分。</w:t>
            </w:r>
          </w:p>
          <w:p>
            <w:pPr>
              <w:keepNext w:val="0"/>
              <w:keepLines w:val="0"/>
              <w:pageBreakBefore w:val="0"/>
              <w:kinsoku/>
              <w:overflowPunct/>
              <w:topLinePunct w:val="0"/>
              <w:bidi w:val="0"/>
              <w:snapToGrid/>
              <w:spacing w:line="240" w:lineRule="auto"/>
              <w:rPr>
                <w:rFonts w:hint="eastAsia" w:ascii="宋体" w:hAnsi="宋体" w:eastAsia="宋体" w:cs="宋体"/>
                <w:sz w:val="21"/>
                <w:szCs w:val="21"/>
                <w:highlight w:val="none"/>
              </w:rPr>
            </w:pPr>
            <w:r>
              <w:rPr>
                <w:rFonts w:hint="eastAsia" w:ascii="宋体" w:hAnsi="宋体" w:eastAsia="宋体" w:cs="宋体"/>
                <w:b w:val="0"/>
                <w:bCs w:val="0"/>
                <w:color w:val="auto"/>
                <w:kern w:val="2"/>
                <w:sz w:val="22"/>
                <w:szCs w:val="22"/>
                <w:highlight w:val="none"/>
                <w:lang w:val="en-US" w:eastAsia="zh-CN" w:bidi="ar-SA"/>
              </w:rPr>
              <w:t>不提供方案或其他情况不得分。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overflowPunct/>
              <w:topLinePunct w:val="0"/>
              <w:autoSpaceDE w:val="0"/>
              <w:autoSpaceDN w:val="0"/>
              <w:bidi w:val="0"/>
              <w:adjustRightInd w:val="0"/>
              <w:snapToGrid/>
              <w:spacing w:line="240" w:lineRule="auto"/>
              <w:jc w:val="center"/>
              <w:rPr>
                <w:rFonts w:hint="eastAsia" w:ascii="宋体" w:hAnsi="宋体" w:eastAsia="宋体" w:cs="宋体"/>
                <w:sz w:val="21"/>
                <w:szCs w:val="21"/>
              </w:rPr>
            </w:pPr>
            <w:r>
              <w:rPr>
                <w:rFonts w:hint="eastAsia" w:ascii="宋体" w:hAnsi="宋体" w:eastAsia="宋体" w:cs="宋体"/>
                <w:color w:val="auto"/>
                <w:sz w:val="21"/>
                <w:szCs w:val="21"/>
              </w:rPr>
              <w:t>项目完成（服务期满）后的服务承诺</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overflowPunct/>
              <w:topLinePunct w:val="0"/>
              <w:autoSpaceDE w:val="0"/>
              <w:autoSpaceDN w:val="0"/>
              <w:bidi w:val="0"/>
              <w:adjustRightInd w:val="0"/>
              <w:snapToGrid/>
              <w:spacing w:line="240" w:lineRule="auto"/>
              <w:jc w:val="center"/>
              <w:rPr>
                <w:rFonts w:hint="eastAsia" w:ascii="宋体" w:hAnsi="宋体" w:eastAsia="宋体" w:cs="宋体"/>
                <w:sz w:val="21"/>
                <w:szCs w:val="21"/>
                <w:lang w:eastAsia="zh-CN"/>
              </w:rPr>
            </w:pPr>
            <w:r>
              <w:rPr>
                <w:rFonts w:hint="eastAsia" w:ascii="宋体" w:hAnsi="宋体" w:cs="宋体"/>
                <w:color w:val="auto"/>
                <w:sz w:val="21"/>
                <w:szCs w:val="21"/>
                <w:lang w:val="en-US" w:eastAsia="zh-CN"/>
              </w:rPr>
              <w:t>4</w:t>
            </w:r>
          </w:p>
        </w:tc>
        <w:tc>
          <w:tcPr>
            <w:tcW w:w="475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overflowPunct/>
              <w:topLinePunct w:val="0"/>
              <w:bidi w:val="0"/>
              <w:snapToGrid/>
              <w:spacing w:line="240" w:lineRule="auto"/>
              <w:textAlignment w:val="top"/>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（一）评审内容：</w:t>
            </w:r>
          </w:p>
          <w:p>
            <w:pPr>
              <w:keepNext w:val="0"/>
              <w:keepLines w:val="0"/>
              <w:pageBreakBefore w:val="0"/>
              <w:kinsoku/>
              <w:overflowPunct/>
              <w:topLinePunct w:val="0"/>
              <w:bidi w:val="0"/>
              <w:snapToGrid/>
              <w:spacing w:line="240" w:lineRule="auto"/>
              <w:textAlignment w:val="top"/>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投标人承诺以下全部三项的得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分，否则不得分。</w:t>
            </w:r>
          </w:p>
          <w:p>
            <w:pPr>
              <w:keepNext w:val="0"/>
              <w:keepLines w:val="0"/>
              <w:pageBreakBefore w:val="0"/>
              <w:kinsoku/>
              <w:overflowPunct/>
              <w:topLinePunct w:val="0"/>
              <w:bidi w:val="0"/>
              <w:snapToGrid/>
              <w:spacing w:line="240" w:lineRule="auto"/>
              <w:textAlignment w:val="top"/>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1.服务期满后主动离岗</w:t>
            </w:r>
            <w:r>
              <w:rPr>
                <w:rFonts w:hint="eastAsia" w:ascii="宋体" w:hAnsi="宋体" w:eastAsia="宋体" w:cs="宋体"/>
                <w:color w:val="auto"/>
                <w:sz w:val="21"/>
                <w:szCs w:val="21"/>
                <w:highlight w:val="none"/>
                <w:lang w:eastAsia="zh-CN"/>
              </w:rPr>
              <w:t>；</w:t>
            </w:r>
          </w:p>
          <w:p>
            <w:pPr>
              <w:keepNext w:val="0"/>
              <w:keepLines w:val="0"/>
              <w:pageBreakBefore w:val="0"/>
              <w:kinsoku/>
              <w:overflowPunct/>
              <w:topLinePunct w:val="0"/>
              <w:bidi w:val="0"/>
              <w:snapToGrid/>
              <w:spacing w:line="240" w:lineRule="auto"/>
              <w:textAlignment w:val="top"/>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2.与后续服务公司进行交接</w:t>
            </w:r>
            <w:r>
              <w:rPr>
                <w:rFonts w:hint="eastAsia" w:ascii="宋体" w:hAnsi="宋体" w:eastAsia="宋体" w:cs="宋体"/>
                <w:color w:val="auto"/>
                <w:sz w:val="21"/>
                <w:szCs w:val="21"/>
                <w:highlight w:val="none"/>
                <w:lang w:eastAsia="zh-CN"/>
              </w:rPr>
              <w:t>；</w:t>
            </w:r>
          </w:p>
          <w:p>
            <w:pPr>
              <w:keepNext w:val="0"/>
              <w:keepLines w:val="0"/>
              <w:pageBreakBefore w:val="0"/>
              <w:kinsoku/>
              <w:overflowPunct/>
              <w:topLinePunct w:val="0"/>
              <w:bidi w:val="0"/>
              <w:snapToGrid/>
              <w:spacing w:line="240" w:lineRule="auto"/>
              <w:textAlignment w:val="top"/>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3.服务期满，后续服务公司未到位前仍按原合同服务承诺提供物业管理服务</w:t>
            </w:r>
            <w:r>
              <w:rPr>
                <w:rFonts w:hint="eastAsia" w:ascii="宋体" w:hAnsi="宋体" w:eastAsia="宋体" w:cs="宋体"/>
                <w:color w:val="auto"/>
                <w:sz w:val="21"/>
                <w:szCs w:val="21"/>
                <w:highlight w:val="none"/>
                <w:lang w:eastAsia="zh-CN"/>
              </w:rPr>
              <w:t>；</w:t>
            </w:r>
          </w:p>
          <w:p>
            <w:pPr>
              <w:keepNext w:val="0"/>
              <w:keepLines w:val="0"/>
              <w:pageBreakBefore w:val="0"/>
              <w:kinsoku/>
              <w:overflowPunct/>
              <w:topLinePunct w:val="0"/>
              <w:bidi w:val="0"/>
              <w:snapToGrid/>
              <w:spacing w:line="240" w:lineRule="auto"/>
              <w:textAlignment w:val="top"/>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SA"/>
              </w:rPr>
              <w:t>（二）评分依据：</w:t>
            </w:r>
          </w:p>
          <w:p>
            <w:pPr>
              <w:keepNext w:val="0"/>
              <w:keepLines w:val="0"/>
              <w:pageBreakBefore w:val="0"/>
              <w:kinsoku/>
              <w:overflowPunct/>
              <w:topLinePunct w:val="0"/>
              <w:bidi w:val="0"/>
              <w:snapToGrid/>
              <w:spacing w:line="240" w:lineRule="auto"/>
              <w:rPr>
                <w:rFonts w:hint="eastAsia" w:ascii="宋体" w:hAnsi="宋体" w:eastAsia="宋体" w:cs="宋体"/>
                <w:sz w:val="21"/>
                <w:szCs w:val="21"/>
              </w:rPr>
            </w:pPr>
            <w:r>
              <w:rPr>
                <w:rFonts w:hint="eastAsia" w:ascii="宋体" w:hAnsi="宋体" w:eastAsia="宋体" w:cs="宋体"/>
                <w:color w:val="auto"/>
                <w:sz w:val="21"/>
                <w:szCs w:val="21"/>
                <w:highlight w:val="none"/>
              </w:rPr>
              <w:t>提供符合要求的承诺函（格式自拟），未按要求提供或内容不完整的不得分。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5</w:t>
            </w: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2"/>
                <w:szCs w:val="22"/>
                <w:highlight w:val="none"/>
                <w:lang w:eastAsia="zh-CN"/>
              </w:rPr>
              <w:t>拟安排的</w:t>
            </w:r>
            <w:r>
              <w:rPr>
                <w:rFonts w:hint="eastAsia" w:ascii="宋体" w:hAnsi="宋体" w:cs="宋体"/>
                <w:color w:val="auto"/>
                <w:sz w:val="22"/>
                <w:szCs w:val="22"/>
                <w:highlight w:val="none"/>
                <w:lang w:val="en-US" w:eastAsia="zh-CN"/>
              </w:rPr>
              <w:t>团队成员情况</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2"/>
                <w:szCs w:val="22"/>
                <w:highlight w:val="none"/>
                <w:lang w:val="en-US" w:eastAsia="zh-CN"/>
              </w:rPr>
              <w:t>18</w:t>
            </w:r>
          </w:p>
        </w:tc>
        <w:tc>
          <w:tcPr>
            <w:tcW w:w="4754" w:type="dxa"/>
            <w:tcBorders>
              <w:top w:val="single" w:color="000000" w:sz="8" w:space="0"/>
              <w:left w:val="single" w:color="000000" w:sz="8" w:space="0"/>
              <w:bottom w:val="single" w:color="000000" w:sz="8" w:space="0"/>
              <w:right w:val="single" w:color="000000" w:sz="8" w:space="0"/>
            </w:tcBorders>
            <w:noWrap w:val="0"/>
            <w:vAlign w:val="top"/>
          </w:tcPr>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rPr>
            </w:pPr>
            <w:r>
              <w:rPr>
                <w:rFonts w:hint="eastAsia" w:ascii="宋体" w:hAnsi="宋体" w:eastAsia="宋体" w:cs="宋体"/>
                <w:b/>
                <w:bCs/>
                <w:sz w:val="22"/>
                <w:szCs w:val="22"/>
                <w:lang w:eastAsia="zh-CN"/>
              </w:rPr>
              <w:t>（</w:t>
            </w:r>
            <w:r>
              <w:rPr>
                <w:rFonts w:hint="eastAsia" w:ascii="宋体" w:hAnsi="宋体" w:eastAsia="宋体" w:cs="宋体"/>
                <w:b/>
                <w:bCs/>
                <w:sz w:val="22"/>
                <w:szCs w:val="22"/>
                <w:lang w:val="en-US" w:eastAsia="zh-CN"/>
              </w:rPr>
              <w:t>一</w:t>
            </w:r>
            <w:r>
              <w:rPr>
                <w:rFonts w:hint="eastAsia" w:ascii="宋体" w:hAnsi="宋体" w:eastAsia="宋体" w:cs="宋体"/>
                <w:b/>
                <w:bCs/>
                <w:sz w:val="22"/>
                <w:szCs w:val="22"/>
                <w:lang w:eastAsia="zh-CN"/>
              </w:rPr>
              <w:t>）</w:t>
            </w:r>
            <w:r>
              <w:rPr>
                <w:rFonts w:hint="eastAsia" w:ascii="宋体" w:hAnsi="宋体" w:eastAsia="宋体" w:cs="宋体"/>
                <w:b/>
                <w:bCs/>
                <w:color w:val="auto"/>
                <w:sz w:val="22"/>
                <w:szCs w:val="22"/>
                <w:highlight w:val="none"/>
                <w:lang w:eastAsia="zh-CN"/>
              </w:rPr>
              <w:t>评审</w:t>
            </w:r>
            <w:r>
              <w:rPr>
                <w:rFonts w:hint="eastAsia" w:ascii="宋体" w:hAnsi="宋体" w:eastAsia="宋体" w:cs="宋体"/>
                <w:b/>
                <w:bCs/>
                <w:color w:val="auto"/>
                <w:sz w:val="22"/>
                <w:szCs w:val="22"/>
                <w:highlight w:val="none"/>
              </w:rPr>
              <w:t>内容：</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本项目拟安排</w:t>
            </w:r>
            <w:r>
              <w:rPr>
                <w:rFonts w:hint="eastAsia" w:ascii="宋体" w:hAnsi="宋体" w:eastAsia="宋体" w:cs="宋体"/>
                <w:color w:val="auto"/>
                <w:sz w:val="22"/>
                <w:szCs w:val="22"/>
                <w:highlight w:val="none"/>
                <w:lang w:eastAsia="zh-CN"/>
              </w:rPr>
              <w:t>的</w:t>
            </w:r>
            <w:r>
              <w:rPr>
                <w:rFonts w:hint="eastAsia" w:ascii="宋体" w:hAnsi="宋体" w:cs="宋体"/>
                <w:color w:val="auto"/>
                <w:sz w:val="22"/>
                <w:szCs w:val="22"/>
                <w:highlight w:val="none"/>
                <w:lang w:val="en-US" w:eastAsia="zh-CN"/>
              </w:rPr>
              <w:t>团队成员</w:t>
            </w:r>
            <w:r>
              <w:rPr>
                <w:rFonts w:hint="eastAsia" w:ascii="宋体" w:hAnsi="宋体" w:eastAsia="宋体" w:cs="宋体"/>
                <w:color w:val="auto"/>
                <w:sz w:val="22"/>
                <w:szCs w:val="22"/>
                <w:highlight w:val="none"/>
                <w:lang w:eastAsia="zh-CN"/>
              </w:rPr>
              <w:t>需</w:t>
            </w:r>
            <w:r>
              <w:rPr>
                <w:rFonts w:hint="eastAsia" w:ascii="宋体" w:hAnsi="宋体" w:eastAsia="宋体" w:cs="宋体"/>
                <w:color w:val="auto"/>
                <w:sz w:val="22"/>
                <w:szCs w:val="22"/>
                <w:highlight w:val="none"/>
              </w:rPr>
              <w:t>为投标单位</w:t>
            </w:r>
            <w:r>
              <w:rPr>
                <w:rFonts w:hint="eastAsia" w:ascii="宋体" w:hAnsi="宋体" w:eastAsia="宋体" w:cs="宋体"/>
                <w:color w:val="auto"/>
                <w:sz w:val="22"/>
                <w:szCs w:val="22"/>
                <w:highlight w:val="none"/>
                <w:lang w:eastAsia="zh-CN"/>
              </w:rPr>
              <w:t>自有</w:t>
            </w:r>
            <w:r>
              <w:rPr>
                <w:rFonts w:hint="eastAsia" w:ascii="宋体" w:hAnsi="宋体" w:eastAsia="宋体" w:cs="宋体"/>
                <w:color w:val="auto"/>
                <w:sz w:val="22"/>
                <w:szCs w:val="22"/>
                <w:highlight w:val="none"/>
              </w:rPr>
              <w:t>员工，否则本项不得分</w:t>
            </w:r>
            <w:r>
              <w:rPr>
                <w:rFonts w:hint="eastAsia" w:ascii="宋体" w:hAnsi="宋体" w:eastAsia="宋体" w:cs="宋体"/>
                <w:color w:val="auto"/>
                <w:sz w:val="22"/>
                <w:szCs w:val="22"/>
                <w:highlight w:val="none"/>
                <w:lang w:eastAsia="zh-CN"/>
              </w:rPr>
              <w:t>。</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val="en-US" w:eastAsia="zh-CN"/>
              </w:rPr>
              <w:t>1、</w:t>
            </w:r>
            <w:r>
              <w:rPr>
                <w:rFonts w:hint="eastAsia" w:ascii="宋体" w:hAnsi="宋体" w:eastAsia="宋体" w:cs="宋体"/>
                <w:b/>
                <w:bCs/>
                <w:color w:val="auto"/>
                <w:sz w:val="22"/>
                <w:szCs w:val="22"/>
                <w:highlight w:val="none"/>
              </w:rPr>
              <w:t>项目负责人</w:t>
            </w:r>
          </w:p>
          <w:p>
            <w:pPr>
              <w:pStyle w:val="2"/>
              <w:keepNext w:val="0"/>
              <w:keepLines w:val="0"/>
              <w:pageBreakBefore w:val="0"/>
              <w:numPr>
                <w:ilvl w:val="0"/>
                <w:numId w:val="0"/>
              </w:numPr>
              <w:kinsoku/>
              <w:overflowPunct/>
              <w:topLinePunct w:val="0"/>
              <w:bidi w:val="0"/>
              <w:snapToGrid/>
              <w:spacing w:line="360" w:lineRule="exac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2"/>
                <w:sz w:val="22"/>
                <w:szCs w:val="22"/>
                <w:lang w:val="en-US" w:eastAsia="zh-CN" w:bidi="ar-SA"/>
              </w:rPr>
              <w:t>1、</w:t>
            </w:r>
            <w:r>
              <w:rPr>
                <w:rFonts w:hint="eastAsia" w:ascii="宋体" w:hAnsi="宋体" w:eastAsia="宋体" w:cs="宋体"/>
                <w:b w:val="0"/>
                <w:bCs w:val="0"/>
                <w:color w:val="auto"/>
                <w:sz w:val="22"/>
                <w:szCs w:val="22"/>
                <w:highlight w:val="none"/>
                <w:lang w:eastAsia="zh-CN"/>
              </w:rPr>
              <w:t>具有</w:t>
            </w:r>
            <w:r>
              <w:rPr>
                <w:rFonts w:hint="eastAsia" w:ascii="宋体" w:hAnsi="宋体" w:eastAsia="宋体" w:cs="宋体"/>
                <w:b w:val="0"/>
                <w:bCs w:val="0"/>
                <w:color w:val="auto"/>
                <w:sz w:val="22"/>
                <w:szCs w:val="22"/>
                <w:highlight w:val="none"/>
                <w:lang w:val="en-US" w:eastAsia="zh-CN"/>
              </w:rPr>
              <w:t>本科或以上学历</w:t>
            </w:r>
            <w:r>
              <w:rPr>
                <w:rFonts w:hint="eastAsia" w:ascii="宋体" w:hAnsi="宋体" w:cs="宋体"/>
                <w:b w:val="0"/>
                <w:bCs w:val="0"/>
                <w:color w:val="auto"/>
                <w:sz w:val="22"/>
                <w:szCs w:val="22"/>
                <w:highlight w:val="none"/>
                <w:lang w:val="en-US" w:eastAsia="zh-CN"/>
              </w:rPr>
              <w:t>的</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b w:val="0"/>
                <w:bCs w:val="0"/>
                <w:color w:val="auto"/>
                <w:sz w:val="22"/>
                <w:szCs w:val="22"/>
                <w:highlight w:val="none"/>
              </w:rPr>
              <w:t>得</w:t>
            </w:r>
            <w:r>
              <w:rPr>
                <w:rFonts w:hint="eastAsia" w:ascii="宋体" w:hAnsi="宋体" w:eastAsia="宋体" w:cs="宋体"/>
                <w:b w:val="0"/>
                <w:bCs w:val="0"/>
                <w:color w:val="auto"/>
                <w:sz w:val="22"/>
                <w:szCs w:val="22"/>
                <w:highlight w:val="none"/>
                <w:lang w:val="en-US" w:eastAsia="zh-CN"/>
              </w:rPr>
              <w:t>3</w:t>
            </w:r>
            <w:r>
              <w:rPr>
                <w:rFonts w:hint="eastAsia" w:ascii="宋体" w:hAnsi="宋体" w:eastAsia="宋体" w:cs="宋体"/>
                <w:b w:val="0"/>
                <w:bCs w:val="0"/>
                <w:color w:val="auto"/>
                <w:sz w:val="22"/>
                <w:szCs w:val="22"/>
                <w:highlight w:val="none"/>
              </w:rPr>
              <w:t>分；</w:t>
            </w:r>
          </w:p>
          <w:p>
            <w:pPr>
              <w:pStyle w:val="2"/>
              <w:keepNext w:val="0"/>
              <w:keepLines w:val="0"/>
              <w:pageBreakBefore w:val="0"/>
              <w:numPr>
                <w:ilvl w:val="0"/>
                <w:numId w:val="0"/>
              </w:numPr>
              <w:kinsoku/>
              <w:overflowPunct/>
              <w:topLinePunct w:val="0"/>
              <w:bidi w:val="0"/>
              <w:snapToGrid/>
              <w:spacing w:line="360" w:lineRule="exact"/>
              <w:textAlignment w:val="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2.具有</w:t>
            </w:r>
            <w:r>
              <w:rPr>
                <w:rFonts w:hint="eastAsia" w:ascii="宋体" w:hAnsi="宋体" w:cs="宋体"/>
                <w:b w:val="0"/>
                <w:bCs w:val="0"/>
                <w:color w:val="auto"/>
                <w:sz w:val="22"/>
                <w:szCs w:val="22"/>
                <w:highlight w:val="none"/>
                <w:lang w:val="en-US" w:eastAsia="zh-CN"/>
              </w:rPr>
              <w:t>全国城建培训中心颁发的</w:t>
            </w:r>
            <w:r>
              <w:rPr>
                <w:rFonts w:hint="eastAsia" w:ascii="宋体" w:hAnsi="宋体" w:eastAsia="宋体" w:cs="宋体"/>
                <w:b w:val="0"/>
                <w:bCs w:val="0"/>
                <w:color w:val="auto"/>
                <w:sz w:val="22"/>
                <w:szCs w:val="22"/>
                <w:highlight w:val="none"/>
              </w:rPr>
              <w:t>物业</w:t>
            </w:r>
            <w:r>
              <w:rPr>
                <w:rFonts w:hint="eastAsia" w:ascii="宋体" w:hAnsi="宋体" w:cs="宋体"/>
                <w:b w:val="0"/>
                <w:bCs w:val="0"/>
                <w:color w:val="auto"/>
                <w:sz w:val="22"/>
                <w:szCs w:val="22"/>
                <w:highlight w:val="none"/>
                <w:lang w:val="en-US" w:eastAsia="zh-CN"/>
              </w:rPr>
              <w:t>项目</w:t>
            </w:r>
            <w:r>
              <w:rPr>
                <w:rFonts w:hint="eastAsia" w:ascii="宋体" w:hAnsi="宋体" w:eastAsia="宋体" w:cs="宋体"/>
                <w:b w:val="0"/>
                <w:bCs w:val="0"/>
                <w:color w:val="auto"/>
                <w:sz w:val="22"/>
                <w:szCs w:val="22"/>
                <w:highlight w:val="none"/>
              </w:rPr>
              <w:t>经理</w:t>
            </w:r>
            <w:r>
              <w:rPr>
                <w:rFonts w:hint="eastAsia" w:ascii="宋体" w:hAnsi="宋体" w:eastAsia="宋体" w:cs="宋体"/>
                <w:b w:val="0"/>
                <w:bCs w:val="0"/>
                <w:color w:val="auto"/>
                <w:sz w:val="22"/>
                <w:szCs w:val="22"/>
                <w:highlight w:val="none"/>
                <w:lang w:eastAsia="zh-CN"/>
              </w:rPr>
              <w:t>证书的</w:t>
            </w:r>
            <w:r>
              <w:rPr>
                <w:rFonts w:hint="eastAsia" w:ascii="宋体" w:hAnsi="宋体" w:eastAsia="宋体" w:cs="宋体"/>
                <w:b w:val="0"/>
                <w:bCs w:val="0"/>
                <w:color w:val="auto"/>
                <w:sz w:val="22"/>
                <w:szCs w:val="22"/>
                <w:highlight w:val="none"/>
              </w:rPr>
              <w:t>，得</w:t>
            </w:r>
            <w:r>
              <w:rPr>
                <w:rFonts w:hint="eastAsia" w:ascii="宋体" w:hAnsi="宋体" w:cs="宋体"/>
                <w:b w:val="0"/>
                <w:bCs w:val="0"/>
                <w:color w:val="auto"/>
                <w:sz w:val="22"/>
                <w:szCs w:val="22"/>
                <w:highlight w:val="none"/>
                <w:lang w:val="en-US" w:eastAsia="zh-CN"/>
              </w:rPr>
              <w:t>3</w:t>
            </w:r>
            <w:r>
              <w:rPr>
                <w:rFonts w:hint="eastAsia" w:ascii="宋体" w:hAnsi="宋体" w:eastAsia="宋体" w:cs="宋体"/>
                <w:b w:val="0"/>
                <w:bCs w:val="0"/>
                <w:color w:val="auto"/>
                <w:sz w:val="22"/>
                <w:szCs w:val="22"/>
                <w:highlight w:val="none"/>
              </w:rPr>
              <w:t>分；</w:t>
            </w:r>
          </w:p>
          <w:p>
            <w:pPr>
              <w:pStyle w:val="2"/>
              <w:keepNext w:val="0"/>
              <w:keepLines w:val="0"/>
              <w:pageBreakBefore w:val="0"/>
              <w:numPr>
                <w:ilvl w:val="0"/>
                <w:numId w:val="0"/>
              </w:numPr>
              <w:kinsoku/>
              <w:overflowPunct/>
              <w:topLinePunct w:val="0"/>
              <w:bidi w:val="0"/>
              <w:snapToGrid/>
              <w:spacing w:line="360" w:lineRule="exac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rPr>
              <w:t>3.</w:t>
            </w:r>
            <w:r>
              <w:rPr>
                <w:rFonts w:hint="eastAsia" w:ascii="宋体" w:hAnsi="宋体" w:cs="宋体"/>
                <w:b w:val="0"/>
                <w:bCs w:val="0"/>
                <w:color w:val="auto"/>
                <w:sz w:val="22"/>
                <w:szCs w:val="22"/>
                <w:highlight w:val="none"/>
                <w:lang w:val="en-US" w:eastAsia="zh-CN"/>
              </w:rPr>
              <w:t>具</w:t>
            </w:r>
            <w:r>
              <w:rPr>
                <w:rFonts w:hint="eastAsia" w:ascii="宋体" w:hAnsi="宋体" w:eastAsia="宋体" w:cs="宋体"/>
                <w:b w:val="0"/>
                <w:bCs w:val="0"/>
                <w:color w:val="auto"/>
                <w:sz w:val="22"/>
                <w:szCs w:val="22"/>
                <w:highlight w:val="none"/>
                <w:lang w:eastAsia="zh-CN"/>
              </w:rPr>
              <w:t>有</w:t>
            </w:r>
            <w:r>
              <w:rPr>
                <w:rFonts w:hint="eastAsia" w:ascii="宋体" w:hAnsi="宋体" w:cs="宋体"/>
                <w:b w:val="0"/>
                <w:bCs w:val="0"/>
                <w:color w:val="auto"/>
                <w:sz w:val="22"/>
                <w:szCs w:val="22"/>
                <w:highlight w:val="none"/>
                <w:lang w:val="en-US" w:eastAsia="zh-CN"/>
              </w:rPr>
              <w:t>应急管理部紧急救援促进中心颁发的应急救援员证</w:t>
            </w:r>
            <w:r>
              <w:rPr>
                <w:rFonts w:hint="eastAsia" w:ascii="宋体" w:hAnsi="宋体" w:eastAsia="宋体" w:cs="宋体"/>
                <w:b w:val="0"/>
                <w:bCs w:val="0"/>
                <w:color w:val="auto"/>
                <w:sz w:val="22"/>
                <w:szCs w:val="22"/>
                <w:highlight w:val="none"/>
                <w:lang w:eastAsia="zh-CN"/>
              </w:rPr>
              <w:t>的，得</w:t>
            </w:r>
            <w:r>
              <w:rPr>
                <w:rFonts w:hint="eastAsia" w:ascii="宋体" w:hAnsi="宋体" w:cs="宋体"/>
                <w:b w:val="0"/>
                <w:bCs w:val="0"/>
                <w:color w:val="auto"/>
                <w:sz w:val="22"/>
                <w:szCs w:val="22"/>
                <w:highlight w:val="none"/>
                <w:lang w:val="en-US" w:eastAsia="zh-CN"/>
              </w:rPr>
              <w:t>3</w:t>
            </w:r>
            <w:r>
              <w:rPr>
                <w:rFonts w:hint="eastAsia" w:ascii="宋体" w:hAnsi="宋体" w:eastAsia="宋体" w:cs="宋体"/>
                <w:b w:val="0"/>
                <w:bCs w:val="0"/>
                <w:color w:val="auto"/>
                <w:sz w:val="22"/>
                <w:szCs w:val="22"/>
                <w:highlight w:val="none"/>
                <w:lang w:eastAsia="zh-CN"/>
              </w:rPr>
              <w:t>分。</w:t>
            </w:r>
          </w:p>
          <w:p>
            <w:pPr>
              <w:keepNext w:val="0"/>
              <w:keepLines w:val="0"/>
              <w:pageBreakBefore w:val="0"/>
              <w:kinsoku/>
              <w:wordWrap w:val="0"/>
              <w:overflowPunct/>
              <w:topLinePunct w:val="0"/>
              <w:bidi w:val="0"/>
              <w:snapToGrid/>
              <w:spacing w:line="360" w:lineRule="exact"/>
              <w:jc w:val="left"/>
              <w:textAlignment w:val="auto"/>
              <w:rPr>
                <w:rFonts w:hint="eastAsia"/>
                <w:lang w:val="en-US" w:eastAsia="zh-CN"/>
              </w:rPr>
            </w:pPr>
            <w:r>
              <w:rPr>
                <w:rFonts w:hint="eastAsia" w:ascii="宋体" w:hAnsi="宋体" w:eastAsia="宋体" w:cs="宋体"/>
                <w:color w:val="auto"/>
                <w:kern w:val="2"/>
                <w:sz w:val="22"/>
                <w:szCs w:val="22"/>
                <w:highlight w:val="none"/>
                <w:lang w:val="en-US" w:eastAsia="zh-CN" w:bidi="ar-SA"/>
              </w:rPr>
              <w:t>本项最高得</w:t>
            </w:r>
            <w:r>
              <w:rPr>
                <w:rFonts w:hint="eastAsia" w:ascii="宋体" w:hAnsi="宋体" w:cs="宋体"/>
                <w:color w:val="auto"/>
                <w:kern w:val="2"/>
                <w:sz w:val="22"/>
                <w:szCs w:val="22"/>
                <w:highlight w:val="none"/>
                <w:lang w:val="en-US" w:eastAsia="zh-CN" w:bidi="ar-SA"/>
              </w:rPr>
              <w:t>9</w:t>
            </w:r>
            <w:r>
              <w:rPr>
                <w:rFonts w:hint="eastAsia" w:ascii="宋体" w:hAnsi="宋体" w:eastAsia="宋体" w:cs="宋体"/>
                <w:color w:val="auto"/>
                <w:kern w:val="2"/>
                <w:sz w:val="22"/>
                <w:szCs w:val="22"/>
                <w:highlight w:val="none"/>
                <w:lang w:val="en-US" w:eastAsia="zh-CN" w:bidi="ar-SA"/>
              </w:rPr>
              <w:t>分。</w:t>
            </w:r>
          </w:p>
          <w:p>
            <w:pPr>
              <w:pStyle w:val="2"/>
              <w:numPr>
                <w:ilvl w:val="0"/>
                <w:numId w:val="2"/>
              </w:numPr>
              <w:rPr>
                <w:rFonts w:hint="default"/>
                <w:lang w:val="en-US" w:eastAsia="zh-CN"/>
              </w:rPr>
            </w:pPr>
            <w:r>
              <w:rPr>
                <w:rFonts w:hint="eastAsia"/>
                <w:lang w:val="en-US" w:eastAsia="zh-CN"/>
              </w:rPr>
              <w:t>其它成员</w:t>
            </w:r>
          </w:p>
          <w:p>
            <w:pPr>
              <w:pStyle w:val="2"/>
              <w:bidi w:val="0"/>
              <w:spacing w:line="240" w:lineRule="auto"/>
              <w:rPr>
                <w:rFonts w:hint="eastAsia"/>
                <w:b w:val="0"/>
                <w:bCs w:val="0"/>
                <w:sz w:val="22"/>
                <w:szCs w:val="22"/>
                <w:lang w:val="en-US" w:eastAsia="zh-CN"/>
              </w:rPr>
            </w:pPr>
            <w:r>
              <w:rPr>
                <w:rFonts w:hint="eastAsia"/>
                <w:b w:val="0"/>
                <w:bCs w:val="0"/>
                <w:sz w:val="22"/>
                <w:szCs w:val="22"/>
                <w:lang w:val="en-US" w:eastAsia="zh-CN"/>
              </w:rPr>
              <w:t>（1）1人同时具有大专或以上学历、</w:t>
            </w:r>
            <w:r>
              <w:rPr>
                <w:rFonts w:hint="default"/>
                <w:b w:val="0"/>
                <w:bCs w:val="0"/>
                <w:sz w:val="22"/>
                <w:szCs w:val="22"/>
                <w:lang w:val="en-US" w:eastAsia="zh-CN"/>
              </w:rPr>
              <w:t>消毒清洁高级证书</w:t>
            </w:r>
            <w:r>
              <w:rPr>
                <w:rFonts w:hint="eastAsia"/>
                <w:b w:val="0"/>
                <w:bCs w:val="0"/>
                <w:sz w:val="22"/>
                <w:szCs w:val="22"/>
                <w:lang w:val="en-US" w:eastAsia="zh-CN"/>
              </w:rPr>
              <w:t>得3分；</w:t>
            </w:r>
          </w:p>
          <w:p>
            <w:pPr>
              <w:pStyle w:val="2"/>
              <w:bidi w:val="0"/>
              <w:spacing w:line="240" w:lineRule="auto"/>
              <w:rPr>
                <w:rFonts w:hint="eastAsia"/>
                <w:b w:val="0"/>
                <w:bCs w:val="0"/>
                <w:sz w:val="22"/>
                <w:szCs w:val="22"/>
                <w:highlight w:val="none"/>
                <w:lang w:val="en-US" w:eastAsia="zh-CN"/>
              </w:rPr>
            </w:pPr>
            <w:r>
              <w:rPr>
                <w:rFonts w:hint="eastAsia"/>
                <w:b w:val="0"/>
                <w:bCs w:val="0"/>
                <w:sz w:val="22"/>
                <w:szCs w:val="22"/>
                <w:lang w:val="en-US" w:eastAsia="zh-CN"/>
              </w:rPr>
              <w:t>（2）1人同时具有本科或以上学历、公共营养</w:t>
            </w:r>
            <w:r>
              <w:rPr>
                <w:rFonts w:hint="eastAsia"/>
                <w:b w:val="0"/>
                <w:bCs w:val="0"/>
                <w:sz w:val="22"/>
                <w:szCs w:val="22"/>
                <w:highlight w:val="none"/>
                <w:lang w:val="en-US" w:eastAsia="zh-CN"/>
              </w:rPr>
              <w:t>师证书得3分；</w:t>
            </w:r>
          </w:p>
          <w:p>
            <w:pPr>
              <w:pStyle w:val="26"/>
              <w:rPr>
                <w:rFonts w:hint="default"/>
                <w:highlight w:val="none"/>
                <w:lang w:val="en-US" w:eastAsia="zh-CN"/>
              </w:rPr>
            </w:pPr>
            <w:r>
              <w:rPr>
                <w:rFonts w:hint="eastAsia"/>
                <w:b w:val="0"/>
                <w:bCs w:val="0"/>
                <w:sz w:val="22"/>
                <w:szCs w:val="22"/>
                <w:highlight w:val="none"/>
                <w:lang w:val="en-US" w:eastAsia="zh-CN"/>
              </w:rPr>
              <w:t>（3）1人具有人社部颁发高级电工证书得3分。</w:t>
            </w:r>
          </w:p>
          <w:p>
            <w:pPr>
              <w:keepNext w:val="0"/>
              <w:keepLines w:val="0"/>
              <w:pageBreakBefore w:val="0"/>
              <w:kinsoku/>
              <w:wordWrap w:val="0"/>
              <w:overflowPunct/>
              <w:topLinePunct w:val="0"/>
              <w:bidi w:val="0"/>
              <w:snapToGrid/>
              <w:spacing w:line="360" w:lineRule="exact"/>
              <w:jc w:val="left"/>
              <w:textAlignment w:val="auto"/>
              <w:rPr>
                <w:rFonts w:hint="default"/>
                <w:highlight w:val="none"/>
                <w:lang w:val="en-US" w:eastAsia="zh-CN"/>
              </w:rPr>
            </w:pPr>
            <w:r>
              <w:rPr>
                <w:rFonts w:hint="eastAsia" w:ascii="宋体" w:hAnsi="宋体" w:eastAsia="宋体" w:cs="宋体"/>
                <w:color w:val="auto"/>
                <w:kern w:val="2"/>
                <w:sz w:val="22"/>
                <w:szCs w:val="22"/>
                <w:highlight w:val="none"/>
                <w:lang w:val="en-US" w:eastAsia="zh-CN" w:bidi="ar-SA"/>
              </w:rPr>
              <w:t>本项最高得</w:t>
            </w:r>
            <w:r>
              <w:rPr>
                <w:rFonts w:hint="eastAsia" w:ascii="宋体" w:hAnsi="宋体" w:cs="宋体"/>
                <w:color w:val="auto"/>
                <w:kern w:val="2"/>
                <w:sz w:val="22"/>
                <w:szCs w:val="22"/>
                <w:highlight w:val="none"/>
                <w:lang w:val="en-US" w:eastAsia="zh-CN" w:bidi="ar-SA"/>
              </w:rPr>
              <w:t>9</w:t>
            </w:r>
            <w:r>
              <w:rPr>
                <w:rFonts w:hint="eastAsia" w:ascii="宋体" w:hAnsi="宋体" w:eastAsia="宋体" w:cs="宋体"/>
                <w:color w:val="auto"/>
                <w:kern w:val="2"/>
                <w:sz w:val="22"/>
                <w:szCs w:val="22"/>
                <w:highlight w:val="none"/>
                <w:lang w:val="en-US" w:eastAsia="zh-CN" w:bidi="ar-SA"/>
              </w:rPr>
              <w:t>分。</w:t>
            </w:r>
          </w:p>
          <w:p>
            <w:pPr>
              <w:keepNext w:val="0"/>
              <w:keepLines w:val="0"/>
              <w:pageBreakBefore w:val="0"/>
              <w:kinsoku/>
              <w:wordWrap w:val="0"/>
              <w:overflowPunct/>
              <w:topLinePunct w:val="0"/>
              <w:bidi w:val="0"/>
              <w:snapToGrid/>
              <w:spacing w:line="360" w:lineRule="exact"/>
              <w:textAlignment w:val="auto"/>
              <w:rPr>
                <w:rFonts w:hint="eastAsia" w:ascii="宋体" w:hAnsi="宋体" w:eastAsia="宋体" w:cs="宋体"/>
                <w:color w:val="auto"/>
                <w:sz w:val="22"/>
                <w:szCs w:val="22"/>
                <w:highlight w:val="none"/>
              </w:rPr>
            </w:pPr>
            <w:r>
              <w:rPr>
                <w:rFonts w:hint="eastAsia" w:ascii="宋体" w:hAnsi="宋体" w:eastAsia="宋体" w:cs="宋体"/>
                <w:b/>
                <w:bCs/>
                <w:sz w:val="22"/>
                <w:szCs w:val="22"/>
                <w:highlight w:val="none"/>
                <w:lang w:eastAsia="zh-CN"/>
              </w:rPr>
              <w:t>（</w:t>
            </w:r>
            <w:r>
              <w:rPr>
                <w:rFonts w:hint="eastAsia" w:ascii="宋体" w:hAnsi="宋体" w:eastAsia="宋体" w:cs="宋体"/>
                <w:b/>
                <w:bCs/>
                <w:sz w:val="22"/>
                <w:szCs w:val="22"/>
                <w:highlight w:val="none"/>
                <w:lang w:val="en-US" w:eastAsia="zh-CN"/>
              </w:rPr>
              <w:t>二</w:t>
            </w:r>
            <w:r>
              <w:rPr>
                <w:rFonts w:hint="eastAsia" w:ascii="宋体" w:hAnsi="宋体" w:eastAsia="宋体" w:cs="宋体"/>
                <w:b/>
                <w:bCs/>
                <w:sz w:val="22"/>
                <w:szCs w:val="22"/>
                <w:highlight w:val="none"/>
                <w:lang w:eastAsia="zh-CN"/>
              </w:rPr>
              <w:t>）</w:t>
            </w:r>
            <w:r>
              <w:rPr>
                <w:rFonts w:hint="eastAsia" w:ascii="宋体" w:hAnsi="宋体" w:eastAsia="宋体" w:cs="宋体"/>
                <w:b/>
                <w:bCs/>
                <w:color w:val="auto"/>
                <w:sz w:val="22"/>
                <w:szCs w:val="22"/>
                <w:highlight w:val="none"/>
              </w:rPr>
              <w:t>评</w:t>
            </w:r>
            <w:r>
              <w:rPr>
                <w:rFonts w:hint="eastAsia" w:ascii="宋体" w:hAnsi="宋体" w:eastAsia="宋体" w:cs="宋体"/>
                <w:b/>
                <w:bCs/>
                <w:color w:val="auto"/>
                <w:sz w:val="22"/>
                <w:szCs w:val="22"/>
                <w:highlight w:val="none"/>
                <w:lang w:eastAsia="zh-CN"/>
              </w:rPr>
              <w:t>分</w:t>
            </w:r>
            <w:r>
              <w:rPr>
                <w:rFonts w:hint="eastAsia" w:ascii="宋体" w:hAnsi="宋体" w:eastAsia="宋体" w:cs="宋体"/>
                <w:b/>
                <w:bCs/>
                <w:color w:val="auto"/>
                <w:sz w:val="22"/>
                <w:szCs w:val="22"/>
                <w:highlight w:val="none"/>
              </w:rPr>
              <w:t>标准：</w:t>
            </w:r>
          </w:p>
          <w:p>
            <w:pPr>
              <w:keepNext w:val="0"/>
              <w:keepLines w:val="0"/>
              <w:pageBreakBefore w:val="0"/>
              <w:numPr>
                <w:ilvl w:val="0"/>
                <w:numId w:val="3"/>
              </w:numPr>
              <w:kinsoku/>
              <w:wordWrap w:val="0"/>
              <w:overflowPunct/>
              <w:topLinePunct w:val="0"/>
              <w:bidi w:val="0"/>
              <w:snapToGrid/>
              <w:spacing w:line="360" w:lineRule="exact"/>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提供学历证书扫描件</w:t>
            </w:r>
            <w:r>
              <w:rPr>
                <w:rFonts w:hint="eastAsia" w:ascii="宋体" w:hAnsi="宋体" w:eastAsia="宋体" w:cs="宋体"/>
                <w:color w:val="auto"/>
                <w:sz w:val="22"/>
                <w:szCs w:val="22"/>
                <w:highlight w:val="none"/>
                <w:lang w:val="en-US" w:eastAsia="zh-CN"/>
              </w:rPr>
              <w:t>以及</w:t>
            </w:r>
            <w:r>
              <w:rPr>
                <w:rFonts w:hint="eastAsia" w:ascii="宋体" w:hAnsi="宋体" w:eastAsia="宋体" w:cs="宋体"/>
                <w:color w:val="auto"/>
                <w:sz w:val="22"/>
                <w:szCs w:val="22"/>
                <w:highlight w:val="none"/>
              </w:rPr>
              <w:t>学历信息在学信网查询结果截图（https://www.chsi.com.cn/xlcx/index.jsp）查询截图，由于日期较早无法查询的，需提供毕业院校或者人社部门出具的证明，国外学历证书提供教育部留学服务中心出具的国外学历认证书以及教育部留学服务中心官网查询截图（查询网址：</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HYPERLINK "http://zwfw.cscse.edu.cn/）；" </w:instrText>
            </w:r>
            <w:r>
              <w:rPr>
                <w:rFonts w:hint="eastAsia" w:ascii="宋体" w:hAnsi="宋体" w:eastAsia="宋体" w:cs="宋体"/>
                <w:color w:val="auto"/>
                <w:sz w:val="22"/>
                <w:szCs w:val="22"/>
                <w:highlight w:val="none"/>
              </w:rPr>
              <w:fldChar w:fldCharType="separate"/>
            </w:r>
            <w:r>
              <w:rPr>
                <w:rStyle w:val="43"/>
                <w:rFonts w:hint="eastAsia" w:ascii="宋体" w:hAnsi="宋体" w:eastAsia="宋体" w:cs="宋体"/>
                <w:color w:val="auto"/>
                <w:sz w:val="22"/>
                <w:szCs w:val="22"/>
                <w:highlight w:val="none"/>
              </w:rPr>
              <w:t>http://zwfw.cscse.edu.cn/）；</w:t>
            </w:r>
            <w:r>
              <w:rPr>
                <w:rFonts w:hint="eastAsia" w:ascii="宋体" w:hAnsi="宋体" w:eastAsia="宋体" w:cs="宋体"/>
                <w:color w:val="auto"/>
                <w:sz w:val="22"/>
                <w:szCs w:val="22"/>
                <w:highlight w:val="none"/>
              </w:rPr>
              <w:fldChar w:fldCharType="end"/>
            </w:r>
          </w:p>
          <w:p>
            <w:pPr>
              <w:keepNext w:val="0"/>
              <w:keepLines w:val="0"/>
              <w:pageBreakBefore w:val="0"/>
              <w:numPr>
                <w:ilvl w:val="0"/>
                <w:numId w:val="3"/>
              </w:numPr>
              <w:kinsoku/>
              <w:wordWrap w:val="0"/>
              <w:overflowPunct/>
              <w:topLinePunct w:val="0"/>
              <w:bidi w:val="0"/>
              <w:snapToGrid/>
              <w:spacing w:line="360" w:lineRule="exact"/>
              <w:ind w:left="0" w:leftChars="0" w:firstLine="0" w:firstLineChars="0"/>
              <w:jc w:val="left"/>
              <w:textAlignment w:val="auto"/>
              <w:rPr>
                <w:rFonts w:hint="eastAsia" w:ascii="宋体" w:hAnsi="宋体" w:eastAsia="宋体" w:cs="宋体"/>
                <w:bCs/>
                <w:color w:val="auto"/>
                <w:kern w:val="0"/>
                <w:sz w:val="22"/>
                <w:szCs w:val="22"/>
                <w:highlight w:val="none"/>
              </w:rPr>
            </w:pPr>
            <w:r>
              <w:rPr>
                <w:rFonts w:hint="eastAsia" w:ascii="宋体" w:hAnsi="宋体" w:eastAsia="宋体" w:cs="宋体"/>
                <w:bCs/>
                <w:color w:val="auto"/>
                <w:kern w:val="0"/>
                <w:sz w:val="22"/>
                <w:szCs w:val="22"/>
                <w:highlight w:val="none"/>
              </w:rPr>
              <w:t>提供通过投标人缴纳的近三个月的任意一个月的社保证明作为本单位员工的证明依据。若供应商成立不足三个月的，需提供成立情况说明函（格式自拟），无需提供相关人员社保，亦可得分。若为退休返聘人员，提供退休证明和返聘协议，无需提供社保证明亦视为符合。</w:t>
            </w:r>
          </w:p>
          <w:p>
            <w:pPr>
              <w:keepNext w:val="0"/>
              <w:keepLines w:val="0"/>
              <w:pageBreakBefore w:val="0"/>
              <w:numPr>
                <w:ilvl w:val="0"/>
                <w:numId w:val="3"/>
              </w:numPr>
              <w:kinsoku/>
              <w:wordWrap w:val="0"/>
              <w:overflowPunct/>
              <w:topLinePunct w:val="0"/>
              <w:bidi w:val="0"/>
              <w:snapToGrid/>
              <w:spacing w:line="360" w:lineRule="exact"/>
              <w:ind w:left="0" w:leftChars="0" w:firstLine="0" w:firstLineChars="0"/>
              <w:jc w:val="left"/>
              <w:textAlignment w:val="auto"/>
              <w:rPr>
                <w:rFonts w:hint="eastAsia" w:ascii="宋体" w:hAnsi="宋体" w:eastAsia="宋体" w:cs="宋体"/>
                <w:bCs/>
                <w:color w:val="auto"/>
                <w:kern w:val="0"/>
                <w:sz w:val="22"/>
                <w:szCs w:val="22"/>
                <w:highlight w:val="none"/>
              </w:rPr>
            </w:pPr>
            <w:r>
              <w:rPr>
                <w:rFonts w:hint="eastAsia" w:ascii="宋体" w:hAnsi="宋体" w:eastAsia="宋体" w:cs="宋体"/>
                <w:sz w:val="22"/>
                <w:szCs w:val="22"/>
                <w:highlight w:val="none"/>
                <w:lang w:val="en-US" w:eastAsia="zh-CN"/>
              </w:rPr>
              <w:t>提供符合上述要求的证书扫描件及证书在技能人才评价证书全国联网</w:t>
            </w:r>
            <w:r>
              <w:rPr>
                <w:rFonts w:hint="eastAsia" w:ascii="宋体" w:hAnsi="宋体" w:eastAsia="宋体" w:cs="宋体"/>
                <w:sz w:val="22"/>
                <w:szCs w:val="22"/>
                <w:lang w:val="en-US" w:eastAsia="zh-CN"/>
              </w:rPr>
              <w:t>查询网站的查询截图（网址：http://zscx.osta.org.cn/）；</w:t>
            </w:r>
            <w:r>
              <w:rPr>
                <w:rFonts w:hint="eastAsia" w:ascii="宋体" w:hAnsi="宋体" w:cs="宋体"/>
                <w:color w:val="000000" w:themeColor="text1"/>
                <w:kern w:val="0"/>
                <w:szCs w:val="21"/>
                <w14:textFill>
                  <w14:solidFill>
                    <w14:schemeClr w14:val="tx1"/>
                  </w14:solidFill>
                </w14:textFill>
              </w:rPr>
              <w:t>如证书颁发单位为相关行业协会（或学会）的，则需同时提供证书颁发单位在全国社会组织信用信息公示平台（https://xxgs.chinanpo.mca.gov.cn/gsxt/newList）的信息查询截图（截图需显示发证单位状态为“正常”）</w:t>
            </w:r>
            <w:r>
              <w:rPr>
                <w:rFonts w:hint="eastAsia" w:ascii="宋体" w:hAnsi="宋体" w:eastAsia="宋体" w:cs="宋体"/>
                <w:sz w:val="22"/>
                <w:szCs w:val="22"/>
                <w:lang w:val="en-US" w:eastAsia="zh-CN"/>
              </w:rPr>
              <w:t>；</w:t>
            </w:r>
            <w:r>
              <w:rPr>
                <w:rFonts w:hint="eastAsia" w:ascii="宋体" w:hAnsi="宋体" w:eastAsia="宋体" w:cs="宋体"/>
                <w:sz w:val="22"/>
                <w:szCs w:val="22"/>
              </w:rPr>
              <w:t>涉及职称证书</w:t>
            </w:r>
            <w:r>
              <w:rPr>
                <w:rFonts w:hint="eastAsia" w:ascii="宋体" w:hAnsi="宋体" w:eastAsia="宋体" w:cs="宋体"/>
                <w:sz w:val="22"/>
                <w:szCs w:val="22"/>
                <w:lang w:eastAsia="zh-CN"/>
              </w:rPr>
              <w:t>的</w:t>
            </w:r>
            <w:r>
              <w:rPr>
                <w:rFonts w:hint="eastAsia" w:ascii="宋体" w:hAnsi="宋体" w:eastAsia="宋体" w:cs="宋体"/>
                <w:sz w:val="22"/>
                <w:szCs w:val="22"/>
              </w:rPr>
              <w:t>，提供证书扫描件及全国人力资源和社会保障政务服务平台（https://www.12333.gov.cn/portal/index）或其他政府部门官网查询截图</w:t>
            </w:r>
            <w:r>
              <w:rPr>
                <w:rFonts w:hint="eastAsia" w:ascii="宋体" w:hAnsi="宋体" w:eastAsia="宋体" w:cs="宋体"/>
                <w:sz w:val="22"/>
                <w:szCs w:val="22"/>
                <w:lang w:eastAsia="zh-CN"/>
              </w:rPr>
              <w:t>。</w:t>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restart"/>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3</w:t>
            </w:r>
          </w:p>
        </w:tc>
        <w:tc>
          <w:tcPr>
            <w:tcW w:w="3707"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sz w:val="24"/>
                <w:szCs w:val="24"/>
              </w:rPr>
            </w:pPr>
            <w:r>
              <w:rPr>
                <w:rFonts w:hint="eastAsia" w:ascii="宋体" w:hAnsi="宋体" w:eastAsia="宋体" w:cs="宋体"/>
                <w:b/>
                <w:bCs/>
                <w:color w:val="0000FF"/>
                <w:sz w:val="24"/>
                <w:szCs w:val="24"/>
              </w:rPr>
              <w:t>综合实力</w:t>
            </w:r>
          </w:p>
        </w:tc>
        <w:tc>
          <w:tcPr>
            <w:tcW w:w="4754"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default" w:ascii="宋体" w:hAnsi="宋体" w:eastAsia="宋体" w:cs="宋体"/>
                <w:b/>
                <w:bCs/>
                <w:sz w:val="24"/>
                <w:szCs w:val="24"/>
                <w:lang w:val="en-US" w:eastAsia="zh-CN"/>
              </w:rPr>
            </w:pPr>
            <w:r>
              <w:rPr>
                <w:rFonts w:hint="eastAsia" w:ascii="宋体" w:hAnsi="宋体" w:cs="宋体"/>
                <w:b/>
                <w:bCs/>
                <w:color w:val="0000FF"/>
                <w:sz w:val="24"/>
                <w:szCs w:val="24"/>
                <w:lang w:val="en-US" w:eastAsia="zh-CN"/>
              </w:rPr>
              <w:t>27</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8461"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spacing w:line="240" w:lineRule="auto"/>
              <w:rPr>
                <w:rFonts w:hint="eastAsia" w:ascii="宋体" w:hAnsi="宋体" w:eastAsia="宋体" w:cs="宋体"/>
                <w:b/>
                <w:bCs/>
                <w:color w:val="0000FF"/>
                <w:sz w:val="24"/>
                <w:szCs w:val="24"/>
              </w:rPr>
            </w:pPr>
          </w:p>
        </w:tc>
        <w:tc>
          <w:tcPr>
            <w:tcW w:w="61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78"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评分因素</w:t>
            </w:r>
          </w:p>
        </w:tc>
        <w:tc>
          <w:tcPr>
            <w:tcW w:w="1118"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权重</w:t>
            </w:r>
          </w:p>
        </w:tc>
        <w:tc>
          <w:tcPr>
            <w:tcW w:w="475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978" w:type="dxa"/>
            <w:tcBorders>
              <w:top w:val="single" w:color="000000" w:sz="8" w:space="0"/>
              <w:left w:val="single" w:color="000000" w:sz="8" w:space="0"/>
              <w:bottom w:val="single" w:color="000000" w:sz="8" w:space="0"/>
              <w:right w:val="single" w:color="000000" w:sz="8" w:space="0"/>
            </w:tcBorders>
            <w:shd w:val="clear" w:color="auto" w:fill="auto"/>
            <w:noWrap w:val="0"/>
            <w:vAlign w:val="top"/>
          </w:tcPr>
          <w:p>
            <w:pPr>
              <w:wordWrap w:val="0"/>
              <w:spacing w:line="240" w:lineRule="auto"/>
              <w:rPr>
                <w:rFonts w:hint="eastAsia" w:ascii="宋体" w:hAnsi="宋体" w:eastAsia="宋体" w:cs="宋体"/>
                <w:color w:val="FF0000"/>
                <w:sz w:val="21"/>
                <w:szCs w:val="21"/>
              </w:rPr>
            </w:pPr>
            <w:r>
              <w:rPr>
                <w:rFonts w:hint="eastAsia" w:ascii="宋体" w:hAnsi="宋体" w:eastAsia="宋体" w:cs="宋体"/>
                <w:sz w:val="21"/>
                <w:szCs w:val="21"/>
              </w:rPr>
              <w:t>体系认证</w:t>
            </w:r>
          </w:p>
          <w:p>
            <w:pPr>
              <w:wordWrap w:val="0"/>
              <w:spacing w:line="240" w:lineRule="auto"/>
              <w:rPr>
                <w:rFonts w:hint="eastAsia" w:ascii="宋体" w:hAnsi="宋体" w:eastAsia="宋体" w:cs="宋体"/>
                <w:kern w:val="2"/>
                <w:sz w:val="21"/>
                <w:szCs w:val="21"/>
                <w:lang w:val="en-US" w:eastAsia="zh-CN" w:bidi="ar-SA"/>
              </w:rPr>
            </w:pPr>
          </w:p>
        </w:tc>
        <w:tc>
          <w:tcPr>
            <w:tcW w:w="1118" w:type="dxa"/>
            <w:tcBorders>
              <w:top w:val="single" w:color="000000" w:sz="8" w:space="0"/>
              <w:left w:val="single" w:color="000000" w:sz="8" w:space="0"/>
              <w:bottom w:val="single" w:color="000000" w:sz="8" w:space="0"/>
              <w:right w:val="single" w:color="000000" w:sz="8" w:space="0"/>
            </w:tcBorders>
            <w:shd w:val="clear" w:color="auto" w:fill="auto"/>
            <w:noWrap w:val="0"/>
            <w:vAlign w:val="top"/>
          </w:tcPr>
          <w:p>
            <w:pPr>
              <w:widowControl/>
              <w:spacing w:line="240" w:lineRule="auto"/>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9</w:t>
            </w:r>
          </w:p>
        </w:tc>
        <w:tc>
          <w:tcPr>
            <w:tcW w:w="4754" w:type="dxa"/>
            <w:tcBorders>
              <w:top w:val="single" w:color="000000" w:sz="8" w:space="0"/>
              <w:left w:val="single" w:color="000000" w:sz="8" w:space="0"/>
              <w:bottom w:val="single" w:color="000000" w:sz="8" w:space="0"/>
              <w:right w:val="single" w:color="000000" w:sz="8" w:space="0"/>
            </w:tcBorders>
            <w:shd w:val="clear" w:color="auto" w:fill="auto"/>
            <w:noWrap w:val="0"/>
            <w:vAlign w:val="top"/>
          </w:tcPr>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（一）评审内容：</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1、投标人具有：</w:t>
            </w:r>
          </w:p>
          <w:p>
            <w:pPr>
              <w:keepNext w:val="0"/>
              <w:keepLines w:val="0"/>
              <w:pageBreakBefore w:val="0"/>
              <w:kinsoku/>
              <w:wordWrap w:val="0"/>
              <w:overflowPunct/>
              <w:topLinePunct w:val="0"/>
              <w:bidi w:val="0"/>
              <w:snapToGrid/>
              <w:spacing w:line="360" w:lineRule="exact"/>
              <w:jc w:val="left"/>
              <w:textAlignment w:val="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w:t>
            </w:r>
            <w:r>
              <w:rPr>
                <w:rFonts w:hint="eastAsia" w:ascii="宋体" w:hAnsi="宋体" w:eastAsia="宋体" w:cs="宋体"/>
                <w:b w:val="0"/>
                <w:bCs w:val="0"/>
                <w:color w:val="auto"/>
                <w:sz w:val="22"/>
                <w:szCs w:val="22"/>
                <w:highlight w:val="none"/>
              </w:rPr>
              <w:t>生活垃圾分类服务能力认证证书</w:t>
            </w:r>
            <w:r>
              <w:rPr>
                <w:rFonts w:hint="eastAsia" w:ascii="宋体" w:hAnsi="宋体" w:cs="宋体"/>
                <w:b w:val="0"/>
                <w:bCs w:val="0"/>
                <w:color w:val="auto"/>
                <w:sz w:val="22"/>
                <w:szCs w:val="22"/>
                <w:highlight w:val="none"/>
                <w:lang w:val="en-US" w:eastAsia="zh-CN"/>
              </w:rPr>
              <w:t>得2.25分；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val="en-US" w:eastAsia="zh-CN"/>
              </w:rPr>
              <w:t>2）</w:t>
            </w:r>
            <w:r>
              <w:rPr>
                <w:rFonts w:hint="eastAsia" w:ascii="宋体" w:hAnsi="宋体" w:eastAsia="宋体" w:cs="宋体"/>
                <w:b w:val="0"/>
                <w:bCs w:val="0"/>
                <w:color w:val="auto"/>
                <w:sz w:val="22"/>
                <w:szCs w:val="22"/>
                <w:highlight w:val="none"/>
              </w:rPr>
              <w:t>物业服务认证证书</w:t>
            </w:r>
            <w:r>
              <w:rPr>
                <w:rFonts w:hint="eastAsia" w:ascii="宋体" w:hAnsi="宋体" w:cs="宋体"/>
                <w:b w:val="0"/>
                <w:bCs w:val="0"/>
                <w:color w:val="auto"/>
                <w:sz w:val="22"/>
                <w:szCs w:val="22"/>
                <w:highlight w:val="none"/>
                <w:lang w:val="en-US" w:eastAsia="zh-CN"/>
              </w:rPr>
              <w:t>2.25分；</w:t>
            </w:r>
          </w:p>
          <w:p>
            <w:pPr>
              <w:keepNext w:val="0"/>
              <w:keepLines w:val="0"/>
              <w:pageBreakBefore w:val="0"/>
              <w:kinsoku/>
              <w:wordWrap w:val="0"/>
              <w:overflowPunct/>
              <w:topLinePunct w:val="0"/>
              <w:bidi w:val="0"/>
              <w:snapToGrid/>
              <w:spacing w:line="360" w:lineRule="exact"/>
              <w:jc w:val="left"/>
              <w:textAlignment w:val="auto"/>
              <w:rPr>
                <w:rFonts w:hint="eastAsia"/>
                <w:lang w:eastAsia="zh-CN"/>
              </w:rPr>
            </w:pPr>
            <w:r>
              <w:rPr>
                <w:rFonts w:hint="eastAsia" w:ascii="宋体" w:hAnsi="宋体" w:cs="宋体"/>
                <w:b w:val="0"/>
                <w:bCs w:val="0"/>
                <w:color w:val="auto"/>
                <w:sz w:val="22"/>
                <w:szCs w:val="22"/>
                <w:highlight w:val="none"/>
                <w:lang w:val="en-US" w:eastAsia="zh-CN"/>
              </w:rPr>
              <w:t>3）</w:t>
            </w:r>
            <w:r>
              <w:rPr>
                <w:rFonts w:hint="eastAsia" w:ascii="宋体" w:hAnsi="宋体" w:eastAsia="宋体" w:cs="宋体"/>
                <w:b w:val="0"/>
                <w:bCs w:val="0"/>
                <w:color w:val="auto"/>
                <w:sz w:val="22"/>
                <w:szCs w:val="22"/>
                <w:highlight w:val="none"/>
                <w:lang w:eastAsia="zh-CN"/>
              </w:rPr>
              <w:t>设施管理体系认证证书</w:t>
            </w:r>
            <w:r>
              <w:rPr>
                <w:rFonts w:hint="eastAsia" w:ascii="宋体" w:hAnsi="宋体" w:cs="宋体"/>
                <w:b w:val="0"/>
                <w:bCs w:val="0"/>
                <w:color w:val="auto"/>
                <w:sz w:val="22"/>
                <w:szCs w:val="22"/>
                <w:highlight w:val="none"/>
                <w:lang w:val="en-US" w:eastAsia="zh-CN"/>
              </w:rPr>
              <w:t>2.25分；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4</w:t>
            </w:r>
            <w:r>
              <w:rPr>
                <w:rFonts w:hint="eastAsia" w:ascii="宋体" w:hAnsi="宋体" w:eastAsia="宋体" w:cs="宋体"/>
                <w:b w:val="0"/>
                <w:bCs w:val="0"/>
                <w:color w:val="auto"/>
                <w:sz w:val="22"/>
                <w:szCs w:val="22"/>
                <w:highlight w:val="none"/>
                <w:lang w:val="en-US" w:eastAsia="zh-CN"/>
              </w:rPr>
              <w:t>）</w:t>
            </w:r>
            <w:r>
              <w:rPr>
                <w:rFonts w:hint="eastAsia" w:ascii="宋体" w:hAnsi="宋体" w:eastAsia="宋体" w:cs="宋体"/>
                <w:b w:val="0"/>
                <w:bCs w:val="0"/>
                <w:color w:val="auto"/>
                <w:sz w:val="22"/>
                <w:szCs w:val="22"/>
                <w:highlight w:val="none"/>
              </w:rPr>
              <w:t>质量管理体系认证证书</w:t>
            </w:r>
            <w:r>
              <w:rPr>
                <w:rFonts w:hint="eastAsia" w:ascii="宋体" w:hAnsi="宋体" w:cs="宋体"/>
                <w:b w:val="0"/>
                <w:bCs w:val="0"/>
                <w:color w:val="auto"/>
                <w:sz w:val="22"/>
                <w:szCs w:val="22"/>
                <w:highlight w:val="none"/>
                <w:lang w:val="en-US" w:eastAsia="zh-CN"/>
              </w:rPr>
              <w:t>2.25分。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以上证书的认证范围需涵盖</w:t>
            </w:r>
            <w:r>
              <w:rPr>
                <w:rFonts w:hint="eastAsia" w:ascii="宋体" w:hAnsi="宋体" w:cs="宋体"/>
                <w:b w:val="0"/>
                <w:bCs w:val="0"/>
                <w:color w:val="auto"/>
                <w:sz w:val="22"/>
                <w:szCs w:val="22"/>
                <w:highlight w:val="none"/>
                <w:lang w:val="en-US" w:eastAsia="zh-CN"/>
              </w:rPr>
              <w:t>物业管理服务</w:t>
            </w:r>
            <w:r>
              <w:rPr>
                <w:rFonts w:hint="eastAsia" w:ascii="宋体" w:hAnsi="宋体" w:eastAsia="宋体" w:cs="宋体"/>
                <w:b w:val="0"/>
                <w:bCs w:val="0"/>
                <w:color w:val="auto"/>
                <w:sz w:val="22"/>
                <w:szCs w:val="22"/>
                <w:highlight w:val="none"/>
                <w:lang w:eastAsia="zh-CN"/>
              </w:rPr>
              <w:t>范围（名称不要求完全一致，具备相同含义同样得分）。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（二）评</w:t>
            </w:r>
            <w:r>
              <w:rPr>
                <w:rFonts w:hint="eastAsia" w:ascii="宋体" w:hAnsi="宋体" w:eastAsia="宋体" w:cs="宋体"/>
                <w:b/>
                <w:bCs/>
                <w:color w:val="auto"/>
                <w:sz w:val="22"/>
                <w:szCs w:val="22"/>
                <w:highlight w:val="none"/>
                <w:lang w:eastAsia="zh-CN"/>
              </w:rPr>
              <w:t>分</w:t>
            </w:r>
            <w:r>
              <w:rPr>
                <w:rFonts w:hint="eastAsia" w:ascii="宋体" w:hAnsi="宋体" w:eastAsia="宋体" w:cs="宋体"/>
                <w:b/>
                <w:bCs/>
                <w:color w:val="auto"/>
                <w:sz w:val="22"/>
                <w:szCs w:val="22"/>
                <w:highlight w:val="none"/>
              </w:rPr>
              <w:t>依据：</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提供有效期内的体系认证证书扫描件及在全国认证认可信息公共服务平台（认e云）（http://cx.cnca.cn/CertECloud/index/index/page）查询有效的截图，原件备查。未提供或未按要求提供或提供的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overflowPunct/>
              <w:topLinePunct w:val="0"/>
              <w:autoSpaceDE/>
              <w:autoSpaceDN/>
              <w:bidi w:val="0"/>
              <w:snapToGrid/>
              <w:spacing w:beforeAutospacing="0" w:line="360" w:lineRule="exact"/>
              <w:jc w:val="center"/>
              <w:textAlignment w:val="auto"/>
              <w:rPr>
                <w:rFonts w:hint="eastAsia" w:ascii="宋体" w:hAnsi="宋体" w:eastAsia="宋体" w:cs="宋体"/>
                <w:sz w:val="21"/>
                <w:szCs w:val="21"/>
              </w:rPr>
            </w:pPr>
            <w:r>
              <w:rPr>
                <w:rFonts w:hint="eastAsia" w:ascii="宋体" w:hAnsi="宋体" w:eastAsia="宋体" w:cs="宋体"/>
                <w:color w:val="auto"/>
                <w:sz w:val="22"/>
                <w:szCs w:val="22"/>
                <w:highlight w:val="none"/>
                <w:lang w:eastAsia="zh-CN"/>
              </w:rPr>
              <w:t>获奖</w:t>
            </w:r>
            <w:r>
              <w:rPr>
                <w:rFonts w:hint="eastAsia" w:ascii="宋体" w:hAnsi="宋体" w:eastAsia="宋体" w:cs="宋体"/>
                <w:color w:val="auto"/>
                <w:sz w:val="22"/>
                <w:szCs w:val="22"/>
                <w:highlight w:val="none"/>
              </w:rPr>
              <w:t>情况</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kinsoku/>
              <w:wordWrap/>
              <w:overflowPunct/>
              <w:topLinePunct w:val="0"/>
              <w:autoSpaceDE/>
              <w:autoSpaceDN/>
              <w:bidi w:val="0"/>
              <w:adjustRightInd w:val="0"/>
              <w:snapToGrid/>
              <w:spacing w:beforeAutospacing="0" w:line="360" w:lineRule="exact"/>
              <w:jc w:val="center"/>
              <w:textAlignment w:val="auto"/>
              <w:rPr>
                <w:rFonts w:hint="default" w:ascii="宋体" w:hAnsi="宋体" w:eastAsia="宋体" w:cs="宋体"/>
                <w:sz w:val="21"/>
                <w:szCs w:val="21"/>
                <w:lang w:val="en-US"/>
              </w:rPr>
            </w:pPr>
            <w:r>
              <w:rPr>
                <w:rFonts w:hint="eastAsia" w:ascii="宋体" w:hAnsi="宋体" w:cs="宋体"/>
                <w:color w:val="auto"/>
                <w:sz w:val="22"/>
                <w:szCs w:val="22"/>
                <w:highlight w:val="none"/>
                <w:lang w:val="en-US" w:eastAsia="zh-CN"/>
              </w:rPr>
              <w:t>8</w:t>
            </w:r>
          </w:p>
        </w:tc>
        <w:tc>
          <w:tcPr>
            <w:tcW w:w="475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（一）评审内容：</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1.投标人获得</w:t>
            </w:r>
            <w:r>
              <w:rPr>
                <w:rFonts w:hint="eastAsia" w:ascii="宋体" w:hAnsi="宋体" w:cs="宋体"/>
                <w:color w:val="auto"/>
                <w:kern w:val="2"/>
                <w:sz w:val="22"/>
                <w:szCs w:val="22"/>
                <w:highlight w:val="none"/>
                <w:lang w:val="en-US" w:eastAsia="zh-CN" w:bidi="ar-SA"/>
              </w:rPr>
              <w:t>教育行业协会或政府部门</w:t>
            </w:r>
            <w:r>
              <w:rPr>
                <w:rFonts w:hint="eastAsia" w:ascii="宋体" w:hAnsi="宋体" w:eastAsia="宋体" w:cs="宋体"/>
                <w:color w:val="auto"/>
                <w:kern w:val="2"/>
                <w:sz w:val="22"/>
                <w:szCs w:val="22"/>
                <w:highlight w:val="none"/>
                <w:lang w:val="en-US" w:eastAsia="zh-CN" w:bidi="ar-SA"/>
              </w:rPr>
              <w:t>颁发的</w:t>
            </w:r>
            <w:r>
              <w:rPr>
                <w:rFonts w:hint="eastAsia" w:ascii="宋体" w:hAnsi="宋体" w:cs="宋体"/>
                <w:color w:val="auto"/>
                <w:kern w:val="2"/>
                <w:sz w:val="22"/>
                <w:szCs w:val="22"/>
                <w:highlight w:val="none"/>
                <w:lang w:val="en-US" w:eastAsia="zh-CN" w:bidi="ar-SA"/>
              </w:rPr>
              <w:t>学校物业服务先进企业</w:t>
            </w:r>
            <w:r>
              <w:rPr>
                <w:rFonts w:hint="eastAsia" w:ascii="宋体" w:hAnsi="宋体" w:eastAsia="宋体" w:cs="宋体"/>
                <w:color w:val="auto"/>
                <w:kern w:val="2"/>
                <w:sz w:val="22"/>
                <w:szCs w:val="22"/>
                <w:highlight w:val="none"/>
                <w:lang w:val="en-US" w:eastAsia="zh-CN" w:bidi="ar-SA"/>
              </w:rPr>
              <w:t>荣誉的得</w:t>
            </w:r>
            <w:r>
              <w:rPr>
                <w:rFonts w:hint="eastAsia" w:ascii="宋体" w:hAnsi="宋体" w:cs="宋体"/>
                <w:color w:val="auto"/>
                <w:kern w:val="2"/>
                <w:sz w:val="22"/>
                <w:szCs w:val="22"/>
                <w:highlight w:val="none"/>
                <w:lang w:val="en-US" w:eastAsia="zh-CN" w:bidi="ar-SA"/>
              </w:rPr>
              <w:t>4</w:t>
            </w:r>
            <w:r>
              <w:rPr>
                <w:rFonts w:hint="eastAsia" w:ascii="宋体" w:hAnsi="宋体" w:eastAsia="宋体" w:cs="宋体"/>
                <w:color w:val="auto"/>
                <w:kern w:val="2"/>
                <w:sz w:val="22"/>
                <w:szCs w:val="22"/>
                <w:highlight w:val="none"/>
                <w:lang w:val="en-US" w:eastAsia="zh-CN" w:bidi="ar-SA"/>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2.投标人获得</w:t>
            </w:r>
            <w:r>
              <w:rPr>
                <w:rFonts w:hint="eastAsia" w:ascii="宋体" w:hAnsi="宋体" w:cs="宋体"/>
                <w:color w:val="auto"/>
                <w:kern w:val="2"/>
                <w:sz w:val="22"/>
                <w:szCs w:val="22"/>
                <w:highlight w:val="none"/>
                <w:lang w:val="en-US" w:eastAsia="zh-CN" w:bidi="ar-SA"/>
              </w:rPr>
              <w:t>教育行业协会或政府部门</w:t>
            </w:r>
            <w:r>
              <w:rPr>
                <w:rFonts w:hint="eastAsia" w:ascii="宋体" w:hAnsi="宋体" w:eastAsia="宋体" w:cs="宋体"/>
                <w:color w:val="auto"/>
                <w:kern w:val="2"/>
                <w:sz w:val="22"/>
                <w:szCs w:val="22"/>
                <w:highlight w:val="none"/>
                <w:lang w:val="en-US" w:eastAsia="zh-CN" w:bidi="ar-SA"/>
              </w:rPr>
              <w:t>颁发的</w:t>
            </w:r>
            <w:r>
              <w:rPr>
                <w:rFonts w:hint="eastAsia" w:ascii="宋体" w:hAnsi="宋体" w:cs="宋体"/>
                <w:color w:val="auto"/>
                <w:kern w:val="2"/>
                <w:sz w:val="22"/>
                <w:szCs w:val="22"/>
                <w:highlight w:val="none"/>
                <w:lang w:val="en-US" w:eastAsia="zh-CN" w:bidi="ar-SA"/>
              </w:rPr>
              <w:t>学校食堂管理服务先进单位</w:t>
            </w:r>
            <w:r>
              <w:rPr>
                <w:rFonts w:hint="eastAsia" w:ascii="宋体" w:hAnsi="宋体" w:eastAsia="宋体" w:cs="宋体"/>
                <w:color w:val="auto"/>
                <w:kern w:val="2"/>
                <w:sz w:val="22"/>
                <w:szCs w:val="22"/>
                <w:highlight w:val="none"/>
                <w:lang w:val="en-US" w:eastAsia="zh-CN" w:bidi="ar-SA"/>
              </w:rPr>
              <w:t>荣誉的得</w:t>
            </w:r>
            <w:r>
              <w:rPr>
                <w:rFonts w:hint="eastAsia" w:ascii="宋体" w:hAnsi="宋体" w:cs="宋体"/>
                <w:color w:val="auto"/>
                <w:kern w:val="2"/>
                <w:sz w:val="22"/>
                <w:szCs w:val="22"/>
                <w:highlight w:val="none"/>
                <w:lang w:val="en-US" w:eastAsia="zh-CN" w:bidi="ar-SA"/>
              </w:rPr>
              <w:t>4</w:t>
            </w:r>
            <w:r>
              <w:rPr>
                <w:rFonts w:hint="eastAsia" w:ascii="宋体" w:hAnsi="宋体" w:eastAsia="宋体" w:cs="宋体"/>
                <w:color w:val="auto"/>
                <w:kern w:val="2"/>
                <w:sz w:val="22"/>
                <w:szCs w:val="22"/>
                <w:highlight w:val="none"/>
                <w:lang w:val="en-US" w:eastAsia="zh-CN" w:bidi="ar-SA"/>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本项最高得</w:t>
            </w:r>
            <w:r>
              <w:rPr>
                <w:rFonts w:hint="eastAsia" w:ascii="宋体" w:hAnsi="宋体" w:cs="宋体"/>
                <w:color w:val="auto"/>
                <w:kern w:val="2"/>
                <w:sz w:val="22"/>
                <w:szCs w:val="22"/>
                <w:highlight w:val="none"/>
                <w:lang w:val="en-US" w:eastAsia="zh-CN" w:bidi="ar-SA"/>
              </w:rPr>
              <w:t>8</w:t>
            </w:r>
            <w:r>
              <w:rPr>
                <w:rFonts w:hint="eastAsia" w:ascii="宋体" w:hAnsi="宋体" w:eastAsia="宋体" w:cs="宋体"/>
                <w:color w:val="auto"/>
                <w:kern w:val="2"/>
                <w:sz w:val="22"/>
                <w:szCs w:val="22"/>
                <w:highlight w:val="none"/>
                <w:lang w:val="en-US" w:eastAsia="zh-CN" w:bidi="ar-SA"/>
              </w:rPr>
              <w:t>分。</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b/>
                <w:bCs/>
                <w:color w:val="auto"/>
                <w:kern w:val="2"/>
                <w:sz w:val="22"/>
                <w:szCs w:val="22"/>
                <w:highlight w:val="none"/>
                <w:lang w:val="en-US" w:eastAsia="zh-CN" w:bidi="ar-SA"/>
              </w:rPr>
              <w:t>（二）评分依据：</w:t>
            </w:r>
          </w:p>
          <w:p>
            <w:pPr>
              <w:keepNext w:val="0"/>
              <w:keepLines w:val="0"/>
              <w:pageBreakBefore w:val="0"/>
              <w:kinsoku/>
              <w:wordWrap w:val="0"/>
              <w:overflowPunct/>
              <w:topLinePunct w:val="0"/>
              <w:bidi w:val="0"/>
              <w:snapToGrid/>
              <w:spacing w:line="360" w:lineRule="exact"/>
              <w:jc w:val="left"/>
              <w:textAlignment w:val="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2"/>
                <w:sz w:val="22"/>
                <w:szCs w:val="22"/>
                <w:highlight w:val="none"/>
                <w:lang w:val="en-US" w:eastAsia="zh-CN" w:bidi="ar-SA"/>
              </w:rPr>
              <w:t>1.提供相关荣誉或奖项或称号证明材料扫描件，不提供或提供不清晰导致专家无法判断的不得分。</w:t>
            </w:r>
          </w:p>
          <w:p>
            <w:pPr>
              <w:pStyle w:val="16"/>
              <w:spacing w:line="240" w:lineRule="auto"/>
              <w:rPr>
                <w:rFonts w:hint="eastAsia" w:ascii="宋体" w:hAnsi="宋体" w:eastAsia="宋体" w:cs="宋体"/>
                <w:sz w:val="21"/>
                <w:szCs w:val="21"/>
              </w:rPr>
            </w:pPr>
            <w:r>
              <w:rPr>
                <w:rFonts w:hint="eastAsia" w:ascii="宋体" w:hAnsi="宋体" w:eastAsia="宋体" w:cs="宋体"/>
                <w:color w:val="auto"/>
                <w:kern w:val="2"/>
                <w:sz w:val="22"/>
                <w:szCs w:val="22"/>
                <w:highlight w:val="none"/>
                <w:lang w:val="en-US" w:eastAsia="zh-CN" w:bidi="ar-SA"/>
              </w:rPr>
              <w:t>2.以上资料均要求提供扫描件，评分中出现无证明资料或证书过期或专家无法凭所提供资料判断是否得分的情况，一律作不得分处理。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center"/>
          </w:tcPr>
          <w:p>
            <w:pPr>
              <w:wordWrap w:val="0"/>
              <w:spacing w:line="360" w:lineRule="auto"/>
              <w:jc w:val="center"/>
              <w:rPr>
                <w:rFonts w:hint="eastAsia" w:ascii="宋体" w:hAnsi="宋体" w:eastAsia="宋体" w:cs="宋体"/>
                <w:sz w:val="24"/>
                <w:szCs w:val="24"/>
                <w:lang w:val="en-US" w:eastAsia="zh-CN"/>
              </w:rPr>
            </w:pPr>
            <w:r>
              <w:rPr>
                <w:rFonts w:hint="eastAsia" w:ascii="宋体" w:hAnsi="宋体" w:eastAsia="宋体" w:cs="宋体"/>
                <w:color w:val="auto"/>
                <w:sz w:val="22"/>
                <w:szCs w:val="22"/>
                <w:highlight w:val="none"/>
                <w:lang w:val="en-US" w:eastAsia="zh-CN"/>
              </w:rPr>
              <w:t>3</w:t>
            </w: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660" w:firstLineChars="300"/>
              <w:jc w:val="both"/>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服务网点</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w:t>
            </w:r>
          </w:p>
        </w:tc>
        <w:tc>
          <w:tcPr>
            <w:tcW w:w="475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overflowPunct/>
              <w:topLinePunct w:val="0"/>
              <w:autoSpaceDE/>
              <w:autoSpaceDN/>
              <w:bidi w:val="0"/>
              <w:adjustRightInd w:val="0"/>
              <w:snapToGrid w:val="0"/>
              <w:spacing w:line="240" w:lineRule="auto"/>
              <w:ind w:firstLine="0" w:firstLineChars="0"/>
              <w:textAlignment w:val="auto"/>
              <w:outlineLvl w:val="1"/>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（一）评分内容：</w:t>
            </w:r>
          </w:p>
          <w:p>
            <w:pPr>
              <w:keepNext w:val="0"/>
              <w:keepLines w:val="0"/>
              <w:pageBreakBefore w:val="0"/>
              <w:widowControl w:val="0"/>
              <w:kinsoku/>
              <w:overflowPunct/>
              <w:topLinePunct w:val="0"/>
              <w:autoSpaceDE/>
              <w:autoSpaceDN/>
              <w:bidi w:val="0"/>
              <w:adjustRightInd w:val="0"/>
              <w:snapToGrid w:val="0"/>
              <w:spacing w:line="240" w:lineRule="auto"/>
              <w:ind w:firstLine="0" w:firstLineChars="0"/>
              <w:textAlignment w:val="auto"/>
              <w:outlineLvl w:val="1"/>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供应商承诺中标后提供本地经营（服务）网点的，得100分</w:t>
            </w:r>
            <w:r>
              <w:rPr>
                <w:rFonts w:hint="eastAsia" w:ascii="宋体" w:hAnsi="宋体" w:eastAsia="宋体" w:cs="宋体"/>
                <w:color w:val="auto"/>
                <w:sz w:val="22"/>
                <w:szCs w:val="22"/>
                <w:highlight w:val="none"/>
              </w:rPr>
              <w:t>。</w:t>
            </w:r>
          </w:p>
          <w:p>
            <w:pPr>
              <w:keepNext w:val="0"/>
              <w:keepLines w:val="0"/>
              <w:pageBreakBefore w:val="0"/>
              <w:widowControl w:val="0"/>
              <w:kinsoku/>
              <w:overflowPunct/>
              <w:topLinePunct w:val="0"/>
              <w:autoSpaceDE/>
              <w:autoSpaceDN/>
              <w:bidi w:val="0"/>
              <w:adjustRightInd w:val="0"/>
              <w:snapToGrid w:val="0"/>
              <w:spacing w:line="240" w:lineRule="auto"/>
              <w:ind w:firstLine="0" w:firstLineChars="0"/>
              <w:textAlignment w:val="auto"/>
              <w:outlineLvl w:val="1"/>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（二）评分依据:</w:t>
            </w:r>
          </w:p>
          <w:p>
            <w:pPr>
              <w:pStyle w:val="16"/>
              <w:spacing w:line="240" w:lineRule="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sz w:val="22"/>
                <w:szCs w:val="22"/>
                <w:highlight w:val="none"/>
              </w:rPr>
              <w:t>要求提供承诺函（格式详见采购文件投标文件正文（信息公开部分）-服务网点-承诺函）作为得分依据，未按采购文件要求提供承诺函的不得分</w:t>
            </w:r>
            <w:r>
              <w:rPr>
                <w:rFonts w:hint="eastAsia" w:ascii="宋体" w:hAnsi="宋体" w:eastAsia="宋体" w:cs="宋体"/>
                <w:color w:val="auto"/>
                <w:sz w:val="22"/>
                <w:szCs w:val="22"/>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p>
          <w:p>
            <w:pPr>
              <w:wordWrap w:val="0"/>
              <w:spacing w:line="24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97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2"/>
                <w:szCs w:val="22"/>
                <w:lang w:val="en-US" w:eastAsia="zh-CN"/>
              </w:rPr>
              <w:t>同类项目业绩</w:t>
            </w:r>
          </w:p>
        </w:tc>
        <w:tc>
          <w:tcPr>
            <w:tcW w:w="1118"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kern w:val="2"/>
                <w:sz w:val="21"/>
                <w:szCs w:val="21"/>
                <w:lang w:val="en-US" w:eastAsia="zh-CN" w:bidi="ar-SA"/>
              </w:rPr>
            </w:pPr>
            <w:r>
              <w:rPr>
                <w:rFonts w:hint="eastAsia" w:ascii="宋体" w:hAnsi="宋体" w:cs="宋体"/>
                <w:color w:val="auto"/>
                <w:sz w:val="22"/>
                <w:szCs w:val="22"/>
                <w:highlight w:val="none"/>
                <w:lang w:val="en-US" w:eastAsia="zh-CN"/>
              </w:rPr>
              <w:t>8</w:t>
            </w:r>
          </w:p>
        </w:tc>
        <w:tc>
          <w:tcPr>
            <w:tcW w:w="4754"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pPr>
              <w:keepNext w:val="0"/>
              <w:keepLines w:val="0"/>
              <w:pageBreakBefore w:val="0"/>
              <w:widowControl/>
              <w:tabs>
                <w:tab w:val="left" w:pos="1988"/>
              </w:tabs>
              <w:kinsoku/>
              <w:wordWrap/>
              <w:overflowPunct/>
              <w:topLinePunct w:val="0"/>
              <w:autoSpaceDE/>
              <w:autoSpaceDN/>
              <w:bidi w:val="0"/>
              <w:adjustRightInd/>
              <w:snapToGrid/>
              <w:spacing w:line="360" w:lineRule="exact"/>
              <w:textAlignment w:val="auto"/>
              <w:rPr>
                <w:rFonts w:hint="eastAsia" w:ascii="宋体" w:hAnsi="宋体" w:eastAsia="宋体" w:cs="宋体"/>
                <w:sz w:val="22"/>
                <w:szCs w:val="22"/>
                <w:lang w:val="en-US" w:eastAsia="zh-CN"/>
              </w:rPr>
            </w:pPr>
            <w:r>
              <w:rPr>
                <w:rFonts w:hint="eastAsia" w:ascii="宋体" w:hAnsi="宋体" w:eastAsia="宋体" w:cs="宋体"/>
                <w:b/>
                <w:bCs/>
                <w:color w:val="auto"/>
                <w:sz w:val="22"/>
                <w:szCs w:val="22"/>
                <w:highlight w:val="none"/>
              </w:rPr>
              <w:t>（一）评审内容：</w:t>
            </w:r>
          </w:p>
          <w:p>
            <w:pPr>
              <w:keepNext w:val="0"/>
              <w:keepLines w:val="0"/>
              <w:pageBreakBefore w:val="0"/>
              <w:widowControl/>
              <w:tabs>
                <w:tab w:val="left" w:pos="1988"/>
              </w:tabs>
              <w:kinsoku/>
              <w:wordWrap/>
              <w:overflowPunct/>
              <w:topLinePunct w:val="0"/>
              <w:autoSpaceDE/>
              <w:autoSpaceDN/>
              <w:bidi w:val="0"/>
              <w:adjustRightInd/>
              <w:snapToGrid/>
              <w:spacing w:line="360" w:lineRule="exac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2023年1月1日至本项目截标之日（以合同签订日期为准），投标人具有</w:t>
            </w:r>
            <w:r>
              <w:rPr>
                <w:rFonts w:hint="eastAsia" w:ascii="宋体" w:hAnsi="宋体" w:cs="宋体"/>
                <w:sz w:val="22"/>
                <w:szCs w:val="22"/>
                <w:lang w:val="en-US" w:eastAsia="zh-CN"/>
              </w:rPr>
              <w:t>学校或幼儿园</w:t>
            </w:r>
            <w:r>
              <w:rPr>
                <w:rFonts w:hint="eastAsia" w:ascii="宋体" w:hAnsi="宋体" w:eastAsia="宋体" w:cs="宋体"/>
                <w:sz w:val="22"/>
                <w:szCs w:val="22"/>
                <w:lang w:val="en-US" w:eastAsia="zh-CN"/>
              </w:rPr>
              <w:t>后勤</w:t>
            </w:r>
            <w:r>
              <w:rPr>
                <w:rFonts w:hint="eastAsia" w:ascii="宋体" w:hAnsi="宋体" w:cs="宋体"/>
                <w:sz w:val="22"/>
                <w:szCs w:val="22"/>
                <w:lang w:val="en-US" w:eastAsia="zh-CN"/>
              </w:rPr>
              <w:t>（或物业）</w:t>
            </w:r>
            <w:r>
              <w:rPr>
                <w:rFonts w:hint="eastAsia" w:ascii="宋体" w:hAnsi="宋体" w:eastAsia="宋体" w:cs="宋体"/>
                <w:sz w:val="22"/>
                <w:szCs w:val="22"/>
                <w:lang w:val="en-US" w:eastAsia="zh-CN"/>
              </w:rPr>
              <w:t>服务相关项目业绩，每提供1项得</w:t>
            </w:r>
            <w:r>
              <w:rPr>
                <w:rFonts w:hint="eastAsia" w:ascii="宋体" w:hAnsi="宋体" w:cs="宋体"/>
                <w:sz w:val="22"/>
                <w:szCs w:val="22"/>
                <w:lang w:val="en-US" w:eastAsia="zh-CN"/>
              </w:rPr>
              <w:t>2</w:t>
            </w:r>
            <w:r>
              <w:rPr>
                <w:rFonts w:hint="eastAsia" w:ascii="宋体" w:hAnsi="宋体" w:eastAsia="宋体" w:cs="宋体"/>
                <w:sz w:val="22"/>
                <w:szCs w:val="22"/>
                <w:lang w:val="en-US" w:eastAsia="zh-CN"/>
              </w:rPr>
              <w:t>分，最高得</w:t>
            </w:r>
            <w:r>
              <w:rPr>
                <w:rFonts w:hint="eastAsia" w:ascii="宋体" w:hAnsi="宋体" w:cs="宋体"/>
                <w:sz w:val="22"/>
                <w:szCs w:val="22"/>
                <w:lang w:val="en-US" w:eastAsia="zh-CN"/>
              </w:rPr>
              <w:t>8</w:t>
            </w:r>
            <w:r>
              <w:rPr>
                <w:rFonts w:hint="eastAsia" w:ascii="宋体" w:hAnsi="宋体" w:eastAsia="宋体" w:cs="宋体"/>
                <w:sz w:val="22"/>
                <w:szCs w:val="22"/>
                <w:lang w:val="en-US" w:eastAsia="zh-CN"/>
              </w:rPr>
              <w:t>分。一年一签的长期服务续签合同和同一甲方单位的业绩证明只以1个业绩计分。</w:t>
            </w:r>
          </w:p>
          <w:p>
            <w:pPr>
              <w:keepNext w:val="0"/>
              <w:keepLines w:val="0"/>
              <w:pageBreakBefore w:val="0"/>
              <w:widowControl/>
              <w:tabs>
                <w:tab w:val="left" w:pos="1988"/>
              </w:tabs>
              <w:kinsoku/>
              <w:wordWrap/>
              <w:overflowPunct/>
              <w:topLinePunct w:val="0"/>
              <w:autoSpaceDE/>
              <w:autoSpaceDN/>
              <w:bidi w:val="0"/>
              <w:adjustRightInd/>
              <w:snapToGrid/>
              <w:spacing w:line="360" w:lineRule="exact"/>
              <w:textAlignment w:val="auto"/>
              <w:rPr>
                <w:rFonts w:hint="eastAsia" w:ascii="宋体" w:hAnsi="宋体" w:eastAsia="宋体" w:cs="宋体"/>
                <w:sz w:val="22"/>
                <w:szCs w:val="22"/>
                <w:lang w:val="en-US" w:eastAsia="zh-CN"/>
              </w:rPr>
            </w:pPr>
            <w:r>
              <w:rPr>
                <w:rFonts w:hint="eastAsia" w:ascii="宋体" w:hAnsi="宋体" w:eastAsia="宋体" w:cs="宋体"/>
                <w:b/>
                <w:bCs/>
                <w:color w:val="auto"/>
                <w:sz w:val="22"/>
                <w:szCs w:val="22"/>
                <w:highlight w:val="none"/>
              </w:rPr>
              <w:t>（二）评</w:t>
            </w:r>
            <w:r>
              <w:rPr>
                <w:rFonts w:hint="eastAsia" w:ascii="宋体" w:hAnsi="宋体" w:eastAsia="宋体" w:cs="宋体"/>
                <w:b/>
                <w:bCs/>
                <w:color w:val="auto"/>
                <w:sz w:val="22"/>
                <w:szCs w:val="22"/>
                <w:highlight w:val="none"/>
                <w:lang w:eastAsia="zh-CN"/>
              </w:rPr>
              <w:t>分</w:t>
            </w:r>
            <w:r>
              <w:rPr>
                <w:rFonts w:hint="eastAsia" w:ascii="宋体" w:hAnsi="宋体" w:eastAsia="宋体" w:cs="宋体"/>
                <w:b/>
                <w:bCs/>
                <w:color w:val="auto"/>
                <w:sz w:val="22"/>
                <w:szCs w:val="22"/>
                <w:highlight w:val="none"/>
              </w:rPr>
              <w:t>依据：</w:t>
            </w:r>
          </w:p>
          <w:p>
            <w:pPr>
              <w:keepNext w:val="0"/>
              <w:keepLines w:val="0"/>
              <w:pageBreakBefore w:val="0"/>
              <w:widowControl/>
              <w:tabs>
                <w:tab w:val="left" w:pos="1988"/>
              </w:tabs>
              <w:kinsoku/>
              <w:wordWrap/>
              <w:overflowPunct/>
              <w:topLinePunct w:val="0"/>
              <w:autoSpaceDE/>
              <w:autoSpaceDN/>
              <w:bidi w:val="0"/>
              <w:adjustRightInd/>
              <w:snapToGrid/>
              <w:spacing w:line="360" w:lineRule="exac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提供合同关键页（包括但不限于合同的项目名称、服务内容、合同服务期限、合同签订日期以及甲乙双方签章页）；通过合同关键信息无法判断是否得分的，还须同时提供能证明得分的其它证明资料，如项目报告或合同甲方出具的证明文件等；</w:t>
            </w:r>
          </w:p>
          <w:p>
            <w:pPr>
              <w:keepNext w:val="0"/>
              <w:keepLines w:val="0"/>
              <w:pageBreakBefore w:val="0"/>
              <w:kinsoku/>
              <w:wordWrap w:val="0"/>
              <w:overflowPunct/>
              <w:topLinePunct w:val="0"/>
              <w:bidi w:val="0"/>
              <w:snapToGrid/>
              <w:spacing w:line="240" w:lineRule="auto"/>
              <w:jc w:val="left"/>
              <w:rPr>
                <w:rFonts w:hint="eastAsia" w:ascii="宋体" w:hAnsi="宋体" w:eastAsia="宋体" w:cs="宋体"/>
                <w:kern w:val="2"/>
                <w:sz w:val="21"/>
                <w:szCs w:val="21"/>
                <w:lang w:val="en-US" w:eastAsia="zh-CN" w:bidi="ar-SA"/>
              </w:rPr>
            </w:pPr>
            <w:r>
              <w:rPr>
                <w:rFonts w:hint="eastAsia" w:ascii="宋体" w:hAnsi="宋体" w:cs="宋体"/>
                <w:sz w:val="22"/>
                <w:szCs w:val="22"/>
                <w:lang w:val="en-US" w:eastAsia="zh-CN"/>
              </w:rPr>
              <w:t>2</w:t>
            </w:r>
            <w:r>
              <w:rPr>
                <w:rFonts w:hint="eastAsia" w:ascii="宋体" w:hAnsi="宋体" w:eastAsia="宋体" w:cs="宋体"/>
                <w:sz w:val="22"/>
                <w:szCs w:val="22"/>
                <w:lang w:val="en-US" w:eastAsia="zh-CN"/>
              </w:rPr>
              <w:t>、以上资料均要求提供扫描件，原件备查。未提供证明文件或证明文件不清晰导致专家无法判断的不得分。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restart"/>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4</w:t>
            </w:r>
          </w:p>
        </w:tc>
        <w:tc>
          <w:tcPr>
            <w:tcW w:w="3707"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诚信情况</w:t>
            </w:r>
          </w:p>
        </w:tc>
        <w:tc>
          <w:tcPr>
            <w:tcW w:w="4754"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b/>
                <w:bCs/>
                <w:color w:val="0000FF"/>
                <w:sz w:val="24"/>
                <w:szCs w:val="24"/>
              </w:rPr>
            </w:pPr>
            <w:r>
              <w:rPr>
                <w:rFonts w:hint="eastAsia" w:ascii="宋体" w:hAnsi="宋体" w:eastAsia="宋体" w:cs="宋体"/>
                <w:b/>
                <w:bCs/>
                <w:color w:val="0000FF"/>
                <w:sz w:val="24"/>
                <w:szCs w:val="24"/>
              </w:rPr>
              <w:t>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8461"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spacing w:line="240" w:lineRule="auto"/>
              <w:rPr>
                <w:rFonts w:hint="eastAsia" w:ascii="宋体" w:hAnsi="宋体" w:eastAsia="宋体" w:cs="宋体"/>
                <w:b/>
                <w:bCs/>
                <w:color w:val="0000FF"/>
                <w:sz w:val="24"/>
                <w:szCs w:val="24"/>
              </w:rPr>
            </w:pPr>
          </w:p>
        </w:tc>
        <w:tc>
          <w:tcPr>
            <w:tcW w:w="61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78"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评分因素</w:t>
            </w:r>
          </w:p>
        </w:tc>
        <w:tc>
          <w:tcPr>
            <w:tcW w:w="1118"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权重(%)</w:t>
            </w:r>
          </w:p>
        </w:tc>
        <w:tc>
          <w:tcPr>
            <w:tcW w:w="475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611" w:type="dxa"/>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97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kinsoku/>
              <w:wordWrap w:val="0"/>
              <w:overflowPunct/>
              <w:topLinePunct w:val="0"/>
              <w:bidi w:val="0"/>
              <w:snapToGrid/>
              <w:spacing w:line="240" w:lineRule="auto"/>
              <w:jc w:val="center"/>
              <w:rPr>
                <w:rFonts w:hint="eastAsia" w:ascii="宋体" w:hAnsi="宋体" w:eastAsia="宋体" w:cs="宋体"/>
                <w:sz w:val="24"/>
                <w:szCs w:val="24"/>
              </w:rPr>
            </w:pPr>
            <w:r>
              <w:rPr>
                <w:rFonts w:hint="eastAsia" w:ascii="宋体" w:hAnsi="宋体" w:eastAsia="宋体" w:cs="宋体"/>
                <w:color w:val="auto"/>
                <w:sz w:val="24"/>
                <w:szCs w:val="24"/>
              </w:rPr>
              <w:t>诚信情况</w:t>
            </w:r>
          </w:p>
        </w:tc>
        <w:tc>
          <w:tcPr>
            <w:tcW w:w="1118"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kinsoku/>
              <w:wordWrap w:val="0"/>
              <w:overflowPunct/>
              <w:topLinePunct w:val="0"/>
              <w:bidi w:val="0"/>
              <w:snapToGrid/>
              <w:spacing w:line="240" w:lineRule="auto"/>
              <w:jc w:val="center"/>
              <w:textAlignment w:val="top"/>
              <w:rPr>
                <w:rFonts w:hint="eastAsia" w:ascii="宋体" w:hAnsi="宋体" w:eastAsia="宋体" w:cs="宋体"/>
                <w:sz w:val="24"/>
                <w:szCs w:val="24"/>
              </w:rPr>
            </w:pPr>
            <w:r>
              <w:rPr>
                <w:rFonts w:hint="eastAsia" w:ascii="宋体" w:hAnsi="宋体" w:eastAsia="宋体" w:cs="宋体"/>
                <w:color w:val="auto"/>
                <w:sz w:val="24"/>
                <w:szCs w:val="24"/>
              </w:rPr>
              <w:t>5</w:t>
            </w:r>
          </w:p>
        </w:tc>
        <w:tc>
          <w:tcPr>
            <w:tcW w:w="4754" w:type="dxa"/>
            <w:tcBorders>
              <w:top w:val="single" w:color="000000" w:sz="8" w:space="0"/>
              <w:left w:val="single" w:color="000000" w:sz="8" w:space="0"/>
              <w:bottom w:val="single" w:color="000000" w:sz="8" w:space="0"/>
              <w:right w:val="single" w:color="000000" w:sz="8" w:space="0"/>
            </w:tcBorders>
            <w:noWrap w:val="0"/>
            <w:vAlign w:val="top"/>
          </w:tcPr>
          <w:p>
            <w:pPr>
              <w:pStyle w:val="2"/>
              <w:keepNext w:val="0"/>
              <w:keepLines w:val="0"/>
              <w:pageBreakBefore w:val="0"/>
              <w:kinsoku/>
              <w:wordWrap w:val="0"/>
              <w:overflowPunct/>
              <w:topLinePunct w:val="0"/>
              <w:bidi w:val="0"/>
              <w:snapToGrid/>
              <w:spacing w:line="240" w:lineRule="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pPr>
              <w:pStyle w:val="2"/>
              <w:keepNext w:val="0"/>
              <w:keepLines w:val="0"/>
              <w:pageBreakBefore w:val="0"/>
              <w:kinsoku/>
              <w:wordWrap w:val="0"/>
              <w:overflowPunct/>
              <w:topLinePunct w:val="0"/>
              <w:bidi w:val="0"/>
              <w:snapToGrid/>
              <w:spacing w:line="240" w:lineRule="auto"/>
              <w:rPr>
                <w:rFonts w:hint="eastAsia" w:ascii="宋体" w:hAnsi="宋体" w:eastAsia="宋体" w:cs="宋体"/>
                <w:sz w:val="24"/>
                <w:szCs w:val="24"/>
              </w:rPr>
            </w:pPr>
            <w:r>
              <w:rPr>
                <w:rFonts w:hint="eastAsia" w:ascii="宋体" w:hAnsi="宋体" w:eastAsia="宋体" w:cs="宋体"/>
                <w:b w:val="0"/>
                <w:bCs w:val="0"/>
                <w:color w:val="auto"/>
                <w:kern w:val="2"/>
                <w:sz w:val="24"/>
                <w:szCs w:val="24"/>
                <w:highlight w:val="none"/>
                <w:lang w:val="en-US" w:eastAsia="zh-CN" w:bidi="ar-SA"/>
              </w:rPr>
              <w:t>查询渠道：通过“信用中国”（www.creditchina.gov.cn，或者下载信用信息报告）、“中国政府采购网”（www.ccgp.gov.cn）、以及“深圳市政府采购监管网”（http://zfcg.sz.gov.cn）查询供应商信用信息，信用信息以开标当日的查询结果为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11" w:type="dxa"/>
            <w:vMerge w:val="continue"/>
            <w:tcBorders>
              <w:top w:val="single" w:color="000000" w:sz="8" w:space="0"/>
              <w:left w:val="single" w:color="000000" w:sz="8" w:space="0"/>
              <w:bottom w:val="single" w:color="000000" w:sz="8" w:space="0"/>
              <w:right w:val="single" w:color="000000" w:sz="8" w:space="0"/>
            </w:tcBorders>
            <w:noWrap w:val="0"/>
            <w:vAlign w:val="center"/>
          </w:tcPr>
          <w:p>
            <w:pPr>
              <w:spacing w:line="240" w:lineRule="auto"/>
              <w:rPr>
                <w:rFonts w:hint="eastAsia" w:ascii="宋体" w:hAnsi="宋体" w:eastAsia="宋体" w:cs="宋体"/>
                <w:b/>
                <w:bCs/>
                <w:color w:val="0000FF"/>
                <w:sz w:val="24"/>
                <w:szCs w:val="24"/>
              </w:rPr>
            </w:pPr>
          </w:p>
        </w:tc>
        <w:tc>
          <w:tcPr>
            <w:tcW w:w="8461"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spacing w:line="240" w:lineRule="auto"/>
              <w:rPr>
                <w:rFonts w:hint="eastAsia" w:ascii="宋体" w:hAnsi="宋体" w:eastAsia="宋体" w:cs="宋体"/>
                <w:sz w:val="24"/>
                <w:szCs w:val="24"/>
              </w:rPr>
            </w:pPr>
          </w:p>
        </w:tc>
      </w:tr>
    </w:tbl>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28"/>
        <w:jc w:val="center"/>
        <w:outlineLvl w:val="1"/>
        <w:rPr>
          <w:rFonts w:hint="eastAsia" w:ascii="黑体" w:hAnsi="黑体" w:eastAsia="黑体"/>
          <w:sz w:val="40"/>
          <w:szCs w:val="40"/>
        </w:rPr>
      </w:pPr>
    </w:p>
    <w:p>
      <w:pPr>
        <w:pStyle w:val="31"/>
        <w:ind w:left="0" w:leftChars="0" w:firstLine="0" w:firstLineChars="0"/>
      </w:pPr>
    </w:p>
    <w:p/>
    <w:p>
      <w:pPr>
        <w:pStyle w:val="28"/>
        <w:spacing w:before="280" w:after="280" w:line="320" w:lineRule="exact"/>
        <w:jc w:val="center"/>
        <w:outlineLvl w:val="1"/>
        <w:rPr>
          <w:rFonts w:ascii="黑体" w:hAnsi="黑体" w:eastAsia="黑体"/>
          <w:sz w:val="28"/>
          <w:szCs w:val="40"/>
        </w:rPr>
      </w:pPr>
      <w:r>
        <w:rPr>
          <w:rFonts w:hint="eastAsia" w:ascii="黑体" w:hAnsi="黑体" w:eastAsia="黑体"/>
          <w:sz w:val="28"/>
          <w:szCs w:val="40"/>
        </w:rPr>
        <w:t>定标方法</w:t>
      </w:r>
    </w:p>
    <w:p>
      <w:pPr>
        <w:spacing w:line="320" w:lineRule="exact"/>
        <w:ind w:firstLine="411" w:firstLineChars="196"/>
        <w:rPr>
          <w:rFonts w:ascii="宋体" w:hAnsi="宋体" w:cs="宋体"/>
          <w:kern w:val="0"/>
          <w:szCs w:val="21"/>
        </w:rPr>
      </w:pPr>
    </w:p>
    <w:p>
      <w:pPr>
        <w:spacing w:line="320" w:lineRule="exact"/>
        <w:ind w:firstLine="411" w:firstLineChars="196"/>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如唯一候选中标供应商被认定投标或中标无效，采购人重新开展采购活动。</w:t>
      </w:r>
    </w:p>
    <w:p>
      <w:pPr>
        <w:pStyle w:val="31"/>
        <w:ind w:left="0" w:leftChars="0" w:firstLine="0" w:firstLineChars="0"/>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pStyle w:val="31"/>
      </w:pPr>
    </w:p>
    <w:p>
      <w:pPr>
        <w:spacing w:line="320" w:lineRule="exact"/>
        <w:ind w:firstLine="420" w:firstLineChars="200"/>
      </w:pPr>
    </w:p>
    <w:p>
      <w:pPr>
        <w:pStyle w:val="3"/>
      </w:pPr>
      <w:r>
        <w:rPr>
          <w:rFonts w:hint="eastAsia"/>
        </w:rPr>
        <w:t>第一册  招标项目需求</w:t>
      </w:r>
    </w:p>
    <w:p>
      <w:pPr>
        <w:pStyle w:val="6"/>
      </w:pPr>
      <w:r>
        <w:rPr>
          <w:rFonts w:hint="eastAsia"/>
        </w:rPr>
        <w:t>第一章  招标公告</w:t>
      </w:r>
    </w:p>
    <w:p>
      <w:pPr>
        <w:ind w:firstLine="482" w:firstLineChars="200"/>
        <w:rPr>
          <w:rFonts w:ascii="宋体" w:hAnsi="宋体" w:cs="宋体"/>
          <w:b/>
          <w:color w:val="FF0000"/>
          <w:kern w:val="0"/>
          <w:sz w:val="24"/>
          <w:szCs w:val="21"/>
        </w:rPr>
      </w:pPr>
      <w:r>
        <w:rPr>
          <w:rFonts w:hint="eastAsia" w:ascii="宋体" w:hAnsi="宋体" w:cs="宋体"/>
          <w:b/>
          <w:color w:val="FF0000"/>
          <w:kern w:val="0"/>
          <w:sz w:val="24"/>
          <w:szCs w:val="21"/>
        </w:rPr>
        <w:t>投标供应商资格要求：（投标人应按资格要求提供相关证明文件，未按要求提供证明资料应按作投标无效处理。）</w:t>
      </w: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rPr>
        <w:t>1.具有独立法人资格或具有独立承担民事责任的能力的其它组织，不接受分公司或者分支机构参与投标（提供营业执照或事业单位法人证书等法人证明扫描件）；</w:t>
      </w: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lang w:val="en-US" w:eastAsia="zh-CN"/>
        </w:rPr>
        <w:t>2</w:t>
      </w:r>
      <w:r>
        <w:rPr>
          <w:rFonts w:hint="eastAsia" w:ascii="宋体" w:hAnsi="宋体" w:eastAsia="宋体" w:cs="宋体"/>
          <w:b w:val="0"/>
          <w:bCs/>
          <w:color w:val="0000FF"/>
        </w:rPr>
        <w:t>.参与本项目投标前三年内，在经营活动中没有重大违法记录（由供应商在《政府采购投标及履约承诺函》中作出声明）；</w:t>
      </w: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lang w:val="en-US" w:eastAsia="zh-CN"/>
        </w:rPr>
        <w:t>3</w:t>
      </w:r>
      <w:r>
        <w:rPr>
          <w:rFonts w:hint="eastAsia" w:ascii="宋体" w:hAnsi="宋体" w:eastAsia="宋体" w:cs="宋体"/>
          <w:b w:val="0"/>
          <w:bCs/>
          <w:color w:val="0000FF"/>
        </w:rPr>
        <w:t>.参与本项目政府采购活动时不存在被有关部门禁止参与政府采购活动且在有效期内的情况（由供应商在《政府采购投标及履约承诺函》中作出声明）；</w:t>
      </w: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lang w:val="en-US" w:eastAsia="zh-CN"/>
        </w:rPr>
        <w:t>4</w:t>
      </w:r>
      <w:r>
        <w:rPr>
          <w:rFonts w:hint="eastAsia" w:ascii="宋体" w:hAnsi="宋体" w:eastAsia="宋体" w:cs="宋体"/>
          <w:b w:val="0"/>
          <w:bCs/>
          <w:color w:val="0000FF"/>
        </w:rPr>
        <w:t>.具备《中华人民共和国政府采购法》第二十二条第一款的条件（由供应商在《政府采购投标及履约承诺函》中作出声明）；</w:t>
      </w: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lang w:val="en-US" w:eastAsia="zh-CN"/>
        </w:rPr>
        <w:t>5</w:t>
      </w:r>
      <w:r>
        <w:rPr>
          <w:rFonts w:hint="eastAsia" w:ascii="宋体" w:hAnsi="宋体" w:eastAsia="宋体" w:cs="宋体"/>
          <w:b w:val="0"/>
          <w:bCs/>
          <w:color w:val="0000FF"/>
        </w:rPr>
        <w:t>.未被列入失信被执行人、重大税收违法案件当事人名单、政府采购严重违法失信行为记录名单（由供应商在《政府采购投标及履约承诺函》中作出声明）；</w:t>
      </w:r>
    </w:p>
    <w:p>
      <w:pPr>
        <w:pStyle w:val="28"/>
        <w:widowControl/>
        <w:spacing w:beforeAutospacing="0" w:afterAutospacing="0" w:line="420" w:lineRule="atLeast"/>
        <w:ind w:firstLine="480"/>
        <w:jc w:val="both"/>
        <w:rPr>
          <w:rFonts w:hint="eastAsia" w:ascii="宋体" w:hAnsi="宋体" w:eastAsia="宋体" w:cs="宋体"/>
          <w:bCs/>
          <w:color w:val="0000FF"/>
        </w:rPr>
      </w:pPr>
      <w:r>
        <w:rPr>
          <w:rFonts w:hint="eastAsia" w:ascii="宋体" w:hAnsi="宋体" w:eastAsia="宋体" w:cs="宋体"/>
          <w:bCs/>
          <w:color w:val="0000FF"/>
          <w:lang w:val="en-US" w:eastAsia="zh-CN"/>
        </w:rPr>
        <w:t>6</w:t>
      </w:r>
      <w:r>
        <w:rPr>
          <w:rFonts w:hint="eastAsia" w:ascii="宋体" w:hAnsi="宋体" w:eastAsia="宋体" w:cs="宋体"/>
          <w:bCs/>
          <w:color w:val="0000FF"/>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采购活动（由供应商填写</w:t>
      </w:r>
      <w:r>
        <w:rPr>
          <w:rFonts w:hint="eastAsia" w:ascii="宋体" w:hAnsi="宋体" w:eastAsia="宋体" w:cs="宋体"/>
          <w:b/>
          <w:bCs w:val="0"/>
          <w:color w:val="0000FF"/>
          <w:highlight w:val="none"/>
        </w:rPr>
        <w:t>《供应商基本情况表》</w:t>
      </w:r>
      <w:r>
        <w:rPr>
          <w:rFonts w:hint="eastAsia" w:ascii="宋体" w:hAnsi="宋体" w:eastAsia="宋体" w:cs="宋体"/>
          <w:bCs/>
          <w:color w:val="0000FF"/>
        </w:rPr>
        <w:t>相关信息）；</w:t>
      </w:r>
    </w:p>
    <w:p>
      <w:pPr>
        <w:pStyle w:val="28"/>
        <w:widowControl/>
        <w:spacing w:beforeAutospacing="0" w:afterAutospacing="0" w:line="420" w:lineRule="atLeast"/>
        <w:ind w:firstLine="480"/>
        <w:jc w:val="both"/>
        <w:rPr>
          <w:rFonts w:hint="eastAsia" w:ascii="宋体" w:hAnsi="宋体" w:eastAsia="宋体" w:cs="宋体"/>
          <w:bCs/>
          <w:color w:val="0000FF"/>
        </w:rPr>
      </w:pPr>
      <w:r>
        <w:rPr>
          <w:rFonts w:hint="eastAsia" w:ascii="宋体" w:hAnsi="宋体" w:eastAsia="宋体" w:cs="宋体"/>
          <w:bCs/>
          <w:color w:val="0000FF"/>
          <w:lang w:val="en-US" w:eastAsia="zh-CN"/>
        </w:rPr>
        <w:t>7</w:t>
      </w:r>
      <w:r>
        <w:rPr>
          <w:rFonts w:hint="eastAsia" w:ascii="宋体" w:hAnsi="宋体" w:eastAsia="宋体" w:cs="宋体"/>
          <w:bCs/>
          <w:color w:val="0000FF"/>
        </w:rPr>
        <w:t>.本项目不接受联合体投标。</w:t>
      </w:r>
    </w:p>
    <w:p>
      <w:pPr>
        <w:pStyle w:val="28"/>
        <w:widowControl/>
        <w:spacing w:beforeAutospacing="0" w:afterAutospacing="0" w:line="420" w:lineRule="atLeast"/>
        <w:ind w:firstLine="480"/>
        <w:jc w:val="both"/>
        <w:rPr>
          <w:rFonts w:hint="eastAsia" w:ascii="宋体" w:hAnsi="宋体" w:eastAsia="宋体" w:cs="宋体"/>
          <w:b w:val="0"/>
          <w:bCs/>
          <w:color w:val="0000FF"/>
        </w:rPr>
      </w:pPr>
      <w:r>
        <w:rPr>
          <w:rFonts w:hint="eastAsia" w:ascii="宋体" w:hAnsi="宋体" w:eastAsia="宋体" w:cs="宋体"/>
          <w:bCs/>
          <w:color w:val="0000FF"/>
          <w:lang w:val="en-US" w:eastAsia="zh-CN"/>
        </w:rPr>
        <w:t>8</w:t>
      </w:r>
      <w:r>
        <w:rPr>
          <w:rFonts w:hint="eastAsia" w:ascii="宋体" w:hAnsi="宋体" w:eastAsia="宋体" w:cs="宋体"/>
          <w:bCs/>
          <w:color w:val="0000FF"/>
        </w:rPr>
        <w:t>、提供“信用中国”、“中国政府采购网”、以及“深圳市政府采购监管网”的信用信息的查询截图。</w:t>
      </w:r>
    </w:p>
    <w:p>
      <w:pPr>
        <w:pStyle w:val="28"/>
        <w:widowControl/>
        <w:spacing w:beforeAutospacing="0" w:afterAutospacing="0" w:line="420" w:lineRule="atLeast"/>
        <w:ind w:firstLine="480"/>
        <w:jc w:val="both"/>
        <w:rPr>
          <w:rFonts w:hint="eastAsia" w:ascii="宋体" w:hAnsi="宋体" w:eastAsia="宋体" w:cs="宋体"/>
          <w:b w:val="0"/>
          <w:bCs/>
          <w:color w:val="0000FF"/>
        </w:rPr>
      </w:pPr>
      <w:r>
        <w:rPr>
          <w:rFonts w:hint="eastAsia" w:ascii="宋体" w:hAnsi="宋体" w:eastAsia="宋体" w:cs="宋体"/>
          <w:bCs/>
          <w:color w:val="0000FF"/>
        </w:rPr>
        <w:t>9、供应商参与应答必须先行办理注册手续。如果是未注册为深圳政府采购的供应商，请先网上录入信息，再办理电子密钥（详见https://szggzy.com/jyfw/details.html?contentId=1830174），并前往深圳市南山区沙河西路3185号南山智谷A座（深圳交易集团总部大楼）27楼前台（咨询电话：0755-83948165、0755-83938966、020-89524338）绑定深圳政府采购智慧平台用户。</w:t>
      </w:r>
    </w:p>
    <w:p>
      <w:pPr>
        <w:rPr>
          <w:rFonts w:ascii="宋体" w:hAnsi="宋体" w:cs="宋体"/>
          <w:b/>
          <w:color w:val="FF0000"/>
          <w:kern w:val="0"/>
          <w:szCs w:val="21"/>
          <w:highlight w:val="yellow"/>
        </w:rPr>
      </w:pPr>
    </w:p>
    <w:p>
      <w:pPr>
        <w:widowControl/>
        <w:jc w:val="left"/>
        <w:rPr>
          <w:rFonts w:ascii="宋体" w:hAnsi="宋体" w:cs="宋体"/>
          <w:kern w:val="0"/>
          <w:szCs w:val="21"/>
        </w:rPr>
      </w:pPr>
      <w:r>
        <w:rPr>
          <w:rFonts w:hint="eastAsia"/>
          <w:b/>
          <w:sz w:val="22"/>
          <w:szCs w:val="18"/>
        </w:rPr>
        <w:t>完整公告内容详见：</w:t>
      </w:r>
      <w:bookmarkStart w:id="7" w:name="OLE_LINK3"/>
      <w:r>
        <w:rPr>
          <w:rFonts w:hint="eastAsia"/>
          <w:b/>
          <w:color w:val="FF0000"/>
          <w:sz w:val="22"/>
          <w:szCs w:val="18"/>
        </w:rPr>
        <w:t>深圳交易集团罗湖分公司官网https://lh.szexgrp.com/jyfw/zfcg-view.html?id=zfcg</w:t>
      </w:r>
      <w:bookmarkEnd w:id="7"/>
      <w:r>
        <w:rPr>
          <w:rFonts w:ascii="宋体" w:hAnsi="宋体" w:cs="宋体"/>
          <w:kern w:val="0"/>
          <w:szCs w:val="21"/>
        </w:rPr>
        <w:br w:type="page"/>
      </w:r>
    </w:p>
    <w:p>
      <w:pPr>
        <w:pStyle w:val="6"/>
      </w:pPr>
      <w:r>
        <w:rPr>
          <w:rFonts w:hint="eastAsia"/>
        </w:rPr>
        <w:t>第二章  项目需求书</w:t>
      </w:r>
    </w:p>
    <w:p>
      <w:pPr>
        <w:pStyle w:val="4"/>
        <w:jc w:val="center"/>
        <w:rPr>
          <w:rFonts w:ascii="黑体" w:eastAsia="黑体"/>
          <w:b w:val="0"/>
          <w:kern w:val="0"/>
          <w:sz w:val="24"/>
        </w:rPr>
      </w:pPr>
      <w:bookmarkStart w:id="8" w:name="_Toc128884461"/>
      <w:r>
        <w:rPr>
          <w:rFonts w:hint="eastAsia" w:ascii="黑体" w:eastAsia="黑体"/>
          <w:b w:val="0"/>
          <w:kern w:val="0"/>
          <w:sz w:val="24"/>
        </w:rPr>
        <w:t>一、</w:t>
      </w:r>
      <w:bookmarkEnd w:id="8"/>
      <w:r>
        <w:rPr>
          <w:rFonts w:hint="eastAsia" w:ascii="黑体" w:eastAsia="黑体"/>
          <w:b w:val="0"/>
          <w:kern w:val="0"/>
          <w:sz w:val="24"/>
        </w:rPr>
        <w:t>项目情况介绍</w:t>
      </w:r>
    </w:p>
    <w:p>
      <w:pPr>
        <w:pStyle w:val="18"/>
      </w:pPr>
      <w:bookmarkStart w:id="9" w:name="_Toc128884464"/>
      <w:r>
        <w:rPr>
          <w:rFonts w:hint="eastAsia" w:ascii="宋体" w:hAnsi="宋体"/>
          <w:color w:val="000000"/>
          <w:szCs w:val="21"/>
        </w:rPr>
        <w:t>1、</w:t>
      </w:r>
      <w:r>
        <w:rPr>
          <w:rFonts w:hint="eastAsia"/>
        </w:rPr>
        <w:t>采购单位：</w:t>
      </w:r>
      <w:r>
        <w:rPr>
          <w:rFonts w:hint="eastAsia"/>
          <w:u w:val="single"/>
        </w:rPr>
        <w:t>深圳市罗湖区百雅实验小学</w:t>
      </w:r>
    </w:p>
    <w:p>
      <w:pPr>
        <w:spacing w:line="360" w:lineRule="auto"/>
        <w:ind w:firstLine="420" w:firstLineChars="200"/>
      </w:pPr>
      <w:r>
        <w:rPr>
          <w:rFonts w:hint="eastAsia" w:ascii="宋体" w:hAnsi="宋体"/>
          <w:color w:val="000000"/>
          <w:szCs w:val="21"/>
        </w:rPr>
        <w:t>2、</w:t>
      </w:r>
      <w:r>
        <w:rPr>
          <w:rFonts w:hint="eastAsia"/>
        </w:rPr>
        <w:t>项目关键信息：</w:t>
      </w:r>
    </w:p>
    <w:p>
      <w:pPr>
        <w:spacing w:line="360" w:lineRule="auto"/>
        <w:ind w:firstLine="840" w:firstLineChars="400"/>
      </w:pPr>
      <w:r>
        <w:rPr>
          <w:rFonts w:hint="eastAsia" w:ascii="宋体" w:hAnsi="宋体"/>
          <w:snapToGrid w:val="0"/>
          <w:color w:val="FF0000"/>
          <w:kern w:val="0"/>
        </w:rPr>
        <w:t>（1）本项目预算金额：</w:t>
      </w:r>
      <w:r>
        <w:rPr>
          <w:rFonts w:hint="eastAsia" w:ascii="宋体" w:hAnsi="宋体"/>
          <w:snapToGrid w:val="0"/>
          <w:color w:val="FF0000"/>
          <w:kern w:val="0"/>
          <w:u w:val="single"/>
          <w:lang w:val="en-US" w:eastAsia="zh-CN"/>
        </w:rPr>
        <w:t xml:space="preserve"> 826320.00</w:t>
      </w:r>
      <w:r>
        <w:rPr>
          <w:rFonts w:hint="eastAsia" w:ascii="宋体" w:hAnsi="宋体"/>
          <w:snapToGrid w:val="0"/>
          <w:color w:val="FF0000"/>
          <w:kern w:val="0"/>
        </w:rPr>
        <w:t>元；</w:t>
      </w:r>
    </w:p>
    <w:p>
      <w:pPr>
        <w:spacing w:line="360" w:lineRule="auto"/>
        <w:ind w:firstLine="840" w:firstLineChars="400"/>
        <w:rPr>
          <w:rStyle w:val="45"/>
        </w:rPr>
      </w:pPr>
      <w:r>
        <w:rPr>
          <w:rFonts w:hint="eastAsia" w:ascii="宋体" w:hAnsi="宋体"/>
          <w:snapToGrid w:val="0"/>
          <w:color w:val="FF0000"/>
          <w:kern w:val="0"/>
        </w:rPr>
        <w:t>（2）本项目服务期限：</w:t>
      </w:r>
      <w:r>
        <w:rPr>
          <w:rFonts w:hint="eastAsia" w:ascii="宋体" w:hAnsi="宋体"/>
          <w:snapToGrid w:val="0"/>
          <w:color w:val="FF0000"/>
          <w:kern w:val="0"/>
          <w:u w:val="single"/>
        </w:rPr>
        <w:t>202</w:t>
      </w:r>
      <w:r>
        <w:rPr>
          <w:rFonts w:hint="eastAsia" w:ascii="宋体" w:hAnsi="宋体"/>
          <w:snapToGrid w:val="0"/>
          <w:color w:val="FF0000"/>
          <w:kern w:val="0"/>
          <w:u w:val="single"/>
          <w:lang w:val="en-US" w:eastAsia="zh-CN"/>
        </w:rPr>
        <w:t>6</w:t>
      </w:r>
      <w:r>
        <w:rPr>
          <w:rFonts w:hint="eastAsia" w:ascii="宋体" w:hAnsi="宋体"/>
          <w:snapToGrid w:val="0"/>
          <w:color w:val="FF0000"/>
          <w:kern w:val="0"/>
          <w:u w:val="single"/>
        </w:rPr>
        <w:t>年8 月1 日至202</w:t>
      </w:r>
      <w:r>
        <w:rPr>
          <w:rFonts w:hint="eastAsia" w:ascii="宋体" w:hAnsi="宋体"/>
          <w:snapToGrid w:val="0"/>
          <w:color w:val="FF0000"/>
          <w:kern w:val="0"/>
          <w:u w:val="single"/>
          <w:lang w:val="en-US" w:eastAsia="zh-CN"/>
        </w:rPr>
        <w:t>7</w:t>
      </w:r>
      <w:r>
        <w:rPr>
          <w:rFonts w:hint="eastAsia" w:ascii="宋体" w:hAnsi="宋体"/>
          <w:snapToGrid w:val="0"/>
          <w:color w:val="FF0000"/>
          <w:kern w:val="0"/>
          <w:u w:val="single"/>
        </w:rPr>
        <w:t>年7月31日</w:t>
      </w:r>
      <w:r>
        <w:rPr>
          <w:rFonts w:hint="eastAsia" w:ascii="宋体" w:hAnsi="宋体"/>
          <w:snapToGrid w:val="0"/>
          <w:color w:val="FF0000"/>
          <w:kern w:val="0"/>
        </w:rPr>
        <w:t>。本项目为长期服务项目，长期服务政府采购合同履行期限最长不得超过三十六个月，合同一年一签。如甲方对履约情况不满意，甲方不再续约。</w:t>
      </w:r>
    </w:p>
    <w:p>
      <w:pPr>
        <w:pStyle w:val="31"/>
        <w:spacing w:line="360" w:lineRule="auto"/>
        <w:ind w:left="0" w:leftChars="0"/>
        <w:rPr>
          <w:rStyle w:val="45"/>
        </w:rPr>
      </w:pPr>
      <w:r>
        <w:rPr>
          <w:rFonts w:ascii="宋体" w:hAnsi="宋体"/>
          <w:snapToGrid w:val="0"/>
          <w:kern w:val="0"/>
        </w:rPr>
        <w:t>3</w:t>
      </w:r>
      <w:r>
        <w:rPr>
          <w:rFonts w:hint="eastAsia" w:ascii="宋体" w:hAnsi="宋体"/>
          <w:snapToGrid w:val="0"/>
          <w:kern w:val="0"/>
        </w:rPr>
        <w:t>、</w:t>
      </w:r>
      <w:r>
        <w:rPr>
          <w:rStyle w:val="45"/>
          <w:rFonts w:hint="eastAsia"/>
        </w:rPr>
        <w:t>本项目为自行采购，采用评审定标</w:t>
      </w:r>
      <w:r>
        <w:rPr>
          <w:rFonts w:hint="eastAsia"/>
          <w:szCs w:val="21"/>
        </w:rPr>
        <w:t>方式确定成交供应商</w:t>
      </w:r>
      <w:r>
        <w:rPr>
          <w:rStyle w:val="45"/>
          <w:rFonts w:hint="eastAsia"/>
        </w:rPr>
        <w:t>，欢迎符合条件的供应商参加。</w:t>
      </w:r>
    </w:p>
    <w:p>
      <w:pPr>
        <w:pStyle w:val="31"/>
        <w:spacing w:line="360" w:lineRule="auto"/>
        <w:ind w:left="0" w:leftChars="0"/>
      </w:pPr>
    </w:p>
    <w:p>
      <w:pPr>
        <w:pStyle w:val="4"/>
        <w:jc w:val="center"/>
        <w:rPr>
          <w:rFonts w:ascii="黑体" w:eastAsia="黑体"/>
          <w:b w:val="0"/>
          <w:kern w:val="0"/>
          <w:sz w:val="24"/>
        </w:rPr>
      </w:pPr>
      <w:r>
        <w:rPr>
          <w:rFonts w:hint="eastAsia" w:ascii="黑体" w:eastAsia="黑体"/>
          <w:b w:val="0"/>
          <w:kern w:val="0"/>
          <w:sz w:val="24"/>
        </w:rPr>
        <w:t>二、项目技术及管理要求</w:t>
      </w:r>
    </w:p>
    <w:p>
      <w:pPr>
        <w:ind w:firstLine="422" w:firstLineChars="200"/>
        <w:jc w:val="center"/>
        <w:rPr>
          <w:b/>
          <w:bCs/>
        </w:rPr>
      </w:pPr>
      <w:r>
        <w:rPr>
          <w:rFonts w:hint="eastAsia"/>
          <w:b/>
          <w:bCs/>
        </w:rPr>
        <w:t>（一）项目情况</w:t>
      </w:r>
    </w:p>
    <w:p>
      <w:pPr>
        <w:rPr>
          <w:rFonts w:ascii="宋体" w:hAnsi="宋体"/>
          <w:szCs w:val="21"/>
        </w:rPr>
      </w:pPr>
      <w:r>
        <w:rPr>
          <w:rFonts w:hint="eastAsia" w:ascii="宋体" w:hAnsi="宋体"/>
          <w:szCs w:val="21"/>
        </w:rPr>
        <w:t>1、学校概况：</w:t>
      </w:r>
    </w:p>
    <w:p>
      <w:pPr>
        <w:spacing w:line="360" w:lineRule="auto"/>
        <w:ind w:firstLine="420" w:firstLineChars="200"/>
        <w:rPr>
          <w:rFonts w:ascii="宋体" w:hAnsi="宋体"/>
          <w:szCs w:val="21"/>
        </w:rPr>
      </w:pPr>
      <w:r>
        <w:rPr>
          <w:rFonts w:hint="eastAsia" w:ascii="宋体" w:hAnsi="宋体"/>
          <w:szCs w:val="21"/>
        </w:rPr>
        <w:t>深圳市罗湖区百雅实验小学位于深圳市罗湖区太安路219号。学校以“博观雅正的绅士淑女”为培养目标，整合校内外各种资源，构建新型学习者关系，倾力打造“生机勃勃的精品学校”，以“人人成才的精致教育”唤醒每一个生命的绽放。</w:t>
      </w:r>
    </w:p>
    <w:p>
      <w:pPr>
        <w:spacing w:line="360" w:lineRule="auto"/>
        <w:ind w:firstLine="420" w:firstLineChars="200"/>
        <w:rPr>
          <w:rFonts w:ascii="宋体" w:hAnsi="宋体"/>
          <w:szCs w:val="21"/>
        </w:rPr>
      </w:pPr>
      <w:r>
        <w:rPr>
          <w:rFonts w:hint="eastAsia" w:ascii="宋体" w:hAnsi="宋体"/>
          <w:szCs w:val="21"/>
        </w:rPr>
        <w:t>管理内容：</w:t>
      </w:r>
    </w:p>
    <w:p>
      <w:pPr>
        <w:pStyle w:val="8"/>
        <w:spacing w:line="400" w:lineRule="exact"/>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（1）负责校园红线范围内的环境卫生。</w:t>
      </w:r>
    </w:p>
    <w:p>
      <w:pPr>
        <w:pStyle w:val="8"/>
        <w:spacing w:line="400" w:lineRule="exact"/>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（2）负责校园绿化维护。</w:t>
      </w:r>
    </w:p>
    <w:p>
      <w:pPr>
        <w:pStyle w:val="8"/>
        <w:spacing w:line="400" w:lineRule="exact"/>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（3）负责校园日常水电维护。 </w:t>
      </w:r>
    </w:p>
    <w:p>
      <w:pPr>
        <w:pStyle w:val="8"/>
        <w:spacing w:line="400" w:lineRule="exact"/>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（4）在非教学时段和课间活动时间要在指定区域范围内巡查，及时制止学生违纪行为和危险行为，防范安全事故发生及对突发事件的处置。 </w:t>
      </w:r>
    </w:p>
    <w:p>
      <w:pPr>
        <w:pStyle w:val="8"/>
        <w:spacing w:line="400" w:lineRule="exact"/>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（5）负责学校物品保管。</w:t>
      </w:r>
    </w:p>
    <w:p>
      <w:pPr>
        <w:pStyle w:val="8"/>
        <w:spacing w:line="400" w:lineRule="exact"/>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（6）负责学校对外服务窗口管理工作。 </w:t>
      </w:r>
    </w:p>
    <w:p>
      <w:pPr>
        <w:pStyle w:val="8"/>
        <w:spacing w:line="400" w:lineRule="exact"/>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（7）负责学校食堂管理。</w:t>
      </w:r>
    </w:p>
    <w:p>
      <w:pPr>
        <w:spacing w:line="360" w:lineRule="auto"/>
        <w:ind w:left="420"/>
        <w:rPr>
          <w:rFonts w:ascii="宋体" w:hAnsi="宋体"/>
          <w:szCs w:val="21"/>
        </w:rPr>
      </w:pPr>
      <w:r>
        <w:rPr>
          <w:rFonts w:hint="eastAsia" w:ascii="宋体" w:hAnsi="宋体"/>
          <w:szCs w:val="21"/>
        </w:rPr>
        <w:t xml:space="preserve"> </w:t>
      </w:r>
    </w:p>
    <w:p>
      <w:pPr>
        <w:spacing w:line="360" w:lineRule="auto"/>
        <w:ind w:firstLine="420" w:firstLineChars="200"/>
        <w:rPr>
          <w:rFonts w:ascii="宋体" w:hAnsi="宋体"/>
          <w:szCs w:val="21"/>
        </w:rPr>
      </w:pPr>
    </w:p>
    <w:p>
      <w:pPr>
        <w:pStyle w:val="2"/>
        <w:rPr>
          <w:rFonts w:ascii="宋体" w:hAnsi="宋体"/>
          <w:szCs w:val="21"/>
        </w:rPr>
      </w:pPr>
    </w:p>
    <w:p>
      <w:pPr>
        <w:rPr>
          <w:rFonts w:ascii="宋体" w:hAnsi="宋体"/>
          <w:szCs w:val="21"/>
        </w:rPr>
      </w:pPr>
    </w:p>
    <w:p>
      <w:pPr>
        <w:pStyle w:val="2"/>
      </w:pPr>
    </w:p>
    <w:p>
      <w:pPr>
        <w:ind w:firstLine="422" w:firstLineChars="200"/>
        <w:rPr>
          <w:rFonts w:ascii="宋体" w:hAnsi="宋体"/>
          <w:b/>
          <w:bCs/>
          <w:szCs w:val="21"/>
        </w:rPr>
      </w:pPr>
    </w:p>
    <w:p>
      <w:pPr>
        <w:ind w:firstLine="422" w:firstLineChars="200"/>
        <w:jc w:val="center"/>
        <w:rPr>
          <w:rFonts w:ascii="宋体" w:hAnsi="宋体"/>
          <w:b/>
          <w:bCs/>
          <w:szCs w:val="21"/>
        </w:rPr>
      </w:pPr>
      <w:r>
        <w:rPr>
          <w:rFonts w:hint="eastAsia" w:ascii="宋体" w:hAnsi="宋体"/>
          <w:b/>
          <w:bCs/>
          <w:szCs w:val="21"/>
        </w:rPr>
        <w:t>（二）人员配备及相关要求</w:t>
      </w:r>
    </w:p>
    <w:p>
      <w:pPr>
        <w:ind w:firstLine="420" w:firstLineChars="200"/>
        <w:rPr>
          <w:rFonts w:ascii="宋体" w:hAnsi="宋体"/>
          <w:color w:val="FF0000"/>
          <w:szCs w:val="21"/>
        </w:rPr>
      </w:pPr>
      <w:r>
        <w:rPr>
          <w:rFonts w:hint="eastAsia" w:ascii="宋体" w:hAnsi="宋体"/>
          <w:color w:val="FF0000"/>
          <w:szCs w:val="21"/>
        </w:rPr>
        <w:t>1.人员要求</w:t>
      </w:r>
    </w:p>
    <w:p>
      <w:pPr>
        <w:ind w:firstLine="420" w:firstLineChars="200"/>
        <w:rPr>
          <w:rFonts w:hint="eastAsia" w:ascii="宋体" w:hAnsi="宋体"/>
          <w:color w:val="FF0000"/>
          <w:szCs w:val="21"/>
        </w:rPr>
      </w:pPr>
      <w:r>
        <w:rPr>
          <w:rFonts w:hint="eastAsia" w:ascii="宋体" w:hAnsi="宋体"/>
          <w:color w:val="FF0000"/>
          <w:szCs w:val="21"/>
        </w:rPr>
        <w:t>（1）本项目人员岗位配置如下：</w:t>
      </w:r>
    </w:p>
    <w:tbl>
      <w:tblPr>
        <w:tblStyle w:val="32"/>
        <w:tblW w:w="5499" w:type="dxa"/>
        <w:jc w:val="center"/>
        <w:tblLayout w:type="autofit"/>
        <w:tblCellMar>
          <w:top w:w="0" w:type="dxa"/>
          <w:left w:w="108" w:type="dxa"/>
          <w:bottom w:w="0" w:type="dxa"/>
          <w:right w:w="108" w:type="dxa"/>
        </w:tblCellMar>
      </w:tblPr>
      <w:tblGrid>
        <w:gridCol w:w="819"/>
        <w:gridCol w:w="2722"/>
        <w:gridCol w:w="1958"/>
      </w:tblGrid>
      <w:tr>
        <w:tblPrEx>
          <w:tblCellMar>
            <w:top w:w="0" w:type="dxa"/>
            <w:left w:w="108" w:type="dxa"/>
            <w:bottom w:w="0" w:type="dxa"/>
            <w:right w:w="108" w:type="dxa"/>
          </w:tblCellMar>
        </w:tblPrEx>
        <w:trPr>
          <w:trHeight w:val="320" w:hRule="atLeast"/>
          <w:jc w:val="center"/>
        </w:trPr>
        <w:tc>
          <w:tcPr>
            <w:tcW w:w="819" w:type="dxa"/>
            <w:tcBorders>
              <w:top w:val="single" w:color="000000" w:sz="8" w:space="0"/>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序号</w:t>
            </w:r>
          </w:p>
        </w:tc>
        <w:tc>
          <w:tcPr>
            <w:tcW w:w="2722" w:type="dxa"/>
            <w:tcBorders>
              <w:top w:val="single" w:color="000000" w:sz="8" w:space="0"/>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岗位名称</w:t>
            </w:r>
          </w:p>
        </w:tc>
        <w:tc>
          <w:tcPr>
            <w:tcW w:w="1958" w:type="dxa"/>
            <w:tcBorders>
              <w:top w:val="single" w:color="000000" w:sz="8" w:space="0"/>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岗位数量（名）</w:t>
            </w:r>
          </w:p>
        </w:tc>
      </w:tr>
      <w:tr>
        <w:tblPrEx>
          <w:tblCellMar>
            <w:top w:w="0" w:type="dxa"/>
            <w:left w:w="108" w:type="dxa"/>
            <w:bottom w:w="0" w:type="dxa"/>
            <w:right w:w="108" w:type="dxa"/>
          </w:tblCellMar>
        </w:tblPrEx>
        <w:trPr>
          <w:trHeight w:val="320" w:hRule="atLeast"/>
          <w:jc w:val="center"/>
        </w:trPr>
        <w:tc>
          <w:tcPr>
            <w:tcW w:w="819"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2722"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保洁员</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6</w:t>
            </w:r>
          </w:p>
        </w:tc>
      </w:tr>
      <w:tr>
        <w:trPr>
          <w:trHeight w:val="320" w:hRule="atLeast"/>
          <w:jc w:val="center"/>
        </w:trPr>
        <w:tc>
          <w:tcPr>
            <w:tcW w:w="819"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2722"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left"/>
              <w:textAlignment w:val="top"/>
              <w:rPr>
                <w:rFonts w:hint="eastAsia" w:ascii="宋体" w:hAnsi="宋体" w:eastAsia="宋体" w:cs="宋体"/>
                <w:color w:val="auto"/>
                <w:sz w:val="24"/>
                <w:szCs w:val="24"/>
                <w:highlight w:val="none"/>
              </w:rPr>
            </w:pPr>
            <w:r>
              <w:rPr>
                <w:rStyle w:val="97"/>
                <w:rFonts w:hint="eastAsia" w:ascii="宋体" w:hAnsi="宋体" w:eastAsia="宋体" w:cs="宋体"/>
                <w:color w:val="auto"/>
                <w:highlight w:val="none"/>
                <w:lang w:bidi="ar"/>
              </w:rPr>
              <w:t xml:space="preserve">水电维修工  </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tblPrEx>
          <w:tblCellMar>
            <w:top w:w="0" w:type="dxa"/>
            <w:left w:w="108" w:type="dxa"/>
            <w:bottom w:w="0" w:type="dxa"/>
            <w:right w:w="108" w:type="dxa"/>
          </w:tblCellMar>
        </w:tblPrEx>
        <w:trPr>
          <w:trHeight w:val="320" w:hRule="atLeast"/>
          <w:jc w:val="center"/>
        </w:trPr>
        <w:tc>
          <w:tcPr>
            <w:tcW w:w="819"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3</w:t>
            </w:r>
          </w:p>
        </w:tc>
        <w:tc>
          <w:tcPr>
            <w:tcW w:w="2722" w:type="dxa"/>
            <w:tcBorders>
              <w:top w:val="nil"/>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spacing w:before="0" w:beforeAutospacing="0" w:after="0" w:afterAutospacing="0" w:line="360" w:lineRule="auto"/>
              <w:ind w:left="0" w:leftChars="0" w:right="0" w:rightChars="0"/>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绿化工</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tblPrEx>
          <w:tblCellMar>
            <w:top w:w="0" w:type="dxa"/>
            <w:left w:w="108" w:type="dxa"/>
            <w:bottom w:w="0" w:type="dxa"/>
            <w:right w:w="108" w:type="dxa"/>
          </w:tblCellMar>
        </w:tblPrEx>
        <w:trPr>
          <w:trHeight w:val="320" w:hRule="atLeast"/>
          <w:jc w:val="center"/>
        </w:trPr>
        <w:tc>
          <w:tcPr>
            <w:tcW w:w="819"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w:t>
            </w:r>
          </w:p>
        </w:tc>
        <w:tc>
          <w:tcPr>
            <w:tcW w:w="2722" w:type="dxa"/>
            <w:tcBorders>
              <w:top w:val="nil"/>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spacing w:before="0" w:beforeAutospacing="0" w:after="0" w:afterAutospacing="0" w:line="360" w:lineRule="auto"/>
              <w:ind w:left="0" w:leftChars="0" w:right="0" w:rightChars="0"/>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非教育教学时段管理员</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en-US" w:eastAsia="zh-CN" w:bidi="ar"/>
              </w:rPr>
              <w:t>2</w:t>
            </w:r>
          </w:p>
        </w:tc>
      </w:tr>
      <w:tr>
        <w:tblPrEx>
          <w:tblCellMar>
            <w:top w:w="0" w:type="dxa"/>
            <w:left w:w="108" w:type="dxa"/>
            <w:bottom w:w="0" w:type="dxa"/>
            <w:right w:w="108" w:type="dxa"/>
          </w:tblCellMar>
        </w:tblPrEx>
        <w:trPr>
          <w:trHeight w:val="320" w:hRule="atLeast"/>
          <w:jc w:val="center"/>
        </w:trPr>
        <w:tc>
          <w:tcPr>
            <w:tcW w:w="819"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5</w:t>
            </w:r>
          </w:p>
        </w:tc>
        <w:tc>
          <w:tcPr>
            <w:tcW w:w="2722" w:type="dxa"/>
            <w:tcBorders>
              <w:top w:val="nil"/>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spacing w:before="0" w:beforeAutospacing="0" w:after="0" w:afterAutospacing="0" w:line="360" w:lineRule="auto"/>
              <w:ind w:left="0" w:leftChars="0" w:right="0" w:rightChars="0"/>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保管员</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0"/>
                <w:sz w:val="24"/>
                <w:szCs w:val="24"/>
                <w:highlight w:val="none"/>
                <w:lang w:bidi="ar"/>
              </w:rPr>
              <w:t>1</w:t>
            </w:r>
          </w:p>
        </w:tc>
      </w:tr>
      <w:tr>
        <w:tblPrEx>
          <w:tblCellMar>
            <w:top w:w="0" w:type="dxa"/>
            <w:left w:w="108" w:type="dxa"/>
            <w:bottom w:w="0" w:type="dxa"/>
            <w:right w:w="108" w:type="dxa"/>
          </w:tblCellMar>
        </w:tblPrEx>
        <w:trPr>
          <w:trHeight w:val="484" w:hRule="atLeast"/>
          <w:jc w:val="center"/>
        </w:trPr>
        <w:tc>
          <w:tcPr>
            <w:tcW w:w="819"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0"/>
                <w:sz w:val="24"/>
                <w:szCs w:val="24"/>
                <w:highlight w:val="none"/>
                <w:lang w:val="en-US" w:eastAsia="zh-CN" w:bidi="ar"/>
              </w:rPr>
              <w:t>6</w:t>
            </w:r>
          </w:p>
        </w:tc>
        <w:tc>
          <w:tcPr>
            <w:tcW w:w="2722" w:type="dxa"/>
            <w:tcBorders>
              <w:top w:val="nil"/>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spacing w:before="0" w:beforeAutospacing="0" w:after="0" w:afterAutospacing="0" w:line="360" w:lineRule="auto"/>
              <w:ind w:left="0" w:leftChars="0" w:right="0" w:rightChars="0"/>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对外窗口</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tblPrEx>
          <w:tblCellMar>
            <w:top w:w="0" w:type="dxa"/>
            <w:left w:w="108" w:type="dxa"/>
            <w:bottom w:w="0" w:type="dxa"/>
            <w:right w:w="108" w:type="dxa"/>
          </w:tblCellMar>
        </w:tblPrEx>
        <w:trPr>
          <w:trHeight w:val="320" w:hRule="atLeast"/>
          <w:jc w:val="center"/>
        </w:trPr>
        <w:tc>
          <w:tcPr>
            <w:tcW w:w="819" w:type="dxa"/>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000000"/>
                <w:sz w:val="24"/>
                <w:szCs w:val="24"/>
                <w:highlight w:val="none"/>
                <w:lang w:eastAsia="zh-CN"/>
              </w:rPr>
            </w:pPr>
            <w:r>
              <w:rPr>
                <w:rFonts w:hint="eastAsia" w:ascii="宋体" w:hAnsi="宋体" w:eastAsia="宋体" w:cs="宋体"/>
                <w:color w:val="000000"/>
                <w:kern w:val="0"/>
                <w:sz w:val="24"/>
                <w:szCs w:val="24"/>
                <w:highlight w:val="none"/>
                <w:lang w:val="en-US" w:eastAsia="zh-CN" w:bidi="ar"/>
              </w:rPr>
              <w:t>7</w:t>
            </w:r>
          </w:p>
        </w:tc>
        <w:tc>
          <w:tcPr>
            <w:tcW w:w="2722" w:type="dxa"/>
            <w:tcBorders>
              <w:top w:val="nil"/>
              <w:left w:val="single" w:color="000000" w:sz="8" w:space="0"/>
              <w:bottom w:val="single" w:color="000000" w:sz="8" w:space="0"/>
              <w:right w:val="single" w:color="000000" w:sz="8" w:space="0"/>
            </w:tcBorders>
            <w:shd w:val="clear" w:color="auto" w:fill="auto"/>
            <w:vAlign w:val="top"/>
          </w:tcPr>
          <w:p>
            <w:pPr>
              <w:keepNext w:val="0"/>
              <w:keepLines w:val="0"/>
              <w:widowControl/>
              <w:suppressLineNumbers w:val="0"/>
              <w:spacing w:before="0" w:beforeAutospacing="0" w:after="0" w:afterAutospacing="0" w:line="360" w:lineRule="auto"/>
              <w:ind w:left="0" w:leftChars="0" w:right="0" w:rightChars="0"/>
              <w:jc w:val="left"/>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食堂管理员</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leftChars="0" w:right="0" w:rightChars="0"/>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r>
      <w:tr>
        <w:tblPrEx>
          <w:tblCellMar>
            <w:top w:w="0" w:type="dxa"/>
            <w:left w:w="108" w:type="dxa"/>
            <w:bottom w:w="0" w:type="dxa"/>
            <w:right w:w="108" w:type="dxa"/>
          </w:tblCellMar>
        </w:tblPrEx>
        <w:trPr>
          <w:trHeight w:val="320" w:hRule="atLeast"/>
          <w:jc w:val="center"/>
        </w:trPr>
        <w:tc>
          <w:tcPr>
            <w:tcW w:w="3541" w:type="dxa"/>
            <w:gridSpan w:val="2"/>
            <w:tcBorders>
              <w:top w:val="nil"/>
              <w:left w:val="single" w:color="000000" w:sz="8" w:space="0"/>
              <w:bottom w:val="single" w:color="000000" w:sz="8" w:space="0"/>
              <w:right w:val="single" w:color="000000" w:sz="8" w:space="0"/>
            </w:tcBorders>
            <w:shd w:val="clear" w:color="auto" w:fill="auto"/>
          </w:tcPr>
          <w:p>
            <w:pPr>
              <w:keepNext w:val="0"/>
              <w:keepLines w:val="0"/>
              <w:widowControl/>
              <w:suppressLineNumbers w:val="0"/>
              <w:spacing w:before="0" w:beforeAutospacing="0" w:after="0" w:afterAutospacing="0" w:line="360" w:lineRule="auto"/>
              <w:ind w:left="0" w:right="0"/>
              <w:jc w:val="center"/>
              <w:textAlignment w:val="top"/>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合计</w:t>
            </w:r>
          </w:p>
        </w:tc>
        <w:tc>
          <w:tcPr>
            <w:tcW w:w="195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spacing w:before="0" w:beforeAutospacing="0" w:after="0" w:afterAutospacing="0" w:line="360" w:lineRule="auto"/>
              <w:ind w:left="0" w:right="0"/>
              <w:jc w:val="center"/>
              <w:textAlignment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kern w:val="0"/>
                <w:sz w:val="24"/>
                <w:szCs w:val="24"/>
                <w:highlight w:val="none"/>
                <w:lang w:val="en-US" w:eastAsia="zh-CN" w:bidi="ar"/>
              </w:rPr>
              <w:t>13</w:t>
            </w:r>
          </w:p>
        </w:tc>
      </w:tr>
    </w:tbl>
    <w:p>
      <w:pPr>
        <w:pStyle w:val="2"/>
        <w:rPr>
          <w:rFonts w:hint="eastAsia" w:ascii="宋体" w:hAnsi="宋体"/>
          <w:color w:val="FF0000"/>
          <w:szCs w:val="21"/>
        </w:rPr>
      </w:pPr>
    </w:p>
    <w:p>
      <w:pPr>
        <w:rPr>
          <w:rFonts w:ascii="宋体" w:hAnsi="宋体"/>
          <w:color w:val="FF0000"/>
          <w:szCs w:val="21"/>
        </w:rPr>
      </w:pPr>
      <w:r>
        <w:rPr>
          <w:rFonts w:hint="eastAsia" w:ascii="宋体" w:hAnsi="宋体"/>
          <w:color w:val="FF0000"/>
          <w:szCs w:val="21"/>
        </w:rPr>
        <w:t>2、中标供应商应24小时内撤换工作表现差或出现事故的物业管理人员。</w:t>
      </w:r>
    </w:p>
    <w:p>
      <w:pPr>
        <w:rPr>
          <w:rFonts w:ascii="宋体" w:hAnsi="宋体"/>
          <w:szCs w:val="21"/>
        </w:rPr>
      </w:pPr>
      <w:r>
        <w:rPr>
          <w:rFonts w:hint="eastAsia" w:ascii="宋体" w:hAnsi="宋体"/>
          <w:szCs w:val="21"/>
        </w:rPr>
        <w:t>3、人员素质要求</w:t>
      </w:r>
    </w:p>
    <w:p>
      <w:pPr>
        <w:autoSpaceDE w:val="0"/>
        <w:autoSpaceDN w:val="0"/>
        <w:spacing w:before="50"/>
        <w:jc w:val="left"/>
        <w:rPr>
          <w:rFonts w:ascii="宋体" w:hAnsi="宋体" w:cs="宋体"/>
          <w:kern w:val="0"/>
          <w:szCs w:val="21"/>
          <w:lang w:val="zh-CN" w:bidi="zh-CN"/>
        </w:rPr>
      </w:pPr>
      <w:r>
        <w:rPr>
          <w:rFonts w:hint="eastAsia" w:ascii="宋体" w:hAnsi="宋体" w:cs="宋体"/>
          <w:b/>
          <w:kern w:val="0"/>
          <w:szCs w:val="21"/>
          <w:u w:val="double"/>
          <w:lang w:bidi="zh-CN"/>
        </w:rPr>
        <w:t>A</w:t>
      </w:r>
      <w:r>
        <w:rPr>
          <w:rFonts w:hint="eastAsia" w:ascii="宋体" w:hAnsi="宋体" w:cs="宋体"/>
          <w:b/>
          <w:kern w:val="0"/>
          <w:szCs w:val="21"/>
          <w:u w:val="double"/>
          <w:lang w:val="zh-CN" w:bidi="zh-CN"/>
        </w:rPr>
        <w:t>、保洁员素质要求</w:t>
      </w:r>
      <w:r>
        <w:rPr>
          <w:rFonts w:hint="eastAsia" w:ascii="宋体" w:hAnsi="宋体" w:cs="宋体"/>
          <w:kern w:val="0"/>
          <w:szCs w:val="21"/>
          <w:lang w:val="zh-CN" w:bidi="zh-CN"/>
        </w:rPr>
        <w:t xml:space="preserve">： </w:t>
      </w:r>
    </w:p>
    <w:p>
      <w:pPr>
        <w:autoSpaceDE w:val="0"/>
        <w:autoSpaceDN w:val="0"/>
        <w:spacing w:before="52"/>
        <w:jc w:val="left"/>
        <w:rPr>
          <w:rFonts w:ascii="宋体" w:hAnsi="宋体" w:cs="宋体"/>
          <w:kern w:val="0"/>
          <w:szCs w:val="21"/>
          <w:lang w:val="zh-CN" w:bidi="zh-CN"/>
        </w:rPr>
      </w:pPr>
      <w:r>
        <w:rPr>
          <w:rFonts w:hint="eastAsia" w:ascii="宋体" w:hAnsi="宋体" w:cs="宋体"/>
          <w:kern w:val="0"/>
          <w:szCs w:val="21"/>
          <w:lang w:val="zh-CN" w:bidi="zh-CN"/>
        </w:rPr>
        <w:t xml:space="preserve">（1）五官端正、身体健康、具有普通话沟通能力，工作不斤斤计较，不抱怨，能吃苦耐劳； </w:t>
      </w:r>
    </w:p>
    <w:p>
      <w:pPr>
        <w:autoSpaceDE w:val="0"/>
        <w:autoSpaceDN w:val="0"/>
        <w:spacing w:before="51"/>
        <w:jc w:val="left"/>
        <w:rPr>
          <w:rFonts w:ascii="宋体" w:hAnsi="宋体" w:cs="宋体"/>
          <w:kern w:val="0"/>
          <w:szCs w:val="21"/>
          <w:lang w:val="zh-CN" w:bidi="zh-CN"/>
        </w:rPr>
      </w:pPr>
      <w:r>
        <w:rPr>
          <w:rFonts w:hint="eastAsia" w:ascii="宋体" w:hAnsi="宋体" w:cs="宋体"/>
          <w:kern w:val="0"/>
          <w:szCs w:val="21"/>
          <w:lang w:val="zh-CN" w:bidi="zh-CN"/>
        </w:rPr>
        <w:t>（2）无违法犯罪记录；</w:t>
      </w:r>
    </w:p>
    <w:p>
      <w:pPr>
        <w:autoSpaceDE w:val="0"/>
        <w:autoSpaceDN w:val="0"/>
        <w:spacing w:before="52"/>
        <w:jc w:val="left"/>
        <w:rPr>
          <w:rFonts w:ascii="宋体" w:hAnsi="宋体" w:cs="宋体"/>
          <w:kern w:val="0"/>
          <w:szCs w:val="21"/>
          <w:lang w:val="zh-CN" w:bidi="zh-CN"/>
        </w:rPr>
      </w:pPr>
      <w:r>
        <w:rPr>
          <w:rFonts w:hint="eastAsia" w:ascii="宋体" w:hAnsi="宋体" w:cs="宋体"/>
          <w:b/>
          <w:kern w:val="0"/>
          <w:szCs w:val="21"/>
          <w:u w:val="double"/>
          <w:lang w:bidi="zh-CN"/>
        </w:rPr>
        <w:t>B</w:t>
      </w:r>
      <w:r>
        <w:rPr>
          <w:rFonts w:hint="eastAsia" w:ascii="宋体" w:hAnsi="宋体" w:cs="宋体"/>
          <w:b/>
          <w:kern w:val="0"/>
          <w:szCs w:val="21"/>
          <w:u w:val="double"/>
          <w:lang w:val="zh-CN" w:bidi="zh-CN"/>
        </w:rPr>
        <w:t>、水电维修工素质要求</w:t>
      </w:r>
      <w:r>
        <w:rPr>
          <w:rFonts w:hint="eastAsia" w:ascii="宋体" w:hAnsi="宋体" w:cs="宋体"/>
          <w:kern w:val="0"/>
          <w:szCs w:val="21"/>
          <w:lang w:val="zh-CN" w:bidi="zh-CN"/>
        </w:rPr>
        <w:t>：</w:t>
      </w:r>
    </w:p>
    <w:p>
      <w:pPr>
        <w:autoSpaceDE w:val="0"/>
        <w:autoSpaceDN w:val="0"/>
        <w:spacing w:before="50"/>
        <w:jc w:val="left"/>
        <w:rPr>
          <w:rFonts w:ascii="宋体" w:hAnsi="宋体" w:cs="宋体"/>
          <w:kern w:val="0"/>
          <w:szCs w:val="21"/>
          <w:lang w:val="zh-CN" w:bidi="zh-CN"/>
        </w:rPr>
      </w:pPr>
      <w:r>
        <w:rPr>
          <w:rFonts w:hint="eastAsia" w:ascii="宋体" w:hAnsi="宋体" w:cs="宋体"/>
          <w:kern w:val="0"/>
          <w:szCs w:val="21"/>
          <w:lang w:val="zh-CN" w:bidi="zh-CN"/>
        </w:rPr>
        <w:t xml:space="preserve">（1）符合年龄要求； </w:t>
      </w:r>
    </w:p>
    <w:p>
      <w:pPr>
        <w:autoSpaceDE w:val="0"/>
        <w:autoSpaceDN w:val="0"/>
        <w:spacing w:before="51"/>
        <w:jc w:val="left"/>
        <w:rPr>
          <w:rFonts w:ascii="宋体" w:hAnsi="宋体" w:cs="宋体"/>
          <w:kern w:val="0"/>
          <w:szCs w:val="21"/>
          <w:lang w:val="zh-CN" w:bidi="zh-CN"/>
        </w:rPr>
      </w:pPr>
      <w:r>
        <w:rPr>
          <w:rFonts w:hint="eastAsia" w:ascii="宋体" w:hAnsi="宋体" w:cs="宋体"/>
          <w:kern w:val="0"/>
          <w:szCs w:val="21"/>
          <w:lang w:val="zh-CN" w:bidi="zh-CN"/>
        </w:rPr>
        <w:t xml:space="preserve">（2）男性、五官端正、身体健康、具有普通话沟通能力； </w:t>
      </w:r>
    </w:p>
    <w:p>
      <w:pPr>
        <w:autoSpaceDE w:val="0"/>
        <w:autoSpaceDN w:val="0"/>
        <w:spacing w:before="53"/>
        <w:jc w:val="left"/>
        <w:rPr>
          <w:rFonts w:ascii="宋体" w:hAnsi="宋体" w:cs="宋体"/>
          <w:kern w:val="0"/>
          <w:szCs w:val="21"/>
          <w:lang w:val="zh-CN" w:bidi="zh-CN"/>
        </w:rPr>
      </w:pPr>
      <w:r>
        <w:rPr>
          <w:rFonts w:hint="eastAsia" w:ascii="宋体" w:hAnsi="宋体" w:cs="宋体"/>
          <w:kern w:val="0"/>
          <w:szCs w:val="21"/>
          <w:lang w:val="zh-CN" w:bidi="zh-CN"/>
        </w:rPr>
        <w:t>（3）持有电工操作证，具有水电维修管理经验，日常维修技能精湛；</w:t>
      </w:r>
    </w:p>
    <w:p>
      <w:pPr>
        <w:autoSpaceDE w:val="0"/>
        <w:autoSpaceDN w:val="0"/>
        <w:spacing w:before="52"/>
        <w:jc w:val="left"/>
        <w:rPr>
          <w:rFonts w:ascii="宋体" w:hAnsi="宋体" w:cs="宋体"/>
          <w:kern w:val="0"/>
          <w:szCs w:val="21"/>
          <w:lang w:val="zh-CN" w:bidi="zh-CN"/>
        </w:rPr>
      </w:pPr>
      <w:r>
        <w:rPr>
          <w:rFonts w:hint="eastAsia" w:ascii="宋体" w:hAnsi="宋体" w:cs="宋体"/>
          <w:kern w:val="0"/>
          <w:szCs w:val="21"/>
          <w:lang w:val="zh-CN" w:bidi="zh-CN"/>
        </w:rPr>
        <w:t>（4）无纹身无犯罪记录无不良信用记录。</w:t>
      </w:r>
    </w:p>
    <w:p>
      <w:pPr>
        <w:autoSpaceDE w:val="0"/>
        <w:autoSpaceDN w:val="0"/>
        <w:spacing w:before="52"/>
        <w:jc w:val="left"/>
        <w:rPr>
          <w:rFonts w:ascii="宋体" w:hAnsi="宋体" w:cs="宋体"/>
          <w:kern w:val="0"/>
          <w:szCs w:val="21"/>
          <w:lang w:val="zh-CN" w:bidi="zh-CN"/>
        </w:rPr>
      </w:pPr>
      <w:r>
        <w:rPr>
          <w:rFonts w:hint="eastAsia" w:ascii="宋体" w:hAnsi="宋体" w:cs="宋体"/>
          <w:b/>
          <w:kern w:val="0"/>
          <w:szCs w:val="21"/>
          <w:u w:val="double"/>
          <w:lang w:bidi="zh-CN"/>
        </w:rPr>
        <w:t>C</w:t>
      </w:r>
      <w:r>
        <w:rPr>
          <w:rFonts w:hint="eastAsia" w:ascii="宋体" w:hAnsi="宋体" w:cs="宋体"/>
          <w:b/>
          <w:kern w:val="0"/>
          <w:szCs w:val="21"/>
          <w:u w:val="double"/>
          <w:lang w:val="zh-CN" w:bidi="zh-CN"/>
        </w:rPr>
        <w:t>、绿化工素质要求</w:t>
      </w:r>
      <w:r>
        <w:rPr>
          <w:rFonts w:hint="eastAsia" w:ascii="宋体" w:hAnsi="宋体" w:cs="宋体"/>
          <w:kern w:val="0"/>
          <w:szCs w:val="21"/>
          <w:lang w:val="zh-CN" w:bidi="zh-CN"/>
        </w:rPr>
        <w:t>：</w:t>
      </w:r>
    </w:p>
    <w:p>
      <w:pPr>
        <w:autoSpaceDE w:val="0"/>
        <w:autoSpaceDN w:val="0"/>
        <w:spacing w:before="53"/>
        <w:jc w:val="left"/>
        <w:rPr>
          <w:rFonts w:ascii="宋体" w:hAnsi="宋体" w:cs="宋体"/>
          <w:kern w:val="0"/>
          <w:szCs w:val="21"/>
          <w:lang w:val="zh-CN" w:bidi="zh-CN"/>
        </w:rPr>
      </w:pPr>
      <w:r>
        <w:rPr>
          <w:rFonts w:hint="eastAsia" w:ascii="宋体" w:hAnsi="宋体" w:cs="宋体"/>
          <w:kern w:val="0"/>
          <w:szCs w:val="21"/>
          <w:lang w:val="zh-CN" w:bidi="zh-CN"/>
        </w:rPr>
        <w:t xml:space="preserve">（1）符合年龄要求； </w:t>
      </w:r>
    </w:p>
    <w:p>
      <w:pPr>
        <w:autoSpaceDE w:val="0"/>
        <w:autoSpaceDN w:val="0"/>
        <w:spacing w:before="50"/>
        <w:jc w:val="left"/>
        <w:rPr>
          <w:rFonts w:ascii="宋体" w:hAnsi="宋体" w:cs="宋体"/>
          <w:kern w:val="0"/>
          <w:szCs w:val="21"/>
          <w:lang w:val="zh-CN" w:bidi="zh-CN"/>
        </w:rPr>
      </w:pPr>
      <w:r>
        <w:rPr>
          <w:rFonts w:hint="eastAsia" w:ascii="宋体" w:hAnsi="宋体" w:cs="宋体"/>
          <w:kern w:val="0"/>
          <w:szCs w:val="21"/>
          <w:lang w:val="zh-CN" w:bidi="zh-CN"/>
        </w:rPr>
        <w:t xml:space="preserve">（2）男性，五官端正、身体健康、具有普通话沟通能力，能吃苦耐劳； </w:t>
      </w:r>
    </w:p>
    <w:p>
      <w:pPr>
        <w:autoSpaceDE w:val="0"/>
        <w:autoSpaceDN w:val="0"/>
        <w:spacing w:before="50"/>
        <w:jc w:val="left"/>
        <w:rPr>
          <w:rFonts w:ascii="宋体" w:hAnsi="宋体" w:cs="宋体"/>
          <w:kern w:val="0"/>
          <w:szCs w:val="21"/>
          <w:lang w:val="zh-CN" w:bidi="zh-CN"/>
        </w:rPr>
      </w:pPr>
      <w:r>
        <w:rPr>
          <w:rFonts w:hint="eastAsia" w:ascii="宋体" w:hAnsi="宋体" w:cs="宋体"/>
          <w:kern w:val="0"/>
          <w:szCs w:val="21"/>
          <w:lang w:val="zh-CN" w:bidi="zh-CN"/>
        </w:rPr>
        <w:t xml:space="preserve">（3）有校园绿化养护修剪管理经验，有花草培植养护技术，有学校绿化管理经验； </w:t>
      </w:r>
    </w:p>
    <w:p>
      <w:pPr>
        <w:autoSpaceDE w:val="0"/>
        <w:autoSpaceDN w:val="0"/>
        <w:spacing w:before="52"/>
        <w:jc w:val="left"/>
        <w:rPr>
          <w:rFonts w:hint="eastAsia" w:ascii="宋体" w:hAnsi="宋体" w:cs="宋体"/>
          <w:kern w:val="0"/>
          <w:szCs w:val="21"/>
          <w:lang w:val="zh-CN" w:bidi="zh-CN"/>
        </w:rPr>
      </w:pPr>
      <w:r>
        <w:rPr>
          <w:rFonts w:hint="eastAsia" w:ascii="宋体" w:hAnsi="宋体" w:cs="宋体"/>
          <w:kern w:val="0"/>
          <w:szCs w:val="21"/>
          <w:lang w:val="zh-CN" w:bidi="zh-CN"/>
        </w:rPr>
        <w:t xml:space="preserve">（4）无纹身无犯罪记录无不良信用记录。 </w:t>
      </w:r>
    </w:p>
    <w:p>
      <w:pPr>
        <w:autoSpaceDE w:val="0"/>
        <w:autoSpaceDN w:val="0"/>
        <w:spacing w:before="50"/>
        <w:jc w:val="left"/>
        <w:rPr>
          <w:rFonts w:hint="eastAsia" w:ascii="宋体" w:hAnsi="宋体" w:cs="宋体"/>
          <w:b/>
          <w:kern w:val="0"/>
          <w:szCs w:val="21"/>
          <w:lang w:val="zh-CN" w:bidi="zh-CN"/>
        </w:rPr>
      </w:pPr>
      <w:r>
        <w:rPr>
          <w:rFonts w:hint="eastAsia" w:ascii="宋体" w:hAnsi="宋体" w:cs="宋体"/>
          <w:b/>
          <w:kern w:val="0"/>
          <w:szCs w:val="21"/>
          <w:u w:val="double"/>
          <w:lang w:val="en-US" w:bidi="zh-CN"/>
        </w:rPr>
        <w:t>D</w:t>
      </w:r>
      <w:r>
        <w:rPr>
          <w:rFonts w:hint="eastAsia" w:ascii="宋体" w:hAnsi="宋体" w:cs="宋体"/>
          <w:b/>
          <w:kern w:val="0"/>
          <w:szCs w:val="21"/>
          <w:u w:val="double"/>
          <w:lang w:val="zh-CN" w:bidi="zh-CN"/>
        </w:rPr>
        <w:t>、非教育教学时段管理员素质要求</w:t>
      </w:r>
      <w:r>
        <w:rPr>
          <w:rFonts w:hint="eastAsia" w:ascii="宋体" w:hAnsi="宋体" w:cs="宋体"/>
          <w:b/>
          <w:kern w:val="0"/>
          <w:szCs w:val="21"/>
          <w:lang w:val="zh-CN" w:bidi="zh-CN"/>
        </w:rPr>
        <w:t xml:space="preserve">： </w:t>
      </w:r>
    </w:p>
    <w:p>
      <w:pPr>
        <w:autoSpaceDE w:val="0"/>
        <w:autoSpaceDN w:val="0"/>
        <w:spacing w:before="52"/>
        <w:jc w:val="left"/>
        <w:rPr>
          <w:rFonts w:hint="eastAsia" w:ascii="宋体" w:hAnsi="宋体" w:cs="宋体"/>
          <w:kern w:val="0"/>
          <w:szCs w:val="21"/>
          <w:lang w:val="zh-CN" w:bidi="zh-CN"/>
        </w:rPr>
      </w:pPr>
      <w:r>
        <w:rPr>
          <w:rFonts w:hint="eastAsia" w:ascii="宋体" w:hAnsi="宋体" w:cs="宋体"/>
          <w:kern w:val="0"/>
          <w:szCs w:val="21"/>
          <w:lang w:val="zh-CN" w:bidi="zh-CN"/>
        </w:rPr>
        <w:t xml:space="preserve">（1）符合劳动用工年龄； </w:t>
      </w:r>
    </w:p>
    <w:p>
      <w:pPr>
        <w:autoSpaceDE w:val="0"/>
        <w:autoSpaceDN w:val="0"/>
        <w:spacing w:before="50"/>
        <w:jc w:val="left"/>
        <w:rPr>
          <w:rFonts w:hint="eastAsia" w:ascii="宋体" w:hAnsi="宋体" w:cs="宋体"/>
          <w:kern w:val="0"/>
          <w:szCs w:val="21"/>
          <w:lang w:val="zh-CN" w:bidi="zh-CN"/>
        </w:rPr>
      </w:pPr>
      <w:r>
        <w:rPr>
          <w:rFonts w:hint="eastAsia" w:ascii="宋体" w:hAnsi="宋体" w:cs="宋体"/>
          <w:kern w:val="0"/>
          <w:szCs w:val="21"/>
          <w:lang w:val="zh-CN" w:bidi="zh-CN"/>
        </w:rPr>
        <w:t>（</w:t>
      </w:r>
      <w:r>
        <w:rPr>
          <w:rFonts w:hint="eastAsia" w:ascii="宋体" w:hAnsi="宋体" w:cs="宋体"/>
          <w:kern w:val="0"/>
          <w:szCs w:val="21"/>
          <w:lang w:bidi="zh-CN"/>
        </w:rPr>
        <w:t>2</w:t>
      </w:r>
      <w:r>
        <w:rPr>
          <w:rFonts w:hint="eastAsia" w:ascii="宋体" w:hAnsi="宋体" w:cs="宋体"/>
          <w:spacing w:val="-3"/>
          <w:kern w:val="0"/>
          <w:szCs w:val="21"/>
          <w:lang w:val="zh-CN" w:bidi="zh-CN"/>
        </w:rPr>
        <w:t>）五官端正、身体健康、具有良好的语言表达能力，具有教师资格证和普通话等级证的优先录取；</w:t>
      </w:r>
      <w:r>
        <w:rPr>
          <w:rFonts w:hint="eastAsia" w:ascii="宋体" w:hAnsi="宋体" w:cs="宋体"/>
          <w:kern w:val="0"/>
          <w:szCs w:val="21"/>
          <w:lang w:val="zh-CN" w:bidi="zh-CN"/>
        </w:rPr>
        <w:t xml:space="preserve"> </w:t>
      </w:r>
    </w:p>
    <w:p>
      <w:pPr>
        <w:autoSpaceDE w:val="0"/>
        <w:autoSpaceDN w:val="0"/>
        <w:spacing w:before="53"/>
        <w:jc w:val="left"/>
        <w:rPr>
          <w:rFonts w:hint="eastAsia" w:ascii="宋体" w:hAnsi="宋体" w:cs="宋体"/>
          <w:kern w:val="0"/>
          <w:szCs w:val="21"/>
          <w:lang w:val="zh-CN" w:bidi="zh-CN"/>
        </w:rPr>
      </w:pPr>
      <w:r>
        <w:rPr>
          <w:rFonts w:hint="eastAsia" w:ascii="宋体" w:hAnsi="宋体" w:cs="宋体"/>
          <w:kern w:val="0"/>
          <w:szCs w:val="21"/>
          <w:lang w:val="zh-CN" w:bidi="zh-CN"/>
        </w:rPr>
        <w:t>（</w:t>
      </w:r>
      <w:r>
        <w:rPr>
          <w:rFonts w:hint="eastAsia" w:ascii="宋体" w:hAnsi="宋体" w:cs="宋体"/>
          <w:kern w:val="0"/>
          <w:szCs w:val="21"/>
          <w:lang w:bidi="zh-CN"/>
        </w:rPr>
        <w:t>3</w:t>
      </w:r>
      <w:r>
        <w:rPr>
          <w:rFonts w:hint="eastAsia" w:ascii="宋体" w:hAnsi="宋体" w:cs="宋体"/>
          <w:kern w:val="0"/>
          <w:szCs w:val="21"/>
          <w:lang w:val="zh-CN" w:bidi="zh-CN"/>
        </w:rPr>
        <w:t>）无违法犯罪记录和不良信用记录。</w:t>
      </w:r>
    </w:p>
    <w:p>
      <w:pPr>
        <w:autoSpaceDE w:val="0"/>
        <w:autoSpaceDN w:val="0"/>
        <w:spacing w:before="4"/>
        <w:jc w:val="left"/>
        <w:rPr>
          <w:rFonts w:ascii="宋体" w:hAnsi="宋体" w:cs="宋体"/>
          <w:b/>
          <w:kern w:val="0"/>
          <w:szCs w:val="21"/>
          <w:u w:val="double"/>
          <w:lang w:val="zh-CN" w:bidi="zh-CN"/>
        </w:rPr>
      </w:pPr>
      <w:r>
        <w:rPr>
          <w:rFonts w:hint="eastAsia" w:ascii="宋体" w:hAnsi="宋体" w:cs="宋体"/>
          <w:b/>
          <w:kern w:val="0"/>
          <w:szCs w:val="21"/>
          <w:u w:val="double"/>
          <w:lang w:val="en-US" w:bidi="zh-CN"/>
        </w:rPr>
        <w:t>E</w:t>
      </w:r>
      <w:r>
        <w:rPr>
          <w:rFonts w:hint="eastAsia" w:ascii="宋体" w:hAnsi="宋体" w:cs="宋体"/>
          <w:b/>
          <w:kern w:val="0"/>
          <w:szCs w:val="21"/>
          <w:u w:val="double"/>
          <w:lang w:val="zh-CN" w:bidi="zh-CN"/>
        </w:rPr>
        <w:t>、保管员素质要求：</w:t>
      </w:r>
    </w:p>
    <w:p>
      <w:pPr>
        <w:autoSpaceDE w:val="0"/>
        <w:autoSpaceDN w:val="0"/>
        <w:spacing w:before="47"/>
        <w:jc w:val="left"/>
        <w:rPr>
          <w:rFonts w:ascii="宋体" w:hAnsi="宋体" w:cs="宋体"/>
          <w:kern w:val="0"/>
          <w:szCs w:val="21"/>
          <w:lang w:val="zh-CN" w:bidi="zh-CN"/>
        </w:rPr>
      </w:pPr>
      <w:r>
        <w:rPr>
          <w:rFonts w:hint="eastAsia" w:ascii="宋体" w:hAnsi="宋体" w:cs="宋体"/>
          <w:kern w:val="0"/>
          <w:szCs w:val="21"/>
          <w:lang w:val="zh-CN" w:bidi="zh-CN"/>
        </w:rPr>
        <w:t>（1）符合年龄要求；</w:t>
      </w:r>
    </w:p>
    <w:p>
      <w:pPr>
        <w:autoSpaceDE w:val="0"/>
        <w:autoSpaceDN w:val="0"/>
        <w:spacing w:before="47"/>
        <w:jc w:val="left"/>
        <w:rPr>
          <w:rFonts w:ascii="宋体" w:hAnsi="宋体" w:cs="宋体"/>
          <w:kern w:val="0"/>
          <w:szCs w:val="21"/>
          <w:lang w:val="zh-CN" w:bidi="zh-CN"/>
        </w:rPr>
      </w:pPr>
      <w:r>
        <w:rPr>
          <w:rFonts w:hint="eastAsia" w:ascii="宋体" w:hAnsi="宋体" w:cs="宋体"/>
          <w:kern w:val="0"/>
          <w:szCs w:val="21"/>
          <w:lang w:val="zh-CN" w:bidi="zh-CN"/>
        </w:rPr>
        <w:t>（2）熟悉办公软件以及日常办公设备的使用；</w:t>
      </w:r>
    </w:p>
    <w:p>
      <w:pPr>
        <w:autoSpaceDE w:val="0"/>
        <w:autoSpaceDN w:val="0"/>
        <w:spacing w:before="47"/>
        <w:jc w:val="left"/>
        <w:rPr>
          <w:rFonts w:hint="eastAsia" w:ascii="宋体" w:hAnsi="宋体" w:eastAsia="宋体" w:cs="宋体"/>
          <w:kern w:val="0"/>
          <w:szCs w:val="21"/>
          <w:lang w:val="zh-CN" w:bidi="zh-CN"/>
        </w:rPr>
      </w:pPr>
      <w:r>
        <w:rPr>
          <w:rFonts w:hint="eastAsia" w:ascii="宋体" w:hAnsi="宋体" w:eastAsia="宋体" w:cs="宋体"/>
          <w:kern w:val="0"/>
          <w:szCs w:val="21"/>
          <w:lang w:val="zh-CN" w:bidi="zh-CN"/>
        </w:rPr>
        <w:t>（3）无纹身无犯罪记录无不良信用记录。</w:t>
      </w:r>
    </w:p>
    <w:p>
      <w:pPr>
        <w:autoSpaceDE w:val="0"/>
        <w:autoSpaceDN w:val="0"/>
        <w:spacing w:before="47"/>
        <w:jc w:val="left"/>
        <w:rPr>
          <w:rFonts w:hint="default" w:ascii="宋体" w:hAnsi="宋体" w:eastAsia="宋体" w:cs="宋体"/>
          <w:kern w:val="0"/>
          <w:szCs w:val="21"/>
          <w:lang w:val="en-US" w:bidi="zh-CN"/>
        </w:rPr>
      </w:pPr>
      <w:r>
        <w:rPr>
          <w:rFonts w:hint="eastAsia" w:ascii="宋体" w:hAnsi="宋体" w:eastAsia="宋体" w:cs="宋体"/>
          <w:kern w:val="0"/>
          <w:szCs w:val="21"/>
          <w:lang w:val="zh-CN" w:bidi="zh-CN"/>
        </w:rPr>
        <w:t>（</w:t>
      </w:r>
      <w:r>
        <w:rPr>
          <w:rFonts w:hint="eastAsia" w:ascii="宋体" w:hAnsi="宋体" w:eastAsia="宋体" w:cs="宋体"/>
          <w:kern w:val="0"/>
          <w:szCs w:val="21"/>
          <w:lang w:val="en-US" w:bidi="zh-CN"/>
        </w:rPr>
        <w:t>4</w:t>
      </w:r>
      <w:r>
        <w:rPr>
          <w:rFonts w:hint="eastAsia" w:ascii="宋体" w:hAnsi="宋体" w:eastAsia="宋体" w:cs="宋体"/>
          <w:kern w:val="0"/>
          <w:szCs w:val="21"/>
          <w:lang w:val="zh-CN" w:bidi="zh-CN"/>
        </w:rPr>
        <w:t>）</w:t>
      </w:r>
      <w:r>
        <w:rPr>
          <w:rFonts w:hint="eastAsia" w:ascii="宋体" w:hAnsi="宋体" w:eastAsia="宋体" w:cs="宋体"/>
          <w:kern w:val="0"/>
          <w:szCs w:val="21"/>
          <w:lang w:val="en-US" w:bidi="zh-CN"/>
        </w:rPr>
        <w:t>有财务工作经验。</w:t>
      </w:r>
    </w:p>
    <w:p>
      <w:pPr>
        <w:autoSpaceDE w:val="0"/>
        <w:autoSpaceDN w:val="0"/>
        <w:spacing w:before="50"/>
        <w:jc w:val="left"/>
        <w:rPr>
          <w:rFonts w:ascii="宋体" w:hAnsi="宋体" w:cs="宋体"/>
          <w:kern w:val="0"/>
          <w:szCs w:val="21"/>
          <w:lang w:val="zh-CN" w:bidi="zh-CN"/>
        </w:rPr>
      </w:pPr>
      <w:r>
        <w:rPr>
          <w:rFonts w:hint="eastAsia" w:ascii="宋体" w:hAnsi="宋体" w:cs="宋体"/>
          <w:b/>
          <w:kern w:val="0"/>
          <w:szCs w:val="21"/>
          <w:u w:val="double"/>
          <w:lang w:val="en-US" w:bidi="zh-CN"/>
        </w:rPr>
        <w:t>F</w:t>
      </w:r>
      <w:r>
        <w:rPr>
          <w:rFonts w:hint="eastAsia" w:ascii="宋体" w:hAnsi="宋体" w:cs="宋体"/>
          <w:b/>
          <w:kern w:val="0"/>
          <w:szCs w:val="21"/>
          <w:u w:val="double"/>
          <w:lang w:val="zh-CN" w:bidi="zh-CN"/>
        </w:rPr>
        <w:t>、对外窗口素质要求</w:t>
      </w:r>
      <w:r>
        <w:rPr>
          <w:rFonts w:hint="eastAsia" w:ascii="宋体" w:hAnsi="宋体" w:cs="宋体"/>
          <w:kern w:val="0"/>
          <w:szCs w:val="21"/>
          <w:lang w:val="zh-CN" w:bidi="zh-CN"/>
        </w:rPr>
        <w:t xml:space="preserve">： </w:t>
      </w:r>
    </w:p>
    <w:p>
      <w:pPr>
        <w:autoSpaceDE w:val="0"/>
        <w:autoSpaceDN w:val="0"/>
        <w:spacing w:before="47"/>
        <w:jc w:val="left"/>
        <w:rPr>
          <w:rFonts w:ascii="宋体" w:hAnsi="宋体" w:cs="宋体"/>
          <w:kern w:val="0"/>
          <w:szCs w:val="21"/>
          <w:lang w:val="zh-CN" w:bidi="zh-CN"/>
        </w:rPr>
      </w:pPr>
      <w:r>
        <w:rPr>
          <w:rFonts w:hint="eastAsia" w:ascii="宋体" w:hAnsi="宋体" w:cs="宋体"/>
          <w:kern w:val="0"/>
          <w:szCs w:val="21"/>
          <w:lang w:val="zh-CN" w:bidi="zh-CN"/>
        </w:rPr>
        <w:t>（1）符合年龄要求；</w:t>
      </w:r>
    </w:p>
    <w:p>
      <w:pPr>
        <w:autoSpaceDE w:val="0"/>
        <w:autoSpaceDN w:val="0"/>
        <w:spacing w:before="47"/>
        <w:jc w:val="left"/>
        <w:rPr>
          <w:rFonts w:ascii="宋体" w:hAnsi="宋体" w:cs="宋体"/>
          <w:kern w:val="0"/>
          <w:szCs w:val="21"/>
          <w:lang w:val="zh-CN" w:bidi="zh-CN"/>
        </w:rPr>
      </w:pPr>
      <w:r>
        <w:rPr>
          <w:rFonts w:hint="eastAsia" w:ascii="宋体" w:hAnsi="宋体" w:cs="宋体"/>
          <w:kern w:val="0"/>
          <w:szCs w:val="21"/>
          <w:lang w:val="zh-CN" w:bidi="zh-CN"/>
        </w:rPr>
        <w:t>（2）身高：160CM以上；</w:t>
      </w:r>
    </w:p>
    <w:p>
      <w:pPr>
        <w:autoSpaceDE w:val="0"/>
        <w:autoSpaceDN w:val="0"/>
        <w:spacing w:before="47"/>
        <w:jc w:val="left"/>
        <w:rPr>
          <w:rFonts w:ascii="宋体" w:hAnsi="宋体" w:cs="宋体"/>
          <w:kern w:val="0"/>
          <w:szCs w:val="21"/>
          <w:lang w:val="zh-CN" w:bidi="zh-CN"/>
        </w:rPr>
      </w:pPr>
      <w:r>
        <w:rPr>
          <w:rFonts w:hint="eastAsia" w:ascii="宋体" w:hAnsi="宋体" w:cs="宋体"/>
          <w:kern w:val="0"/>
          <w:szCs w:val="21"/>
          <w:lang w:val="zh-CN" w:bidi="zh-CN"/>
        </w:rPr>
        <w:t>（3）女、大专以上学历，有良好的表达和沟通能力，能及时处理日常工作中遇到的咨询；</w:t>
      </w:r>
    </w:p>
    <w:p>
      <w:pPr>
        <w:autoSpaceDE w:val="0"/>
        <w:autoSpaceDN w:val="0"/>
        <w:spacing w:before="47"/>
        <w:jc w:val="left"/>
        <w:rPr>
          <w:rFonts w:hint="eastAsia" w:ascii="宋体" w:hAnsi="宋体" w:cs="宋体"/>
          <w:kern w:val="0"/>
          <w:szCs w:val="21"/>
          <w:lang w:val="zh-CN" w:bidi="zh-CN"/>
        </w:rPr>
      </w:pPr>
      <w:r>
        <w:rPr>
          <w:rFonts w:hint="eastAsia" w:ascii="宋体" w:hAnsi="宋体" w:cs="宋体"/>
          <w:kern w:val="0"/>
          <w:szCs w:val="21"/>
          <w:lang w:val="zh-CN" w:bidi="zh-CN"/>
        </w:rPr>
        <w:t>（</w:t>
      </w:r>
      <w:r>
        <w:rPr>
          <w:rFonts w:ascii="宋体" w:hAnsi="宋体" w:cs="宋体"/>
          <w:kern w:val="0"/>
          <w:szCs w:val="21"/>
          <w:lang w:val="zh-CN" w:bidi="zh-CN"/>
        </w:rPr>
        <w:t>4</w:t>
      </w:r>
      <w:r>
        <w:rPr>
          <w:rFonts w:hint="eastAsia" w:ascii="宋体" w:hAnsi="宋体" w:cs="宋体"/>
          <w:kern w:val="0"/>
          <w:szCs w:val="21"/>
          <w:lang w:val="zh-CN" w:bidi="zh-CN"/>
        </w:rPr>
        <w:t>）有拍照和摄影经验；</w:t>
      </w:r>
    </w:p>
    <w:p>
      <w:pPr>
        <w:autoSpaceDE w:val="0"/>
        <w:autoSpaceDN w:val="0"/>
        <w:spacing w:before="47"/>
        <w:jc w:val="left"/>
        <w:rPr>
          <w:rFonts w:ascii="宋体" w:hAnsi="宋体" w:cs="宋体"/>
          <w:kern w:val="0"/>
          <w:szCs w:val="21"/>
          <w:lang w:val="zh-CN" w:bidi="zh-CN"/>
        </w:rPr>
      </w:pPr>
      <w:r>
        <w:rPr>
          <w:rFonts w:hint="eastAsia" w:ascii="宋体" w:hAnsi="宋体" w:cs="宋体"/>
          <w:kern w:val="0"/>
          <w:szCs w:val="21"/>
          <w:lang w:val="zh-CN" w:bidi="zh-CN"/>
        </w:rPr>
        <w:t>（</w:t>
      </w:r>
      <w:r>
        <w:rPr>
          <w:rFonts w:ascii="宋体" w:hAnsi="宋体" w:cs="宋体"/>
          <w:kern w:val="0"/>
          <w:szCs w:val="21"/>
          <w:lang w:val="zh-CN" w:bidi="zh-CN"/>
        </w:rPr>
        <w:t>5</w:t>
      </w:r>
      <w:r>
        <w:rPr>
          <w:rFonts w:hint="eastAsia" w:ascii="宋体" w:hAnsi="宋体" w:cs="宋体"/>
          <w:kern w:val="0"/>
          <w:szCs w:val="21"/>
          <w:lang w:val="zh-CN" w:bidi="zh-CN"/>
        </w:rPr>
        <w:t>）无纹身无犯罪记录无不良信用记录。</w:t>
      </w:r>
    </w:p>
    <w:p>
      <w:pPr>
        <w:autoSpaceDE w:val="0"/>
        <w:autoSpaceDN w:val="0"/>
        <w:spacing w:before="53"/>
        <w:jc w:val="left"/>
        <w:rPr>
          <w:rFonts w:ascii="宋体" w:hAnsi="宋体" w:cs="宋体"/>
          <w:kern w:val="0"/>
          <w:szCs w:val="21"/>
          <w:lang w:val="zh-CN" w:bidi="zh-CN"/>
        </w:rPr>
      </w:pPr>
      <w:r>
        <w:rPr>
          <w:rFonts w:hint="eastAsia" w:ascii="宋体" w:hAnsi="宋体" w:cs="宋体"/>
          <w:b/>
          <w:kern w:val="0"/>
          <w:szCs w:val="21"/>
          <w:u w:val="double"/>
          <w:lang w:val="en-US" w:bidi="zh-CN"/>
        </w:rPr>
        <w:t>G</w:t>
      </w:r>
      <w:r>
        <w:rPr>
          <w:rFonts w:hint="eastAsia" w:ascii="宋体" w:hAnsi="宋体" w:cs="宋体"/>
          <w:b/>
          <w:bCs/>
          <w:kern w:val="0"/>
          <w:szCs w:val="21"/>
          <w:u w:val="double"/>
          <w:lang w:bidi="zh-CN"/>
        </w:rPr>
        <w:t>、</w:t>
      </w:r>
      <w:r>
        <w:rPr>
          <w:rFonts w:hint="eastAsia" w:ascii="宋体" w:hAnsi="宋体" w:cs="宋体"/>
          <w:b/>
          <w:kern w:val="0"/>
          <w:szCs w:val="21"/>
          <w:u w:val="double"/>
          <w:lang w:val="zh-CN" w:bidi="zh-CN"/>
        </w:rPr>
        <w:t>食堂管理员素质要求</w:t>
      </w:r>
      <w:r>
        <w:rPr>
          <w:rFonts w:hint="eastAsia" w:ascii="宋体" w:hAnsi="宋体" w:cs="宋体"/>
          <w:kern w:val="0"/>
          <w:szCs w:val="21"/>
          <w:lang w:val="zh-CN" w:bidi="zh-CN"/>
        </w:rPr>
        <w:t>：</w:t>
      </w:r>
    </w:p>
    <w:p>
      <w:pPr>
        <w:autoSpaceDE w:val="0"/>
        <w:autoSpaceDN w:val="0"/>
        <w:spacing w:before="50"/>
        <w:jc w:val="left"/>
        <w:rPr>
          <w:rFonts w:ascii="宋体" w:hAnsi="宋体" w:cs="宋体"/>
          <w:kern w:val="0"/>
          <w:szCs w:val="21"/>
          <w:lang w:val="zh-CN" w:bidi="zh-CN"/>
        </w:rPr>
      </w:pPr>
      <w:r>
        <w:rPr>
          <w:rFonts w:hint="eastAsia" w:ascii="宋体" w:hAnsi="宋体" w:cs="宋体"/>
          <w:kern w:val="0"/>
          <w:szCs w:val="21"/>
          <w:lang w:val="zh-CN" w:bidi="zh-CN"/>
        </w:rPr>
        <w:t xml:space="preserve">（1）符合年龄要求； </w:t>
      </w:r>
    </w:p>
    <w:p>
      <w:pPr>
        <w:autoSpaceDE w:val="0"/>
        <w:autoSpaceDN w:val="0"/>
        <w:spacing w:before="51"/>
        <w:jc w:val="left"/>
        <w:rPr>
          <w:rFonts w:ascii="宋体" w:hAnsi="宋体" w:cs="宋体"/>
          <w:kern w:val="0"/>
          <w:szCs w:val="21"/>
          <w:lang w:val="zh-CN" w:bidi="zh-CN"/>
        </w:rPr>
      </w:pPr>
      <w:r>
        <w:rPr>
          <w:rFonts w:hint="eastAsia" w:ascii="宋体" w:hAnsi="宋体" w:cs="宋体"/>
          <w:kern w:val="0"/>
          <w:szCs w:val="21"/>
          <w:lang w:val="zh-CN" w:bidi="zh-CN"/>
        </w:rPr>
        <w:t xml:space="preserve">（2）男女均可，五官端正、身体健康、具有普通话沟通能力； </w:t>
      </w:r>
    </w:p>
    <w:p>
      <w:pPr>
        <w:autoSpaceDE w:val="0"/>
        <w:autoSpaceDN w:val="0"/>
        <w:spacing w:before="52"/>
        <w:jc w:val="left"/>
        <w:rPr>
          <w:rFonts w:ascii="宋体" w:hAnsi="宋体" w:cs="宋体"/>
          <w:kern w:val="0"/>
          <w:szCs w:val="21"/>
          <w:lang w:val="zh-CN" w:bidi="zh-CN"/>
        </w:rPr>
      </w:pPr>
      <w:r>
        <w:rPr>
          <w:rFonts w:hint="eastAsia" w:ascii="宋体" w:hAnsi="宋体" w:cs="宋体"/>
          <w:kern w:val="0"/>
          <w:szCs w:val="21"/>
          <w:lang w:val="zh-CN" w:bidi="zh-CN"/>
        </w:rPr>
        <w:t>（3）参加过食品安全管理员培训，了解食堂配餐管理工作，对食堂管理台账精细；</w:t>
      </w:r>
    </w:p>
    <w:p>
      <w:pPr>
        <w:autoSpaceDE w:val="0"/>
        <w:autoSpaceDN w:val="0"/>
        <w:spacing w:before="52"/>
        <w:jc w:val="left"/>
        <w:rPr>
          <w:rFonts w:hint="eastAsia" w:ascii="宋体" w:hAnsi="宋体" w:cs="宋体"/>
          <w:kern w:val="0"/>
          <w:szCs w:val="21"/>
          <w:lang w:val="zh-CN" w:bidi="zh-CN"/>
        </w:rPr>
      </w:pPr>
      <w:r>
        <w:rPr>
          <w:rFonts w:hint="eastAsia" w:ascii="宋体" w:hAnsi="宋体" w:cs="宋体"/>
          <w:kern w:val="0"/>
          <w:szCs w:val="21"/>
          <w:lang w:val="zh-CN" w:bidi="zh-CN"/>
        </w:rPr>
        <w:t>（4）熟悉校园安全管理工作。</w:t>
      </w:r>
    </w:p>
    <w:p>
      <w:pPr>
        <w:autoSpaceDE w:val="0"/>
        <w:autoSpaceDN w:val="0"/>
        <w:spacing w:before="52"/>
        <w:jc w:val="left"/>
        <w:rPr>
          <w:rFonts w:ascii="宋体" w:hAnsi="宋体" w:cs="宋体"/>
          <w:kern w:val="0"/>
          <w:szCs w:val="21"/>
          <w:lang w:val="zh-CN" w:bidi="zh-CN"/>
        </w:rPr>
      </w:pPr>
      <w:r>
        <w:rPr>
          <w:rFonts w:hint="eastAsia" w:ascii="宋体" w:hAnsi="宋体" w:cs="宋体"/>
          <w:kern w:val="0"/>
          <w:szCs w:val="21"/>
          <w:lang w:val="zh-CN" w:bidi="zh-CN"/>
        </w:rPr>
        <w:t>（</w:t>
      </w:r>
      <w:r>
        <w:rPr>
          <w:rFonts w:ascii="宋体" w:hAnsi="宋体" w:cs="宋体"/>
          <w:kern w:val="0"/>
          <w:szCs w:val="21"/>
          <w:lang w:val="zh-CN" w:bidi="zh-CN"/>
        </w:rPr>
        <w:t>5</w:t>
      </w:r>
      <w:r>
        <w:rPr>
          <w:rFonts w:hint="eastAsia" w:ascii="宋体" w:hAnsi="宋体" w:cs="宋体"/>
          <w:kern w:val="0"/>
          <w:szCs w:val="21"/>
          <w:lang w:val="zh-CN" w:bidi="zh-CN"/>
        </w:rPr>
        <w:t>）无纹身无犯罪记录无不良信用记录。</w:t>
      </w:r>
    </w:p>
    <w:p>
      <w:pPr>
        <w:widowControl/>
        <w:jc w:val="left"/>
        <w:rPr>
          <w:rFonts w:ascii="宋体" w:hAnsi="宋体" w:cs="宋体"/>
          <w:bCs/>
          <w:kern w:val="0"/>
          <w:sz w:val="24"/>
          <w:szCs w:val="21"/>
        </w:rPr>
      </w:pPr>
    </w:p>
    <w:p>
      <w:pPr>
        <w:widowControl/>
        <w:spacing w:before="3" w:line="264" w:lineRule="auto"/>
        <w:ind w:right="211" w:firstLine="419"/>
        <w:jc w:val="center"/>
        <w:rPr>
          <w:rFonts w:asciiTheme="minorEastAsia" w:hAnsiTheme="minorEastAsia" w:eastAsiaTheme="minorEastAsia" w:cstheme="minorEastAsia"/>
          <w:b/>
          <w:kern w:val="0"/>
          <w:szCs w:val="21"/>
        </w:rPr>
      </w:pPr>
      <w:r>
        <w:rPr>
          <w:rFonts w:hint="eastAsia" w:asciiTheme="minorEastAsia" w:hAnsiTheme="minorEastAsia" w:eastAsiaTheme="minorEastAsia" w:cstheme="minorEastAsia"/>
          <w:b/>
          <w:kern w:val="0"/>
          <w:szCs w:val="21"/>
        </w:rPr>
        <w:t>（三）服务要求</w:t>
      </w:r>
    </w:p>
    <w:p>
      <w:pPr>
        <w:widowControl/>
        <w:numPr>
          <w:ilvl w:val="0"/>
          <w:numId w:val="4"/>
        </w:numPr>
        <w:spacing w:before="8"/>
        <w:rPr>
          <w:rFonts w:hint="eastAsia" w:ascii="宋体" w:hAnsi="宋体" w:cs="宋体"/>
          <w:b/>
          <w:kern w:val="0"/>
          <w:szCs w:val="21"/>
          <w:u w:val="double"/>
        </w:rPr>
      </w:pPr>
      <w:r>
        <w:rPr>
          <w:rFonts w:hint="eastAsia" w:ascii="宋体" w:hAnsi="宋体" w:cs="宋体"/>
          <w:b/>
          <w:kern w:val="0"/>
          <w:szCs w:val="21"/>
          <w:u w:val="double"/>
        </w:rPr>
        <w:t>校园卫生管理要求</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1.1保洁员负责学校所有室内外场所的清洁及保洁。</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1.2 负责学校红线内校园道路、活动场地、各层楼道、走廊、厕所及绿化带等公共部位的卫生保洁工作。</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1.3 做好公告栏、指示牌、垃圾箱、景观物、路灯等公共设施的保洁工作。</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1.4协助相关部门做好楼宇节水、节电工作。</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1.5做好校门口“三包”工作，做好垃圾站的管理、清洁工作。</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1.6必要时听从学校后勤部门的安排，不计报酬，协助做好上级检查、大型活动的准备工作。</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1.7校园主干道、操场每天上午7：30前，下午2：30前打扫干净，办公室在教师上班前或下班后全面打扫干净，各种功能室按需要或使用情况清扫（包括地面、桌面、抽屉、门窗等）。</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1.8门厅、走廊、过道等每日打扫；教学楼走廊、楼梯每日多次拖擦；一楼广场砖定期冲洗。</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1.9室内保洁区要求做到墙上无灰尘、无蜘蛛网，门窗玻璃无灰尘，垃圾桶及时清理、外观保持清洁，垃圾日清。</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rPr>
        <w:t>1.10卫生间要每天反复冲洗打扫，保持大小便池清洁无积垢、无异味；水龙头、水管无锈斑；地面要求做到无纸屑、无污垢、无死角，纸篓垃圾桶每天倾倒，保持外观清洁；地面无积水；花草池内无塑料袋、废纸、烟头等杂物；各种栏杆、标牌上无灰尘。</w:t>
      </w:r>
    </w:p>
    <w:p>
      <w:pPr>
        <w:widowControl/>
        <w:spacing w:before="44"/>
        <w:ind w:right="214"/>
        <w:jc w:val="left"/>
        <w:rPr>
          <w:rFonts w:hint="eastAsia" w:ascii="宋体" w:hAnsi="宋体" w:cs="宋体"/>
          <w:bCs/>
          <w:kern w:val="0"/>
          <w:szCs w:val="21"/>
        </w:rPr>
      </w:pPr>
    </w:p>
    <w:p>
      <w:pPr>
        <w:widowControl/>
        <w:numPr>
          <w:ilvl w:val="0"/>
          <w:numId w:val="4"/>
        </w:numPr>
        <w:spacing w:before="44"/>
        <w:ind w:right="214"/>
        <w:jc w:val="left"/>
        <w:rPr>
          <w:rFonts w:hint="eastAsia" w:ascii="宋体" w:hAnsi="宋体" w:cs="宋体"/>
          <w:b/>
          <w:kern w:val="0"/>
          <w:szCs w:val="21"/>
          <w:u w:val="double"/>
        </w:rPr>
      </w:pPr>
      <w:r>
        <w:rPr>
          <w:rFonts w:hint="eastAsia" w:ascii="宋体" w:hAnsi="宋体" w:cs="宋体"/>
          <w:b/>
          <w:kern w:val="0"/>
          <w:szCs w:val="21"/>
          <w:u w:val="double"/>
        </w:rPr>
        <w:t>校园水电维修管理要求</w:t>
      </w:r>
    </w:p>
    <w:p>
      <w:pPr>
        <w:widowControl/>
        <w:spacing w:before="44"/>
        <w:ind w:right="214"/>
        <w:jc w:val="left"/>
        <w:rPr>
          <w:rFonts w:hint="eastAsia" w:ascii="宋体" w:hAnsi="宋体" w:cs="宋体"/>
          <w:bCs/>
          <w:kern w:val="0"/>
          <w:szCs w:val="21"/>
        </w:rPr>
      </w:pPr>
      <w:r>
        <w:rPr>
          <w:rFonts w:hint="eastAsia" w:ascii="宋体" w:hAnsi="宋体" w:cs="宋体"/>
          <w:bCs/>
          <w:kern w:val="0"/>
          <w:szCs w:val="21"/>
        </w:rPr>
        <w:t>2.1水电工负责学校的水电维修，负责校园其它设备设施的维修。</w:t>
      </w:r>
    </w:p>
    <w:p>
      <w:pPr>
        <w:widowControl/>
        <w:spacing w:before="44"/>
        <w:ind w:right="214"/>
        <w:jc w:val="left"/>
        <w:rPr>
          <w:rFonts w:hint="eastAsia" w:ascii="宋体" w:hAnsi="宋体" w:cs="宋体"/>
          <w:bCs/>
          <w:kern w:val="0"/>
          <w:szCs w:val="21"/>
        </w:rPr>
      </w:pPr>
      <w:r>
        <w:rPr>
          <w:rFonts w:hint="eastAsia" w:ascii="宋体" w:hAnsi="宋体" w:cs="宋体"/>
          <w:bCs/>
          <w:kern w:val="0"/>
          <w:szCs w:val="21"/>
        </w:rPr>
        <w:t>2.2听从学校后勤部门的安排，不计报酬，协助做好上级检查、大型活动的准备工作。</w:t>
      </w:r>
    </w:p>
    <w:p>
      <w:pPr>
        <w:widowControl/>
        <w:spacing w:before="44"/>
        <w:ind w:right="214"/>
        <w:jc w:val="left"/>
        <w:rPr>
          <w:rFonts w:hint="eastAsia" w:ascii="宋体" w:hAnsi="宋体" w:cs="宋体"/>
          <w:bCs/>
          <w:kern w:val="0"/>
          <w:szCs w:val="21"/>
        </w:rPr>
      </w:pPr>
      <w:r>
        <w:rPr>
          <w:rFonts w:hint="eastAsia" w:ascii="宋体" w:hAnsi="宋体" w:cs="宋体"/>
          <w:bCs/>
          <w:kern w:val="0"/>
          <w:szCs w:val="21"/>
        </w:rPr>
        <w:t>2.3每日巡查校园水电设备设施，及时发现水电设备设施损坏情况和水电安全隐患，做好记录，及时上报学校总务处。</w:t>
      </w:r>
    </w:p>
    <w:p>
      <w:pPr>
        <w:widowControl/>
        <w:spacing w:before="44"/>
        <w:ind w:right="214"/>
        <w:jc w:val="left"/>
        <w:rPr>
          <w:rFonts w:hint="eastAsia" w:ascii="宋体" w:hAnsi="宋体" w:cs="宋体"/>
          <w:bCs/>
          <w:kern w:val="0"/>
          <w:szCs w:val="21"/>
        </w:rPr>
      </w:pPr>
      <w:r>
        <w:rPr>
          <w:rFonts w:hint="eastAsia" w:ascii="宋体" w:hAnsi="宋体" w:cs="宋体"/>
          <w:bCs/>
          <w:kern w:val="0"/>
          <w:szCs w:val="21"/>
        </w:rPr>
        <w:t>2.4按总务处要求，及时对水电等问题进行维修处理。</w:t>
      </w:r>
    </w:p>
    <w:p>
      <w:pPr>
        <w:widowControl/>
        <w:spacing w:before="44"/>
        <w:ind w:right="214"/>
        <w:jc w:val="left"/>
        <w:rPr>
          <w:rFonts w:hint="eastAsia" w:ascii="宋体" w:hAnsi="宋体" w:cs="宋体"/>
          <w:bCs/>
          <w:kern w:val="0"/>
          <w:szCs w:val="21"/>
        </w:rPr>
      </w:pPr>
      <w:r>
        <w:rPr>
          <w:rFonts w:hint="eastAsia" w:ascii="宋体" w:hAnsi="宋体" w:cs="宋体"/>
          <w:bCs/>
          <w:kern w:val="0"/>
          <w:szCs w:val="21"/>
        </w:rPr>
        <w:t>2.5按总务处要求，完成力所能及的校园其它设备设施的维修工作。</w:t>
      </w:r>
    </w:p>
    <w:p>
      <w:pPr>
        <w:widowControl/>
        <w:numPr>
          <w:ilvl w:val="255"/>
          <w:numId w:val="0"/>
        </w:numPr>
        <w:spacing w:before="44"/>
        <w:ind w:right="214"/>
        <w:jc w:val="left"/>
        <w:rPr>
          <w:rFonts w:hint="eastAsia" w:ascii="宋体" w:hAnsi="宋体" w:cs="宋体"/>
          <w:b/>
          <w:kern w:val="0"/>
          <w:szCs w:val="21"/>
          <w:u w:val="double"/>
        </w:rPr>
      </w:pPr>
    </w:p>
    <w:p>
      <w:pPr>
        <w:widowControl/>
        <w:numPr>
          <w:ilvl w:val="0"/>
          <w:numId w:val="4"/>
        </w:numPr>
        <w:spacing w:before="8"/>
        <w:rPr>
          <w:rFonts w:hint="eastAsia" w:ascii="宋体" w:hAnsi="宋体" w:cs="宋体"/>
          <w:b/>
          <w:kern w:val="0"/>
          <w:szCs w:val="21"/>
          <w:u w:val="double"/>
        </w:rPr>
      </w:pPr>
      <w:r>
        <w:rPr>
          <w:rFonts w:hint="eastAsia" w:ascii="宋体" w:hAnsi="宋体" w:cs="宋体"/>
          <w:b/>
          <w:kern w:val="0"/>
          <w:szCs w:val="21"/>
          <w:u w:val="double"/>
        </w:rPr>
        <w:t>校园绿化维护管理要求</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3</w:t>
      </w:r>
      <w:r>
        <w:rPr>
          <w:rFonts w:hint="eastAsia" w:ascii="宋体" w:hAnsi="宋体" w:cs="宋体"/>
          <w:bCs/>
          <w:kern w:val="0"/>
          <w:szCs w:val="21"/>
        </w:rPr>
        <w:t>.1绿化工负责校园所有花草树木的养护管理工作，负责校园室内外花草树木的日常浇水、施肥、除草、病虫害防治、艺术修剪。</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3</w:t>
      </w:r>
      <w:r>
        <w:rPr>
          <w:rFonts w:hint="eastAsia" w:ascii="宋体" w:hAnsi="宋体" w:cs="宋体"/>
          <w:bCs/>
          <w:kern w:val="0"/>
          <w:szCs w:val="21"/>
        </w:rPr>
        <w:t>.2每日适当安排校园清洁工作和搬、卸货物等工作。</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3</w:t>
      </w:r>
      <w:r>
        <w:rPr>
          <w:rFonts w:hint="eastAsia" w:ascii="宋体" w:hAnsi="宋体" w:cs="宋体"/>
          <w:bCs/>
          <w:kern w:val="0"/>
          <w:szCs w:val="21"/>
        </w:rPr>
        <w:t>.3听从学校后勤部门的安排，不计报酬，协助做好上级检查、大型活动的准备工作。</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3</w:t>
      </w:r>
      <w:r>
        <w:rPr>
          <w:rFonts w:hint="eastAsia" w:ascii="宋体" w:hAnsi="宋体" w:cs="宋体"/>
          <w:bCs/>
          <w:kern w:val="0"/>
          <w:szCs w:val="21"/>
        </w:rPr>
        <w:t>.4每日早晚要对室外所有花草进行浇水，按需对室内花草浇水，每日坚持对花草进行必要的修剪。</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3</w:t>
      </w:r>
      <w:r>
        <w:rPr>
          <w:rFonts w:hint="eastAsia" w:ascii="宋体" w:hAnsi="宋体" w:cs="宋体"/>
          <w:bCs/>
          <w:kern w:val="0"/>
          <w:szCs w:val="21"/>
        </w:rPr>
        <w:t>.5按需对花草树木进行施肥、松土等管理。</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3</w:t>
      </w:r>
      <w:r>
        <w:rPr>
          <w:rFonts w:hint="eastAsia" w:ascii="宋体" w:hAnsi="宋体" w:cs="宋体"/>
          <w:bCs/>
          <w:kern w:val="0"/>
          <w:szCs w:val="21"/>
        </w:rPr>
        <w:t>.6定期对花草进行病虫害防治，定期按学校要求补种花草树木。</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3</w:t>
      </w:r>
      <w:r>
        <w:rPr>
          <w:rFonts w:hint="eastAsia" w:ascii="宋体" w:hAnsi="宋体" w:cs="宋体"/>
          <w:bCs/>
          <w:kern w:val="0"/>
          <w:szCs w:val="21"/>
        </w:rPr>
        <w:t>.7确保校园花草枝繁叶茂，生机勃勃。</w:t>
      </w:r>
    </w:p>
    <w:p>
      <w:pPr>
        <w:widowControl/>
        <w:spacing w:before="13"/>
        <w:jc w:val="left"/>
        <w:rPr>
          <w:rFonts w:hint="eastAsia" w:ascii="宋体" w:hAnsi="宋体" w:cs="宋体"/>
          <w:bCs/>
          <w:kern w:val="0"/>
          <w:szCs w:val="21"/>
        </w:rPr>
      </w:pPr>
    </w:p>
    <w:p>
      <w:pPr>
        <w:widowControl/>
        <w:numPr>
          <w:ilvl w:val="0"/>
          <w:numId w:val="4"/>
        </w:numPr>
        <w:spacing w:before="8"/>
        <w:rPr>
          <w:rFonts w:hint="eastAsia" w:ascii="宋体" w:hAnsi="宋体" w:cs="宋体"/>
          <w:b/>
          <w:kern w:val="0"/>
          <w:szCs w:val="21"/>
          <w:u w:val="double"/>
        </w:rPr>
      </w:pPr>
      <w:r>
        <w:rPr>
          <w:rFonts w:hint="eastAsia" w:ascii="宋体" w:hAnsi="宋体" w:cs="宋体"/>
          <w:b/>
          <w:kern w:val="0"/>
          <w:szCs w:val="21"/>
          <w:u w:val="double"/>
        </w:rPr>
        <w:t>非教育教学时段管理要求</w:t>
      </w:r>
    </w:p>
    <w:p>
      <w:pPr>
        <w:widowControl/>
        <w:numPr>
          <w:ilvl w:val="255"/>
          <w:numId w:val="0"/>
        </w:numPr>
        <w:spacing w:before="8"/>
        <w:ind w:firstLine="420" w:firstLineChars="200"/>
        <w:rPr>
          <w:rFonts w:hint="eastAsia" w:ascii="宋体" w:hAnsi="宋体" w:cs="宋体"/>
          <w:bCs/>
          <w:kern w:val="0"/>
          <w:szCs w:val="21"/>
        </w:rPr>
      </w:pPr>
      <w:r>
        <w:rPr>
          <w:rFonts w:hint="eastAsia" w:ascii="宋体" w:hAnsi="宋体" w:cs="宋体"/>
          <w:bCs/>
          <w:kern w:val="0"/>
          <w:szCs w:val="21"/>
        </w:rPr>
        <w:t>非教育教学管理服务范围主要包括：建筑红线范围内公共区域及校门周边区域内非教育教学时间段的学生安全防范和秩序维护等安全管理服务。</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4</w:t>
      </w:r>
      <w:r>
        <w:rPr>
          <w:rFonts w:hint="eastAsia" w:ascii="宋体" w:hAnsi="宋体" w:cs="宋体"/>
          <w:bCs/>
          <w:kern w:val="0"/>
          <w:szCs w:val="21"/>
        </w:rPr>
        <w:t>.1上、放学时段的学生安全防范和秩序维护管理。</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4</w:t>
      </w:r>
      <w:r>
        <w:rPr>
          <w:rFonts w:hint="eastAsia" w:ascii="宋体" w:hAnsi="宋体" w:cs="宋体"/>
          <w:bCs/>
          <w:kern w:val="0"/>
          <w:szCs w:val="21"/>
        </w:rPr>
        <w:t>.2课间休息期间的学生秩序维护、安全管理。</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4</w:t>
      </w:r>
      <w:r>
        <w:rPr>
          <w:rFonts w:hint="eastAsia" w:ascii="宋体" w:hAnsi="宋体" w:cs="宋体"/>
          <w:bCs/>
          <w:kern w:val="0"/>
          <w:szCs w:val="21"/>
        </w:rPr>
        <w:t>.3午休期间的学生秩序维护、安全管理。</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4</w:t>
      </w:r>
      <w:r>
        <w:rPr>
          <w:rFonts w:hint="eastAsia" w:ascii="宋体" w:hAnsi="宋体" w:cs="宋体"/>
          <w:bCs/>
          <w:kern w:val="0"/>
          <w:szCs w:val="21"/>
        </w:rPr>
        <w:t>.4非教育教学时段内的安全隐患巡查。</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4</w:t>
      </w:r>
      <w:r>
        <w:rPr>
          <w:rFonts w:hint="eastAsia" w:ascii="宋体" w:hAnsi="宋体" w:cs="宋体"/>
          <w:bCs/>
          <w:kern w:val="0"/>
          <w:szCs w:val="21"/>
        </w:rPr>
        <w:t>.5非教育教学时段学校专项活动的学生安全管理。</w:t>
      </w:r>
    </w:p>
    <w:p>
      <w:pPr>
        <w:widowControl/>
        <w:numPr>
          <w:ilvl w:val="255"/>
          <w:numId w:val="0"/>
        </w:numPr>
        <w:spacing w:before="8"/>
        <w:rPr>
          <w:rFonts w:hint="eastAsia" w:ascii="宋体" w:hAnsi="宋体" w:cs="宋体"/>
          <w:bCs/>
          <w:kern w:val="0"/>
          <w:szCs w:val="21"/>
        </w:rPr>
      </w:pPr>
      <w:r>
        <w:rPr>
          <w:rFonts w:hint="eastAsia" w:ascii="宋体" w:hAnsi="宋体" w:cs="宋体"/>
          <w:bCs/>
          <w:kern w:val="0"/>
          <w:szCs w:val="21"/>
          <w:lang w:val="en-US" w:eastAsia="zh-CN"/>
        </w:rPr>
        <w:t>4</w:t>
      </w:r>
      <w:r>
        <w:rPr>
          <w:rFonts w:hint="eastAsia" w:ascii="宋体" w:hAnsi="宋体" w:cs="宋体"/>
          <w:bCs/>
          <w:kern w:val="0"/>
          <w:szCs w:val="21"/>
        </w:rPr>
        <w:t>.6特殊情况的学生安全管理。</w:t>
      </w:r>
    </w:p>
    <w:p>
      <w:pPr>
        <w:widowControl/>
        <w:numPr>
          <w:ilvl w:val="255"/>
          <w:numId w:val="0"/>
        </w:numPr>
        <w:spacing w:before="8"/>
        <w:rPr>
          <w:rFonts w:hint="eastAsia" w:ascii="宋体" w:hAnsi="宋体" w:cs="宋体"/>
          <w:bCs/>
          <w:kern w:val="0"/>
          <w:szCs w:val="21"/>
        </w:rPr>
      </w:pPr>
    </w:p>
    <w:p>
      <w:pPr>
        <w:widowControl/>
        <w:numPr>
          <w:ilvl w:val="0"/>
          <w:numId w:val="4"/>
        </w:numPr>
        <w:snapToGrid w:val="0"/>
        <w:outlineLvl w:val="2"/>
        <w:rPr>
          <w:rFonts w:hint="eastAsia" w:ascii="宋体" w:hAnsi="宋体" w:cs="宋体"/>
          <w:b/>
          <w:kern w:val="0"/>
          <w:szCs w:val="21"/>
          <w:u w:val="double"/>
        </w:rPr>
      </w:pPr>
      <w:r>
        <w:rPr>
          <w:rFonts w:hint="eastAsia" w:ascii="宋体" w:hAnsi="宋体" w:cs="宋体"/>
          <w:b/>
          <w:kern w:val="0"/>
          <w:szCs w:val="21"/>
          <w:u w:val="double"/>
        </w:rPr>
        <w:t>保管员服务要求</w:t>
      </w:r>
    </w:p>
    <w:p>
      <w:pPr>
        <w:widowControl/>
        <w:snapToGrid w:val="0"/>
        <w:outlineLvl w:val="2"/>
        <w:rPr>
          <w:rFonts w:hint="eastAsia" w:ascii="宋体" w:hAnsi="宋体" w:cs="宋体"/>
          <w:bCs/>
          <w:kern w:val="0"/>
          <w:szCs w:val="21"/>
        </w:rPr>
      </w:pPr>
      <w:r>
        <w:rPr>
          <w:rFonts w:hint="eastAsia" w:ascii="宋体" w:hAnsi="宋体" w:cs="宋体"/>
          <w:bCs/>
          <w:kern w:val="0"/>
          <w:szCs w:val="21"/>
          <w:lang w:val="en-US" w:eastAsia="zh-CN"/>
        </w:rPr>
        <w:t>5</w:t>
      </w:r>
      <w:r>
        <w:rPr>
          <w:rFonts w:hint="eastAsia" w:ascii="宋体" w:hAnsi="宋体" w:cs="宋体"/>
          <w:bCs/>
          <w:kern w:val="0"/>
          <w:szCs w:val="21"/>
        </w:rPr>
        <w:t>.1做好相关器材、资料的入库、出库统计等。</w:t>
      </w:r>
    </w:p>
    <w:p>
      <w:pPr>
        <w:widowControl/>
        <w:snapToGrid w:val="0"/>
        <w:outlineLvl w:val="2"/>
        <w:rPr>
          <w:rFonts w:hint="eastAsia" w:ascii="宋体" w:hAnsi="宋体" w:cs="宋体"/>
          <w:bCs/>
          <w:kern w:val="0"/>
          <w:szCs w:val="21"/>
        </w:rPr>
      </w:pPr>
      <w:r>
        <w:rPr>
          <w:rFonts w:hint="eastAsia" w:ascii="宋体" w:hAnsi="宋体" w:cs="宋体"/>
          <w:bCs/>
          <w:kern w:val="0"/>
          <w:szCs w:val="21"/>
          <w:lang w:val="en-US" w:eastAsia="zh-CN"/>
        </w:rPr>
        <w:t>5</w:t>
      </w:r>
      <w:r>
        <w:rPr>
          <w:rFonts w:hint="eastAsia" w:ascii="宋体" w:hAnsi="宋体" w:cs="宋体"/>
          <w:bCs/>
          <w:kern w:val="0"/>
          <w:szCs w:val="21"/>
        </w:rPr>
        <w:t>.2对不同的物料区别保管，确保学校相关器材及资料的完整。</w:t>
      </w:r>
    </w:p>
    <w:p>
      <w:pPr>
        <w:widowControl/>
        <w:snapToGrid w:val="0"/>
        <w:outlineLvl w:val="2"/>
        <w:rPr>
          <w:rFonts w:hint="eastAsia" w:ascii="宋体" w:hAnsi="宋体" w:cs="宋体"/>
          <w:bCs/>
          <w:kern w:val="0"/>
          <w:szCs w:val="21"/>
        </w:rPr>
      </w:pPr>
      <w:r>
        <w:rPr>
          <w:rFonts w:hint="eastAsia" w:ascii="宋体" w:hAnsi="宋体" w:cs="宋体"/>
          <w:bCs/>
          <w:kern w:val="0"/>
          <w:szCs w:val="21"/>
          <w:lang w:val="en-US" w:eastAsia="zh-CN"/>
        </w:rPr>
        <w:t>5</w:t>
      </w:r>
      <w:r>
        <w:rPr>
          <w:rFonts w:hint="eastAsia" w:ascii="宋体" w:hAnsi="宋体" w:cs="宋体"/>
          <w:bCs/>
          <w:kern w:val="0"/>
          <w:szCs w:val="21"/>
        </w:rPr>
        <w:t>.3对学校所有固定资产进行登记、报废处理。</w:t>
      </w:r>
    </w:p>
    <w:p>
      <w:pPr>
        <w:widowControl/>
        <w:tabs>
          <w:tab w:val="left" w:pos="284"/>
        </w:tabs>
        <w:snapToGrid w:val="0"/>
        <w:rPr>
          <w:rFonts w:hint="eastAsia" w:ascii="宋体" w:hAnsi="宋体" w:cs="宋体"/>
          <w:kern w:val="0"/>
          <w:szCs w:val="21"/>
        </w:rPr>
      </w:pPr>
    </w:p>
    <w:p>
      <w:pPr>
        <w:widowControl/>
        <w:spacing w:before="8"/>
        <w:rPr>
          <w:rFonts w:hint="eastAsia" w:ascii="宋体" w:hAnsi="宋体" w:cs="宋体"/>
          <w:b/>
          <w:kern w:val="0"/>
          <w:szCs w:val="21"/>
          <w:u w:val="double"/>
        </w:rPr>
      </w:pPr>
    </w:p>
    <w:p>
      <w:pPr>
        <w:widowControl/>
        <w:numPr>
          <w:ilvl w:val="0"/>
          <w:numId w:val="4"/>
        </w:numPr>
        <w:snapToGrid w:val="0"/>
        <w:outlineLvl w:val="2"/>
        <w:rPr>
          <w:rFonts w:hint="eastAsia" w:ascii="宋体" w:hAnsi="宋体" w:cs="宋体"/>
          <w:b/>
          <w:kern w:val="0"/>
          <w:szCs w:val="21"/>
          <w:u w:val="double"/>
        </w:rPr>
      </w:pPr>
      <w:r>
        <w:rPr>
          <w:rFonts w:hint="eastAsia" w:ascii="宋体" w:hAnsi="宋体" w:cs="宋体"/>
          <w:b/>
          <w:kern w:val="0"/>
          <w:szCs w:val="21"/>
          <w:u w:val="double"/>
        </w:rPr>
        <w:t>对外服务窗口管理员要求</w:t>
      </w:r>
    </w:p>
    <w:p>
      <w:pPr>
        <w:widowControl/>
        <w:snapToGrid w:val="0"/>
        <w:outlineLvl w:val="2"/>
        <w:rPr>
          <w:rFonts w:hint="eastAsia" w:ascii="宋体" w:hAnsi="宋体" w:cs="宋体"/>
          <w:bCs/>
          <w:kern w:val="0"/>
          <w:szCs w:val="21"/>
        </w:rPr>
      </w:pPr>
      <w:r>
        <w:rPr>
          <w:rFonts w:hint="eastAsia" w:ascii="宋体" w:hAnsi="宋体" w:cs="宋体"/>
          <w:bCs/>
          <w:kern w:val="0"/>
          <w:szCs w:val="21"/>
          <w:lang w:val="en-US" w:eastAsia="zh-CN"/>
        </w:rPr>
        <w:t>6</w:t>
      </w:r>
      <w:r>
        <w:rPr>
          <w:rFonts w:hint="eastAsia" w:ascii="宋体" w:hAnsi="宋体" w:cs="宋体"/>
          <w:bCs/>
          <w:kern w:val="0"/>
          <w:szCs w:val="21"/>
        </w:rPr>
        <w:t>.1负责对外窗口的各项业务办理，接收相关资料，接受咨询等。</w:t>
      </w:r>
    </w:p>
    <w:p>
      <w:pPr>
        <w:widowControl/>
        <w:snapToGrid w:val="0"/>
        <w:outlineLvl w:val="2"/>
        <w:rPr>
          <w:rFonts w:hint="eastAsia" w:ascii="宋体" w:hAnsi="宋体" w:cs="宋体"/>
          <w:bCs/>
          <w:kern w:val="0"/>
          <w:szCs w:val="21"/>
        </w:rPr>
      </w:pPr>
      <w:r>
        <w:rPr>
          <w:rFonts w:hint="eastAsia" w:ascii="宋体" w:hAnsi="宋体" w:cs="宋体"/>
          <w:bCs/>
          <w:kern w:val="0"/>
          <w:szCs w:val="21"/>
          <w:lang w:val="en-US" w:eastAsia="zh-CN"/>
        </w:rPr>
        <w:t>6.</w:t>
      </w:r>
      <w:r>
        <w:rPr>
          <w:rFonts w:hint="eastAsia" w:ascii="宋体" w:hAnsi="宋体" w:cs="宋体"/>
          <w:bCs/>
          <w:kern w:val="0"/>
          <w:szCs w:val="21"/>
        </w:rPr>
        <w:t>2服务窗口的工作人员应与人有较好的沟通能力，五官端正。</w:t>
      </w:r>
    </w:p>
    <w:p>
      <w:pPr>
        <w:widowControl/>
        <w:snapToGrid w:val="0"/>
        <w:rPr>
          <w:rFonts w:hint="eastAsia" w:ascii="宋体" w:hAnsi="宋体" w:cs="宋体"/>
          <w:kern w:val="0"/>
          <w:szCs w:val="21"/>
        </w:rPr>
      </w:pPr>
    </w:p>
    <w:p>
      <w:pPr>
        <w:widowControl/>
        <w:numPr>
          <w:ilvl w:val="0"/>
          <w:numId w:val="4"/>
        </w:numPr>
        <w:spacing w:before="8"/>
        <w:rPr>
          <w:rFonts w:hint="eastAsia" w:ascii="宋体" w:hAnsi="宋体" w:cs="宋体"/>
          <w:b/>
          <w:kern w:val="0"/>
          <w:szCs w:val="21"/>
          <w:u w:val="double"/>
        </w:rPr>
      </w:pPr>
      <w:r>
        <w:rPr>
          <w:rFonts w:hint="eastAsia" w:ascii="宋体" w:hAnsi="宋体" w:cs="宋体"/>
          <w:b/>
          <w:kern w:val="0"/>
          <w:szCs w:val="21"/>
          <w:u w:val="double"/>
        </w:rPr>
        <w:t>食堂管理要求</w:t>
      </w:r>
    </w:p>
    <w:p>
      <w:pPr>
        <w:widowControl/>
        <w:spacing w:before="8"/>
        <w:rPr>
          <w:rFonts w:hint="eastAsia" w:ascii="宋体" w:hAnsi="宋体" w:cs="宋体"/>
          <w:bCs/>
          <w:kern w:val="0"/>
          <w:szCs w:val="21"/>
        </w:rPr>
      </w:pPr>
      <w:r>
        <w:rPr>
          <w:rFonts w:hint="eastAsia" w:ascii="宋体" w:hAnsi="宋体" w:cs="宋体"/>
          <w:bCs/>
          <w:kern w:val="0"/>
          <w:szCs w:val="21"/>
          <w:lang w:val="en-US" w:eastAsia="zh-CN"/>
        </w:rPr>
        <w:t>7</w:t>
      </w:r>
      <w:r>
        <w:rPr>
          <w:rFonts w:hint="eastAsia" w:ascii="宋体" w:hAnsi="宋体" w:cs="宋体"/>
          <w:bCs/>
          <w:kern w:val="0"/>
          <w:szCs w:val="21"/>
        </w:rPr>
        <w:t>.1制定食堂工作计划和食堂各项规章制度，并检查落实情况；</w:t>
      </w:r>
    </w:p>
    <w:p>
      <w:pPr>
        <w:widowControl/>
        <w:spacing w:before="8"/>
        <w:rPr>
          <w:rFonts w:hint="eastAsia" w:ascii="宋体" w:hAnsi="宋体" w:cs="宋体"/>
          <w:bCs/>
          <w:kern w:val="0"/>
          <w:szCs w:val="21"/>
        </w:rPr>
      </w:pPr>
      <w:r>
        <w:rPr>
          <w:rFonts w:hint="eastAsia" w:ascii="宋体" w:hAnsi="宋体" w:cs="宋体"/>
          <w:bCs/>
          <w:kern w:val="0"/>
          <w:szCs w:val="21"/>
          <w:lang w:val="en-US" w:eastAsia="zh-CN"/>
        </w:rPr>
        <w:t>7</w:t>
      </w:r>
      <w:r>
        <w:rPr>
          <w:rFonts w:hint="eastAsia" w:ascii="宋体" w:hAnsi="宋体" w:cs="宋体"/>
          <w:bCs/>
          <w:kern w:val="0"/>
          <w:szCs w:val="21"/>
        </w:rPr>
        <w:t>.2认真抓好食堂的卫生的管理工作，贯彻执行《食品卫生法》，公用餐具做到每餐消毒，防止流行疾病和食物中毒事件的发生；</w:t>
      </w:r>
    </w:p>
    <w:p>
      <w:pPr>
        <w:widowControl/>
        <w:spacing w:before="8"/>
        <w:rPr>
          <w:rFonts w:hint="eastAsia" w:ascii="宋体" w:hAnsi="宋体" w:cs="宋体"/>
          <w:bCs/>
          <w:kern w:val="0"/>
          <w:szCs w:val="21"/>
        </w:rPr>
      </w:pPr>
      <w:r>
        <w:rPr>
          <w:rFonts w:hint="eastAsia" w:ascii="宋体" w:hAnsi="宋体" w:cs="宋体"/>
          <w:bCs/>
          <w:kern w:val="0"/>
          <w:szCs w:val="21"/>
          <w:lang w:val="en-US" w:eastAsia="zh-CN"/>
        </w:rPr>
        <w:t>7</w:t>
      </w:r>
      <w:r>
        <w:rPr>
          <w:rFonts w:hint="eastAsia" w:ascii="宋体" w:hAnsi="宋体" w:cs="宋体"/>
          <w:bCs/>
          <w:kern w:val="0"/>
          <w:szCs w:val="21"/>
        </w:rPr>
        <w:t>.3加强食堂员工的教育管理，经常进行业务技能、生产安全的培训，注意发挥和调动员工的积极性；</w:t>
      </w:r>
    </w:p>
    <w:p>
      <w:pPr>
        <w:widowControl/>
        <w:spacing w:before="8"/>
        <w:rPr>
          <w:rFonts w:hint="eastAsia" w:ascii="宋体" w:hAnsi="宋体" w:cs="宋体"/>
          <w:bCs/>
          <w:kern w:val="0"/>
          <w:szCs w:val="21"/>
        </w:rPr>
      </w:pPr>
      <w:r>
        <w:rPr>
          <w:rFonts w:hint="eastAsia" w:ascii="宋体" w:hAnsi="宋体" w:cs="宋体"/>
          <w:bCs/>
          <w:kern w:val="0"/>
          <w:szCs w:val="21"/>
          <w:lang w:val="en-US" w:eastAsia="zh-CN"/>
        </w:rPr>
        <w:t>7</w:t>
      </w:r>
      <w:r>
        <w:rPr>
          <w:rFonts w:hint="eastAsia" w:ascii="宋体" w:hAnsi="宋体" w:cs="宋体"/>
          <w:bCs/>
          <w:kern w:val="0"/>
          <w:szCs w:val="21"/>
        </w:rPr>
        <w:t>.4完成学校交给的各项工作任务。</w:t>
      </w:r>
    </w:p>
    <w:p/>
    <w:p>
      <w:pPr>
        <w:widowControl/>
        <w:spacing w:before="8"/>
        <w:rPr>
          <w:rFonts w:ascii="宋体" w:hAnsi="宋体" w:cs="宋体"/>
          <w:bCs/>
          <w:kern w:val="0"/>
          <w:szCs w:val="21"/>
        </w:rPr>
      </w:pPr>
    </w:p>
    <w:p>
      <w:pPr>
        <w:widowControl/>
        <w:spacing w:before="8"/>
        <w:jc w:val="left"/>
        <w:rPr>
          <w:rFonts w:ascii="宋体" w:hAnsi="宋体" w:cs="宋体"/>
          <w:bCs/>
          <w:kern w:val="0"/>
          <w:szCs w:val="21"/>
        </w:rPr>
      </w:pPr>
    </w:p>
    <w:p>
      <w:pPr>
        <w:widowControl/>
        <w:spacing w:before="8"/>
        <w:jc w:val="center"/>
        <w:rPr>
          <w:rFonts w:ascii="宋体" w:hAnsi="宋体" w:cs="宋体"/>
          <w:b/>
          <w:kern w:val="0"/>
          <w:sz w:val="24"/>
        </w:rPr>
      </w:pPr>
      <w:r>
        <w:rPr>
          <w:rFonts w:hint="eastAsia" w:ascii="宋体" w:hAnsi="宋体" w:cs="宋体"/>
          <w:b/>
          <w:kern w:val="0"/>
          <w:sz w:val="24"/>
        </w:rPr>
        <w:t>（三）其他服务要求</w:t>
      </w:r>
    </w:p>
    <w:p>
      <w:pPr>
        <w:widowControl/>
        <w:jc w:val="left"/>
        <w:rPr>
          <w:rFonts w:ascii="宋体" w:hAnsi="宋体" w:cs="宋体"/>
          <w:bCs/>
          <w:kern w:val="0"/>
          <w:szCs w:val="21"/>
        </w:rPr>
      </w:pPr>
      <w:r>
        <w:rPr>
          <w:rFonts w:hint="eastAsia" w:ascii="宋体" w:hAnsi="宋体" w:cs="宋体"/>
          <w:bCs/>
          <w:kern w:val="0"/>
          <w:szCs w:val="21"/>
        </w:rPr>
        <w:t>1、分发报纸信件、重大活动无偿提供协助及服务。</w:t>
      </w:r>
    </w:p>
    <w:p>
      <w:pPr>
        <w:widowControl/>
        <w:jc w:val="left"/>
        <w:rPr>
          <w:rFonts w:ascii="宋体" w:hAnsi="宋体" w:cs="宋体"/>
          <w:bCs/>
          <w:kern w:val="0"/>
          <w:szCs w:val="21"/>
        </w:rPr>
      </w:pPr>
      <w:r>
        <w:rPr>
          <w:rFonts w:hint="eastAsia" w:ascii="宋体" w:hAnsi="宋体" w:cs="宋体"/>
          <w:bCs/>
          <w:kern w:val="0"/>
          <w:szCs w:val="21"/>
        </w:rPr>
        <w:t>2、及时高效地完成搬运物品、会场布置（包括桌椅、音响等其他设备的搬动等）等各种临时性无偿劳务工作；并按学校要求配置所需人员。</w:t>
      </w:r>
    </w:p>
    <w:p>
      <w:pPr>
        <w:widowControl/>
        <w:jc w:val="left"/>
        <w:rPr>
          <w:rFonts w:ascii="宋体" w:hAnsi="宋体" w:cs="宋体"/>
          <w:bCs/>
          <w:kern w:val="0"/>
          <w:szCs w:val="21"/>
        </w:rPr>
      </w:pPr>
      <w:r>
        <w:rPr>
          <w:rFonts w:hint="eastAsia" w:ascii="宋体" w:hAnsi="宋体" w:cs="宋体"/>
          <w:bCs/>
          <w:kern w:val="0"/>
          <w:szCs w:val="21"/>
        </w:rPr>
        <w:t>3、遇突发事件和自然灾害应无条件协助抢险救灾，要求管理人员3</w:t>
      </w:r>
      <w:r>
        <w:rPr>
          <w:rFonts w:hint="eastAsia" w:ascii="宋体" w:hAnsi="宋体" w:cs="宋体"/>
          <w:bCs/>
          <w:kern w:val="0"/>
          <w:szCs w:val="21"/>
          <w:lang w:val="en-US" w:eastAsia="zh-CN"/>
        </w:rPr>
        <w:t>0</w:t>
      </w:r>
      <w:r>
        <w:rPr>
          <w:rFonts w:hint="eastAsia" w:ascii="宋体" w:hAnsi="宋体" w:cs="宋体"/>
          <w:bCs/>
          <w:kern w:val="0"/>
          <w:szCs w:val="21"/>
        </w:rPr>
        <w:t>分钟之内到现场处理。</w:t>
      </w:r>
    </w:p>
    <w:p>
      <w:pPr>
        <w:widowControl/>
        <w:jc w:val="left"/>
        <w:rPr>
          <w:rFonts w:ascii="宋体" w:hAnsi="宋体" w:cs="宋体"/>
          <w:bCs/>
          <w:kern w:val="0"/>
          <w:szCs w:val="21"/>
        </w:rPr>
      </w:pPr>
    </w:p>
    <w:p>
      <w:pPr>
        <w:widowControl/>
        <w:jc w:val="center"/>
        <w:rPr>
          <w:rFonts w:ascii="宋体" w:hAnsi="宋体" w:cs="宋体"/>
          <w:b/>
          <w:kern w:val="0"/>
          <w:sz w:val="24"/>
        </w:rPr>
      </w:pPr>
      <w:r>
        <w:rPr>
          <w:rFonts w:hint="eastAsia" w:ascii="宋体" w:hAnsi="宋体" w:cs="宋体"/>
          <w:b/>
          <w:kern w:val="0"/>
          <w:sz w:val="24"/>
        </w:rPr>
        <w:t>（四）特别声明</w:t>
      </w:r>
    </w:p>
    <w:p>
      <w:pPr>
        <w:widowControl/>
        <w:spacing w:before="25"/>
        <w:jc w:val="left"/>
        <w:rPr>
          <w:rFonts w:ascii="宋体" w:hAnsi="宋体" w:cs="宋体"/>
          <w:bCs/>
          <w:kern w:val="0"/>
          <w:szCs w:val="21"/>
        </w:rPr>
      </w:pPr>
      <w:r>
        <w:rPr>
          <w:rFonts w:hint="eastAsia" w:ascii="宋体" w:hAnsi="宋体" w:cs="宋体"/>
          <w:bCs/>
          <w:kern w:val="0"/>
          <w:szCs w:val="21"/>
        </w:rPr>
        <w:t>1、以上各类工作人员在校工作期间必须服从学校统一管理和调度，严格遵守学校规章制度。在特定的情况下，不计报酬，按学校的要求增加保洁的次数和强度，水电工必须持证上岗，上岗证达到相关管理部门要求。</w:t>
      </w:r>
    </w:p>
    <w:p>
      <w:pPr>
        <w:widowControl/>
        <w:spacing w:before="25"/>
        <w:jc w:val="left"/>
        <w:rPr>
          <w:rFonts w:ascii="宋体" w:hAnsi="宋体" w:cs="宋体"/>
          <w:bCs/>
          <w:kern w:val="0"/>
          <w:szCs w:val="21"/>
        </w:rPr>
      </w:pPr>
      <w:r>
        <w:rPr>
          <w:rFonts w:hint="eastAsia" w:ascii="宋体" w:hAnsi="宋体" w:cs="宋体"/>
          <w:bCs/>
          <w:kern w:val="0"/>
          <w:szCs w:val="21"/>
        </w:rPr>
        <w:t>2、学校不提供员工住宿，中标供应商所有派驻人员学校不包伙食。</w:t>
      </w:r>
    </w:p>
    <w:p>
      <w:pPr>
        <w:widowControl/>
        <w:spacing w:before="25"/>
        <w:jc w:val="left"/>
        <w:rPr>
          <w:rFonts w:ascii="宋体" w:hAnsi="宋体" w:cs="宋体"/>
          <w:bCs/>
          <w:kern w:val="0"/>
          <w:szCs w:val="21"/>
        </w:rPr>
      </w:pPr>
      <w:r>
        <w:rPr>
          <w:rFonts w:hint="eastAsia" w:ascii="宋体" w:hAnsi="宋体" w:cs="宋体"/>
          <w:bCs/>
          <w:kern w:val="0"/>
          <w:szCs w:val="21"/>
        </w:rPr>
        <w:t>3、中标供应商不得将项目整体转让或转包给任何单位和个人。</w:t>
      </w:r>
    </w:p>
    <w:p>
      <w:pPr>
        <w:widowControl/>
        <w:spacing w:before="25"/>
        <w:jc w:val="left"/>
        <w:rPr>
          <w:rFonts w:ascii="宋体" w:hAnsi="宋体" w:cs="宋体"/>
          <w:bCs/>
          <w:kern w:val="0"/>
          <w:szCs w:val="21"/>
        </w:rPr>
      </w:pPr>
      <w:r>
        <w:rPr>
          <w:rFonts w:hint="eastAsia" w:ascii="宋体" w:hAnsi="宋体" w:cs="宋体"/>
          <w:bCs/>
          <w:kern w:val="0"/>
          <w:szCs w:val="21"/>
        </w:rPr>
        <w:t>4、学校委托中标供应商对学校的校园环境卫生、绿化维护、水电维修及非教育教学时段等所有员工进行管理，学校不对其派驻工作人员在工作时出现的工伤医疗事故负责。</w:t>
      </w:r>
    </w:p>
    <w:p>
      <w:pPr>
        <w:widowControl/>
        <w:spacing w:before="25"/>
        <w:jc w:val="left"/>
        <w:rPr>
          <w:rFonts w:ascii="宋体" w:hAnsi="宋体" w:cs="宋体"/>
          <w:bCs/>
          <w:kern w:val="0"/>
          <w:szCs w:val="21"/>
        </w:rPr>
      </w:pPr>
      <w:r>
        <w:rPr>
          <w:rFonts w:hint="eastAsia" w:ascii="宋体" w:hAnsi="宋体" w:cs="宋体"/>
          <w:bCs/>
          <w:kern w:val="0"/>
          <w:szCs w:val="21"/>
        </w:rPr>
        <w:t>5、中标供应商应当自觉遵守国家相关法律法规和政策，否则，自行承担相应后果。</w:t>
      </w:r>
    </w:p>
    <w:p>
      <w:pPr>
        <w:rPr>
          <w:rFonts w:ascii="宋体" w:hAnsi="宋体" w:cs="宋体"/>
          <w:bCs/>
          <w:szCs w:val="21"/>
        </w:rPr>
      </w:pPr>
      <w:r>
        <w:rPr>
          <w:rFonts w:hint="eastAsia" w:ascii="宋体" w:hAnsi="宋体" w:cs="宋体"/>
          <w:bCs/>
          <w:szCs w:val="21"/>
        </w:rPr>
        <w:t>6、中标供应商应当具有培训及节能管理能力、安全应急管理能力。</w:t>
      </w:r>
    </w:p>
    <w:p/>
    <w:p/>
    <w:p/>
    <w:p/>
    <w:p/>
    <w:bookmarkEnd w:id="9"/>
    <w:p>
      <w:pPr>
        <w:pStyle w:val="4"/>
        <w:jc w:val="center"/>
        <w:rPr>
          <w:rFonts w:ascii="黑体" w:eastAsia="黑体"/>
          <w:b w:val="0"/>
          <w:kern w:val="0"/>
          <w:sz w:val="24"/>
        </w:rPr>
      </w:pPr>
      <w:bookmarkStart w:id="10" w:name="_Toc128884465"/>
      <w:r>
        <w:rPr>
          <w:rFonts w:hint="eastAsia" w:ascii="黑体" w:eastAsia="黑体"/>
          <w:b w:val="0"/>
          <w:kern w:val="0"/>
          <w:sz w:val="24"/>
        </w:rPr>
        <w:t>三、</w:t>
      </w:r>
      <w:bookmarkEnd w:id="10"/>
      <w:r>
        <w:rPr>
          <w:rFonts w:hint="eastAsia" w:ascii="黑体" w:eastAsia="黑体"/>
          <w:b w:val="0"/>
          <w:kern w:val="0"/>
          <w:sz w:val="24"/>
        </w:rPr>
        <w:t>项目商务要求</w:t>
      </w:r>
    </w:p>
    <w:p>
      <w:pPr>
        <w:pStyle w:val="5"/>
        <w:jc w:val="center"/>
        <w:rPr>
          <w:b w:val="0"/>
          <w:bCs w:val="0"/>
          <w:sz w:val="24"/>
          <w:szCs w:val="24"/>
        </w:rPr>
      </w:pPr>
      <w:r>
        <w:rPr>
          <w:rFonts w:hint="eastAsia"/>
          <w:b w:val="0"/>
          <w:bCs w:val="0"/>
          <w:sz w:val="24"/>
          <w:szCs w:val="24"/>
        </w:rPr>
        <w:t>（一）履约保证金</w:t>
      </w:r>
    </w:p>
    <w:p>
      <w:pPr>
        <w:pStyle w:val="8"/>
        <w:spacing w:before="60" w:beforeLines="25" w:after="60" w:afterLines="25" w:line="360" w:lineRule="exact"/>
        <w:ind w:firstLine="392" w:firstLineChars="187"/>
        <w:rPr>
          <w:rFonts w:ascii="宋体" w:hAnsi="宋体"/>
          <w:color w:val="000000"/>
          <w:szCs w:val="21"/>
        </w:rPr>
      </w:pPr>
      <w:r>
        <w:rPr>
          <w:rFonts w:hint="eastAsia" w:ascii="宋体" w:hAnsi="宋体"/>
          <w:color w:val="000000"/>
          <w:szCs w:val="21"/>
        </w:rPr>
        <w:t>本项目无需提供履约保证金。</w:t>
      </w:r>
    </w:p>
    <w:p>
      <w:pPr>
        <w:pStyle w:val="5"/>
        <w:spacing w:line="400" w:lineRule="exact"/>
        <w:jc w:val="center"/>
        <w:rPr>
          <w:b w:val="0"/>
          <w:bCs w:val="0"/>
          <w:sz w:val="24"/>
          <w:szCs w:val="24"/>
        </w:rPr>
      </w:pPr>
      <w:r>
        <w:rPr>
          <w:rFonts w:hint="eastAsia"/>
          <w:b w:val="0"/>
          <w:bCs w:val="0"/>
          <w:sz w:val="24"/>
          <w:szCs w:val="24"/>
        </w:rPr>
        <w:t>（二）投标报价构成</w:t>
      </w:r>
    </w:p>
    <w:p>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2、投标人应充分了解项目的位置、情况、道路及任何其它足以影响投标报价的情况，任何因忽视或误解项目情况而导致的索赔或服务期限延长申请将不获批准。</w:t>
      </w:r>
    </w:p>
    <w:p>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pPr>
        <w:widowControl/>
        <w:spacing w:line="360" w:lineRule="exact"/>
        <w:ind w:firstLine="420" w:firstLineChars="200"/>
        <w:jc w:val="left"/>
        <w:rPr>
          <w:rFonts w:hint="eastAsia" w:ascii="宋体" w:hAnsi="宋体" w:eastAsiaTheme="minorEastAsia" w:cstheme="minorBidi"/>
          <w:color w:val="000000"/>
          <w:szCs w:val="21"/>
        </w:rPr>
      </w:pPr>
    </w:p>
    <w:p>
      <w:pPr>
        <w:pStyle w:val="2"/>
        <w:rPr>
          <w:rFonts w:hint="eastAsia" w:ascii="宋体" w:hAnsi="宋体" w:eastAsiaTheme="minorEastAsia" w:cstheme="minorBidi"/>
          <w:color w:val="000000"/>
          <w:szCs w:val="21"/>
        </w:rPr>
      </w:pPr>
    </w:p>
    <w:p>
      <w:pPr>
        <w:rPr>
          <w:rFonts w:hint="eastAsia" w:ascii="宋体" w:hAnsi="宋体" w:eastAsiaTheme="minorEastAsia" w:cstheme="minorBidi"/>
          <w:color w:val="000000"/>
          <w:szCs w:val="21"/>
        </w:rPr>
      </w:pPr>
    </w:p>
    <w:p>
      <w:pPr>
        <w:pStyle w:val="2"/>
        <w:rPr>
          <w:rFonts w:hint="eastAsia" w:ascii="宋体" w:hAnsi="宋体" w:eastAsiaTheme="minorEastAsia" w:cstheme="minorBidi"/>
          <w:color w:val="000000"/>
          <w:szCs w:val="21"/>
        </w:rPr>
      </w:pPr>
    </w:p>
    <w:p>
      <w:pPr>
        <w:rPr>
          <w:rFonts w:hint="eastAsia" w:ascii="宋体" w:hAnsi="宋体" w:eastAsiaTheme="minorEastAsia" w:cstheme="minorBidi"/>
          <w:color w:val="000000"/>
          <w:szCs w:val="21"/>
        </w:rPr>
      </w:pPr>
    </w:p>
    <w:p>
      <w:pPr>
        <w:pStyle w:val="2"/>
        <w:rPr>
          <w:rFonts w:hint="eastAsia" w:ascii="宋体" w:hAnsi="宋体" w:eastAsiaTheme="minorEastAsia" w:cstheme="minorBidi"/>
          <w:color w:val="000000"/>
          <w:szCs w:val="21"/>
        </w:rPr>
      </w:pPr>
    </w:p>
    <w:p>
      <w:pPr>
        <w:rPr>
          <w:rFonts w:hint="eastAsia" w:ascii="宋体" w:hAnsi="宋体" w:eastAsiaTheme="minorEastAsia" w:cstheme="minorBidi"/>
          <w:color w:val="000000"/>
          <w:szCs w:val="21"/>
        </w:rPr>
      </w:pPr>
    </w:p>
    <w:p>
      <w:pPr>
        <w:pStyle w:val="2"/>
        <w:rPr>
          <w:rFonts w:hint="eastAsia" w:ascii="宋体" w:hAnsi="宋体" w:eastAsiaTheme="minorEastAsia" w:cstheme="minorBidi"/>
          <w:color w:val="000000"/>
          <w:szCs w:val="21"/>
        </w:rPr>
      </w:pPr>
    </w:p>
    <w:p>
      <w:pPr>
        <w:rPr>
          <w:rFonts w:hint="eastAsia"/>
        </w:rPr>
      </w:pPr>
    </w:p>
    <w:p>
      <w:pPr>
        <w:pStyle w:val="4"/>
        <w:jc w:val="center"/>
        <w:rPr>
          <w:rFonts w:ascii="黑体" w:eastAsia="黑体"/>
          <w:b w:val="0"/>
          <w:kern w:val="0"/>
          <w:sz w:val="24"/>
        </w:rPr>
      </w:pPr>
      <w:r>
        <w:rPr>
          <w:rFonts w:hint="eastAsia" w:ascii="黑体" w:eastAsia="黑体"/>
          <w:b w:val="0"/>
          <w:kern w:val="0"/>
          <w:sz w:val="24"/>
        </w:rPr>
        <w:t>四、投标文件组成</w:t>
      </w:r>
    </w:p>
    <w:p>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pPr>
        <w:ind w:firstLine="422" w:firstLineChars="200"/>
        <w:rPr>
          <w:b/>
          <w:color w:val="FF0000"/>
          <w:highlight w:val="yellow"/>
        </w:rPr>
      </w:pPr>
    </w:p>
    <w:p>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pPr>
        <w:spacing w:line="320" w:lineRule="exact"/>
        <w:ind w:firstLine="422" w:firstLineChars="200"/>
        <w:rPr>
          <w:rFonts w:ascii="宋体" w:hAnsi="宋体"/>
          <w:b/>
          <w:snapToGrid w:val="0"/>
          <w:color w:val="FF0000"/>
          <w:kern w:val="0"/>
          <w:highlight w:val="yellow"/>
        </w:rPr>
      </w:pPr>
    </w:p>
    <w:p>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pPr>
        <w:spacing w:line="400" w:lineRule="exact"/>
        <w:ind w:firstLine="840" w:firstLineChars="400"/>
        <w:rPr>
          <w:rFonts w:ascii="宋体" w:hAnsi="宋体"/>
          <w:color w:val="000000"/>
          <w:szCs w:val="21"/>
        </w:rPr>
      </w:pPr>
      <w:r>
        <w:rPr>
          <w:rFonts w:hint="eastAsia" w:ascii="宋体" w:hAnsi="宋体"/>
          <w:color w:val="000000"/>
          <w:szCs w:val="21"/>
        </w:rPr>
        <w:t>（2）投标承诺书</w:t>
      </w:r>
    </w:p>
    <w:p>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（4）实质性服务条款（以★号标注）证明文件（如有）</w:t>
      </w:r>
    </w:p>
    <w:p>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pPr>
        <w:spacing w:line="400" w:lineRule="exact"/>
        <w:ind w:firstLine="840" w:firstLineChars="400"/>
        <w:rPr>
          <w:rFonts w:ascii="宋体" w:hAnsi="宋体"/>
          <w:color w:val="000000"/>
          <w:szCs w:val="21"/>
        </w:rPr>
      </w:pPr>
      <w:r>
        <w:rPr>
          <w:rFonts w:hint="eastAsia" w:ascii="宋体" w:hAnsi="宋体"/>
          <w:color w:val="000000"/>
          <w:szCs w:val="21"/>
        </w:rPr>
        <w:t>（1）实施方案</w:t>
      </w:r>
    </w:p>
    <w:p>
      <w:pPr>
        <w:spacing w:line="400" w:lineRule="exact"/>
        <w:ind w:firstLine="840" w:firstLineChars="400"/>
        <w:rPr>
          <w:rFonts w:ascii="宋体" w:hAnsi="宋体"/>
          <w:color w:val="000000"/>
          <w:szCs w:val="21"/>
        </w:rPr>
      </w:pPr>
      <w:r>
        <w:rPr>
          <w:rFonts w:hint="eastAsia" w:ascii="宋体" w:hAnsi="宋体"/>
          <w:color w:val="000000"/>
          <w:szCs w:val="21"/>
        </w:rPr>
        <w:t>（2）质量保障措施及方案</w:t>
      </w:r>
    </w:p>
    <w:p>
      <w:pPr>
        <w:spacing w:line="400" w:lineRule="exact"/>
        <w:ind w:firstLine="840" w:firstLineChars="400"/>
        <w:rPr>
          <w:rFonts w:hint="eastAsia" w:ascii="宋体" w:hAnsi="宋体" w:eastAsia="宋体"/>
          <w:color w:val="000000"/>
          <w:szCs w:val="21"/>
          <w:lang w:eastAsia="zh-CN"/>
        </w:rPr>
      </w:pPr>
      <w:r>
        <w:rPr>
          <w:rFonts w:hint="eastAsia" w:ascii="宋体" w:hAnsi="宋体"/>
          <w:color w:val="000000"/>
          <w:szCs w:val="21"/>
        </w:rPr>
        <w:t>（3）</w:t>
      </w:r>
      <w:r>
        <w:rPr>
          <w:rFonts w:hint="eastAsia" w:ascii="宋体" w:hAnsi="宋体"/>
          <w:color w:val="000000"/>
          <w:szCs w:val="21"/>
          <w:lang w:eastAsia="zh-CN"/>
        </w:rPr>
        <w:t>突发事件应急处理措施</w:t>
      </w:r>
    </w:p>
    <w:p>
      <w:pPr>
        <w:spacing w:line="400" w:lineRule="exact"/>
        <w:ind w:firstLine="840" w:firstLineChars="400"/>
        <w:rPr>
          <w:rFonts w:hint="eastAsia" w:ascii="宋体" w:hAnsi="宋体"/>
          <w:color w:val="000000"/>
          <w:szCs w:val="21"/>
        </w:rPr>
      </w:pPr>
      <w:r>
        <w:rPr>
          <w:rFonts w:hint="eastAsia" w:ascii="宋体" w:hAnsi="宋体"/>
          <w:color w:val="000000"/>
          <w:szCs w:val="21"/>
        </w:rPr>
        <w:t>（4）项目完成（服务期满）后的服务方案</w:t>
      </w:r>
    </w:p>
    <w:p>
      <w:pPr>
        <w:spacing w:line="400" w:lineRule="exact"/>
        <w:ind w:firstLine="840" w:firstLineChars="400"/>
        <w:rPr>
          <w:rFonts w:hint="eastAsia"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5</w:t>
      </w:r>
      <w:r>
        <w:rPr>
          <w:rFonts w:hint="eastAsia" w:ascii="宋体" w:hAnsi="宋体"/>
          <w:color w:val="000000"/>
          <w:szCs w:val="21"/>
        </w:rPr>
        <w:t>）拟安排项目管理团队成员</w:t>
      </w:r>
    </w:p>
    <w:p>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pPr>
        <w:spacing w:line="400" w:lineRule="exact"/>
        <w:ind w:firstLine="840" w:firstLineChars="400"/>
        <w:rPr>
          <w:rFonts w:hint="eastAsia" w:ascii="宋体" w:hAnsi="宋体" w:eastAsia="宋体"/>
          <w:color w:val="000000"/>
          <w:szCs w:val="21"/>
          <w:lang w:eastAsia="zh-CN"/>
        </w:rPr>
      </w:pPr>
      <w:r>
        <w:rPr>
          <w:rFonts w:hint="eastAsia" w:ascii="宋体" w:hAnsi="宋体"/>
          <w:color w:val="000000"/>
          <w:szCs w:val="21"/>
        </w:rPr>
        <w:t>（1）</w:t>
      </w:r>
      <w:r>
        <w:rPr>
          <w:rFonts w:hint="eastAsia" w:ascii="宋体" w:hAnsi="宋体"/>
          <w:szCs w:val="21"/>
          <w:lang w:eastAsia="zh-CN"/>
        </w:rPr>
        <w:t>体系认证</w:t>
      </w:r>
    </w:p>
    <w:p>
      <w:pPr>
        <w:spacing w:line="400" w:lineRule="exact"/>
        <w:ind w:firstLine="840" w:firstLineChars="400"/>
        <w:rPr>
          <w:rFonts w:hint="eastAsia" w:ascii="宋体" w:hAnsi="宋体" w:eastAsia="宋体"/>
          <w:szCs w:val="21"/>
          <w:lang w:eastAsia="zh-CN"/>
        </w:rPr>
      </w:pPr>
      <w:r>
        <w:rPr>
          <w:rFonts w:hint="eastAsia" w:ascii="宋体" w:hAnsi="宋体"/>
          <w:color w:val="000000"/>
          <w:szCs w:val="21"/>
        </w:rPr>
        <w:t>（2）</w:t>
      </w:r>
      <w:r>
        <w:rPr>
          <w:rFonts w:hint="eastAsia" w:ascii="宋体" w:hAnsi="宋体"/>
          <w:szCs w:val="21"/>
          <w:lang w:eastAsia="zh-CN"/>
        </w:rPr>
        <w:t>获奖情况</w:t>
      </w:r>
    </w:p>
    <w:p>
      <w:pPr>
        <w:spacing w:line="400" w:lineRule="exact"/>
        <w:ind w:firstLine="840" w:firstLineChars="400"/>
        <w:rPr>
          <w:rFonts w:hint="eastAsia" w:ascii="宋体" w:hAnsi="宋体" w:eastAsia="宋体"/>
          <w:szCs w:val="21"/>
          <w:lang w:eastAsia="zh-CN"/>
        </w:rPr>
      </w:pPr>
      <w:r>
        <w:rPr>
          <w:rFonts w:hint="eastAsia" w:ascii="宋体" w:hAnsi="宋体"/>
          <w:color w:val="000000"/>
          <w:szCs w:val="21"/>
        </w:rPr>
        <w:t>（3）</w:t>
      </w:r>
      <w:r>
        <w:rPr>
          <w:rFonts w:hint="eastAsia" w:ascii="宋体" w:hAnsi="宋体"/>
          <w:szCs w:val="21"/>
          <w:lang w:eastAsia="zh-CN"/>
        </w:rPr>
        <w:t>服务网点</w:t>
      </w:r>
    </w:p>
    <w:p>
      <w:pPr>
        <w:spacing w:line="400" w:lineRule="exact"/>
        <w:ind w:firstLine="840" w:firstLineChars="400"/>
        <w:rPr>
          <w:rFonts w:hint="eastAsia" w:ascii="宋体" w:hAnsi="宋体" w:eastAsia="宋体"/>
          <w:color w:val="000000"/>
          <w:szCs w:val="21"/>
          <w:lang w:eastAsia="zh-CN"/>
        </w:rPr>
      </w:pPr>
      <w:r>
        <w:rPr>
          <w:rFonts w:hint="eastAsia" w:ascii="宋体" w:hAnsi="宋体"/>
          <w:color w:val="000000"/>
          <w:szCs w:val="21"/>
        </w:rPr>
        <w:t>（4）</w:t>
      </w:r>
      <w:r>
        <w:rPr>
          <w:rFonts w:hint="eastAsia" w:ascii="宋体" w:hAnsi="宋体"/>
          <w:color w:val="000000"/>
          <w:szCs w:val="21"/>
          <w:lang w:eastAsia="zh-CN"/>
        </w:rPr>
        <w:t>同类项目业绩</w:t>
      </w:r>
    </w:p>
    <w:p>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pPr>
        <w:rPr>
          <w:rFonts w:ascii="宋体" w:hAnsi="宋体"/>
          <w:color w:val="000000"/>
          <w:szCs w:val="21"/>
        </w:rPr>
      </w:pPr>
    </w:p>
    <w:p>
      <w:pPr>
        <w:ind w:firstLine="420" w:firstLineChars="200"/>
        <w:rPr>
          <w:rFonts w:ascii="宋体" w:hAnsi="宋体"/>
          <w:color w:val="000000"/>
          <w:szCs w:val="21"/>
        </w:rPr>
      </w:pPr>
    </w:p>
    <w:p>
      <w:pPr>
        <w:pStyle w:val="3"/>
        <w:rPr>
          <w:sz w:val="24"/>
        </w:rPr>
      </w:pPr>
      <w:r>
        <w:rPr>
          <w:rFonts w:hint="eastAsia"/>
        </w:rPr>
        <w:t xml:space="preserve">第二册  </w:t>
      </w:r>
      <w:r>
        <w:rPr>
          <w:rFonts w:hint="eastAsia"/>
          <w:kern w:val="2"/>
        </w:rPr>
        <w:t>投标文件的格式及合同</w:t>
      </w:r>
    </w:p>
    <w:p>
      <w:pPr>
        <w:pStyle w:val="6"/>
        <w:rPr>
          <w:b w:val="0"/>
          <w:color w:val="000000"/>
        </w:rPr>
      </w:pPr>
      <w:bookmarkStart w:id="11" w:name="bt附件"/>
      <w:bookmarkEnd w:id="11"/>
      <w:bookmarkStart w:id="12" w:name="bt投标书"/>
      <w:bookmarkEnd w:id="12"/>
      <w:bookmarkStart w:id="13" w:name="_Toc194467285"/>
      <w:r>
        <w:rPr>
          <w:rFonts w:hint="eastAsia"/>
          <w:kern w:val="2"/>
        </w:rPr>
        <w:t>第一章  投标文件的格式</w:t>
      </w:r>
      <w:bookmarkEnd w:id="13"/>
    </w:p>
    <w:p>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w:t>
      </w:r>
      <w:r>
        <w:rPr>
          <w:rFonts w:hint="eastAsia" w:ascii="宋体" w:hAnsi="宋体"/>
          <w:b/>
          <w:snapToGrid w:val="0"/>
          <w:color w:val="FF0000"/>
          <w:kern w:val="0"/>
          <w:highlight w:val="yellow"/>
          <w:lang w:val="en-US" w:eastAsia="zh-CN"/>
        </w:rPr>
        <w:t>转换</w:t>
      </w:r>
      <w:r>
        <w:rPr>
          <w:rFonts w:hint="eastAsia" w:ascii="宋体" w:hAnsi="宋体"/>
          <w:b/>
          <w:snapToGrid w:val="0"/>
          <w:color w:val="FF0000"/>
          <w:kern w:val="0"/>
          <w:highlight w:val="yellow"/>
        </w:rPr>
        <w:t>成.pdf同时上传至“报名方案”、“报名附件”。（注意：投标供应商上传至“报名方案”、“报名附件”的投标文件内容需一致，上传不一致的，以“报名方案”的投标文件为准。）</w:t>
      </w:r>
    </w:p>
    <w:p>
      <w:pPr>
        <w:spacing w:line="360" w:lineRule="exact"/>
        <w:rPr>
          <w:rFonts w:ascii="仿宋_GB2312" w:eastAsia="仿宋_GB2312"/>
          <w:color w:val="FF0000"/>
          <w:sz w:val="24"/>
        </w:rPr>
      </w:pPr>
    </w:p>
    <w:p>
      <w:pPr>
        <w:spacing w:line="360" w:lineRule="exact"/>
        <w:ind w:firstLine="422" w:firstLineChars="200"/>
        <w:rPr>
          <w:b/>
          <w:color w:val="FF0000"/>
          <w:szCs w:val="21"/>
        </w:rPr>
      </w:pPr>
      <w:r>
        <w:rPr>
          <w:rFonts w:hint="eastAsia"/>
          <w:b/>
          <w:color w:val="FF0000"/>
          <w:szCs w:val="21"/>
        </w:rPr>
        <w:t>温馨提示：</w:t>
      </w:r>
    </w:p>
    <w:p>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pPr>
        <w:spacing w:line="360" w:lineRule="exact"/>
        <w:ind w:firstLine="480"/>
        <w:rPr>
          <w:rFonts w:ascii="宋体" w:hAnsi="宋体"/>
          <w:color w:val="000000"/>
          <w:szCs w:val="21"/>
        </w:rPr>
      </w:pPr>
      <w:r>
        <w:rPr>
          <w:rFonts w:hint="eastAsia" w:ascii="宋体" w:hAnsi="宋体"/>
          <w:color w:val="000000"/>
          <w:szCs w:val="21"/>
        </w:rPr>
        <w:t>1.《投标承诺书》、《法定代表人（负责人）资格证明书》、《投标文件签署授权委托书》、《分项报价清单》未按照招标文件规定的样式及要求填写；</w:t>
      </w:r>
    </w:p>
    <w:p>
      <w:pPr>
        <w:spacing w:line="360" w:lineRule="exact"/>
        <w:ind w:firstLine="480"/>
        <w:rPr>
          <w:rFonts w:ascii="宋体" w:hAnsi="宋体"/>
          <w:color w:val="000000"/>
          <w:szCs w:val="21"/>
        </w:rPr>
      </w:pPr>
      <w:r>
        <w:rPr>
          <w:rFonts w:hint="eastAsia" w:ascii="宋体" w:hAnsi="宋体"/>
          <w:color w:val="000000"/>
          <w:szCs w:val="21"/>
        </w:rPr>
        <w:t>2.《投标承诺书》中的抬头、项目编号、项目名称、投标供应商名称、法定代表人或其委托代理人的名称、日期填写错误；</w:t>
      </w:r>
    </w:p>
    <w:p>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pPr>
        <w:rPr>
          <w:rFonts w:ascii="仿宋_GB2312" w:eastAsia="仿宋_GB2312"/>
          <w:sz w:val="24"/>
          <w:lang w:val="en"/>
        </w:rPr>
      </w:pPr>
    </w:p>
    <w:p>
      <w:pPr>
        <w:widowControl/>
        <w:jc w:val="left"/>
      </w:pPr>
      <w:bookmarkStart w:id="14" w:name="_Toc194467288"/>
    </w:p>
    <w:p>
      <w:pPr>
        <w:widowControl/>
        <w:jc w:val="left"/>
      </w:pPr>
    </w:p>
    <w:p>
      <w:pPr>
        <w:widowControl/>
        <w:jc w:val="left"/>
      </w:pPr>
    </w:p>
    <w:p>
      <w:pPr>
        <w:widowControl/>
        <w:jc w:val="left"/>
      </w:pPr>
    </w:p>
    <w:p>
      <w:pPr>
        <w:widowControl/>
        <w:jc w:val="left"/>
      </w:pPr>
    </w:p>
    <w:p>
      <w:pPr>
        <w:pStyle w:val="2"/>
      </w:pPr>
    </w:p>
    <w:p>
      <w:pPr>
        <w:pStyle w:val="26"/>
      </w:pPr>
    </w:p>
    <w:p>
      <w:pPr>
        <w:pStyle w:val="26"/>
      </w:pPr>
    </w:p>
    <w:p>
      <w:pPr>
        <w:pStyle w:val="26"/>
      </w:pPr>
    </w:p>
    <w:p>
      <w:pPr>
        <w:pStyle w:val="26"/>
      </w:pPr>
    </w:p>
    <w:p>
      <w:pPr>
        <w:pStyle w:val="26"/>
      </w:pPr>
    </w:p>
    <w:p>
      <w:pPr>
        <w:pStyle w:val="26"/>
      </w:pPr>
    </w:p>
    <w:p>
      <w:pPr>
        <w:pStyle w:val="26"/>
      </w:pPr>
    </w:p>
    <w:p>
      <w:pPr>
        <w:pStyle w:val="26"/>
      </w:pPr>
    </w:p>
    <w:p>
      <w:pPr>
        <w:pStyle w:val="26"/>
      </w:pPr>
    </w:p>
    <w:p>
      <w:pPr>
        <w:tabs>
          <w:tab w:val="left" w:pos="426"/>
        </w:tabs>
        <w:spacing w:before="280" w:after="290" w:line="377" w:lineRule="auto"/>
        <w:jc w:val="center"/>
        <w:outlineLvl w:val="2"/>
        <w:rPr>
          <w:b/>
          <w:sz w:val="24"/>
        </w:rPr>
      </w:pPr>
      <w:bookmarkStart w:id="15" w:name="_Toc1005"/>
      <w:r>
        <w:rPr>
          <w:rFonts w:hint="eastAsia"/>
          <w:b/>
          <w:sz w:val="24"/>
        </w:rPr>
        <w:t>密封袋封条格式</w:t>
      </w:r>
      <w:bookmarkEnd w:id="15"/>
    </w:p>
    <w:p>
      <w:pPr>
        <w:jc w:val="center"/>
        <w:rPr>
          <w:sz w:val="44"/>
          <w:szCs w:val="44"/>
          <w:u w:val="single"/>
        </w:rPr>
      </w:pPr>
    </w:p>
    <w:p>
      <w:pPr>
        <w:pStyle w:val="8"/>
        <w:rPr>
          <w:sz w:val="44"/>
          <w:szCs w:val="44"/>
          <w:u w:val="single"/>
        </w:rPr>
      </w:pPr>
    </w:p>
    <w:p>
      <w:pPr>
        <w:pStyle w:val="9"/>
      </w:pPr>
    </w:p>
    <w:p>
      <w:pPr>
        <w:pStyle w:val="8"/>
        <w:rPr>
          <w:sz w:val="44"/>
          <w:szCs w:val="44"/>
          <w:u w:val="single"/>
        </w:rPr>
      </w:pPr>
    </w:p>
    <w:p>
      <w:pPr>
        <w:pStyle w:val="9"/>
      </w:pPr>
    </w:p>
    <w:p>
      <w:pPr>
        <w:jc w:val="center"/>
        <w:rPr>
          <w:rFonts w:hint="eastAsia"/>
          <w:sz w:val="72"/>
          <w:szCs w:val="72"/>
          <w:u w:val="single"/>
          <w:lang w:eastAsia="zh-CN"/>
        </w:rPr>
      </w:pPr>
      <w:r>
        <w:rPr>
          <w:rFonts w:hint="eastAsia"/>
          <w:sz w:val="72"/>
          <w:szCs w:val="72"/>
          <w:u w:val="single"/>
          <w:lang w:eastAsia="zh-CN"/>
        </w:rPr>
        <w:t>深圳市罗湖区百雅实验小学后勤管理服务项目</w:t>
      </w:r>
    </w:p>
    <w:p>
      <w:pPr>
        <w:pStyle w:val="2"/>
        <w:rPr>
          <w:rFonts w:hint="eastAsia"/>
          <w:sz w:val="72"/>
          <w:szCs w:val="72"/>
          <w:u w:val="single"/>
          <w:lang w:eastAsia="zh-CN"/>
        </w:rPr>
      </w:pPr>
    </w:p>
    <w:p>
      <w:pPr>
        <w:pStyle w:val="2"/>
      </w:pPr>
    </w:p>
    <w:p>
      <w:pPr>
        <w:jc w:val="center"/>
      </w:pPr>
    </w:p>
    <w:p>
      <w:pPr>
        <w:jc w:val="center"/>
        <w:rPr>
          <w:sz w:val="84"/>
          <w:szCs w:val="84"/>
        </w:rPr>
      </w:pPr>
      <w:r>
        <w:rPr>
          <w:rFonts w:hint="eastAsia"/>
          <w:sz w:val="84"/>
          <w:szCs w:val="84"/>
        </w:rPr>
        <w:t>投标文件</w:t>
      </w:r>
    </w:p>
    <w:p/>
    <w:p/>
    <w:p/>
    <w:p/>
    <w:p>
      <w:pPr>
        <w:pStyle w:val="8"/>
      </w:pPr>
    </w:p>
    <w:p>
      <w:pPr>
        <w:pStyle w:val="9"/>
      </w:pPr>
    </w:p>
    <w:p>
      <w:pPr>
        <w:pStyle w:val="9"/>
      </w:pPr>
    </w:p>
    <w:p/>
    <w:p>
      <w:pPr>
        <w:spacing w:line="480" w:lineRule="auto"/>
        <w:rPr>
          <w:sz w:val="28"/>
          <w:szCs w:val="28"/>
        </w:rPr>
      </w:pPr>
      <w:bookmarkStart w:id="16" w:name="_Toc21348"/>
      <w:r>
        <w:rPr>
          <w:rFonts w:hint="eastAsia"/>
          <w:sz w:val="28"/>
          <w:szCs w:val="28"/>
        </w:rPr>
        <w:t>投标人名称：</w:t>
      </w:r>
    </w:p>
    <w:p>
      <w:pPr>
        <w:spacing w:line="480" w:lineRule="auto"/>
        <w:rPr>
          <w:sz w:val="28"/>
          <w:szCs w:val="28"/>
        </w:rPr>
      </w:pPr>
      <w:r>
        <w:rPr>
          <w:rFonts w:hint="eastAsia"/>
          <w:sz w:val="28"/>
          <w:szCs w:val="28"/>
        </w:rPr>
        <w:t xml:space="preserve">投标日期：  </w:t>
      </w:r>
      <w:r>
        <w:rPr>
          <w:rFonts w:hint="eastAsia"/>
          <w:sz w:val="28"/>
          <w:szCs w:val="28"/>
          <w:lang w:val="en-US" w:eastAsia="zh-CN"/>
        </w:rPr>
        <w:t xml:space="preserve">  </w:t>
      </w:r>
      <w:r>
        <w:rPr>
          <w:rFonts w:hint="eastAsia"/>
          <w:sz w:val="28"/>
          <w:szCs w:val="28"/>
        </w:rPr>
        <w:t xml:space="preserve"> 年  </w:t>
      </w:r>
      <w:r>
        <w:rPr>
          <w:rFonts w:hint="eastAsia"/>
          <w:sz w:val="28"/>
          <w:szCs w:val="28"/>
          <w:lang w:val="en-US" w:eastAsia="zh-CN"/>
        </w:rPr>
        <w:t xml:space="preserve">   </w:t>
      </w:r>
      <w:r>
        <w:rPr>
          <w:rFonts w:hint="eastAsia"/>
          <w:sz w:val="28"/>
          <w:szCs w:val="28"/>
        </w:rPr>
        <w:t xml:space="preserve"> 月 </w:t>
      </w:r>
      <w:r>
        <w:rPr>
          <w:rFonts w:hint="eastAsia"/>
          <w:sz w:val="28"/>
          <w:szCs w:val="28"/>
          <w:lang w:val="en-US" w:eastAsia="zh-CN"/>
        </w:rPr>
        <w:t xml:space="preserve">   </w:t>
      </w:r>
      <w:r>
        <w:rPr>
          <w:rFonts w:hint="eastAsia"/>
          <w:sz w:val="28"/>
          <w:szCs w:val="28"/>
        </w:rPr>
        <w:t xml:space="preserve"> 日</w:t>
      </w:r>
    </w:p>
    <w:p>
      <w:pPr>
        <w:tabs>
          <w:tab w:val="left" w:pos="426"/>
        </w:tabs>
        <w:spacing w:before="280" w:after="290" w:line="377" w:lineRule="auto"/>
        <w:jc w:val="center"/>
        <w:outlineLvl w:val="2"/>
        <w:rPr>
          <w:b/>
          <w:sz w:val="24"/>
        </w:rPr>
      </w:pPr>
      <w:r>
        <w:rPr>
          <w:rFonts w:hint="eastAsia" w:ascii="宋体" w:hAnsi="宋体" w:eastAsia="宋体" w:cs="宋体"/>
          <w:b/>
          <w:bCs/>
          <w:color w:val="333333"/>
          <w:sz w:val="72"/>
          <w:szCs w:val="72"/>
        </w:rPr>
        <w:t>开标前不得开封</w:t>
      </w:r>
      <w:r>
        <w:br w:type="page"/>
      </w:r>
      <w:r>
        <w:rPr>
          <w:rFonts w:hint="eastAsia"/>
          <w:b/>
          <w:sz w:val="24"/>
        </w:rPr>
        <w:t>投标文件封面格式</w:t>
      </w:r>
      <w:bookmarkEnd w:id="16"/>
    </w:p>
    <w:p>
      <w:pPr>
        <w:jc w:val="center"/>
        <w:rPr>
          <w:sz w:val="44"/>
          <w:szCs w:val="44"/>
          <w:u w:val="single"/>
        </w:rPr>
      </w:pPr>
      <w:bookmarkStart w:id="17" w:name="_Toc14043"/>
    </w:p>
    <w:p>
      <w:pPr>
        <w:pStyle w:val="8"/>
        <w:rPr>
          <w:sz w:val="44"/>
          <w:szCs w:val="44"/>
          <w:u w:val="single"/>
        </w:rPr>
      </w:pPr>
    </w:p>
    <w:p>
      <w:pPr>
        <w:pStyle w:val="9"/>
      </w:pPr>
    </w:p>
    <w:p>
      <w:pPr>
        <w:pStyle w:val="8"/>
        <w:rPr>
          <w:sz w:val="44"/>
          <w:szCs w:val="44"/>
          <w:u w:val="single"/>
        </w:rPr>
      </w:pPr>
    </w:p>
    <w:p>
      <w:pPr>
        <w:pStyle w:val="9"/>
      </w:pPr>
    </w:p>
    <w:p>
      <w:pPr>
        <w:jc w:val="center"/>
        <w:rPr>
          <w:rFonts w:hint="eastAsia"/>
          <w:sz w:val="72"/>
          <w:szCs w:val="72"/>
          <w:u w:val="single"/>
          <w:lang w:eastAsia="zh-CN"/>
        </w:rPr>
      </w:pPr>
      <w:r>
        <w:rPr>
          <w:rFonts w:hint="eastAsia"/>
          <w:sz w:val="72"/>
          <w:szCs w:val="72"/>
          <w:u w:val="single"/>
          <w:lang w:eastAsia="zh-CN"/>
        </w:rPr>
        <w:t>深圳市罗湖区百雅实验小学后勤管理服务项目</w:t>
      </w:r>
    </w:p>
    <w:p>
      <w:pPr>
        <w:pStyle w:val="2"/>
        <w:rPr>
          <w:rFonts w:hint="eastAsia"/>
          <w:sz w:val="72"/>
          <w:szCs w:val="72"/>
          <w:u w:val="single"/>
          <w:lang w:eastAsia="zh-CN"/>
        </w:rPr>
      </w:pPr>
    </w:p>
    <w:p>
      <w:pPr>
        <w:pStyle w:val="2"/>
      </w:pPr>
    </w:p>
    <w:p>
      <w:pPr>
        <w:jc w:val="center"/>
      </w:pPr>
    </w:p>
    <w:p>
      <w:pPr>
        <w:jc w:val="center"/>
        <w:rPr>
          <w:sz w:val="84"/>
          <w:szCs w:val="84"/>
        </w:rPr>
      </w:pPr>
      <w:r>
        <w:rPr>
          <w:rFonts w:hint="eastAsia"/>
          <w:sz w:val="84"/>
          <w:szCs w:val="84"/>
        </w:rPr>
        <w:t>投标文件</w:t>
      </w:r>
    </w:p>
    <w:p/>
    <w:p/>
    <w:p/>
    <w:p/>
    <w:p>
      <w:pPr>
        <w:pStyle w:val="8"/>
      </w:pPr>
    </w:p>
    <w:p>
      <w:pPr>
        <w:pStyle w:val="9"/>
      </w:pPr>
    </w:p>
    <w:p>
      <w:pPr>
        <w:pStyle w:val="9"/>
      </w:pPr>
    </w:p>
    <w:p/>
    <w:p>
      <w:pPr>
        <w:spacing w:line="480" w:lineRule="auto"/>
        <w:rPr>
          <w:sz w:val="28"/>
          <w:szCs w:val="28"/>
        </w:rPr>
      </w:pPr>
      <w:r>
        <w:rPr>
          <w:rFonts w:hint="eastAsia"/>
          <w:sz w:val="28"/>
          <w:szCs w:val="28"/>
        </w:rPr>
        <w:t>投标人名称：</w:t>
      </w:r>
    </w:p>
    <w:p>
      <w:pPr>
        <w:spacing w:line="480" w:lineRule="auto"/>
        <w:rPr>
          <w:sz w:val="28"/>
          <w:szCs w:val="28"/>
        </w:rPr>
      </w:pPr>
      <w:r>
        <w:rPr>
          <w:rFonts w:hint="eastAsia"/>
          <w:sz w:val="28"/>
          <w:szCs w:val="28"/>
        </w:rPr>
        <w:t xml:space="preserve">投标日期：  </w:t>
      </w:r>
      <w:r>
        <w:rPr>
          <w:rFonts w:hint="eastAsia"/>
          <w:sz w:val="28"/>
          <w:szCs w:val="28"/>
          <w:lang w:val="en-US" w:eastAsia="zh-CN"/>
        </w:rPr>
        <w:t xml:space="preserve">  </w:t>
      </w:r>
      <w:r>
        <w:rPr>
          <w:rFonts w:hint="eastAsia"/>
          <w:sz w:val="28"/>
          <w:szCs w:val="28"/>
        </w:rPr>
        <w:t xml:space="preserve"> 年  </w:t>
      </w:r>
      <w:r>
        <w:rPr>
          <w:rFonts w:hint="eastAsia"/>
          <w:sz w:val="28"/>
          <w:szCs w:val="28"/>
          <w:lang w:val="en-US" w:eastAsia="zh-CN"/>
        </w:rPr>
        <w:t xml:space="preserve">   </w:t>
      </w:r>
      <w:r>
        <w:rPr>
          <w:rFonts w:hint="eastAsia"/>
          <w:sz w:val="28"/>
          <w:szCs w:val="28"/>
        </w:rPr>
        <w:t xml:space="preserve"> 月 </w:t>
      </w:r>
      <w:r>
        <w:rPr>
          <w:rFonts w:hint="eastAsia"/>
          <w:sz w:val="28"/>
          <w:szCs w:val="28"/>
          <w:lang w:val="en-US" w:eastAsia="zh-CN"/>
        </w:rPr>
        <w:t xml:space="preserve">   </w:t>
      </w:r>
      <w:r>
        <w:rPr>
          <w:rFonts w:hint="eastAsia"/>
          <w:sz w:val="28"/>
          <w:szCs w:val="28"/>
        </w:rPr>
        <w:t xml:space="preserve"> 日</w:t>
      </w:r>
    </w:p>
    <w:p>
      <w:pPr>
        <w:tabs>
          <w:tab w:val="left" w:pos="426"/>
        </w:tabs>
        <w:spacing w:before="280" w:after="290" w:line="377" w:lineRule="auto"/>
        <w:jc w:val="center"/>
        <w:outlineLvl w:val="2"/>
        <w:rPr>
          <w:b/>
          <w:sz w:val="24"/>
        </w:rPr>
      </w:pPr>
      <w:r>
        <w:br w:type="page"/>
      </w:r>
      <w:r>
        <w:rPr>
          <w:rFonts w:hint="eastAsia"/>
          <w:b/>
          <w:sz w:val="24"/>
        </w:rPr>
        <w:t>投标文件目录（目录格式自定）</w:t>
      </w:r>
      <w:bookmarkEnd w:id="17"/>
    </w:p>
    <w:p>
      <w:pPr>
        <w:rPr>
          <w:rFonts w:hint="eastAsia"/>
          <w:sz w:val="24"/>
          <w:szCs w:val="32"/>
        </w:rPr>
      </w:pPr>
      <w:r>
        <w:rPr>
          <w:rFonts w:hint="eastAsia"/>
          <w:sz w:val="24"/>
          <w:szCs w:val="32"/>
        </w:rPr>
        <w:t>按照招标文件的要求编制投标文件相应内容，请标明各部分内容的页码。</w:t>
      </w:r>
    </w:p>
    <w:p>
      <w:pPr>
        <w:rPr>
          <w:rFonts w:hint="eastAsia"/>
          <w:sz w:val="24"/>
          <w:szCs w:val="32"/>
        </w:rPr>
      </w:pPr>
    </w:p>
    <w:p>
      <w:pPr>
        <w:tabs>
          <w:tab w:val="left" w:pos="1963"/>
        </w:tabs>
        <w:rPr>
          <w:rFonts w:hint="eastAsia" w:eastAsia="宋体"/>
          <w:sz w:val="24"/>
          <w:szCs w:val="32"/>
          <w:lang w:eastAsia="zh-CN"/>
        </w:rPr>
      </w:pPr>
      <w:r>
        <w:rPr>
          <w:rFonts w:hint="eastAsia"/>
          <w:sz w:val="24"/>
          <w:szCs w:val="32"/>
          <w:lang w:eastAsia="zh-CN"/>
        </w:rPr>
        <w:tab/>
      </w:r>
    </w:p>
    <w:p>
      <w:pPr>
        <w:rPr>
          <w:rFonts w:hint="eastAsia"/>
          <w:sz w:val="24"/>
          <w:szCs w:val="32"/>
        </w:rPr>
      </w:pPr>
    </w:p>
    <w:sdt>
      <w:sdtPr>
        <w:rPr>
          <w:rFonts w:ascii="宋体" w:hAnsi="宋体" w:eastAsia="宋体" w:cstheme="minorBidi"/>
          <w:kern w:val="2"/>
          <w:sz w:val="21"/>
          <w:szCs w:val="24"/>
          <w:lang w:val="en-US" w:eastAsia="zh-CN" w:bidi="ar-SA"/>
        </w:rPr>
        <w:id w:val="147469466"/>
        <w:showingPlcHdr/>
        <w15:color w:val="DBDBDB"/>
        <w:docPartObj>
          <w:docPartGallery w:val="Table of Contents"/>
          <w:docPartUnique/>
        </w:docPartObj>
      </w:sdtPr>
      <w:sdtEndPr>
        <w:rPr>
          <w:rFonts w:hint="eastAsia" w:ascii="宋体" w:hAnsi="宋体" w:eastAsia="宋体" w:cs="宋体"/>
          <w:kern w:val="2"/>
          <w:sz w:val="21"/>
          <w:szCs w:val="24"/>
          <w:lang w:val="en-US" w:eastAsia="zh-CN" w:bidi="ar-SA"/>
        </w:rPr>
      </w:sdtEndPr>
      <w:sdtContent>
        <w:p>
          <w:pPr>
            <w:rPr>
              <w:rFonts w:hint="eastAsia" w:ascii="宋体" w:hAnsi="宋体" w:eastAsia="宋体" w:cs="宋体"/>
              <w:kern w:val="2"/>
              <w:sz w:val="21"/>
              <w:szCs w:val="24"/>
              <w:lang w:val="en-US" w:eastAsia="zh-CN" w:bidi="ar-SA"/>
            </w:rPr>
          </w:pPr>
          <w:r>
            <w:rPr>
              <w:rFonts w:hint="eastAsia" w:ascii="宋体" w:hAnsi="宋体" w:eastAsia="宋体" w:cstheme="minorBidi"/>
              <w:kern w:val="2"/>
              <w:sz w:val="21"/>
              <w:szCs w:val="24"/>
              <w:lang w:val="en-US" w:eastAsia="zh-CN" w:bidi="ar-SA"/>
            </w:rPr>
            <w:t xml:space="preserve">     </w:t>
          </w:r>
        </w:p>
      </w:sdtContent>
    </w:sdt>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rPr>
          <w:rFonts w:hint="eastAsia" w:ascii="宋体" w:hAnsi="宋体" w:eastAsia="宋体" w:cs="宋体"/>
          <w:kern w:val="2"/>
          <w:sz w:val="21"/>
          <w:szCs w:val="24"/>
          <w:lang w:val="en-US" w:eastAsia="zh-CN" w:bidi="ar-SA"/>
        </w:rPr>
      </w:pPr>
    </w:p>
    <w:p>
      <w:pPr>
        <w:pStyle w:val="26"/>
      </w:pPr>
    </w:p>
    <w:p>
      <w:pPr>
        <w:widowControl/>
        <w:jc w:val="left"/>
      </w:pPr>
    </w:p>
    <w:p>
      <w:pPr>
        <w:widowControl/>
        <w:jc w:val="left"/>
      </w:pPr>
    </w:p>
    <w:p>
      <w:pPr>
        <w:widowControl/>
        <w:jc w:val="left"/>
        <w:rPr>
          <w:rFonts w:ascii="宋体" w:hAnsi="宋体" w:cs="宋体"/>
          <w:b/>
          <w:sz w:val="28"/>
          <w:szCs w:val="32"/>
        </w:rPr>
      </w:pPr>
      <w:r>
        <w:br w:type="page"/>
      </w:r>
    </w:p>
    <w:p>
      <w:pPr>
        <w:pStyle w:val="4"/>
        <w:jc w:val="center"/>
      </w:pPr>
      <w:r>
        <w:rPr>
          <w:rFonts w:hint="eastAsia"/>
        </w:rPr>
        <w:t>一、关键信息</w:t>
      </w:r>
    </w:p>
    <w:p>
      <w:pPr>
        <w:pStyle w:val="4"/>
        <w:jc w:val="center"/>
      </w:pPr>
      <w:r>
        <w:rPr>
          <w:rFonts w:hint="eastAsia"/>
        </w:rPr>
        <w:t>（一）开标一览表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410"/>
        <w:gridCol w:w="1680"/>
        <w:gridCol w:w="1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vAlign w:val="center"/>
          </w:tcPr>
          <w:p>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项目名称</w:t>
            </w:r>
          </w:p>
        </w:tc>
        <w:tc>
          <w:tcPr>
            <w:tcW w:w="2410" w:type="dxa"/>
            <w:tcBorders>
              <w:top w:val="single" w:color="auto" w:sz="4" w:space="0"/>
              <w:left w:val="single" w:color="auto" w:sz="4" w:space="0"/>
              <w:bottom w:val="single" w:color="auto" w:sz="4" w:space="0"/>
              <w:right w:val="single" w:color="auto" w:sz="4" w:space="0"/>
            </w:tcBorders>
            <w:vAlign w:val="center"/>
          </w:tcPr>
          <w:p>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投标总价</w:t>
            </w:r>
          </w:p>
        </w:tc>
        <w:tc>
          <w:tcPr>
            <w:tcW w:w="1680" w:type="dxa"/>
            <w:tcBorders>
              <w:top w:val="single" w:color="auto" w:sz="4" w:space="0"/>
              <w:left w:val="single" w:color="auto" w:sz="4" w:space="0"/>
              <w:bottom w:val="single" w:color="auto" w:sz="4" w:space="0"/>
              <w:right w:val="single" w:color="auto" w:sz="4" w:space="0"/>
            </w:tcBorders>
            <w:vAlign w:val="center"/>
          </w:tcPr>
          <w:p>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服务期</w:t>
            </w:r>
          </w:p>
        </w:tc>
        <w:tc>
          <w:tcPr>
            <w:tcW w:w="1849" w:type="dxa"/>
            <w:tcBorders>
              <w:top w:val="single" w:color="auto" w:sz="4" w:space="0"/>
              <w:left w:val="single" w:color="auto" w:sz="4" w:space="0"/>
              <w:bottom w:val="single" w:color="auto" w:sz="4" w:space="0"/>
              <w:right w:val="single" w:color="auto" w:sz="4" w:space="0"/>
            </w:tcBorders>
            <w:vAlign w:val="center"/>
          </w:tcPr>
          <w:p>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tcPr>
          <w:p>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2410" w:type="dxa"/>
            <w:tcBorders>
              <w:top w:val="single" w:color="auto" w:sz="4" w:space="0"/>
              <w:left w:val="single" w:color="auto" w:sz="4" w:space="0"/>
              <w:bottom w:val="single" w:color="auto" w:sz="4" w:space="0"/>
              <w:right w:val="single" w:color="auto" w:sz="4" w:space="0"/>
            </w:tcBorders>
          </w:tcPr>
          <w:p>
            <w:pPr>
              <w:tabs>
                <w:tab w:val="left" w:pos="654"/>
                <w:tab w:val="left" w:pos="1734"/>
                <w:tab w:val="left" w:pos="2814"/>
                <w:tab w:val="left" w:pos="3894"/>
                <w:tab w:val="left" w:pos="5334"/>
                <w:tab w:val="left" w:pos="6414"/>
                <w:tab w:val="left" w:pos="7254"/>
                <w:tab w:val="left" w:pos="8574"/>
                <w:tab w:val="left" w:pos="9654"/>
              </w:tabs>
              <w:spacing w:line="360" w:lineRule="auto"/>
            </w:pPr>
            <w:r>
              <w:t>大写：</w:t>
            </w:r>
          </w:p>
          <w:p>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pPr>
              <w:tabs>
                <w:tab w:val="left" w:pos="654"/>
                <w:tab w:val="left" w:pos="1734"/>
                <w:tab w:val="left" w:pos="2814"/>
                <w:tab w:val="left" w:pos="3894"/>
                <w:tab w:val="left" w:pos="5334"/>
                <w:tab w:val="left" w:pos="6414"/>
                <w:tab w:val="left" w:pos="7254"/>
                <w:tab w:val="left" w:pos="8574"/>
                <w:tab w:val="left" w:pos="9654"/>
              </w:tabs>
              <w:spacing w:line="360" w:lineRule="auto"/>
            </w:pPr>
          </w:p>
        </w:tc>
      </w:tr>
    </w:tbl>
    <w:p/>
    <w:p>
      <w:pPr>
        <w:widowControl/>
        <w:jc w:val="left"/>
        <w:rPr>
          <w:rFonts w:ascii="Arial" w:hAnsi="Arial" w:eastAsia="黑体"/>
          <w:bCs/>
          <w:sz w:val="24"/>
        </w:rPr>
      </w:pPr>
      <w:r>
        <w:rPr>
          <w:b/>
          <w:sz w:val="24"/>
        </w:rPr>
        <w:br w:type="page"/>
      </w:r>
    </w:p>
    <w:p>
      <w:pPr>
        <w:pStyle w:val="4"/>
        <w:jc w:val="center"/>
      </w:pPr>
      <w:r>
        <w:rPr>
          <w:rFonts w:hint="eastAsia"/>
        </w:rPr>
        <w:t>（二）投标承诺书</w:t>
      </w:r>
      <w:bookmarkEnd w:id="14"/>
    </w:p>
    <w:p>
      <w:pPr>
        <w:spacing w:line="320" w:lineRule="exact"/>
        <w:rPr>
          <w:rFonts w:ascii="宋体" w:hAnsi="宋体"/>
          <w:szCs w:val="21"/>
        </w:rPr>
      </w:pPr>
      <w:r>
        <w:rPr>
          <w:rFonts w:hint="eastAsia" w:ascii="宋体" w:hAnsi="宋体"/>
          <w:color w:val="FF0000"/>
          <w:szCs w:val="21"/>
          <w:lang w:eastAsia="zh-CN"/>
        </w:rPr>
        <w:t>致深圳市罗湖区百雅实验小学</w:t>
      </w:r>
      <w:r>
        <w:rPr>
          <w:rFonts w:hint="eastAsia" w:ascii="宋体" w:hAnsi="宋体"/>
          <w:szCs w:val="21"/>
        </w:rPr>
        <w:t>：</w:t>
      </w:r>
    </w:p>
    <w:p>
      <w:pPr>
        <w:ind w:firstLine="420" w:firstLineChars="200"/>
      </w:pPr>
      <w:r>
        <w:rPr>
          <w:rFonts w:hint="eastAsia" w:ascii="宋体" w:hAnsi="宋体"/>
        </w:rPr>
        <w:t>1、根据已收到贵方的</w:t>
      </w:r>
      <w:r>
        <w:rPr>
          <w:rFonts w:hint="eastAsia"/>
          <w:color w:val="FF0000"/>
        </w:rPr>
        <w:t>项目编号为</w:t>
      </w:r>
      <w:r>
        <w:rPr>
          <w:rFonts w:hint="eastAsia"/>
          <w:color w:val="FF0000"/>
          <w:u w:val="single"/>
          <w:lang w:eastAsia="zh-CN"/>
        </w:rPr>
        <w:t xml:space="preserve">                </w:t>
      </w:r>
      <w:r>
        <w:rPr>
          <w:rFonts w:hint="eastAsia" w:ascii="宋体" w:hAnsi="宋体"/>
          <w:color w:val="FF0000"/>
        </w:rPr>
        <w:t>的</w:t>
      </w:r>
      <w:r>
        <w:rPr>
          <w:rFonts w:hint="eastAsia" w:ascii="宋体" w:hAnsi="宋体"/>
          <w:color w:val="FF0000"/>
          <w:u w:val="single"/>
          <w:lang w:eastAsia="zh-CN"/>
        </w:rPr>
        <w:t>百雅实验小学2026-2027年度后勤</w:t>
      </w:r>
      <w:r>
        <w:rPr>
          <w:rFonts w:hint="eastAsia" w:ascii="宋体" w:hAnsi="宋体"/>
          <w:color w:val="FF0000"/>
          <w:u w:val="single"/>
          <w:lang w:val="en-US" w:eastAsia="zh-CN"/>
        </w:rPr>
        <w:t>管理</w:t>
      </w:r>
      <w:r>
        <w:rPr>
          <w:rFonts w:hint="eastAsia" w:ascii="宋体" w:hAnsi="宋体"/>
          <w:color w:val="FF0000"/>
          <w:u w:val="single"/>
          <w:lang w:eastAsia="zh-CN"/>
        </w:rPr>
        <w:t>服务</w:t>
      </w:r>
      <w:r>
        <w:rPr>
          <w:rFonts w:hint="eastAsia" w:ascii="宋体" w:hAnsi="宋体"/>
          <w:color w:val="FF0000"/>
          <w:u w:val="single"/>
          <w:lang w:val="en-US" w:eastAsia="zh-CN"/>
        </w:rPr>
        <w:t>采购项目</w:t>
      </w:r>
      <w:r>
        <w:rPr>
          <w:rFonts w:hint="eastAsia" w:ascii="宋体" w:hAnsi="宋体"/>
          <w:color w:val="FF0000"/>
          <w:u w:val="single"/>
          <w:lang w:eastAsia="zh-CN"/>
        </w:rPr>
        <w:t xml:space="preserve">  </w:t>
      </w:r>
      <w:r>
        <w:rPr>
          <w:rFonts w:hint="eastAsia" w:ascii="宋体" w:hAnsi="宋体"/>
        </w:rPr>
        <w:t>的招标文件，</w:t>
      </w:r>
      <w:r>
        <w:rPr>
          <w:rFonts w:hint="eastAsia"/>
        </w:rPr>
        <w:t>我单位经研究上述招标文件（含</w:t>
      </w:r>
      <w:r>
        <w:rPr>
          <w:rFonts w:hint="eastAsia" w:ascii="宋体" w:hAnsi="宋体"/>
        </w:rPr>
        <w:t>招标</w:t>
      </w:r>
      <w:r>
        <w:rPr>
          <w:rFonts w:hint="eastAsia"/>
        </w:rPr>
        <w:t>文件的所有内容、澄清公告、答疑公告及所有相关文件）后，</w:t>
      </w:r>
      <w:r>
        <w:rPr>
          <w:rFonts w:hint="eastAsia" w:ascii="宋体" w:hAnsi="宋体"/>
        </w:rPr>
        <w:t>我方完全认可贵方提供的上述文件，</w:t>
      </w:r>
      <w:r>
        <w:rPr>
          <w:rFonts w:hint="eastAsia"/>
        </w:rPr>
        <w:t>我方愿以《开标一览表》中填写的投标报价并按</w:t>
      </w:r>
      <w:r>
        <w:rPr>
          <w:rFonts w:hint="eastAsia" w:ascii="宋体" w:hAnsi="宋体"/>
        </w:rPr>
        <w:t>招标</w:t>
      </w:r>
      <w:r>
        <w:rPr>
          <w:rFonts w:hint="eastAsia"/>
        </w:rPr>
        <w:t>文件要求承包上述项目并修补其任何缺陷。</w:t>
      </w:r>
    </w:p>
    <w:p>
      <w:pPr>
        <w:ind w:firstLine="420" w:firstLineChars="200"/>
      </w:pPr>
      <w:r>
        <w:t>2</w:t>
      </w:r>
      <w:r>
        <w:rPr>
          <w:rFonts w:hint="eastAsia"/>
        </w:rPr>
        <w:t>、投标价格见投标书编制软件中《开标一览表》中填写的投标总价。</w:t>
      </w:r>
    </w:p>
    <w:p>
      <w:pPr>
        <w:ind w:firstLine="420" w:firstLineChars="200"/>
      </w:pPr>
      <w:r>
        <w:rPr>
          <w:rFonts w:hint="eastAsia"/>
        </w:rPr>
        <w:t>3、如果我单位中标，我单位将按照招标文件的要求足额提交履约担保。</w:t>
      </w:r>
    </w:p>
    <w:p>
      <w:pPr>
        <w:ind w:firstLine="420" w:firstLineChars="200"/>
      </w:pPr>
      <w:r>
        <w:rPr>
          <w:rFonts w:hint="eastAsia"/>
        </w:rPr>
        <w:t>4、我单位同意所递交的投标文件在“对通用条款的补充内容”中明确的投标有效期内有效，在此期间内我单位的投标有可能中标，我方将受此约束。</w:t>
      </w:r>
    </w:p>
    <w:p>
      <w:pPr>
        <w:ind w:firstLine="420" w:firstLineChars="200"/>
      </w:pPr>
      <w:r>
        <w:rPr>
          <w:rFonts w:hint="eastAsia"/>
        </w:rPr>
        <w:t>5、除非另外达成协议并生效，贵单位的中标通知书和本投标文件将构成合同的重要内容。</w:t>
      </w:r>
    </w:p>
    <w:p>
      <w:pPr>
        <w:ind w:firstLine="420" w:firstLineChars="200"/>
      </w:pPr>
      <w:r>
        <w:rPr>
          <w:rFonts w:hint="eastAsia"/>
        </w:rPr>
        <w:t>6、我单位理解贵单位将不受必须接受所收到的最低报价或其它任何投标文件的约束。</w:t>
      </w:r>
    </w:p>
    <w:p>
      <w:pPr>
        <w:ind w:firstLine="420" w:firstLineChars="200"/>
      </w:pPr>
      <w:r>
        <w:rPr>
          <w:rFonts w:hint="eastAsia"/>
        </w:rPr>
        <w:t>7</w:t>
      </w:r>
      <w:r>
        <w:t>、如我单位提交样品，且未在规定时间内取回样品的，视同放弃取回，同意深圳公共资源交易中心对我单位提交的样品进行清理。</w:t>
      </w:r>
    </w:p>
    <w:p>
      <w:pPr>
        <w:ind w:firstLine="420" w:firstLineChars="200"/>
      </w:pPr>
      <w:r>
        <w:rPr>
          <w:rFonts w:hint="eastAsia"/>
        </w:rPr>
        <w:t>8、如果我方中标，我方保证在领取中标通知书之前按招标文件规定向深圳交易集团有限公司交纳代理服务费。</w:t>
      </w:r>
    </w:p>
    <w:p>
      <w:pPr>
        <w:ind w:firstLine="422" w:firstLineChars="200"/>
        <w:rPr>
          <w:b/>
        </w:rPr>
      </w:pPr>
      <w:r>
        <w:rPr>
          <w:rFonts w:hint="eastAsia"/>
          <w:b/>
        </w:rPr>
        <w:t>我单位承诺：</w:t>
      </w:r>
    </w:p>
    <w:p>
      <w:pPr>
        <w:ind w:firstLine="420" w:firstLineChars="200"/>
      </w:pPr>
      <w:r>
        <w:rPr>
          <w:rFonts w:hint="eastAsia"/>
        </w:rPr>
        <w:t>9.我单位参与本项目所投标（响应）的货物、工程或服务，不存在侵犯知识产权的情况。</w:t>
      </w:r>
    </w:p>
    <w:p>
      <w:pPr>
        <w:ind w:firstLine="422" w:firstLineChars="200"/>
        <w:rPr>
          <w:b/>
        </w:rPr>
      </w:pPr>
      <w:r>
        <w:rPr>
          <w:rFonts w:hint="eastAsia"/>
          <w:b/>
        </w:rPr>
        <w:t>10.我单位参与本项目政府采购活动时不存在被有关部门禁止参与政府采购活动且在有效期内的情况。</w:t>
      </w:r>
    </w:p>
    <w:p>
      <w:pPr>
        <w:ind w:firstLine="422" w:firstLineChars="200"/>
        <w:rPr>
          <w:b/>
        </w:rPr>
      </w:pPr>
      <w:r>
        <w:rPr>
          <w:rFonts w:hint="eastAsia"/>
          <w:b/>
        </w:rPr>
        <w:t>11.我单位具备《中华人民共和国政府采购法》第二十二条第一款规定的六项条件。</w:t>
      </w:r>
    </w:p>
    <w:p>
      <w:pPr>
        <w:ind w:firstLine="422" w:firstLineChars="200"/>
        <w:rPr>
          <w:b/>
        </w:rPr>
      </w:pPr>
      <w:r>
        <w:rPr>
          <w:rFonts w:hint="eastAsia"/>
          <w:b/>
        </w:rPr>
        <w:t>12.我单位未被列入失信被执行人、重大税收违法案件当事人名单、政府采购严重违法失信行为记录名单。</w:t>
      </w:r>
    </w:p>
    <w:p>
      <w:pPr>
        <w:ind w:firstLine="422" w:firstLineChars="200"/>
        <w:rPr>
          <w:b/>
        </w:rPr>
      </w:pPr>
      <w:r>
        <w:rPr>
          <w:rFonts w:hint="eastAsia"/>
          <w:b/>
        </w:rPr>
        <w:t>13.我单位不存在《深圳市财政局政府采购供应商信用信息管理办法》（深财规〔2023〕3号）列明的严重违法失信行为。</w:t>
      </w:r>
    </w:p>
    <w:p>
      <w:pPr>
        <w:ind w:firstLine="420" w:firstLineChars="200"/>
      </w:pPr>
      <w:r>
        <w:rPr>
          <w:rFonts w:hint="eastAsia"/>
        </w:rPr>
        <w:t>14.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pPr>
        <w:ind w:firstLine="420" w:firstLineChars="200"/>
      </w:pPr>
      <w:r>
        <w:rPr>
          <w:rFonts w:hint="eastAsia"/>
        </w:rPr>
        <w:t>15.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pPr>
        <w:ind w:firstLine="420" w:firstLineChars="200"/>
      </w:pPr>
      <w:r>
        <w:rPr>
          <w:rFonts w:hint="eastAsia"/>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ind w:firstLine="420" w:firstLineChars="200"/>
      </w:pPr>
      <w:r>
        <w:rPr>
          <w:rFonts w:hint="eastAsia"/>
        </w:rPr>
        <w:t>16.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pPr>
        <w:ind w:firstLine="420" w:firstLineChars="200"/>
      </w:pPr>
      <w:r>
        <w:rPr>
          <w:rFonts w:hint="eastAsia"/>
        </w:rPr>
        <w:t>17.我单位承诺中标后项目不转包，未经采购人同意不进行分包。</w:t>
      </w:r>
    </w:p>
    <w:p>
      <w:pPr>
        <w:ind w:firstLine="420" w:firstLineChars="200"/>
      </w:pPr>
      <w:r>
        <w:rPr>
          <w:rFonts w:hint="eastAsia"/>
        </w:rPr>
        <w:t>18.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pPr>
        <w:ind w:firstLine="420" w:firstLineChars="200"/>
        <w:rPr>
          <w:rFonts w:ascii="宋体" w:hAnsi="宋体" w:cs="宋体"/>
          <w:b/>
          <w:kern w:val="0"/>
          <w:szCs w:val="21"/>
        </w:rPr>
      </w:pPr>
      <w:r>
        <w:rPr>
          <w:rFonts w:hint="eastAsia" w:ascii="宋体" w:hAnsi="宋体"/>
        </w:rPr>
        <w:t>19</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财政部生态环境部关于印发节能产品政府采购品目清单的通知》（财库〔20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pPr>
        <w:ind w:firstLine="420" w:firstLineChars="200"/>
        <w:rPr>
          <w:rFonts w:ascii="宋体" w:hAnsi="宋体"/>
          <w:bCs/>
        </w:rPr>
      </w:pPr>
      <w:r>
        <w:rPr>
          <w:rFonts w:hint="eastAsia" w:ascii="宋体" w:hAnsi="宋体" w:cs="宋体"/>
          <w:bCs/>
          <w:kern w:val="0"/>
          <w:szCs w:val="21"/>
        </w:rPr>
        <w:t>20.</w:t>
      </w:r>
      <w:r>
        <w:rPr>
          <w:rFonts w:hint="eastAsia" w:ascii="宋体" w:hAnsi="宋体"/>
          <w:bCs/>
        </w:rPr>
        <w:t>我单位已知悉并同意中标（成交）结果信息公示（公开）的内容。</w:t>
      </w:r>
    </w:p>
    <w:p>
      <w:pPr>
        <w:ind w:firstLine="420" w:firstLineChars="200"/>
        <w:rPr>
          <w:rFonts w:ascii="宋体" w:hAnsi="宋体"/>
          <w:b/>
          <w:bCs/>
        </w:rPr>
      </w:pPr>
      <w:r>
        <w:rPr>
          <w:rFonts w:hint="eastAsia" w:ascii="宋体" w:hAnsi="宋体"/>
          <w:bCs/>
        </w:rPr>
        <w:t>21.我单位保证，符合《中华人民共和国政府采购法实施条例》第十八条规定，与其他投标供应商不存在单位负责人为同一人或者存在直接控股、管理关系；</w:t>
      </w:r>
      <w:r>
        <w:rPr>
          <w:rFonts w:hint="eastAsia" w:ascii="宋体" w:hAnsi="宋体"/>
          <w:b/>
          <w:bCs/>
        </w:rPr>
        <w:t>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pPr>
        <w:ind w:firstLine="422" w:firstLineChars="200"/>
        <w:rPr>
          <w:rFonts w:ascii="宋体" w:hAnsi="宋体"/>
          <w:b/>
        </w:rPr>
      </w:pPr>
      <w:r>
        <w:rPr>
          <w:rFonts w:hint="eastAsia" w:ascii="宋体" w:hAnsi="宋体"/>
          <w:b/>
        </w:rPr>
        <w:t>22.我单位清楚，如存在违反投标承诺行为情节严重的，将根据《深圳市财政局关于印发&lt;深圳市财政局政府采购供应商信用信息管理办法&gt;的通知》，依法被列入失信信息。</w:t>
      </w:r>
    </w:p>
    <w:p>
      <w:pPr>
        <w:ind w:firstLine="482" w:firstLineChars="200"/>
        <w:rPr>
          <w:rFonts w:ascii="宋体" w:hAnsi="宋体"/>
          <w:b/>
          <w:bCs/>
          <w:sz w:val="24"/>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ind w:firstLine="420" w:firstLineChars="200"/>
      </w:pPr>
      <w:r>
        <w:rPr>
          <w:rFonts w:hint="eastAsia" w:ascii="宋体" w:hAnsi="宋体"/>
          <w:szCs w:val="21"/>
        </w:rPr>
        <w:t xml:space="preserve">                           </w:t>
      </w:r>
    </w:p>
    <w:p>
      <w:pPr>
        <w:spacing w:line="320" w:lineRule="exact"/>
        <w:ind w:left="540" w:leftChars="257"/>
        <w:rPr>
          <w:color w:val="FF0000"/>
          <w:szCs w:val="21"/>
          <w:u w:val="single"/>
        </w:rPr>
      </w:pPr>
      <w:r>
        <w:rPr>
          <w:rFonts w:hint="eastAsia"/>
          <w:color w:val="FF0000"/>
          <w:szCs w:val="21"/>
        </w:rPr>
        <w:t>投标供应商：</w:t>
      </w:r>
      <w:r>
        <w:rPr>
          <w:rFonts w:hint="eastAsia"/>
          <w:color w:val="FF0000"/>
          <w:szCs w:val="21"/>
          <w:u w:val="single"/>
        </w:rPr>
        <w:t xml:space="preserve">                   </w:t>
      </w:r>
      <w:r>
        <w:rPr>
          <w:rFonts w:hint="eastAsia"/>
          <w:color w:val="FF0000"/>
          <w:szCs w:val="21"/>
        </w:rPr>
        <w:t xml:space="preserve">    </w:t>
      </w:r>
    </w:p>
    <w:p>
      <w:pPr>
        <w:spacing w:line="320" w:lineRule="exact"/>
        <w:ind w:left="540" w:leftChars="257"/>
        <w:rPr>
          <w:color w:val="FF0000"/>
          <w:szCs w:val="21"/>
          <w:u w:val="single"/>
        </w:rPr>
      </w:pPr>
      <w:r>
        <w:rPr>
          <w:rFonts w:hint="eastAsia"/>
          <w:color w:val="FF0000"/>
          <w:szCs w:val="21"/>
        </w:rPr>
        <w:t>法定代表人或其委托代理人：</w:t>
      </w:r>
      <w:r>
        <w:rPr>
          <w:rFonts w:hint="eastAsia"/>
          <w:color w:val="FF0000"/>
          <w:szCs w:val="21"/>
          <w:u w:val="single"/>
        </w:rPr>
        <w:t xml:space="preserve">                   </w:t>
      </w:r>
    </w:p>
    <w:p>
      <w:pPr>
        <w:spacing w:line="320" w:lineRule="exact"/>
        <w:ind w:left="540" w:leftChars="257"/>
        <w:rPr>
          <w:szCs w:val="21"/>
          <w:u w:val="single"/>
        </w:rPr>
      </w:pPr>
      <w:r>
        <w:rPr>
          <w:rFonts w:hint="eastAsia" w:ascii="宋体" w:hAnsi="宋体"/>
          <w:szCs w:val="21"/>
        </w:rPr>
        <w:t>财务负责人/企业负责人的联系方式（可选填）：</w:t>
      </w:r>
      <w:r>
        <w:rPr>
          <w:rFonts w:hint="eastAsia"/>
          <w:szCs w:val="21"/>
          <w:u w:val="single"/>
        </w:rPr>
        <w:t xml:space="preserve">                   </w:t>
      </w:r>
    </w:p>
    <w:p>
      <w:pPr>
        <w:spacing w:line="320" w:lineRule="exact"/>
        <w:ind w:left="540" w:leftChars="257"/>
        <w:rPr>
          <w:rFonts w:ascii="宋体" w:hAnsi="宋体"/>
          <w:szCs w:val="21"/>
        </w:rPr>
      </w:pPr>
    </w:p>
    <w:p>
      <w:pPr>
        <w:spacing w:line="320" w:lineRule="exact"/>
        <w:ind w:left="257"/>
        <w:jc w:val="right"/>
        <w:rPr>
          <w:color w:val="FF0000"/>
          <w:szCs w:val="21"/>
        </w:rPr>
      </w:pPr>
      <w:r>
        <w:rPr>
          <w:rFonts w:hint="eastAsia" w:ascii="宋体" w:hAnsi="宋体"/>
          <w:color w:val="FF0000"/>
          <w:szCs w:val="21"/>
        </w:rPr>
        <w:t>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pPr>
        <w:ind w:left="257"/>
        <w:jc w:val="right"/>
        <w:rPr>
          <w:rFonts w:ascii="宋体" w:hAnsi="宋体"/>
          <w:szCs w:val="21"/>
        </w:rPr>
      </w:pPr>
    </w:p>
    <w:p>
      <w:pPr>
        <w:widowControl/>
        <w:jc w:val="left"/>
        <w:rPr>
          <w:rFonts w:ascii="Arial" w:hAnsi="Arial" w:eastAsia="黑体"/>
          <w:bCs/>
          <w:sz w:val="24"/>
        </w:rPr>
      </w:pPr>
      <w:r>
        <w:rPr>
          <w:b/>
          <w:sz w:val="24"/>
        </w:rPr>
        <w:br w:type="page"/>
      </w:r>
    </w:p>
    <w:p>
      <w:pPr>
        <w:pStyle w:val="4"/>
        <w:jc w:val="center"/>
      </w:pPr>
      <w:r>
        <w:rPr>
          <w:rFonts w:hint="eastAsia"/>
          <w:szCs w:val="24"/>
        </w:rPr>
        <w:t>（三）</w:t>
      </w:r>
      <w:r>
        <w:rPr>
          <w:rFonts w:hint="eastAsia"/>
        </w:rPr>
        <w:t>供应商资格证明文件</w:t>
      </w:r>
    </w:p>
    <w:p>
      <w:pPr>
        <w:spacing w:before="120" w:beforeLines="50"/>
        <w:ind w:firstLine="562" w:firstLineChars="200"/>
        <w:rPr>
          <w:b/>
          <w:bCs/>
          <w:color w:val="FF0000"/>
          <w:sz w:val="28"/>
          <w:szCs w:val="28"/>
        </w:rPr>
      </w:pPr>
      <w:r>
        <w:rPr>
          <w:rFonts w:hint="eastAsia"/>
          <w:b/>
          <w:bCs/>
          <w:color w:val="FF0000"/>
          <w:sz w:val="28"/>
          <w:szCs w:val="28"/>
        </w:rPr>
        <w:t>（特别提示：投标人须按本招标文件第一册第一章招标公告 “投标供应商资格要求”提供相关的资格证明资料，未提供或提供不完整、不符合要求的，将作投标无效处理，其中要求提供《投标承诺书》且已在“（二）《投标承诺书》”章节中提供了，此处可不重复提供。）</w:t>
      </w:r>
    </w:p>
    <w:p>
      <w:pPr>
        <w:numPr>
          <w:ilvl w:val="0"/>
          <w:numId w:val="0"/>
        </w:numPr>
        <w:spacing w:before="120" w:beforeLines="50"/>
        <w:rPr>
          <w:bCs/>
        </w:rPr>
      </w:pPr>
      <w:r>
        <w:rPr>
          <w:rFonts w:hint="eastAsia"/>
          <w:b/>
          <w:bCs/>
          <w:color w:val="FF0000"/>
        </w:rPr>
        <w:t>资格证明材料：</w:t>
      </w:r>
      <w:r>
        <w:rPr>
          <w:bCs/>
        </w:rPr>
        <w:t xml:space="preserve"> </w:t>
      </w:r>
    </w:p>
    <w:p>
      <w:pPr>
        <w:pStyle w:val="2"/>
        <w:widowControl w:val="0"/>
        <w:numPr>
          <w:ilvl w:val="0"/>
          <w:numId w:val="0"/>
        </w:numPr>
        <w:spacing w:line="360" w:lineRule="auto"/>
        <w:jc w:val="both"/>
      </w:pPr>
    </w:p>
    <w:p>
      <w:pPr>
        <w:pStyle w:val="28"/>
        <w:widowControl/>
        <w:numPr>
          <w:ilvl w:val="0"/>
          <w:numId w:val="5"/>
        </w:numPr>
        <w:spacing w:beforeAutospacing="0" w:afterAutospacing="0" w:line="420" w:lineRule="atLeast"/>
        <w:ind w:firstLine="480"/>
        <w:jc w:val="both"/>
        <w:rPr>
          <w:rFonts w:hint="eastAsia" w:ascii="宋体" w:hAnsi="宋体" w:eastAsia="宋体" w:cs="宋体"/>
          <w:b w:val="0"/>
          <w:bCs/>
          <w:color w:val="0000FF"/>
        </w:rPr>
      </w:pPr>
      <w:r>
        <w:rPr>
          <w:rFonts w:hint="eastAsia" w:ascii="宋体" w:hAnsi="宋体" w:eastAsia="宋体" w:cs="宋体"/>
          <w:b w:val="0"/>
          <w:bCs/>
          <w:color w:val="0000FF"/>
        </w:rPr>
        <w:t>具有独立法人资格或具有独立承担民事责任的能力的其它组织，不接受分公司或者分支机构参与投标（</w:t>
      </w:r>
      <w:r>
        <w:rPr>
          <w:rFonts w:hint="eastAsia" w:ascii="宋体" w:hAnsi="宋体" w:eastAsia="宋体" w:cs="宋体"/>
          <w:b w:val="0"/>
          <w:bCs/>
          <w:color w:val="auto"/>
          <w:highlight w:val="yellow"/>
        </w:rPr>
        <w:t>提供营业执照或事业单位法人证书等法人证明扫描件）</w:t>
      </w:r>
      <w:r>
        <w:rPr>
          <w:rFonts w:hint="eastAsia" w:ascii="宋体" w:hAnsi="宋体" w:eastAsia="宋体" w:cs="宋体"/>
          <w:b w:val="0"/>
          <w:bCs/>
          <w:color w:val="0000FF"/>
        </w:rPr>
        <w:t>；</w:t>
      </w:r>
    </w:p>
    <w:p>
      <w:pPr>
        <w:pStyle w:val="28"/>
        <w:widowControl/>
        <w:numPr>
          <w:ilvl w:val="0"/>
          <w:numId w:val="0"/>
        </w:numPr>
        <w:spacing w:beforeAutospacing="0" w:afterAutospacing="0" w:line="420" w:lineRule="atLeast"/>
        <w:jc w:val="both"/>
        <w:rPr>
          <w:rFonts w:hint="eastAsia" w:ascii="宋体" w:hAnsi="宋体" w:eastAsia="宋体" w:cs="宋体"/>
          <w:b w:val="0"/>
          <w:bCs/>
          <w:color w:val="0000FF"/>
        </w:rPr>
      </w:pPr>
    </w:p>
    <w:p>
      <w:pPr>
        <w:pStyle w:val="28"/>
        <w:widowControl/>
        <w:numPr>
          <w:ilvl w:val="0"/>
          <w:numId w:val="0"/>
        </w:numPr>
        <w:spacing w:beforeAutospacing="0" w:afterAutospacing="0" w:line="420" w:lineRule="atLeast"/>
        <w:jc w:val="both"/>
        <w:rPr>
          <w:rFonts w:hint="eastAsia" w:ascii="宋体" w:hAnsi="宋体" w:eastAsia="宋体" w:cs="宋体"/>
          <w:b w:val="0"/>
          <w:bCs/>
          <w:color w:val="0000FF"/>
        </w:rPr>
      </w:pP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lang w:val="en-US" w:eastAsia="zh-CN"/>
        </w:rPr>
        <w:t>2</w:t>
      </w:r>
      <w:r>
        <w:rPr>
          <w:rFonts w:hint="eastAsia" w:ascii="宋体" w:hAnsi="宋体" w:eastAsia="宋体" w:cs="宋体"/>
          <w:b w:val="0"/>
          <w:bCs/>
          <w:color w:val="0000FF"/>
        </w:rPr>
        <w:t>.参与本项目投标前三年内，在经营活动中没有重大违法记录（由供应商在《政府采购投标及履约承诺函》中作出声明）；</w:t>
      </w: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lang w:val="en-US" w:eastAsia="zh-CN"/>
        </w:rPr>
        <w:t>3</w:t>
      </w:r>
      <w:r>
        <w:rPr>
          <w:rFonts w:hint="eastAsia" w:ascii="宋体" w:hAnsi="宋体" w:eastAsia="宋体" w:cs="宋体"/>
          <w:b w:val="0"/>
          <w:bCs/>
          <w:color w:val="0000FF"/>
        </w:rPr>
        <w:t>.参与本项目政府采购活动时不存在被有关部门禁止参与政府采购活动且在有效期内的情况（由供应商在《政府采购投标及履约承诺函》中作出声明）；</w:t>
      </w:r>
    </w:p>
    <w:p>
      <w:pPr>
        <w:pStyle w:val="28"/>
        <w:widowControl/>
        <w:spacing w:beforeAutospacing="0" w:afterAutospacing="0" w:line="420" w:lineRule="atLeast"/>
        <w:ind w:firstLine="480"/>
        <w:jc w:val="both"/>
        <w:rPr>
          <w:b w:val="0"/>
          <w:bCs/>
          <w:color w:val="0000FF"/>
        </w:rPr>
      </w:pPr>
      <w:r>
        <w:rPr>
          <w:rFonts w:hint="eastAsia" w:ascii="宋体" w:hAnsi="宋体" w:eastAsia="宋体" w:cs="宋体"/>
          <w:b w:val="0"/>
          <w:bCs/>
          <w:color w:val="0000FF"/>
          <w:lang w:val="en-US" w:eastAsia="zh-CN"/>
        </w:rPr>
        <w:t>4</w:t>
      </w:r>
      <w:r>
        <w:rPr>
          <w:rFonts w:hint="eastAsia" w:ascii="宋体" w:hAnsi="宋体" w:eastAsia="宋体" w:cs="宋体"/>
          <w:b w:val="0"/>
          <w:bCs/>
          <w:color w:val="0000FF"/>
        </w:rPr>
        <w:t>.具备《中华人民共和国政府采购法》第二十二条第一款的条件（由供应商在《政府采购投标及履约承诺函》中作出声明）；</w:t>
      </w:r>
    </w:p>
    <w:p>
      <w:pPr>
        <w:pStyle w:val="28"/>
        <w:widowControl/>
        <w:spacing w:beforeAutospacing="0" w:afterAutospacing="0" w:line="420" w:lineRule="atLeast"/>
        <w:ind w:firstLine="480"/>
        <w:jc w:val="both"/>
        <w:rPr>
          <w:rFonts w:hint="eastAsia" w:ascii="宋体" w:hAnsi="宋体" w:eastAsia="宋体" w:cs="宋体"/>
          <w:b w:val="0"/>
          <w:bCs/>
          <w:color w:val="0000FF"/>
        </w:rPr>
      </w:pPr>
      <w:r>
        <w:rPr>
          <w:rFonts w:hint="eastAsia" w:ascii="宋体" w:hAnsi="宋体" w:eastAsia="宋体" w:cs="宋体"/>
          <w:b w:val="0"/>
          <w:bCs/>
          <w:color w:val="0000FF"/>
          <w:lang w:val="en-US" w:eastAsia="zh-CN"/>
        </w:rPr>
        <w:t>5</w:t>
      </w:r>
      <w:r>
        <w:rPr>
          <w:rFonts w:hint="eastAsia" w:ascii="宋体" w:hAnsi="宋体" w:eastAsia="宋体" w:cs="宋体"/>
          <w:b w:val="0"/>
          <w:bCs/>
          <w:color w:val="0000FF"/>
        </w:rPr>
        <w:t>.未被列入失信被执行人、重大税收违法案件当事人名单、政府采购严重违法失信行为记录名单（由供应商在《政府采购投标及履约承诺函》中作出声明）；</w:t>
      </w:r>
    </w:p>
    <w:p>
      <w:pPr>
        <w:pStyle w:val="28"/>
        <w:widowControl/>
        <w:spacing w:beforeAutospacing="0" w:afterAutospacing="0" w:line="420" w:lineRule="atLeast"/>
        <w:ind w:firstLine="480"/>
        <w:jc w:val="both"/>
        <w:rPr>
          <w:rFonts w:hint="eastAsia" w:ascii="宋体" w:hAnsi="宋体" w:eastAsia="宋体" w:cs="宋体"/>
          <w:b w:val="0"/>
          <w:bCs/>
          <w:color w:val="0000FF"/>
        </w:rPr>
      </w:pPr>
    </w:p>
    <w:p>
      <w:pPr>
        <w:pStyle w:val="28"/>
        <w:widowControl/>
        <w:spacing w:beforeAutospacing="0" w:afterAutospacing="0" w:line="420" w:lineRule="atLeast"/>
        <w:ind w:firstLine="480"/>
        <w:jc w:val="both"/>
        <w:rPr>
          <w:rFonts w:hint="default" w:ascii="宋体" w:hAnsi="宋体" w:eastAsia="宋体" w:cs="宋体"/>
          <w:b/>
          <w:bCs/>
          <w:color w:val="auto"/>
          <w:lang w:val="en-US" w:eastAsia="zh-CN"/>
        </w:rPr>
      </w:pPr>
      <w:r>
        <w:rPr>
          <w:rFonts w:hint="eastAsia" w:ascii="宋体" w:hAnsi="宋体" w:eastAsia="宋体" w:cs="宋体"/>
          <w:b/>
          <w:bCs/>
          <w:color w:val="auto"/>
        </w:rPr>
        <w:t>《政府采购投标及履约承诺函》</w:t>
      </w:r>
      <w:r>
        <w:rPr>
          <w:rFonts w:hint="eastAsia" w:ascii="宋体" w:hAnsi="宋体" w:eastAsia="宋体" w:cs="宋体"/>
          <w:b/>
          <w:bCs/>
          <w:color w:val="auto"/>
          <w:lang w:val="en-US" w:eastAsia="zh-CN"/>
        </w:rPr>
        <w:t>如已在以下章节中提供，在此不需重复提供。</w:t>
      </w:r>
    </w:p>
    <w:p>
      <w:pPr>
        <w:pStyle w:val="28"/>
        <w:widowControl/>
        <w:spacing w:beforeAutospacing="0" w:afterAutospacing="0" w:line="420" w:lineRule="atLeast"/>
        <w:jc w:val="both"/>
        <w:rPr>
          <w:rFonts w:hint="eastAsia" w:ascii="宋体" w:hAnsi="宋体" w:eastAsia="宋体" w:cs="宋体"/>
          <w:b w:val="0"/>
          <w:bCs/>
          <w:color w:val="0000FF"/>
        </w:rPr>
      </w:pPr>
    </w:p>
    <w:p>
      <w:pPr>
        <w:pStyle w:val="28"/>
        <w:widowControl/>
        <w:spacing w:beforeAutospacing="0" w:afterAutospacing="0" w:line="420" w:lineRule="atLeast"/>
        <w:ind w:firstLine="480"/>
        <w:jc w:val="both"/>
        <w:rPr>
          <w:rFonts w:hint="eastAsia" w:ascii="宋体" w:hAnsi="宋体" w:eastAsia="宋体" w:cs="宋体"/>
          <w:b w:val="0"/>
          <w:bCs/>
          <w:color w:val="0000FF"/>
        </w:rPr>
      </w:pPr>
    </w:p>
    <w:p>
      <w:pPr>
        <w:pStyle w:val="28"/>
        <w:widowControl/>
        <w:numPr>
          <w:ilvl w:val="0"/>
          <w:numId w:val="0"/>
        </w:numPr>
        <w:spacing w:beforeAutospacing="0" w:afterAutospacing="0" w:line="420" w:lineRule="atLeast"/>
        <w:ind w:leftChars="0" w:firstLine="240" w:firstLineChars="100"/>
        <w:jc w:val="both"/>
        <w:rPr>
          <w:rFonts w:hint="eastAsia" w:ascii="宋体" w:hAnsi="宋体" w:eastAsia="宋体" w:cs="宋体"/>
          <w:bCs/>
          <w:color w:val="0000FF"/>
        </w:rPr>
      </w:pPr>
      <w:r>
        <w:rPr>
          <w:rFonts w:hint="eastAsia" w:ascii="宋体" w:hAnsi="宋体" w:cs="宋体"/>
          <w:bCs/>
          <w:color w:val="0000FF"/>
          <w:lang w:val="en-US" w:eastAsia="zh-CN"/>
        </w:rPr>
        <w:t>6.</w:t>
      </w:r>
      <w:r>
        <w:rPr>
          <w:rFonts w:hint="eastAsia" w:ascii="宋体" w:hAnsi="宋体" w:eastAsia="宋体" w:cs="宋体"/>
          <w:bCs/>
          <w:color w:val="0000FF"/>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采购活动（由供应商填写</w:t>
      </w:r>
      <w:r>
        <w:rPr>
          <w:rFonts w:hint="eastAsia" w:ascii="宋体" w:hAnsi="宋体" w:eastAsia="宋体" w:cs="宋体"/>
          <w:b/>
          <w:bCs w:val="0"/>
          <w:color w:val="0000FF"/>
          <w:highlight w:val="none"/>
        </w:rPr>
        <w:t>《供应商基本情况表》</w:t>
      </w:r>
      <w:r>
        <w:rPr>
          <w:rFonts w:hint="eastAsia" w:ascii="宋体" w:hAnsi="宋体" w:eastAsia="宋体" w:cs="宋体"/>
          <w:bCs/>
          <w:color w:val="0000FF"/>
        </w:rPr>
        <w:t>相关信息）；</w:t>
      </w:r>
    </w:p>
    <w:p>
      <w:pPr>
        <w:pStyle w:val="28"/>
        <w:widowControl/>
        <w:numPr>
          <w:ilvl w:val="0"/>
          <w:numId w:val="0"/>
        </w:numPr>
        <w:spacing w:beforeAutospacing="0" w:afterAutospacing="0" w:line="420" w:lineRule="atLeast"/>
        <w:jc w:val="both"/>
        <w:rPr>
          <w:rFonts w:hint="eastAsia" w:ascii="宋体" w:hAnsi="宋体" w:eastAsia="宋体" w:cs="宋体"/>
          <w:bCs/>
          <w:color w:val="0000FF"/>
        </w:rPr>
      </w:pPr>
    </w:p>
    <w:p>
      <w:pPr>
        <w:pStyle w:val="5"/>
        <w:jc w:val="center"/>
        <w:rPr>
          <w:b w:val="0"/>
        </w:rPr>
      </w:pPr>
      <w:r>
        <w:rPr>
          <w:rFonts w:hint="eastAsia"/>
          <w:b w:val="0"/>
        </w:rPr>
        <w:t>（1）供应商基本情况表</w:t>
      </w:r>
    </w:p>
    <w:p>
      <w:pPr>
        <w:rPr>
          <w:rFonts w:cs="方正仿宋_GBK" w:asciiTheme="minorEastAsia" w:hAnsiTheme="minorEastAsia" w:eastAsiaTheme="minorEastAsia"/>
          <w:sz w:val="24"/>
          <w:szCs w:val="28"/>
        </w:rPr>
      </w:pPr>
      <w:r>
        <w:rPr>
          <w:rFonts w:hint="eastAsia" w:cs="方正仿宋_GBK" w:asciiTheme="minorEastAsia" w:hAnsiTheme="minorEastAsia" w:eastAsiaTheme="minorEastAsia"/>
          <w:sz w:val="24"/>
          <w:szCs w:val="28"/>
          <w:highlight w:val="yellow"/>
        </w:rPr>
        <w:t>填表单位：（加盖单位公章）</w:t>
      </w:r>
      <w:r>
        <w:rPr>
          <w:rFonts w:hint="eastAsia" w:cs="方正仿宋_GBK" w:asciiTheme="minorEastAsia" w:hAnsiTheme="minorEastAsia" w:eastAsiaTheme="minorEastAsia"/>
          <w:sz w:val="24"/>
          <w:szCs w:val="28"/>
        </w:rPr>
        <w:tab/>
      </w:r>
      <w:r>
        <w:rPr>
          <w:rFonts w:hint="eastAsia" w:cs="方正仿宋_GBK" w:asciiTheme="minorEastAsia" w:hAnsiTheme="minorEastAsia" w:eastAsiaTheme="minorEastAsia"/>
          <w:sz w:val="24"/>
          <w:szCs w:val="28"/>
        </w:rPr>
        <w:tab/>
      </w:r>
      <w:r>
        <w:rPr>
          <w:rFonts w:hint="eastAsia" w:cs="方正仿宋_GBK" w:asciiTheme="minorEastAsia" w:hAnsiTheme="minorEastAsia" w:eastAsiaTheme="minorEastAsia"/>
          <w:sz w:val="24"/>
          <w:szCs w:val="28"/>
        </w:rPr>
        <w:t xml:space="preserve">   填表日期：    年   月   日</w:t>
      </w:r>
    </w:p>
    <w:tbl>
      <w:tblPr>
        <w:tblStyle w:val="33"/>
        <w:tblW w:w="8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736"/>
        <w:gridCol w:w="1577"/>
        <w:gridCol w:w="931"/>
        <w:gridCol w:w="776"/>
        <w:gridCol w:w="1179"/>
        <w:gridCol w:w="1473"/>
        <w:gridCol w:w="1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387" w:type="dxa"/>
            <w:gridSpan w:val="2"/>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采购人</w:t>
            </w:r>
          </w:p>
        </w:tc>
        <w:tc>
          <w:tcPr>
            <w:tcW w:w="2508" w:type="dxa"/>
            <w:gridSpan w:val="2"/>
            <w:vAlign w:val="center"/>
          </w:tcPr>
          <w:p>
            <w:pPr>
              <w:jc w:val="center"/>
              <w:rPr>
                <w:rFonts w:cs="方正仿宋_GBK" w:asciiTheme="minorEastAsia" w:hAnsiTheme="minorEastAsia" w:eastAsiaTheme="minorEastAsia"/>
                <w:sz w:val="22"/>
              </w:rPr>
            </w:pPr>
          </w:p>
        </w:tc>
        <w:tc>
          <w:tcPr>
            <w:tcW w:w="1955" w:type="dxa"/>
            <w:gridSpan w:val="2"/>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项目名称</w:t>
            </w:r>
          </w:p>
        </w:tc>
        <w:tc>
          <w:tcPr>
            <w:tcW w:w="2931" w:type="dxa"/>
            <w:gridSpan w:val="2"/>
            <w:vAlign w:val="center"/>
          </w:tcPr>
          <w:p>
            <w:pPr>
              <w:jc w:val="center"/>
              <w:rPr>
                <w:rFonts w:cs="方正仿宋_GBK" w:asciiTheme="minorEastAsia" w:hAnsiTheme="minorEastAsia" w:eastAsia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387" w:type="dxa"/>
            <w:gridSpan w:val="2"/>
            <w:vAlign w:val="center"/>
          </w:tcPr>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投标（响应）供应商</w:t>
            </w:r>
          </w:p>
        </w:tc>
        <w:tc>
          <w:tcPr>
            <w:tcW w:w="2508" w:type="dxa"/>
            <w:gridSpan w:val="2"/>
            <w:vAlign w:val="center"/>
          </w:tcPr>
          <w:p>
            <w:pPr>
              <w:jc w:val="center"/>
              <w:rPr>
                <w:rFonts w:cs="方正仿宋_GBK" w:asciiTheme="minorEastAsia" w:hAnsiTheme="minorEastAsia" w:eastAsiaTheme="minorEastAsia"/>
                <w:sz w:val="22"/>
              </w:rPr>
            </w:pPr>
          </w:p>
        </w:tc>
        <w:tc>
          <w:tcPr>
            <w:tcW w:w="1955" w:type="dxa"/>
            <w:gridSpan w:val="2"/>
            <w:vAlign w:val="center"/>
          </w:tcPr>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供应商统一社会信用代码</w:t>
            </w:r>
          </w:p>
        </w:tc>
        <w:tc>
          <w:tcPr>
            <w:tcW w:w="2931" w:type="dxa"/>
            <w:gridSpan w:val="2"/>
            <w:vAlign w:val="center"/>
          </w:tcPr>
          <w:p>
            <w:pPr>
              <w:jc w:val="center"/>
              <w:rPr>
                <w:rFonts w:cs="方正仿宋_GBK" w:asciiTheme="minorEastAsia" w:hAnsiTheme="minorEastAsia" w:eastAsia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781" w:type="dxa"/>
            <w:gridSpan w:val="8"/>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b/>
                <w:bCs/>
                <w:sz w:val="22"/>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51" w:type="dxa"/>
            <w:tcBorders>
              <w:bottom w:val="single" w:color="auto" w:sz="4" w:space="0"/>
            </w:tcBorders>
            <w:vAlign w:val="center"/>
          </w:tcPr>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序号</w:t>
            </w:r>
          </w:p>
        </w:tc>
        <w:tc>
          <w:tcPr>
            <w:tcW w:w="2313" w:type="dxa"/>
            <w:gridSpan w:val="2"/>
            <w:tcBorders>
              <w:bottom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职务</w:t>
            </w:r>
          </w:p>
        </w:tc>
        <w:tc>
          <w:tcPr>
            <w:tcW w:w="931" w:type="dxa"/>
            <w:tcBorders>
              <w:bottom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姓名</w:t>
            </w:r>
          </w:p>
        </w:tc>
        <w:tc>
          <w:tcPr>
            <w:tcW w:w="1955" w:type="dxa"/>
            <w:gridSpan w:val="2"/>
            <w:tcBorders>
              <w:bottom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身份证号码</w:t>
            </w:r>
          </w:p>
        </w:tc>
        <w:tc>
          <w:tcPr>
            <w:tcW w:w="1473" w:type="dxa"/>
            <w:tcBorders>
              <w:bottom w:val="single" w:color="auto" w:sz="4" w:space="0"/>
            </w:tcBorders>
            <w:vAlign w:val="center"/>
          </w:tcPr>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劳动合同</w:t>
            </w:r>
          </w:p>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关系单位</w:t>
            </w:r>
          </w:p>
        </w:tc>
        <w:tc>
          <w:tcPr>
            <w:tcW w:w="1458" w:type="dxa"/>
            <w:tcBorders>
              <w:bottom w:val="single" w:color="auto" w:sz="4" w:space="0"/>
            </w:tcBorders>
            <w:vAlign w:val="center"/>
          </w:tcPr>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缴纳社会</w:t>
            </w:r>
          </w:p>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651"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1</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szCs w:val="22"/>
              </w:rPr>
              <w:t>法定代表人/单位负责人/主要经营负责人</w:t>
            </w: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1955" w:type="dxa"/>
            <w:gridSpan w:val="2"/>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1473"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1458"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51"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2</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szCs w:val="22"/>
              </w:rPr>
              <w:t>项目投标授权代表人</w:t>
            </w:r>
          </w:p>
        </w:tc>
        <w:tc>
          <w:tcPr>
            <w:tcW w:w="931"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1955" w:type="dxa"/>
            <w:gridSpan w:val="2"/>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1473"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1458"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51" w:type="dxa"/>
            <w:tcBorders>
              <w:top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lang w:bidi="ar"/>
              </w:rPr>
              <w:t>3</w:t>
            </w:r>
          </w:p>
        </w:tc>
        <w:tc>
          <w:tcPr>
            <w:tcW w:w="2313" w:type="dxa"/>
            <w:gridSpan w:val="2"/>
            <w:tcBorders>
              <w:top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项目负责人</w:t>
            </w:r>
          </w:p>
        </w:tc>
        <w:tc>
          <w:tcPr>
            <w:tcW w:w="931" w:type="dxa"/>
            <w:tcBorders>
              <w:top w:val="single" w:color="auto" w:sz="4" w:space="0"/>
            </w:tcBorders>
            <w:vAlign w:val="center"/>
          </w:tcPr>
          <w:p>
            <w:pPr>
              <w:jc w:val="center"/>
              <w:rPr>
                <w:rFonts w:cs="方正仿宋_GBK" w:asciiTheme="minorEastAsia" w:hAnsiTheme="minorEastAsia" w:eastAsiaTheme="minorEastAsia"/>
                <w:sz w:val="22"/>
              </w:rPr>
            </w:pPr>
          </w:p>
        </w:tc>
        <w:tc>
          <w:tcPr>
            <w:tcW w:w="1955" w:type="dxa"/>
            <w:gridSpan w:val="2"/>
            <w:tcBorders>
              <w:top w:val="single" w:color="auto" w:sz="4" w:space="0"/>
            </w:tcBorders>
            <w:vAlign w:val="center"/>
          </w:tcPr>
          <w:p>
            <w:pPr>
              <w:jc w:val="center"/>
              <w:rPr>
                <w:rFonts w:cs="方正仿宋_GBK" w:asciiTheme="minorEastAsia" w:hAnsiTheme="minorEastAsia" w:eastAsiaTheme="minorEastAsia"/>
                <w:sz w:val="22"/>
              </w:rPr>
            </w:pPr>
          </w:p>
        </w:tc>
        <w:tc>
          <w:tcPr>
            <w:tcW w:w="1473" w:type="dxa"/>
            <w:tcBorders>
              <w:top w:val="single" w:color="auto" w:sz="4" w:space="0"/>
            </w:tcBorders>
            <w:vAlign w:val="center"/>
          </w:tcPr>
          <w:p>
            <w:pPr>
              <w:jc w:val="center"/>
              <w:rPr>
                <w:rFonts w:cs="方正仿宋_GBK" w:asciiTheme="minorEastAsia" w:hAnsiTheme="minorEastAsia" w:eastAsiaTheme="minorEastAsia"/>
                <w:sz w:val="22"/>
              </w:rPr>
            </w:pPr>
          </w:p>
        </w:tc>
        <w:tc>
          <w:tcPr>
            <w:tcW w:w="1458" w:type="dxa"/>
            <w:tcBorders>
              <w:top w:val="single" w:color="auto" w:sz="4" w:space="0"/>
            </w:tcBorders>
            <w:vAlign w:val="center"/>
          </w:tcPr>
          <w:p>
            <w:pPr>
              <w:jc w:val="center"/>
              <w:rPr>
                <w:rFonts w:cs="方正仿宋_GBK" w:asciiTheme="minorEastAsia" w:hAnsiTheme="minorEastAsia" w:eastAsia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51" w:type="dxa"/>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lang w:bidi="ar"/>
              </w:rPr>
              <w:t>4</w:t>
            </w:r>
          </w:p>
        </w:tc>
        <w:tc>
          <w:tcPr>
            <w:tcW w:w="2313" w:type="dxa"/>
            <w:gridSpan w:val="2"/>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主要技术人员</w:t>
            </w:r>
          </w:p>
        </w:tc>
        <w:tc>
          <w:tcPr>
            <w:tcW w:w="931" w:type="dxa"/>
            <w:vAlign w:val="center"/>
          </w:tcPr>
          <w:p>
            <w:pPr>
              <w:jc w:val="center"/>
              <w:rPr>
                <w:rFonts w:cs="方正仿宋_GBK" w:asciiTheme="minorEastAsia" w:hAnsiTheme="minorEastAsia" w:eastAsiaTheme="minorEastAsia"/>
                <w:sz w:val="22"/>
              </w:rPr>
            </w:pPr>
          </w:p>
        </w:tc>
        <w:tc>
          <w:tcPr>
            <w:tcW w:w="1955" w:type="dxa"/>
            <w:gridSpan w:val="2"/>
            <w:vAlign w:val="center"/>
          </w:tcPr>
          <w:p>
            <w:pPr>
              <w:jc w:val="center"/>
              <w:rPr>
                <w:rFonts w:cs="方正仿宋_GBK" w:asciiTheme="minorEastAsia" w:hAnsiTheme="minorEastAsia" w:eastAsiaTheme="minorEastAsia"/>
                <w:sz w:val="22"/>
              </w:rPr>
            </w:pPr>
          </w:p>
        </w:tc>
        <w:tc>
          <w:tcPr>
            <w:tcW w:w="1473" w:type="dxa"/>
            <w:vAlign w:val="center"/>
          </w:tcPr>
          <w:p>
            <w:pPr>
              <w:jc w:val="center"/>
              <w:rPr>
                <w:rFonts w:cs="方正仿宋_GBK" w:asciiTheme="minorEastAsia" w:hAnsiTheme="minorEastAsia" w:eastAsiaTheme="minorEastAsia"/>
                <w:sz w:val="22"/>
              </w:rPr>
            </w:pPr>
          </w:p>
        </w:tc>
        <w:tc>
          <w:tcPr>
            <w:tcW w:w="1458" w:type="dxa"/>
            <w:vAlign w:val="center"/>
          </w:tcPr>
          <w:p>
            <w:pPr>
              <w:jc w:val="center"/>
              <w:rPr>
                <w:rFonts w:cs="方正仿宋_GBK" w:asciiTheme="minorEastAsia" w:hAnsiTheme="minorEastAsia" w:eastAsia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51" w:type="dxa"/>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lang w:bidi="ar"/>
              </w:rPr>
              <w:t>5</w:t>
            </w:r>
          </w:p>
        </w:tc>
        <w:tc>
          <w:tcPr>
            <w:tcW w:w="2313" w:type="dxa"/>
            <w:gridSpan w:val="2"/>
            <w:vAlign w:val="center"/>
          </w:tcPr>
          <w:p>
            <w:pPr>
              <w:snapToGrid w:val="0"/>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投标文件编制人员</w:t>
            </w:r>
          </w:p>
        </w:tc>
        <w:tc>
          <w:tcPr>
            <w:tcW w:w="931" w:type="dxa"/>
            <w:vAlign w:val="center"/>
          </w:tcPr>
          <w:p>
            <w:pPr>
              <w:jc w:val="center"/>
              <w:rPr>
                <w:rFonts w:cs="方正仿宋_GBK" w:asciiTheme="minorEastAsia" w:hAnsiTheme="minorEastAsia" w:eastAsiaTheme="minorEastAsia"/>
                <w:sz w:val="22"/>
              </w:rPr>
            </w:pPr>
          </w:p>
        </w:tc>
        <w:tc>
          <w:tcPr>
            <w:tcW w:w="1955" w:type="dxa"/>
            <w:gridSpan w:val="2"/>
            <w:vAlign w:val="center"/>
          </w:tcPr>
          <w:p>
            <w:pPr>
              <w:jc w:val="center"/>
              <w:rPr>
                <w:rFonts w:cs="方正仿宋_GBK" w:asciiTheme="minorEastAsia" w:hAnsiTheme="minorEastAsia" w:eastAsiaTheme="minorEastAsia"/>
                <w:sz w:val="22"/>
              </w:rPr>
            </w:pPr>
          </w:p>
        </w:tc>
        <w:tc>
          <w:tcPr>
            <w:tcW w:w="1473" w:type="dxa"/>
            <w:vAlign w:val="center"/>
          </w:tcPr>
          <w:p>
            <w:pPr>
              <w:jc w:val="center"/>
              <w:rPr>
                <w:rFonts w:cs="方正仿宋_GBK" w:asciiTheme="minorEastAsia" w:hAnsiTheme="minorEastAsia" w:eastAsiaTheme="minorEastAsia"/>
                <w:sz w:val="22"/>
              </w:rPr>
            </w:pPr>
          </w:p>
        </w:tc>
        <w:tc>
          <w:tcPr>
            <w:tcW w:w="1458" w:type="dxa"/>
            <w:vAlign w:val="center"/>
          </w:tcPr>
          <w:p>
            <w:pPr>
              <w:jc w:val="center"/>
              <w:rPr>
                <w:rFonts w:cs="方正仿宋_GBK" w:asciiTheme="minorEastAsia" w:hAnsiTheme="minorEastAsia" w:eastAsiaTheme="minorEastAsia"/>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781" w:type="dxa"/>
            <w:gridSpan w:val="8"/>
            <w:vAlign w:val="center"/>
          </w:tcPr>
          <w:p>
            <w:pPr>
              <w:jc w:val="left"/>
              <w:rPr>
                <w:rFonts w:cs="方正仿宋_GBK" w:asciiTheme="minorEastAsia" w:hAnsiTheme="minorEastAsia" w:eastAsiaTheme="minorEastAsia"/>
                <w:sz w:val="22"/>
              </w:rPr>
            </w:pPr>
            <w:r>
              <w:rPr>
                <w:rFonts w:hint="eastAsia" w:cs="方正仿宋_GBK" w:asciiTheme="minorEastAsia" w:hAnsiTheme="minorEastAsia" w:eastAsiaTheme="minorEastAsia"/>
                <w:b/>
                <w:bCs/>
                <w:sz w:val="22"/>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8781" w:type="dxa"/>
            <w:gridSpan w:val="8"/>
            <w:vAlign w:val="center"/>
          </w:tcPr>
          <w:p>
            <w:pPr>
              <w:jc w:val="center"/>
              <w:rPr>
                <w:rFonts w:cs="方正仿宋_GBK" w:asciiTheme="minorEastAsia" w:hAnsiTheme="minorEastAsia" w:eastAsiaTheme="minorEastAsia"/>
                <w:b/>
                <w:bCs/>
                <w:sz w:val="22"/>
              </w:rPr>
            </w:pPr>
            <w:r>
              <w:rPr>
                <w:rFonts w:hint="eastAsia" w:cs="方正仿宋_GBK" w:asciiTheme="minorEastAsia" w:hAnsiTheme="minorEastAsia" w:eastAsiaTheme="minorEastAsia"/>
                <w:b/>
                <w:bCs/>
                <w:sz w:val="22"/>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51" w:type="dxa"/>
            <w:tcBorders>
              <w:bottom w:val="single" w:color="auto" w:sz="4" w:space="0"/>
            </w:tcBorders>
            <w:vAlign w:val="center"/>
          </w:tcPr>
          <w:p>
            <w:pPr>
              <w:jc w:val="center"/>
              <w:rPr>
                <w:rFonts w:cs="方正仿宋_GBK" w:asciiTheme="minorEastAsia" w:hAnsiTheme="minorEastAsia" w:eastAsiaTheme="minorEastAsia"/>
                <w:sz w:val="22"/>
                <w:lang w:bidi="ar"/>
              </w:rPr>
            </w:pPr>
            <w:r>
              <w:rPr>
                <w:rFonts w:hint="eastAsia" w:cs="方正仿宋_GBK" w:asciiTheme="minorEastAsia" w:hAnsiTheme="minorEastAsia" w:eastAsiaTheme="minorEastAsia"/>
                <w:sz w:val="22"/>
                <w:lang w:bidi="ar"/>
              </w:rPr>
              <w:t>序号</w:t>
            </w:r>
          </w:p>
        </w:tc>
        <w:tc>
          <w:tcPr>
            <w:tcW w:w="2313" w:type="dxa"/>
            <w:gridSpan w:val="2"/>
            <w:tcBorders>
              <w:bottom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关联关系类型</w:t>
            </w:r>
          </w:p>
        </w:tc>
        <w:tc>
          <w:tcPr>
            <w:tcW w:w="1707" w:type="dxa"/>
            <w:gridSpan w:val="2"/>
            <w:tcBorders>
              <w:bottom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关联主体名称</w:t>
            </w:r>
          </w:p>
        </w:tc>
        <w:tc>
          <w:tcPr>
            <w:tcW w:w="4110" w:type="dxa"/>
            <w:gridSpan w:val="3"/>
            <w:tcBorders>
              <w:bottom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6" w:hRule="atLeast"/>
        </w:trPr>
        <w:tc>
          <w:tcPr>
            <w:tcW w:w="651"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lang w:bidi="ar"/>
              </w:rPr>
            </w:pPr>
            <w:r>
              <w:rPr>
                <w:rFonts w:hint="eastAsia" w:cs="方正仿宋_GBK" w:asciiTheme="minorEastAsia" w:hAnsiTheme="minorEastAsia" w:eastAsiaTheme="minorEastAsia"/>
                <w:sz w:val="22"/>
                <w:lang w:bidi="ar"/>
              </w:rPr>
              <w:t>1</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控股股东</w:t>
            </w:r>
          </w:p>
        </w:tc>
        <w:tc>
          <w:tcPr>
            <w:tcW w:w="1707" w:type="dxa"/>
            <w:gridSpan w:val="2"/>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4110"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cs="方正仿宋_GBK" w:asciiTheme="minorEastAsia" w:hAnsiTheme="minorEastAsia" w:eastAsiaTheme="minorEastAsia"/>
                <w:sz w:val="22"/>
              </w:rPr>
            </w:pPr>
            <w:r>
              <w:rPr>
                <w:rFonts w:hint="eastAsia" w:cs="方正仿宋_GBK" w:asciiTheme="minorEastAsia" w:hAnsiTheme="minorEastAsia" w:eastAsiaTheme="minorEastAsia"/>
                <w:sz w:val="22"/>
                <w:szCs w:val="18"/>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651" w:type="dxa"/>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lang w:bidi="ar"/>
              </w:rPr>
            </w:pPr>
            <w:r>
              <w:rPr>
                <w:rFonts w:hint="eastAsia" w:cs="方正仿宋_GBK" w:asciiTheme="minorEastAsia" w:hAnsiTheme="minorEastAsia" w:eastAsiaTheme="minorEastAsia"/>
                <w:sz w:val="22"/>
                <w:lang w:bidi="ar"/>
              </w:rPr>
              <w:t>2</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r>
              <w:rPr>
                <w:rFonts w:hint="eastAsia" w:cs="方正仿宋_GBK" w:asciiTheme="minorEastAsia" w:hAnsiTheme="minorEastAsia" w:eastAsiaTheme="minorEastAsia"/>
                <w:sz w:val="22"/>
              </w:rPr>
              <w:t>管理关系</w:t>
            </w:r>
          </w:p>
        </w:tc>
        <w:tc>
          <w:tcPr>
            <w:tcW w:w="1707" w:type="dxa"/>
            <w:gridSpan w:val="2"/>
            <w:tcBorders>
              <w:top w:val="single" w:color="auto" w:sz="4" w:space="0"/>
              <w:left w:val="single" w:color="auto" w:sz="4" w:space="0"/>
              <w:bottom w:val="single" w:color="auto" w:sz="4" w:space="0"/>
              <w:right w:val="single" w:color="auto" w:sz="4" w:space="0"/>
            </w:tcBorders>
            <w:vAlign w:val="center"/>
          </w:tcPr>
          <w:p>
            <w:pPr>
              <w:jc w:val="center"/>
              <w:rPr>
                <w:rFonts w:cs="方正仿宋_GBK" w:asciiTheme="minorEastAsia" w:hAnsiTheme="minorEastAsia" w:eastAsiaTheme="minorEastAsia"/>
                <w:sz w:val="22"/>
              </w:rPr>
            </w:pPr>
          </w:p>
        </w:tc>
        <w:tc>
          <w:tcPr>
            <w:tcW w:w="4110"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cs="方正仿宋_GBK" w:asciiTheme="minorEastAsia" w:hAnsiTheme="minorEastAsia" w:eastAsiaTheme="minorEastAsia"/>
                <w:sz w:val="22"/>
              </w:rPr>
            </w:pPr>
            <w:r>
              <w:rPr>
                <w:rFonts w:hint="eastAsia" w:cs="方正仿宋_GBK" w:asciiTheme="minorEastAsia" w:hAnsiTheme="minorEastAsia" w:eastAsiaTheme="minorEastAsia"/>
                <w:sz w:val="22"/>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1" w:type="dxa"/>
            <w:gridSpan w:val="8"/>
            <w:tcBorders>
              <w:top w:val="single" w:color="auto" w:sz="4" w:space="0"/>
              <w:left w:val="single" w:color="auto" w:sz="4" w:space="0"/>
              <w:bottom w:val="single" w:color="auto" w:sz="4" w:space="0"/>
              <w:right w:val="single" w:color="auto" w:sz="4" w:space="0"/>
            </w:tcBorders>
            <w:vAlign w:val="center"/>
          </w:tcPr>
          <w:p>
            <w:pPr>
              <w:snapToGrid w:val="0"/>
              <w:jc w:val="left"/>
              <w:rPr>
                <w:rFonts w:cs="方正仿宋_GBK" w:asciiTheme="minorEastAsia" w:hAnsiTheme="minorEastAsia" w:eastAsiaTheme="minorEastAsia"/>
                <w:sz w:val="22"/>
              </w:rPr>
            </w:pPr>
            <w:r>
              <w:rPr>
                <w:rFonts w:hint="eastAsia" w:cs="方正仿宋_GBK" w:asciiTheme="minorEastAsia" w:hAnsiTheme="minorEastAsia" w:eastAsiaTheme="minorEastAsia"/>
                <w:b/>
                <w:bCs/>
                <w:sz w:val="22"/>
              </w:rPr>
              <w:t>说明：同一关联关系类型有多个主体的，应分行填写。</w:t>
            </w:r>
          </w:p>
        </w:tc>
      </w:tr>
    </w:tbl>
    <w:p>
      <w:pPr>
        <w:pStyle w:val="28"/>
        <w:widowControl/>
        <w:numPr>
          <w:ilvl w:val="0"/>
          <w:numId w:val="0"/>
        </w:numPr>
        <w:spacing w:beforeAutospacing="0" w:afterAutospacing="0" w:line="420" w:lineRule="atLeast"/>
        <w:ind w:leftChars="0" w:firstLine="240" w:firstLineChars="100"/>
        <w:jc w:val="both"/>
        <w:rPr>
          <w:rFonts w:hint="eastAsia" w:ascii="宋体" w:hAnsi="宋体" w:eastAsia="宋体" w:cs="宋体"/>
          <w:bCs/>
          <w:color w:val="0000FF"/>
        </w:rPr>
      </w:pPr>
      <w:r>
        <w:rPr>
          <w:rFonts w:hint="eastAsia" w:ascii="宋体" w:hAnsi="宋体" w:cs="宋体"/>
          <w:bCs/>
          <w:color w:val="0000FF"/>
          <w:lang w:val="en-US" w:eastAsia="zh-CN"/>
        </w:rPr>
        <w:t>7.</w:t>
      </w:r>
      <w:r>
        <w:rPr>
          <w:rFonts w:hint="eastAsia" w:ascii="宋体" w:hAnsi="宋体" w:eastAsia="宋体" w:cs="宋体"/>
          <w:bCs/>
          <w:color w:val="0000FF"/>
        </w:rPr>
        <w:t>本项目不接受联合体投标。</w:t>
      </w:r>
    </w:p>
    <w:p>
      <w:pPr>
        <w:pStyle w:val="28"/>
        <w:widowControl/>
        <w:jc w:val="center"/>
        <w:rPr>
          <w:rFonts w:hint="eastAsia" w:ascii="Calibri" w:hAnsi="Calibri" w:eastAsia="宋体" w:cs="宋体"/>
          <w:b/>
          <w:bCs/>
          <w:sz w:val="28"/>
          <w:szCs w:val="28"/>
        </w:rPr>
      </w:pPr>
    </w:p>
    <w:p>
      <w:pPr>
        <w:pStyle w:val="28"/>
        <w:widowControl/>
        <w:jc w:val="center"/>
        <w:rPr>
          <w:rFonts w:hint="eastAsia" w:ascii="Calibri" w:hAnsi="Calibri" w:eastAsia="宋体" w:cs="宋体"/>
          <w:b/>
          <w:bCs/>
          <w:sz w:val="28"/>
          <w:szCs w:val="28"/>
        </w:rPr>
      </w:pPr>
    </w:p>
    <w:p>
      <w:pPr>
        <w:pStyle w:val="28"/>
        <w:widowControl/>
        <w:jc w:val="center"/>
        <w:rPr>
          <w:b/>
          <w:bCs/>
          <w:sz w:val="28"/>
          <w:szCs w:val="28"/>
        </w:rPr>
      </w:pPr>
      <w:r>
        <w:rPr>
          <w:rFonts w:hint="eastAsia" w:ascii="Calibri" w:hAnsi="Calibri" w:eastAsia="宋体" w:cs="宋体"/>
          <w:b/>
          <w:bCs/>
          <w:sz w:val="28"/>
          <w:szCs w:val="28"/>
        </w:rPr>
        <w:t>承诺函</w:t>
      </w:r>
    </w:p>
    <w:p>
      <w:pPr>
        <w:pStyle w:val="28"/>
        <w:widowControl/>
        <w:jc w:val="both"/>
      </w:pPr>
      <w:r>
        <w:rPr>
          <w:rFonts w:hint="eastAsia" w:ascii="Calibri" w:hAnsi="Calibri" w:eastAsia="宋体" w:cs="宋体"/>
        </w:rPr>
        <w:t>致</w:t>
      </w:r>
      <w:r>
        <w:rPr>
          <w:rFonts w:hint="eastAsia" w:ascii="Calibri" w:hAnsi="Calibri" w:eastAsia="宋体" w:cs="宋体"/>
          <w:lang w:eastAsia="zh-CN"/>
        </w:rPr>
        <w:t>深圳市罗湖区百雅实验小学</w:t>
      </w:r>
      <w:r>
        <w:rPr>
          <w:rFonts w:hint="eastAsia" w:ascii="Calibri" w:hAnsi="Calibri" w:eastAsia="宋体" w:cs="宋体"/>
        </w:rPr>
        <w:t>：</w:t>
      </w:r>
    </w:p>
    <w:p>
      <w:pPr>
        <w:pStyle w:val="28"/>
        <w:widowControl/>
        <w:ind w:firstLine="480" w:firstLineChars="200"/>
        <w:jc w:val="both"/>
      </w:pPr>
      <w:r>
        <w:rPr>
          <w:rFonts w:hint="eastAsia" w:ascii="Calibri" w:hAnsi="Calibri" w:eastAsia="宋体" w:cs="宋体"/>
        </w:rPr>
        <w:t>我公司参与本项目投标为独立投标人，非联合体投标。</w:t>
      </w:r>
    </w:p>
    <w:p>
      <w:pPr>
        <w:pStyle w:val="28"/>
        <w:widowControl/>
        <w:ind w:firstLine="720" w:firstLineChars="300"/>
        <w:jc w:val="both"/>
      </w:pPr>
      <w:r>
        <w:rPr>
          <w:rFonts w:hint="eastAsia" w:ascii="Calibri" w:hAnsi="Calibri" w:eastAsia="宋体" w:cs="宋体"/>
        </w:rPr>
        <w:t>特此承诺。</w:t>
      </w:r>
    </w:p>
    <w:p>
      <w:pPr>
        <w:pStyle w:val="28"/>
        <w:widowControl/>
        <w:jc w:val="center"/>
        <w:rPr>
          <w:b/>
          <w:bCs/>
        </w:rPr>
      </w:pPr>
      <w:r>
        <w:rPr>
          <w:rFonts w:hint="eastAsia" w:ascii="Calibri" w:hAnsi="Calibri" w:eastAsia="宋体" w:cs="宋体"/>
          <w:b/>
          <w:bCs/>
        </w:rPr>
        <w:t xml:space="preserve">                            投标人：</w:t>
      </w:r>
    </w:p>
    <w:p>
      <w:pPr>
        <w:pStyle w:val="2"/>
        <w:jc w:val="right"/>
        <w:rPr>
          <w:rFonts w:hint="eastAsia" w:ascii="宋体" w:hAnsi="宋体" w:cs="宋体"/>
          <w:b w:val="0"/>
          <w:bCs w:val="0"/>
          <w:sz w:val="21"/>
          <w:szCs w:val="21"/>
        </w:rPr>
      </w:pPr>
      <w:r>
        <w:rPr>
          <w:rFonts w:hint="eastAsia" w:ascii="Calibri" w:hAnsi="Calibri" w:eastAsia="宋体" w:cs="宋体"/>
          <w:b/>
          <w:bCs/>
        </w:rPr>
        <w:t>日期：</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rPr>
        <w:t xml:space="preserve"> 年 </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rPr>
        <w:t xml:space="preserve"> 月 </w:t>
      </w:r>
      <w:r>
        <w:rPr>
          <w:rFonts w:hint="eastAsia" w:ascii="宋体" w:hAnsi="宋体" w:cs="宋体"/>
          <w:b w:val="0"/>
          <w:bCs w:val="0"/>
          <w:sz w:val="21"/>
          <w:szCs w:val="21"/>
          <w:lang w:val="en-US" w:eastAsia="zh-CN"/>
        </w:rPr>
        <w:t xml:space="preserve">   </w:t>
      </w:r>
      <w:r>
        <w:rPr>
          <w:rFonts w:hint="eastAsia" w:ascii="宋体" w:hAnsi="宋体" w:cs="宋体"/>
          <w:b w:val="0"/>
          <w:bCs w:val="0"/>
          <w:sz w:val="21"/>
          <w:szCs w:val="21"/>
        </w:rPr>
        <w:t xml:space="preserve"> 日</w:t>
      </w:r>
    </w:p>
    <w:p>
      <w:pPr>
        <w:pStyle w:val="28"/>
        <w:widowControl/>
        <w:numPr>
          <w:ilvl w:val="0"/>
          <w:numId w:val="0"/>
        </w:numPr>
        <w:spacing w:beforeAutospacing="0" w:afterAutospacing="0" w:line="420" w:lineRule="atLeast"/>
        <w:jc w:val="both"/>
        <w:rPr>
          <w:rFonts w:hint="eastAsia" w:ascii="宋体" w:hAnsi="宋体" w:eastAsia="宋体" w:cs="宋体"/>
          <w:bCs/>
          <w:color w:val="0000FF"/>
        </w:rPr>
      </w:pPr>
    </w:p>
    <w:p>
      <w:pPr>
        <w:pStyle w:val="28"/>
        <w:widowControl/>
        <w:numPr>
          <w:ilvl w:val="0"/>
          <w:numId w:val="0"/>
        </w:numPr>
        <w:spacing w:beforeAutospacing="0" w:afterAutospacing="0" w:line="420" w:lineRule="atLeast"/>
        <w:jc w:val="both"/>
        <w:rPr>
          <w:rFonts w:hint="eastAsia" w:ascii="宋体" w:hAnsi="宋体" w:eastAsia="宋体" w:cs="宋体"/>
          <w:bCs/>
          <w:color w:val="0000FF"/>
        </w:rPr>
      </w:pPr>
    </w:p>
    <w:p>
      <w:pPr>
        <w:pStyle w:val="28"/>
        <w:widowControl/>
        <w:spacing w:beforeAutospacing="0" w:afterAutospacing="0" w:line="420" w:lineRule="atLeast"/>
        <w:ind w:firstLine="480"/>
        <w:jc w:val="both"/>
        <w:rPr>
          <w:rFonts w:hint="eastAsia" w:ascii="宋体" w:hAnsi="宋体" w:eastAsia="宋体" w:cs="宋体"/>
          <w:b w:val="0"/>
          <w:bCs/>
          <w:color w:val="0000FF"/>
        </w:rPr>
      </w:pPr>
      <w:r>
        <w:rPr>
          <w:rFonts w:hint="eastAsia" w:ascii="宋体" w:hAnsi="宋体" w:cs="宋体"/>
          <w:bCs/>
          <w:color w:val="0000FF"/>
          <w:lang w:val="en-US" w:eastAsia="zh-CN"/>
        </w:rPr>
        <w:t>8.</w:t>
      </w:r>
      <w:r>
        <w:rPr>
          <w:rFonts w:hint="eastAsia" w:ascii="宋体" w:hAnsi="宋体" w:eastAsia="宋体" w:cs="宋体"/>
          <w:bCs/>
          <w:color w:val="0000FF"/>
        </w:rPr>
        <w:t>提供“信用中国”、“中国政府采购网”、以及“深圳市政府采购监管网”的信用信息的</w:t>
      </w:r>
      <w:r>
        <w:rPr>
          <w:rFonts w:hint="eastAsia" w:ascii="宋体" w:hAnsi="宋体" w:eastAsia="宋体" w:cs="宋体"/>
          <w:bCs/>
          <w:color w:val="0000FF"/>
          <w:highlight w:val="yellow"/>
        </w:rPr>
        <w:t>查询截图</w:t>
      </w:r>
      <w:r>
        <w:rPr>
          <w:rFonts w:hint="eastAsia" w:ascii="宋体" w:hAnsi="宋体" w:eastAsia="宋体" w:cs="宋体"/>
          <w:bCs/>
          <w:color w:val="0000FF"/>
        </w:rPr>
        <w:t>。</w:t>
      </w:r>
    </w:p>
    <w:p/>
    <w:p>
      <w:pPr>
        <w:pStyle w:val="2"/>
      </w:pPr>
    </w:p>
    <w:p/>
    <w:p>
      <w:pPr>
        <w:pStyle w:val="2"/>
      </w:pPr>
    </w:p>
    <w:p/>
    <w:p>
      <w:pPr>
        <w:wordWrap w:val="0"/>
        <w:ind w:right="210" w:firstLine="420" w:firstLineChars="200"/>
        <w:jc w:val="right"/>
        <w:rPr>
          <w:rFonts w:ascii="宋体" w:hAnsi="宋体"/>
          <w:szCs w:val="21"/>
        </w:rPr>
      </w:pPr>
      <w:r>
        <w:rPr>
          <w:rFonts w:hint="eastAsia" w:ascii="宋体" w:hAnsi="宋体"/>
          <w:szCs w:val="21"/>
        </w:rPr>
        <w:t xml:space="preserve">        </w:t>
      </w:r>
    </w:p>
    <w:p>
      <w:pPr>
        <w:widowControl/>
        <w:jc w:val="left"/>
        <w:rPr>
          <w:rFonts w:ascii="Arial" w:hAnsi="Arial" w:eastAsia="黑体"/>
          <w:bCs/>
          <w:sz w:val="24"/>
        </w:rPr>
      </w:pPr>
      <w:r>
        <w:rPr>
          <w:b/>
          <w:sz w:val="24"/>
        </w:rPr>
        <w:br w:type="page"/>
      </w:r>
    </w:p>
    <w:p>
      <w:pPr>
        <w:pStyle w:val="4"/>
        <w:jc w:val="center"/>
      </w:pPr>
      <w:r>
        <w:rPr>
          <w:rFonts w:hint="eastAsia"/>
          <w:szCs w:val="24"/>
        </w:rPr>
        <w:t>（</w:t>
      </w:r>
      <w:r>
        <w:rPr>
          <w:rFonts w:hint="eastAsia"/>
          <w:szCs w:val="24"/>
          <w:lang w:val="en-US" w:eastAsia="zh-CN"/>
        </w:rPr>
        <w:t>四</w:t>
      </w:r>
      <w:r>
        <w:rPr>
          <w:rFonts w:hint="eastAsia"/>
          <w:szCs w:val="24"/>
        </w:rPr>
        <w:t>）</w:t>
      </w:r>
      <w:r>
        <w:rPr>
          <w:rFonts w:hint="eastAsia"/>
        </w:rPr>
        <w:t>法定代表人（负责人）资格证明书</w:t>
      </w:r>
    </w:p>
    <w:p>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pPr>
        <w:spacing w:line="360" w:lineRule="auto"/>
        <w:ind w:firstLine="420" w:firstLineChars="200"/>
        <w:rPr>
          <w:szCs w:val="21"/>
        </w:rPr>
      </w:pPr>
      <w:r>
        <w:rPr>
          <w:rFonts w:hint="eastAsia"/>
          <w:szCs w:val="21"/>
        </w:rPr>
        <w:t>特此证明。</w:t>
      </w:r>
    </w:p>
    <w:p>
      <w:pPr>
        <w:spacing w:line="360" w:lineRule="auto"/>
        <w:ind w:firstLine="420" w:firstLineChars="200"/>
        <w:rPr>
          <w:szCs w:val="21"/>
        </w:rPr>
      </w:pPr>
      <w:r>
        <w:rPr>
          <w:rFonts w:hint="eastAsia"/>
          <w:szCs w:val="21"/>
        </w:rPr>
        <w:t>说明：1、法定代表人为投标人（企业事业单位、国家机关、社会团体）的主要行政负责人。</w:t>
      </w:r>
    </w:p>
    <w:p>
      <w:pPr>
        <w:numPr>
          <w:ilvl w:val="0"/>
          <w:numId w:val="6"/>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pPr>
        <w:numPr>
          <w:ilvl w:val="0"/>
          <w:numId w:val="6"/>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pPr>
        <w:numPr>
          <w:ilvl w:val="0"/>
          <w:numId w:val="6"/>
        </w:numPr>
        <w:spacing w:line="360" w:lineRule="auto"/>
        <w:ind w:firstLine="420" w:firstLineChars="200"/>
        <w:rPr>
          <w:szCs w:val="21"/>
        </w:rPr>
      </w:pPr>
      <w:r>
        <w:rPr>
          <w:rFonts w:hint="eastAsia"/>
          <w:szCs w:val="21"/>
        </w:rPr>
        <w:t>内容必须填写真实、清楚，涂改无效，不得转让、买卖。</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pPr>
              <w:jc w:val="center"/>
            </w:pPr>
            <w:r>
              <w:rPr>
                <w:rFonts w:hint="eastAsia"/>
              </w:rPr>
              <w:t>证件扫描件正面</w:t>
            </w:r>
          </w:p>
          <w:p>
            <w:pPr>
              <w:spacing w:line="360" w:lineRule="auto"/>
              <w:jc w:val="center"/>
              <w:rPr>
                <w:b/>
                <w:bCs/>
                <w:sz w:val="24"/>
              </w:rPr>
            </w:pPr>
          </w:p>
          <w:p>
            <w:pPr>
              <w:spacing w:line="360" w:lineRule="auto"/>
              <w:jc w:val="center"/>
              <w:rPr>
                <w:sz w:val="24"/>
              </w:rPr>
            </w:pPr>
          </w:p>
        </w:tc>
        <w:tc>
          <w:tcPr>
            <w:tcW w:w="4265" w:type="dxa"/>
          </w:tcPr>
          <w:p>
            <w:pPr>
              <w:jc w:val="center"/>
            </w:pPr>
            <w:r>
              <w:rPr>
                <w:rFonts w:hint="eastAsia"/>
              </w:rPr>
              <w:t>证件扫描件反面</w:t>
            </w:r>
          </w:p>
          <w:p>
            <w:pPr>
              <w:spacing w:line="360" w:lineRule="auto"/>
              <w:jc w:val="center"/>
              <w:rPr>
                <w:b/>
                <w:bCs/>
                <w:sz w:val="24"/>
              </w:rPr>
            </w:pPr>
          </w:p>
          <w:p>
            <w:pPr>
              <w:spacing w:line="360" w:lineRule="auto"/>
              <w:jc w:val="center"/>
              <w:rPr>
                <w:sz w:val="24"/>
              </w:rPr>
            </w:pPr>
          </w:p>
        </w:tc>
      </w:tr>
    </w:tbl>
    <w:p>
      <w:pPr>
        <w:spacing w:after="120"/>
        <w:ind w:firstLine="422" w:firstLineChars="200"/>
        <w:rPr>
          <w:rFonts w:asciiTheme="minorHAnsi" w:hAnsiTheme="minorHAnsi" w:eastAsiaTheme="minorEastAsia" w:cstheme="minorBidi"/>
          <w:b/>
          <w:color w:val="FF0000"/>
        </w:rPr>
      </w:pPr>
    </w:p>
    <w:p>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pPr>
        <w:rPr>
          <w:sz w:val="24"/>
        </w:rPr>
      </w:pPr>
    </w:p>
    <w:p>
      <w:pPr>
        <w:widowControl/>
        <w:jc w:val="left"/>
        <w:rPr>
          <w:rFonts w:ascii="黑体" w:hAnsi="宋体" w:eastAsia="黑体"/>
          <w:bCs/>
          <w:sz w:val="24"/>
          <w:szCs w:val="32"/>
        </w:rPr>
      </w:pPr>
      <w:r>
        <w:rPr>
          <w:rFonts w:ascii="黑体" w:eastAsia="黑体"/>
          <w:b/>
          <w:sz w:val="24"/>
        </w:rPr>
        <w:br w:type="page"/>
      </w:r>
    </w:p>
    <w:p>
      <w:pPr>
        <w:pStyle w:val="4"/>
        <w:jc w:val="center"/>
      </w:pPr>
      <w:r>
        <w:rPr>
          <w:rFonts w:hint="eastAsia"/>
          <w:szCs w:val="24"/>
        </w:rPr>
        <w:t>（</w:t>
      </w:r>
      <w:r>
        <w:rPr>
          <w:rFonts w:hint="eastAsia"/>
          <w:szCs w:val="24"/>
          <w:lang w:val="en-US" w:eastAsia="zh-CN"/>
        </w:rPr>
        <w:t>五</w:t>
      </w:r>
      <w:r>
        <w:rPr>
          <w:rFonts w:hint="eastAsia"/>
          <w:szCs w:val="24"/>
        </w:rPr>
        <w:t>）</w:t>
      </w:r>
      <w:r>
        <w:rPr>
          <w:rFonts w:hint="eastAsia"/>
        </w:rPr>
        <w:t>投标文件签署授权委托书</w:t>
      </w:r>
    </w:p>
    <w:p>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pPr>
        <w:spacing w:line="360" w:lineRule="auto"/>
        <w:ind w:firstLine="420" w:firstLineChars="200"/>
        <w:rPr>
          <w:szCs w:val="21"/>
        </w:rPr>
      </w:pPr>
      <w:r>
        <w:rPr>
          <w:rFonts w:hint="eastAsia"/>
          <w:szCs w:val="21"/>
        </w:rPr>
        <w:t>代理人无转委托权，特此委托。</w:t>
      </w:r>
    </w:p>
    <w:p>
      <w:pPr>
        <w:spacing w:line="360" w:lineRule="auto"/>
        <w:ind w:firstLine="420" w:firstLineChars="200"/>
        <w:rPr>
          <w:szCs w:val="21"/>
        </w:rPr>
      </w:pPr>
    </w:p>
    <w:p>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pPr>
              <w:jc w:val="center"/>
            </w:pPr>
            <w:r>
              <w:rPr>
                <w:rFonts w:hint="eastAsia"/>
              </w:rPr>
              <w:t>证件扫描件正面</w:t>
            </w:r>
          </w:p>
          <w:p>
            <w:pPr>
              <w:spacing w:line="360" w:lineRule="auto"/>
              <w:jc w:val="center"/>
              <w:rPr>
                <w:b/>
                <w:bCs/>
                <w:sz w:val="24"/>
              </w:rPr>
            </w:pPr>
          </w:p>
          <w:p>
            <w:pPr>
              <w:spacing w:line="360" w:lineRule="auto"/>
              <w:jc w:val="center"/>
              <w:rPr>
                <w:sz w:val="24"/>
              </w:rPr>
            </w:pPr>
          </w:p>
        </w:tc>
        <w:tc>
          <w:tcPr>
            <w:tcW w:w="4265" w:type="dxa"/>
          </w:tcPr>
          <w:p>
            <w:pPr>
              <w:jc w:val="center"/>
            </w:pPr>
            <w:r>
              <w:rPr>
                <w:rFonts w:hint="eastAsia"/>
              </w:rPr>
              <w:t>证件扫描件反面</w:t>
            </w:r>
          </w:p>
          <w:p>
            <w:pPr>
              <w:spacing w:line="360" w:lineRule="auto"/>
              <w:jc w:val="center"/>
              <w:rPr>
                <w:b/>
                <w:bCs/>
                <w:sz w:val="24"/>
              </w:rPr>
            </w:pPr>
          </w:p>
          <w:p>
            <w:pPr>
              <w:spacing w:line="360" w:lineRule="auto"/>
              <w:jc w:val="center"/>
              <w:rPr>
                <w:sz w:val="24"/>
              </w:rPr>
            </w:pPr>
          </w:p>
        </w:tc>
      </w:tr>
    </w:tbl>
    <w:p/>
    <w:p>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pPr>
        <w:pStyle w:val="31"/>
      </w:pPr>
    </w:p>
    <w:p>
      <w:pPr>
        <w:widowControl/>
        <w:jc w:val="left"/>
        <w:rPr>
          <w:rFonts w:ascii="黑体" w:hAnsi="宋体" w:eastAsia="黑体"/>
          <w:bCs/>
          <w:kern w:val="0"/>
          <w:sz w:val="24"/>
        </w:rPr>
      </w:pPr>
      <w:r>
        <w:rPr>
          <w:rFonts w:ascii="黑体" w:eastAsia="黑体"/>
          <w:b/>
          <w:kern w:val="0"/>
          <w:sz w:val="24"/>
        </w:rPr>
        <w:br w:type="page"/>
      </w:r>
    </w:p>
    <w:p>
      <w:pPr>
        <w:pStyle w:val="4"/>
        <w:jc w:val="center"/>
      </w:pPr>
      <w:r>
        <w:rPr>
          <w:rFonts w:hint="eastAsia"/>
        </w:rPr>
        <w:t>（</w:t>
      </w:r>
      <w:r>
        <w:rPr>
          <w:rFonts w:hint="eastAsia"/>
          <w:lang w:val="en-US" w:eastAsia="zh-CN"/>
        </w:rPr>
        <w:t>六</w:t>
      </w:r>
      <w:r>
        <w:rPr>
          <w:rFonts w:hint="eastAsia"/>
        </w:rPr>
        <w:t>）分项报价清单</w:t>
      </w:r>
    </w:p>
    <w:tbl>
      <w:tblPr>
        <w:tblStyle w:val="3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pPr>
              <w:widowControl/>
              <w:jc w:val="left"/>
              <w:rPr>
                <w:rFonts w:ascii="宋体" w:hAnsi="宋体" w:cs="宋体"/>
                <w:kern w:val="0"/>
                <w:sz w:val="20"/>
                <w:szCs w:val="20"/>
              </w:rPr>
            </w:pPr>
          </w:p>
        </w:tc>
      </w:tr>
      <w:tr>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pPr>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pPr>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pPr>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pPr>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pPr>
              <w:widowControl/>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pPr>
              <w:widowControl/>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pPr>
              <w:widowControl/>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pPr>
              <w:widowControl/>
              <w:jc w:val="left"/>
              <w:rPr>
                <w:rFonts w:ascii="宋体" w:hAnsi="宋体" w:cs="宋体"/>
                <w:kern w:val="0"/>
                <w:sz w:val="20"/>
                <w:szCs w:val="20"/>
              </w:rPr>
            </w:pPr>
            <w:r>
              <w:rPr>
                <w:rFonts w:hint="eastAsia" w:ascii="宋体" w:hAnsi="宋体" w:cs="宋体"/>
                <w:kern w:val="0"/>
                <w:sz w:val="20"/>
                <w:szCs w:val="20"/>
              </w:rPr>
              <w:t>　</w:t>
            </w:r>
          </w:p>
        </w:tc>
      </w:tr>
      <w:tr>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pPr>
              <w:widowControl/>
              <w:jc w:val="left"/>
              <w:rPr>
                <w:rFonts w:ascii="宋体" w:hAnsi="宋体" w:cs="宋体"/>
                <w:kern w:val="0"/>
                <w:sz w:val="20"/>
                <w:szCs w:val="20"/>
              </w:rPr>
            </w:pPr>
          </w:p>
        </w:tc>
      </w:tr>
      <w:tr>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pPr>
        <w:ind w:firstLine="420" w:firstLineChars="200"/>
        <w:rPr>
          <w:rFonts w:ascii="宋体" w:hAnsi="宋体"/>
        </w:rPr>
      </w:pPr>
      <w:r>
        <w:rPr>
          <w:rFonts w:hint="eastAsia" w:ascii="宋体" w:hAnsi="宋体"/>
        </w:rPr>
        <w:t>注：1、所有价格应按“招标文件”中规定的货币单位填写；</w:t>
      </w:r>
    </w:p>
    <w:p>
      <w:pPr>
        <w:numPr>
          <w:ilvl w:val="0"/>
          <w:numId w:val="7"/>
        </w:numPr>
        <w:ind w:firstLine="840" w:firstLineChars="400"/>
        <w:rPr>
          <w:rFonts w:ascii="宋体" w:hAnsi="宋体"/>
        </w:rPr>
      </w:pPr>
      <w:r>
        <w:rPr>
          <w:rFonts w:hint="eastAsia" w:ascii="宋体" w:hAnsi="宋体"/>
        </w:rPr>
        <w:t>本表格仅为指导性范本，供应商可根据项目具体情况对各分项内容进行调整提供详细分项报价。</w:t>
      </w:r>
    </w:p>
    <w:p>
      <w:pPr>
        <w:pStyle w:val="31"/>
      </w:pPr>
    </w:p>
    <w:p>
      <w:pPr>
        <w:pStyle w:val="31"/>
      </w:pPr>
    </w:p>
    <w:p>
      <w:pPr>
        <w:ind w:firstLine="420" w:firstLineChars="200"/>
        <w:jc w:val="center"/>
        <w:rPr>
          <w:szCs w:val="21"/>
        </w:rPr>
      </w:pPr>
    </w:p>
    <w:p>
      <w:pPr>
        <w:widowControl/>
        <w:jc w:val="left"/>
        <w:rPr>
          <w:rFonts w:ascii="Arial" w:hAnsi="Arial" w:eastAsia="黑体"/>
          <w:bCs/>
          <w:sz w:val="24"/>
        </w:rPr>
      </w:pPr>
      <w:r>
        <w:rPr>
          <w:b/>
          <w:sz w:val="24"/>
        </w:rPr>
        <w:br w:type="page"/>
      </w:r>
    </w:p>
    <w:p>
      <w:pPr>
        <w:pStyle w:val="4"/>
        <w:jc w:val="center"/>
        <w:rPr>
          <w:rFonts w:ascii="黑体" w:eastAsia="黑体"/>
          <w:szCs w:val="28"/>
        </w:rPr>
      </w:pPr>
      <w:r>
        <w:rPr>
          <w:rFonts w:hint="eastAsia" w:ascii="黑体" w:eastAsia="黑体"/>
          <w:szCs w:val="28"/>
        </w:rPr>
        <w:t>二、技术服务部分</w:t>
      </w:r>
    </w:p>
    <w:p/>
    <w:p>
      <w:pPr>
        <w:pStyle w:val="5"/>
        <w:jc w:val="center"/>
        <w:rPr>
          <w:rFonts w:ascii="黑体"/>
          <w:b w:val="0"/>
          <w:sz w:val="24"/>
        </w:rPr>
      </w:pPr>
      <w:r>
        <w:rPr>
          <w:rFonts w:hint="eastAsia" w:ascii="黑体"/>
          <w:b w:val="0"/>
          <w:sz w:val="24"/>
        </w:rPr>
        <w:t>（一）实施方案</w:t>
      </w:r>
    </w:p>
    <w:p>
      <w:r>
        <w:rPr>
          <w:rFonts w:hint="eastAsia"/>
        </w:rPr>
        <w:t>请按照招标文件要求提供相关证明文件。</w:t>
      </w:r>
    </w:p>
    <w:p>
      <w:pPr>
        <w:pStyle w:val="31"/>
      </w:pPr>
    </w:p>
    <w:p>
      <w:pPr>
        <w:pStyle w:val="31"/>
      </w:pPr>
    </w:p>
    <w:p>
      <w:pPr>
        <w:pStyle w:val="5"/>
        <w:jc w:val="center"/>
        <w:rPr>
          <w:rFonts w:ascii="黑体"/>
          <w:b w:val="0"/>
          <w:sz w:val="24"/>
        </w:rPr>
      </w:pPr>
      <w:r>
        <w:rPr>
          <w:rFonts w:hint="eastAsia" w:ascii="黑体"/>
          <w:b w:val="0"/>
          <w:sz w:val="24"/>
        </w:rPr>
        <w:t>（二）质量保障措施及方案</w:t>
      </w:r>
    </w:p>
    <w:p>
      <w:r>
        <w:rPr>
          <w:rFonts w:hint="eastAsia"/>
        </w:rPr>
        <w:t>请按照招标文件要求提供相关证明文件。</w:t>
      </w:r>
    </w:p>
    <w:p>
      <w:pPr>
        <w:pStyle w:val="31"/>
      </w:pPr>
    </w:p>
    <w:p>
      <w:pPr>
        <w:pStyle w:val="31"/>
      </w:pPr>
    </w:p>
    <w:p>
      <w:pPr>
        <w:pStyle w:val="5"/>
        <w:jc w:val="center"/>
        <w:rPr>
          <w:rFonts w:hint="eastAsia" w:ascii="黑体" w:eastAsia="黑体"/>
          <w:b w:val="0"/>
          <w:sz w:val="24"/>
          <w:lang w:eastAsia="zh-CN"/>
        </w:rPr>
      </w:pPr>
      <w:r>
        <w:rPr>
          <w:rFonts w:hint="eastAsia" w:ascii="黑体"/>
          <w:b w:val="0"/>
          <w:sz w:val="24"/>
        </w:rPr>
        <w:t>（三）</w:t>
      </w:r>
      <w:r>
        <w:rPr>
          <w:rFonts w:hint="eastAsia" w:ascii="黑体"/>
          <w:b w:val="0"/>
          <w:sz w:val="24"/>
          <w:lang w:eastAsia="zh-CN"/>
        </w:rPr>
        <w:t>突发事件应急处理措施</w:t>
      </w:r>
    </w:p>
    <w:p>
      <w:r>
        <w:rPr>
          <w:rFonts w:hint="eastAsia"/>
        </w:rPr>
        <w:t>请按照招标文件要求提供相关证明文件。</w:t>
      </w:r>
    </w:p>
    <w:p>
      <w:pPr>
        <w:pStyle w:val="31"/>
      </w:pPr>
    </w:p>
    <w:p>
      <w:pPr>
        <w:pStyle w:val="31"/>
      </w:pPr>
    </w:p>
    <w:p>
      <w:pPr>
        <w:pStyle w:val="5"/>
        <w:jc w:val="center"/>
        <w:rPr>
          <w:rFonts w:ascii="黑体"/>
          <w:b w:val="0"/>
          <w:sz w:val="24"/>
        </w:rPr>
      </w:pPr>
      <w:r>
        <w:rPr>
          <w:rFonts w:hint="eastAsia" w:ascii="黑体"/>
          <w:b w:val="0"/>
          <w:sz w:val="24"/>
        </w:rPr>
        <w:t>（四）项目完成（服务期满）后的服务承诺</w:t>
      </w:r>
    </w:p>
    <w:p>
      <w:r>
        <w:rPr>
          <w:rFonts w:hint="eastAsia"/>
        </w:rPr>
        <w:t>请按照招标文件要求提供相关证明文件。</w:t>
      </w:r>
    </w:p>
    <w:p>
      <w:pPr>
        <w:pStyle w:val="31"/>
      </w:pPr>
    </w:p>
    <w:p>
      <w:pPr>
        <w:pStyle w:val="31"/>
        <w:ind w:left="0" w:leftChars="0" w:firstLine="0" w:firstLineChars="0"/>
      </w:pPr>
    </w:p>
    <w:p>
      <w:pPr>
        <w:pStyle w:val="5"/>
        <w:ind w:firstLine="2160" w:firstLineChars="900"/>
        <w:rPr>
          <w:rFonts w:hint="eastAsia" w:ascii="黑体" w:eastAsia="黑体"/>
          <w:b w:val="0"/>
          <w:sz w:val="24"/>
          <w:lang w:eastAsia="zh-CN"/>
        </w:rPr>
      </w:pPr>
      <w:r>
        <w:rPr>
          <w:rFonts w:hint="eastAsia" w:ascii="黑体"/>
          <w:b w:val="0"/>
          <w:sz w:val="24"/>
        </w:rPr>
        <w:t>（五）</w:t>
      </w:r>
      <w:r>
        <w:rPr>
          <w:rFonts w:hint="eastAsia" w:ascii="黑体"/>
          <w:b w:val="0"/>
          <w:sz w:val="24"/>
          <w:lang w:eastAsia="zh-CN"/>
        </w:rPr>
        <w:t>拟安排的团队成员情况</w:t>
      </w:r>
    </w:p>
    <w:p>
      <w:r>
        <w:rPr>
          <w:rFonts w:hint="eastAsia"/>
        </w:rPr>
        <w:t>请按照招标文件要求提供相关证明文件。</w:t>
      </w:r>
    </w:p>
    <w:p>
      <w:pPr>
        <w:pStyle w:val="31"/>
      </w:pPr>
    </w:p>
    <w:p>
      <w:pPr>
        <w:pStyle w:val="31"/>
      </w:pPr>
    </w:p>
    <w:p>
      <w:pPr>
        <w:pStyle w:val="31"/>
      </w:pPr>
    </w:p>
    <w:p>
      <w:pPr>
        <w:pStyle w:val="31"/>
      </w:pPr>
    </w:p>
    <w:p>
      <w:pPr>
        <w:widowControl/>
        <w:jc w:val="left"/>
      </w:pPr>
    </w:p>
    <w:p>
      <w:pPr>
        <w:pStyle w:val="4"/>
        <w:jc w:val="center"/>
        <w:rPr>
          <w:rFonts w:ascii="黑体" w:eastAsia="黑体"/>
          <w:szCs w:val="28"/>
        </w:rPr>
      </w:pPr>
      <w:r>
        <w:rPr>
          <w:rFonts w:hint="eastAsia" w:ascii="黑体" w:eastAsia="黑体"/>
          <w:szCs w:val="28"/>
        </w:rPr>
        <w:t>三、综合实力部分</w:t>
      </w:r>
    </w:p>
    <w:p>
      <w:pPr>
        <w:pStyle w:val="5"/>
        <w:jc w:val="center"/>
        <w:rPr>
          <w:rFonts w:hint="eastAsia" w:ascii="黑体" w:eastAsia="黑体"/>
          <w:b w:val="0"/>
          <w:sz w:val="24"/>
          <w:lang w:eastAsia="zh-CN"/>
        </w:rPr>
      </w:pPr>
      <w:r>
        <w:rPr>
          <w:rFonts w:hint="eastAsia" w:ascii="黑体"/>
          <w:b w:val="0"/>
          <w:sz w:val="24"/>
        </w:rPr>
        <w:t>（一）</w:t>
      </w:r>
      <w:r>
        <w:rPr>
          <w:rFonts w:hint="eastAsia" w:ascii="黑体"/>
          <w:b w:val="0"/>
          <w:sz w:val="24"/>
          <w:lang w:eastAsia="zh-CN"/>
        </w:rPr>
        <w:t>体系认证</w:t>
      </w:r>
    </w:p>
    <w:p>
      <w:r>
        <w:rPr>
          <w:rFonts w:hint="eastAsia"/>
        </w:rPr>
        <w:t>请按照招标文件要求提供相关证明文件。</w:t>
      </w:r>
    </w:p>
    <w:p>
      <w:pPr>
        <w:pStyle w:val="5"/>
        <w:jc w:val="center"/>
        <w:rPr>
          <w:rFonts w:hint="eastAsia" w:ascii="黑体" w:eastAsia="黑体"/>
          <w:b w:val="0"/>
          <w:sz w:val="24"/>
          <w:lang w:eastAsia="zh-CN"/>
        </w:rPr>
      </w:pPr>
      <w:r>
        <w:rPr>
          <w:rFonts w:hint="eastAsia" w:ascii="黑体"/>
          <w:b w:val="0"/>
          <w:sz w:val="24"/>
        </w:rPr>
        <w:t>（二）</w:t>
      </w:r>
      <w:r>
        <w:rPr>
          <w:rFonts w:hint="eastAsia" w:ascii="黑体"/>
          <w:b w:val="0"/>
          <w:sz w:val="24"/>
          <w:lang w:eastAsia="zh-CN"/>
        </w:rPr>
        <w:t>获奖情况</w:t>
      </w:r>
    </w:p>
    <w:p>
      <w:r>
        <w:rPr>
          <w:rFonts w:hint="eastAsia"/>
        </w:rPr>
        <w:t>请按照招标文件要求提供相关证明文件。</w:t>
      </w:r>
    </w:p>
    <w:p>
      <w:pPr>
        <w:pStyle w:val="31"/>
      </w:pPr>
    </w:p>
    <w:p>
      <w:pPr>
        <w:pStyle w:val="5"/>
        <w:jc w:val="center"/>
        <w:rPr>
          <w:rFonts w:hint="eastAsia" w:ascii="黑体" w:eastAsia="黑体"/>
          <w:b w:val="0"/>
          <w:sz w:val="24"/>
          <w:lang w:eastAsia="zh-CN"/>
        </w:rPr>
      </w:pPr>
      <w:r>
        <w:rPr>
          <w:rFonts w:hint="eastAsia" w:ascii="黑体"/>
          <w:b w:val="0"/>
          <w:sz w:val="24"/>
        </w:rPr>
        <w:t>（三）</w:t>
      </w:r>
      <w:r>
        <w:rPr>
          <w:rFonts w:hint="eastAsia" w:ascii="黑体"/>
          <w:b w:val="0"/>
          <w:sz w:val="24"/>
          <w:lang w:eastAsia="zh-CN"/>
        </w:rPr>
        <w:t>服务网点</w:t>
      </w:r>
    </w:p>
    <w:p>
      <w:bookmarkStart w:id="18" w:name="bt项目管理班子配备情况"/>
      <w:bookmarkEnd w:id="18"/>
      <w:r>
        <w:rPr>
          <w:rFonts w:hint="eastAsia"/>
        </w:rPr>
        <w:t>请按照招标文件要求提供相关证明文件。</w:t>
      </w:r>
    </w:p>
    <w:p>
      <w:pPr>
        <w:rPr>
          <w:b/>
        </w:rPr>
      </w:pPr>
    </w:p>
    <w:p>
      <w:pPr>
        <w:pStyle w:val="5"/>
        <w:jc w:val="center"/>
        <w:rPr>
          <w:rFonts w:hint="eastAsia" w:ascii="黑体" w:eastAsia="黑体"/>
          <w:b w:val="0"/>
          <w:sz w:val="24"/>
          <w:lang w:eastAsia="zh-CN"/>
        </w:rPr>
      </w:pPr>
      <w:r>
        <w:rPr>
          <w:rFonts w:hint="eastAsia" w:ascii="黑体"/>
          <w:b w:val="0"/>
          <w:sz w:val="24"/>
        </w:rPr>
        <w:t>（四）</w:t>
      </w:r>
      <w:r>
        <w:rPr>
          <w:rFonts w:hint="eastAsia" w:ascii="黑体"/>
          <w:b w:val="0"/>
          <w:sz w:val="24"/>
          <w:lang w:eastAsia="zh-CN"/>
        </w:rPr>
        <w:t>同类项目业绩</w:t>
      </w:r>
    </w:p>
    <w:p>
      <w:r>
        <w:rPr>
          <w:rFonts w:hint="eastAsia"/>
        </w:rPr>
        <w:t>请按照招标文件要求提供相关证明文件。</w:t>
      </w:r>
    </w:p>
    <w:p>
      <w:pPr>
        <w:pStyle w:val="31"/>
      </w:pPr>
    </w:p>
    <w:p>
      <w:pPr>
        <w:pStyle w:val="31"/>
      </w:pPr>
    </w:p>
    <w:p>
      <w:pPr>
        <w:pStyle w:val="31"/>
      </w:pPr>
    </w:p>
    <w:p>
      <w:pPr>
        <w:pStyle w:val="31"/>
      </w:pPr>
    </w:p>
    <w:p>
      <w:pPr>
        <w:pStyle w:val="4"/>
        <w:jc w:val="center"/>
        <w:rPr>
          <w:rFonts w:ascii="黑体" w:eastAsia="黑体"/>
          <w:szCs w:val="28"/>
        </w:rPr>
      </w:pPr>
      <w:r>
        <w:rPr>
          <w:rFonts w:hint="eastAsia" w:ascii="黑体" w:eastAsia="黑体"/>
          <w:szCs w:val="28"/>
        </w:rPr>
        <w:t>四、招标</w:t>
      </w:r>
      <w:r>
        <w:rPr>
          <w:rFonts w:ascii="黑体" w:eastAsia="黑体"/>
          <w:szCs w:val="28"/>
        </w:rPr>
        <w:t>文件要求的其它内容及投标</w:t>
      </w:r>
      <w:r>
        <w:rPr>
          <w:rFonts w:hint="eastAsia" w:ascii="黑体" w:eastAsia="黑体"/>
          <w:szCs w:val="28"/>
        </w:rPr>
        <w:t>供应商</w:t>
      </w:r>
      <w:r>
        <w:rPr>
          <w:rFonts w:ascii="黑体" w:eastAsia="黑体"/>
          <w:szCs w:val="28"/>
        </w:rPr>
        <w:t>认为需要补充的内容</w:t>
      </w:r>
    </w:p>
    <w:p>
      <w:pPr>
        <w:rPr>
          <w:color w:val="000000"/>
        </w:rPr>
      </w:pPr>
    </w:p>
    <w:p>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pPr>
        <w:spacing w:after="120"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pPr>
        <w:spacing w:before="120"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pPr>
        <w:spacing w:line="380" w:lineRule="exact"/>
        <w:ind w:firstLine="420" w:firstLineChars="200"/>
        <w:rPr>
          <w:rFonts w:ascii="Calibri" w:hAnsi="Calibri"/>
        </w:rPr>
      </w:pPr>
      <w:r>
        <w:rPr>
          <w:rFonts w:hint="eastAsia" w:ascii="Calibri" w:hAnsi="Calibri"/>
        </w:rPr>
        <w:t>（三）项目负责人或者主要技术人员不是本单位人员的。</w:t>
      </w:r>
    </w:p>
    <w:p>
      <w:pPr>
        <w:spacing w:line="380" w:lineRule="exact"/>
        <w:ind w:firstLine="420" w:firstLineChars="200"/>
        <w:rPr>
          <w:rFonts w:ascii="Calibri" w:hAnsi="Calibri"/>
        </w:rPr>
      </w:pPr>
      <w:r>
        <w:rPr>
          <w:rFonts w:hint="eastAsia" w:ascii="Calibri" w:hAnsi="Calibri"/>
        </w:rPr>
        <w:t>（四）投标保证金不是从投标供应商基本账户转出的。</w:t>
      </w:r>
    </w:p>
    <w:p>
      <w:pPr>
        <w:spacing w:line="380" w:lineRule="exact"/>
        <w:ind w:firstLine="420" w:firstLineChars="200"/>
        <w:rPr>
          <w:rFonts w:ascii="Calibri" w:hAnsi="Calibri"/>
        </w:rPr>
      </w:pPr>
      <w:r>
        <w:rPr>
          <w:rFonts w:hint="eastAsia" w:ascii="Calibri" w:hAnsi="Calibri"/>
        </w:rPr>
        <w:t>（五）其他隐瞒真实情况、提供虚假资料的行为。</w:t>
      </w:r>
    </w:p>
    <w:p>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pPr>
        <w:spacing w:line="340" w:lineRule="exact"/>
        <w:ind w:firstLine="420" w:firstLineChars="200"/>
        <w:rPr>
          <w:rFonts w:ascii="Calibri" w:hAnsi="Calibri"/>
        </w:rPr>
      </w:pPr>
      <w:r>
        <w:rPr>
          <w:rFonts w:hint="eastAsia" w:ascii="Calibri" w:hAnsi="Calibri"/>
        </w:rPr>
        <w:t>（四）不同投标供应商的投标文件或部分投标文件相互混装。</w:t>
      </w:r>
    </w:p>
    <w:p>
      <w:pPr>
        <w:spacing w:line="340" w:lineRule="exact"/>
        <w:ind w:firstLine="420" w:firstLineChars="200"/>
        <w:rPr>
          <w:rFonts w:ascii="Calibri" w:hAnsi="Calibri"/>
        </w:rPr>
      </w:pPr>
      <w:r>
        <w:rPr>
          <w:rFonts w:hint="eastAsia" w:ascii="Calibri" w:hAnsi="Calibri"/>
        </w:rPr>
        <w:t>（五）不同投标供应商的投标文件内容存在非正常一致。</w:t>
      </w:r>
    </w:p>
    <w:p>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pPr>
        <w:spacing w:line="340" w:lineRule="exact"/>
        <w:ind w:firstLine="420" w:firstLineChars="200"/>
        <w:rPr>
          <w:rFonts w:ascii="Calibri" w:hAnsi="Calibri"/>
        </w:rPr>
      </w:pPr>
      <w:r>
        <w:rPr>
          <w:rFonts w:hint="eastAsia" w:ascii="Calibri" w:hAnsi="Calibri"/>
        </w:rPr>
        <w:t>（七）不同投标人的投标报价呈规律性差异。</w:t>
      </w:r>
    </w:p>
    <w:p>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pPr>
        <w:spacing w:line="340" w:lineRule="exact"/>
        <w:ind w:firstLine="420" w:firstLineChars="200"/>
        <w:rPr>
          <w:rFonts w:ascii="Calibri" w:hAnsi="Calibri"/>
        </w:rPr>
      </w:pPr>
      <w:r>
        <w:rPr>
          <w:rFonts w:hint="eastAsia" w:ascii="Calibri" w:hAnsi="Calibri"/>
        </w:rPr>
        <w:t>（九）主管部门依照法律、法规认定的其他情形。</w:t>
      </w:r>
    </w:p>
    <w:p>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95"/>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PrEx>
        <w:trPr>
          <w:trHeight w:val="304" w:hRule="atLeast"/>
        </w:trPr>
        <w:tc>
          <w:tcPr>
            <w:tcW w:w="8529" w:type="dxa"/>
            <w:tcBorders>
              <w:top w:val="nil"/>
              <w:left w:val="nil"/>
              <w:bottom w:val="single" w:color="000000" w:sz="8" w:space="0"/>
              <w:right w:val="nil"/>
            </w:tcBorders>
          </w:tcPr>
          <w:p>
            <w:pPr>
              <w:autoSpaceDE w:val="0"/>
              <w:autoSpaceDN w:val="0"/>
              <w:spacing w:line="340" w:lineRule="exact"/>
              <w:ind w:firstLine="1866"/>
              <w:rPr>
                <w:rFonts w:ascii="宋体" w:hAnsi="宋体"/>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pPr>
              <w:autoSpaceDE w:val="0"/>
              <w:autoSpaceDN w:val="0"/>
              <w:spacing w:line="340" w:lineRule="exact"/>
              <w:ind w:firstLine="1866"/>
              <w:rPr>
                <w:rFonts w:ascii="宋体" w:hAnsi="宋体"/>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pPr>
              <w:autoSpaceDE w:val="0"/>
              <w:autoSpaceDN w:val="0"/>
              <w:spacing w:line="340" w:lineRule="exact"/>
              <w:ind w:firstLine="1866"/>
              <w:rPr>
                <w:rFonts w:ascii="宋体" w:hAnsi="宋体"/>
                <w:spacing w:val="-4"/>
                <w:kern w:val="0"/>
                <w:szCs w:val="21"/>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pPr>
              <w:autoSpaceDE w:val="0"/>
              <w:autoSpaceDN w:val="0"/>
              <w:spacing w:line="340" w:lineRule="exact"/>
              <w:ind w:firstLine="1866"/>
              <w:rPr>
                <w:rFonts w:ascii="宋体" w:hAnsi="宋体"/>
                <w:spacing w:val="-4"/>
                <w:kern w:val="0"/>
                <w:szCs w:val="21"/>
              </w:rPr>
            </w:pPr>
          </w:p>
        </w:tc>
      </w:tr>
    </w:tbl>
    <w:p>
      <w:pPr>
        <w:widowControl/>
        <w:wordWrap w:val="0"/>
        <w:autoSpaceDE w:val="0"/>
        <w:autoSpaceDN w:val="0"/>
        <w:spacing w:line="340" w:lineRule="exact"/>
        <w:ind w:right="808" w:firstLine="404" w:firstLineChars="200"/>
        <w:jc w:val="right"/>
        <w:rPr>
          <w:rFonts w:ascii="宋体" w:hAnsi="宋体"/>
          <w:spacing w:val="-4"/>
          <w:kern w:val="0"/>
          <w:szCs w:val="21"/>
        </w:rPr>
      </w:pPr>
    </w:p>
    <w:p>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pPr>
        <w:widowControl/>
        <w:autoSpaceDE w:val="0"/>
        <w:autoSpaceDN w:val="0"/>
        <w:spacing w:line="340" w:lineRule="exact"/>
        <w:ind w:firstLine="406" w:firstLineChars="200"/>
        <w:jc w:val="left"/>
        <w:rPr>
          <w:rFonts w:ascii="宋体" w:hAnsi="宋体"/>
          <w:b/>
          <w:bCs/>
          <w:spacing w:val="-4"/>
          <w:kern w:val="0"/>
          <w:szCs w:val="21"/>
        </w:rPr>
      </w:pPr>
    </w:p>
    <w:p>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pPr>
        <w:pStyle w:val="31"/>
      </w:pPr>
    </w:p>
    <w:p>
      <w:pPr>
        <w:pStyle w:val="31"/>
      </w:pPr>
    </w:p>
    <w:p>
      <w:pPr>
        <w:widowControl/>
        <w:jc w:val="center"/>
        <w:rPr>
          <w:rFonts w:ascii="黑体" w:hAnsi="宋体" w:eastAsia="黑体"/>
          <w:kern w:val="0"/>
          <w:sz w:val="24"/>
          <w:szCs w:val="20"/>
        </w:rPr>
      </w:pPr>
      <w:r>
        <w:rPr>
          <w:rFonts w:hint="eastAsia" w:ascii="黑体" w:hAnsi="宋体" w:eastAsia="黑体"/>
          <w:kern w:val="0"/>
          <w:sz w:val="24"/>
          <w:szCs w:val="20"/>
        </w:rPr>
        <w:t>（二）投标供应商认为需要加以说明的其他内容（格式自定）</w:t>
      </w:r>
    </w:p>
    <w:p>
      <w:pPr>
        <w:pStyle w:val="31"/>
      </w:pPr>
    </w:p>
    <w:p>
      <w:pPr>
        <w:pStyle w:val="31"/>
        <w:ind w:left="0" w:leftChars="0" w:firstLine="0" w:firstLineChars="0"/>
      </w:pPr>
    </w:p>
    <w:p>
      <w:bookmarkStart w:id="19" w:name="_Toc194467284"/>
    </w:p>
    <w:bookmarkEnd w:id="19"/>
    <w:p>
      <w:pPr>
        <w:widowControl/>
        <w:jc w:val="left"/>
        <w:rPr>
          <w:rFonts w:ascii="宋体" w:hAnsi="宋体" w:cs="宋体"/>
          <w:b/>
          <w:bCs/>
          <w:sz w:val="24"/>
          <w:szCs w:val="20"/>
        </w:rPr>
      </w:pPr>
    </w:p>
    <w:sectPr>
      <w:footerReference r:id="rId5" w:type="default"/>
      <w:pgSz w:w="12240" w:h="15840"/>
      <w:pgMar w:top="1440" w:right="1800" w:bottom="1440" w:left="180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C472B37-CDF5-48D5-AA10-0531D39E665F}"/>
  </w:font>
  <w:font w:name="黑体">
    <w:panose1 w:val="02010609060101010101"/>
    <w:charset w:val="86"/>
    <w:family w:val="auto"/>
    <w:pitch w:val="default"/>
    <w:sig w:usb0="800002BF" w:usb1="38CF7CFA" w:usb2="00000016" w:usb3="00000000" w:csb0="00040001" w:csb1="00000000"/>
    <w:embedRegular r:id="rId2" w:fontKey="{20E40BAE-9D57-4634-91AA-9EC15F0B024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7979347-41FE-47B1-BA9F-68A2DFDE74BF}"/>
  </w:font>
  <w:font w:name="Arial Unicode MS">
    <w:altName w:val="宋体"/>
    <w:panose1 w:val="020B0604020202020204"/>
    <w:charset w:val="86"/>
    <w:family w:val="swiss"/>
    <w:pitch w:val="default"/>
    <w:sig w:usb0="00000000" w:usb1="00000000"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A44B5CB9-6EBA-47CA-9BCE-71EBB9582074}"/>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长城仿宋">
    <w:altName w:val="仿宋"/>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A00002BF" w:usb1="38CF7CFA" w:usb2="00082016" w:usb3="00000000" w:csb0="00040001" w:csb1="00000000"/>
    <w:embedRegular r:id="rId5" w:fontKey="{DB81BEBB-70EB-410A-BF50-951E43AE12CC}"/>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Lines="25" w:line="14" w:lineRule="auto"/>
      <w:rPr>
        <w:rFonts w:ascii="Arial" w:hAnsi="Arial" w:eastAsia="宋体" w:cs="Times New Roman"/>
        <w:b/>
        <w:bCs/>
        <w:kern w:val="0"/>
        <w:sz w:val="20"/>
        <w:szCs w:val="32"/>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49</w:t>
                    </w:r>
                    <w:r>
                      <w:fldChar w:fldCharType="end"/>
                    </w:r>
                  </w:p>
                </w:txbxContent>
              </v:textbox>
            </v:shape>
          </w:pict>
        </mc:Fallback>
      </mc:AlternateContent>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4E9C19"/>
    <w:multiLevelType w:val="singleLevel"/>
    <w:tmpl w:val="904E9C19"/>
    <w:lvl w:ilvl="0" w:tentative="0">
      <w:start w:val="2"/>
      <w:numFmt w:val="decimal"/>
      <w:suff w:val="nothing"/>
      <w:lvlText w:val="%1、"/>
      <w:lvlJc w:val="left"/>
    </w:lvl>
  </w:abstractNum>
  <w:abstractNum w:abstractNumId="1">
    <w:nsid w:val="9396AA02"/>
    <w:multiLevelType w:val="singleLevel"/>
    <w:tmpl w:val="9396AA02"/>
    <w:lvl w:ilvl="0" w:tentative="0">
      <w:start w:val="1"/>
      <w:numFmt w:val="decimal"/>
      <w:suff w:val="nothing"/>
      <w:lvlText w:val="%1、"/>
      <w:lvlJc w:val="left"/>
    </w:lvl>
  </w:abstractNum>
  <w:abstractNum w:abstractNumId="2">
    <w:nsid w:val="B9358C2E"/>
    <w:multiLevelType w:val="singleLevel"/>
    <w:tmpl w:val="B9358C2E"/>
    <w:lvl w:ilvl="0" w:tentative="0">
      <w:start w:val="2"/>
      <w:numFmt w:val="decimal"/>
      <w:suff w:val="nothing"/>
      <w:lvlText w:val="%1、"/>
      <w:lvlJc w:val="left"/>
    </w:lvl>
  </w:abstractNum>
  <w:abstractNum w:abstractNumId="3">
    <w:nsid w:val="C93CED27"/>
    <w:multiLevelType w:val="singleLevel"/>
    <w:tmpl w:val="C93CED27"/>
    <w:lvl w:ilvl="0" w:tentative="0">
      <w:start w:val="1"/>
      <w:numFmt w:val="decimal"/>
      <w:lvlText w:val="%1."/>
      <w:lvlJc w:val="left"/>
      <w:pPr>
        <w:tabs>
          <w:tab w:val="left" w:pos="312"/>
        </w:tabs>
      </w:pPr>
    </w:lvl>
  </w:abstractNum>
  <w:abstractNum w:abstractNumId="4">
    <w:nsid w:val="FCB5628E"/>
    <w:multiLevelType w:val="singleLevel"/>
    <w:tmpl w:val="FCB5628E"/>
    <w:lvl w:ilvl="0" w:tentative="0">
      <w:start w:val="1"/>
      <w:numFmt w:val="decimal"/>
      <w:suff w:val="nothing"/>
      <w:lvlText w:val="%1、"/>
      <w:lvlJc w:val="left"/>
    </w:lvl>
  </w:abstractNum>
  <w:abstractNum w:abstractNumId="5">
    <w:nsid w:val="2CCFBEDA"/>
    <w:multiLevelType w:val="singleLevel"/>
    <w:tmpl w:val="2CCFBEDA"/>
    <w:lvl w:ilvl="0" w:tentative="0">
      <w:start w:val="2"/>
      <w:numFmt w:val="decimal"/>
      <w:suff w:val="nothing"/>
      <w:lvlText w:val="%1、"/>
      <w:lvlJc w:val="left"/>
    </w:lvl>
  </w:abstractNum>
  <w:abstractNum w:abstractNumId="6">
    <w:nsid w:val="59AE08E1"/>
    <w:multiLevelType w:val="singleLevel"/>
    <w:tmpl w:val="59AE08E1"/>
    <w:lvl w:ilvl="0" w:tentative="0">
      <w:start w:val="1"/>
      <w:numFmt w:val="decimal"/>
      <w:lvlText w:val="%1."/>
      <w:lvlJc w:val="left"/>
      <w:pPr>
        <w:tabs>
          <w:tab w:val="left" w:pos="312"/>
        </w:tabs>
      </w:pPr>
    </w:lvl>
  </w:abstractNum>
  <w:num w:numId="1">
    <w:abstractNumId w:val="3"/>
  </w:num>
  <w:num w:numId="2">
    <w:abstractNumId w:val="0"/>
  </w:num>
  <w:num w:numId="3">
    <w:abstractNumId w:val="1"/>
  </w:num>
  <w:num w:numId="4">
    <w:abstractNumId w:val="4"/>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wMzdkMTRlYjU4Mzk4NjYwMGU0MzZkZGNjMzI3NTQifQ=="/>
  </w:docVars>
  <w:rsids>
    <w:rsidRoot w:val="008B57C1"/>
    <w:rsid w:val="00006DCC"/>
    <w:rsid w:val="00015FFC"/>
    <w:rsid w:val="000332F9"/>
    <w:rsid w:val="000447CC"/>
    <w:rsid w:val="0004556E"/>
    <w:rsid w:val="00046F51"/>
    <w:rsid w:val="000474BA"/>
    <w:rsid w:val="000553BC"/>
    <w:rsid w:val="00055E0E"/>
    <w:rsid w:val="00060D62"/>
    <w:rsid w:val="00061A75"/>
    <w:rsid w:val="00062B7D"/>
    <w:rsid w:val="00071926"/>
    <w:rsid w:val="00071E9D"/>
    <w:rsid w:val="00072FB9"/>
    <w:rsid w:val="00074C40"/>
    <w:rsid w:val="00085E1B"/>
    <w:rsid w:val="00090BAD"/>
    <w:rsid w:val="0009178A"/>
    <w:rsid w:val="000940F5"/>
    <w:rsid w:val="00097E91"/>
    <w:rsid w:val="000B0720"/>
    <w:rsid w:val="000B5EB0"/>
    <w:rsid w:val="000B7C57"/>
    <w:rsid w:val="000B7EDA"/>
    <w:rsid w:val="000C39D5"/>
    <w:rsid w:val="000C418B"/>
    <w:rsid w:val="000D2A69"/>
    <w:rsid w:val="000E40B0"/>
    <w:rsid w:val="000E6620"/>
    <w:rsid w:val="000F1EAC"/>
    <w:rsid w:val="00101CAE"/>
    <w:rsid w:val="001035DF"/>
    <w:rsid w:val="0010789C"/>
    <w:rsid w:val="00115BE9"/>
    <w:rsid w:val="001228D7"/>
    <w:rsid w:val="00126A9D"/>
    <w:rsid w:val="001366C2"/>
    <w:rsid w:val="00136AA2"/>
    <w:rsid w:val="00141D10"/>
    <w:rsid w:val="001750D1"/>
    <w:rsid w:val="0017658C"/>
    <w:rsid w:val="00181DFB"/>
    <w:rsid w:val="001A55D2"/>
    <w:rsid w:val="001A6BFB"/>
    <w:rsid w:val="001B26F0"/>
    <w:rsid w:val="001B6133"/>
    <w:rsid w:val="001C0B1F"/>
    <w:rsid w:val="001C101D"/>
    <w:rsid w:val="001C74B9"/>
    <w:rsid w:val="001D1C51"/>
    <w:rsid w:val="001D524F"/>
    <w:rsid w:val="001E2B18"/>
    <w:rsid w:val="001E3A48"/>
    <w:rsid w:val="001F0B2F"/>
    <w:rsid w:val="002073F0"/>
    <w:rsid w:val="00213513"/>
    <w:rsid w:val="00220F0B"/>
    <w:rsid w:val="00231FA4"/>
    <w:rsid w:val="00242AED"/>
    <w:rsid w:val="0024346D"/>
    <w:rsid w:val="002535F9"/>
    <w:rsid w:val="00261F71"/>
    <w:rsid w:val="00262EFD"/>
    <w:rsid w:val="0026696C"/>
    <w:rsid w:val="00267157"/>
    <w:rsid w:val="00277B1B"/>
    <w:rsid w:val="0029407B"/>
    <w:rsid w:val="00296FF8"/>
    <w:rsid w:val="002A761B"/>
    <w:rsid w:val="002B09B2"/>
    <w:rsid w:val="002B38A4"/>
    <w:rsid w:val="002B3E9D"/>
    <w:rsid w:val="002B5E7E"/>
    <w:rsid w:val="002B60A9"/>
    <w:rsid w:val="002B6B39"/>
    <w:rsid w:val="002C1BBD"/>
    <w:rsid w:val="002C3220"/>
    <w:rsid w:val="002D2995"/>
    <w:rsid w:val="002F6203"/>
    <w:rsid w:val="0032056A"/>
    <w:rsid w:val="00321CF0"/>
    <w:rsid w:val="00322596"/>
    <w:rsid w:val="003247E6"/>
    <w:rsid w:val="0033274B"/>
    <w:rsid w:val="00332AB5"/>
    <w:rsid w:val="0033530B"/>
    <w:rsid w:val="00336414"/>
    <w:rsid w:val="00342021"/>
    <w:rsid w:val="00342BF0"/>
    <w:rsid w:val="003570DD"/>
    <w:rsid w:val="00363E5C"/>
    <w:rsid w:val="00364DAF"/>
    <w:rsid w:val="00370E1F"/>
    <w:rsid w:val="003719AC"/>
    <w:rsid w:val="00374F61"/>
    <w:rsid w:val="00377A38"/>
    <w:rsid w:val="00377A8E"/>
    <w:rsid w:val="00384DAC"/>
    <w:rsid w:val="00385551"/>
    <w:rsid w:val="003A06F2"/>
    <w:rsid w:val="003A0F7D"/>
    <w:rsid w:val="003B25CB"/>
    <w:rsid w:val="003B415C"/>
    <w:rsid w:val="003C09D0"/>
    <w:rsid w:val="003C1A5A"/>
    <w:rsid w:val="003C23B3"/>
    <w:rsid w:val="003C726E"/>
    <w:rsid w:val="003C7FFD"/>
    <w:rsid w:val="003D36CF"/>
    <w:rsid w:val="003E0D03"/>
    <w:rsid w:val="003E1E7E"/>
    <w:rsid w:val="003E4A7B"/>
    <w:rsid w:val="003E7177"/>
    <w:rsid w:val="003F13B5"/>
    <w:rsid w:val="003F311E"/>
    <w:rsid w:val="003F40FA"/>
    <w:rsid w:val="0040557E"/>
    <w:rsid w:val="00410A72"/>
    <w:rsid w:val="0041701F"/>
    <w:rsid w:val="004220FC"/>
    <w:rsid w:val="00423DAC"/>
    <w:rsid w:val="004335DD"/>
    <w:rsid w:val="0043399E"/>
    <w:rsid w:val="00433DAD"/>
    <w:rsid w:val="00436BCA"/>
    <w:rsid w:val="00436F3B"/>
    <w:rsid w:val="00442F3A"/>
    <w:rsid w:val="004476B8"/>
    <w:rsid w:val="0045488F"/>
    <w:rsid w:val="00461F91"/>
    <w:rsid w:val="00464EAC"/>
    <w:rsid w:val="00470795"/>
    <w:rsid w:val="00472B96"/>
    <w:rsid w:val="004765C2"/>
    <w:rsid w:val="0048288E"/>
    <w:rsid w:val="0048372D"/>
    <w:rsid w:val="00483E24"/>
    <w:rsid w:val="0048695B"/>
    <w:rsid w:val="004878E3"/>
    <w:rsid w:val="00490DAC"/>
    <w:rsid w:val="00491CD6"/>
    <w:rsid w:val="004937AD"/>
    <w:rsid w:val="004A3413"/>
    <w:rsid w:val="004A7E88"/>
    <w:rsid w:val="004B023E"/>
    <w:rsid w:val="004B20CF"/>
    <w:rsid w:val="004B3D4D"/>
    <w:rsid w:val="004B4BB7"/>
    <w:rsid w:val="004B78CB"/>
    <w:rsid w:val="004C0098"/>
    <w:rsid w:val="004D449E"/>
    <w:rsid w:val="004D5B21"/>
    <w:rsid w:val="004F23A6"/>
    <w:rsid w:val="004F3E38"/>
    <w:rsid w:val="00500281"/>
    <w:rsid w:val="005031A0"/>
    <w:rsid w:val="00511D4E"/>
    <w:rsid w:val="00516293"/>
    <w:rsid w:val="00526FC5"/>
    <w:rsid w:val="00527ABB"/>
    <w:rsid w:val="00532F97"/>
    <w:rsid w:val="005461B9"/>
    <w:rsid w:val="00553C76"/>
    <w:rsid w:val="00554174"/>
    <w:rsid w:val="005541CC"/>
    <w:rsid w:val="00555335"/>
    <w:rsid w:val="00556FA0"/>
    <w:rsid w:val="005641B6"/>
    <w:rsid w:val="00567CE1"/>
    <w:rsid w:val="00574065"/>
    <w:rsid w:val="00576476"/>
    <w:rsid w:val="00582F3D"/>
    <w:rsid w:val="00584A41"/>
    <w:rsid w:val="005A0521"/>
    <w:rsid w:val="005A3859"/>
    <w:rsid w:val="005A72CF"/>
    <w:rsid w:val="005C2E8A"/>
    <w:rsid w:val="005C52A7"/>
    <w:rsid w:val="005C6DAA"/>
    <w:rsid w:val="005D0421"/>
    <w:rsid w:val="005D0F06"/>
    <w:rsid w:val="005D3DCC"/>
    <w:rsid w:val="005E075E"/>
    <w:rsid w:val="005E397F"/>
    <w:rsid w:val="005E44F1"/>
    <w:rsid w:val="005E7AF0"/>
    <w:rsid w:val="005F1249"/>
    <w:rsid w:val="005F1C2C"/>
    <w:rsid w:val="005F3D27"/>
    <w:rsid w:val="005F63B3"/>
    <w:rsid w:val="005F6786"/>
    <w:rsid w:val="005F785D"/>
    <w:rsid w:val="00600944"/>
    <w:rsid w:val="00620E17"/>
    <w:rsid w:val="0062351E"/>
    <w:rsid w:val="00630D6A"/>
    <w:rsid w:val="00640119"/>
    <w:rsid w:val="006446B2"/>
    <w:rsid w:val="00644BD6"/>
    <w:rsid w:val="00647436"/>
    <w:rsid w:val="00651C90"/>
    <w:rsid w:val="00657E06"/>
    <w:rsid w:val="006626AF"/>
    <w:rsid w:val="00666D15"/>
    <w:rsid w:val="00676E64"/>
    <w:rsid w:val="006A11F3"/>
    <w:rsid w:val="006A1C7E"/>
    <w:rsid w:val="006B3B4D"/>
    <w:rsid w:val="006B77F0"/>
    <w:rsid w:val="006C3229"/>
    <w:rsid w:val="006D5EA0"/>
    <w:rsid w:val="006E00F4"/>
    <w:rsid w:val="006E0FD8"/>
    <w:rsid w:val="006F1CB8"/>
    <w:rsid w:val="006F30DB"/>
    <w:rsid w:val="006F644C"/>
    <w:rsid w:val="006F7133"/>
    <w:rsid w:val="006F7EC1"/>
    <w:rsid w:val="007006BF"/>
    <w:rsid w:val="00700E83"/>
    <w:rsid w:val="00713D6B"/>
    <w:rsid w:val="0071532B"/>
    <w:rsid w:val="0072018B"/>
    <w:rsid w:val="007313DB"/>
    <w:rsid w:val="0073343E"/>
    <w:rsid w:val="0074088A"/>
    <w:rsid w:val="00743ADF"/>
    <w:rsid w:val="00760951"/>
    <w:rsid w:val="00761F17"/>
    <w:rsid w:val="00764C94"/>
    <w:rsid w:val="007664C6"/>
    <w:rsid w:val="007704DD"/>
    <w:rsid w:val="00775236"/>
    <w:rsid w:val="00782DA2"/>
    <w:rsid w:val="00783DE1"/>
    <w:rsid w:val="007919E5"/>
    <w:rsid w:val="0079727E"/>
    <w:rsid w:val="007972F4"/>
    <w:rsid w:val="007A13A8"/>
    <w:rsid w:val="007A3794"/>
    <w:rsid w:val="007A3B38"/>
    <w:rsid w:val="007A6768"/>
    <w:rsid w:val="007B0104"/>
    <w:rsid w:val="007B0426"/>
    <w:rsid w:val="007B07B8"/>
    <w:rsid w:val="007B283B"/>
    <w:rsid w:val="007B7D74"/>
    <w:rsid w:val="007C34AB"/>
    <w:rsid w:val="007D2A41"/>
    <w:rsid w:val="007D3F35"/>
    <w:rsid w:val="007E0E98"/>
    <w:rsid w:val="007E4543"/>
    <w:rsid w:val="007F75BF"/>
    <w:rsid w:val="00810818"/>
    <w:rsid w:val="00824E74"/>
    <w:rsid w:val="0083634D"/>
    <w:rsid w:val="00846914"/>
    <w:rsid w:val="00864CD6"/>
    <w:rsid w:val="00871D97"/>
    <w:rsid w:val="008724D1"/>
    <w:rsid w:val="008752D7"/>
    <w:rsid w:val="0088110B"/>
    <w:rsid w:val="0088203F"/>
    <w:rsid w:val="0088699C"/>
    <w:rsid w:val="008877FB"/>
    <w:rsid w:val="00887BEB"/>
    <w:rsid w:val="008900F7"/>
    <w:rsid w:val="00895686"/>
    <w:rsid w:val="008A22EF"/>
    <w:rsid w:val="008A2C84"/>
    <w:rsid w:val="008A3430"/>
    <w:rsid w:val="008B0C86"/>
    <w:rsid w:val="008B28A5"/>
    <w:rsid w:val="008B57C1"/>
    <w:rsid w:val="008B7FC3"/>
    <w:rsid w:val="008C6C60"/>
    <w:rsid w:val="008D0AD4"/>
    <w:rsid w:val="008D2771"/>
    <w:rsid w:val="008D489A"/>
    <w:rsid w:val="008D5D21"/>
    <w:rsid w:val="008E293D"/>
    <w:rsid w:val="008E58DD"/>
    <w:rsid w:val="008F1DD2"/>
    <w:rsid w:val="00910FF2"/>
    <w:rsid w:val="00912B34"/>
    <w:rsid w:val="00914754"/>
    <w:rsid w:val="009151E7"/>
    <w:rsid w:val="009238A9"/>
    <w:rsid w:val="00923953"/>
    <w:rsid w:val="009246B3"/>
    <w:rsid w:val="009316C1"/>
    <w:rsid w:val="0093237D"/>
    <w:rsid w:val="00945616"/>
    <w:rsid w:val="00951225"/>
    <w:rsid w:val="0095588D"/>
    <w:rsid w:val="009724DA"/>
    <w:rsid w:val="0097491F"/>
    <w:rsid w:val="00977ED6"/>
    <w:rsid w:val="00983644"/>
    <w:rsid w:val="009869B0"/>
    <w:rsid w:val="009919D7"/>
    <w:rsid w:val="009A6FE8"/>
    <w:rsid w:val="009C3A8D"/>
    <w:rsid w:val="009D49CC"/>
    <w:rsid w:val="009F1D2D"/>
    <w:rsid w:val="009F36A7"/>
    <w:rsid w:val="009F4A67"/>
    <w:rsid w:val="009F53F4"/>
    <w:rsid w:val="00A0386F"/>
    <w:rsid w:val="00A11A0A"/>
    <w:rsid w:val="00A11E70"/>
    <w:rsid w:val="00A1259E"/>
    <w:rsid w:val="00A12818"/>
    <w:rsid w:val="00A20CC6"/>
    <w:rsid w:val="00A23D95"/>
    <w:rsid w:val="00A250C0"/>
    <w:rsid w:val="00A25810"/>
    <w:rsid w:val="00A30B58"/>
    <w:rsid w:val="00A3230F"/>
    <w:rsid w:val="00A47F8B"/>
    <w:rsid w:val="00A53088"/>
    <w:rsid w:val="00A53413"/>
    <w:rsid w:val="00A57B10"/>
    <w:rsid w:val="00A705E6"/>
    <w:rsid w:val="00A82AE7"/>
    <w:rsid w:val="00A8537A"/>
    <w:rsid w:val="00A86F7E"/>
    <w:rsid w:val="00A905AD"/>
    <w:rsid w:val="00A9698B"/>
    <w:rsid w:val="00AB1511"/>
    <w:rsid w:val="00AB19F5"/>
    <w:rsid w:val="00AB7D2F"/>
    <w:rsid w:val="00AC26BF"/>
    <w:rsid w:val="00AC2C57"/>
    <w:rsid w:val="00AC5E47"/>
    <w:rsid w:val="00AD65CA"/>
    <w:rsid w:val="00AD6DDB"/>
    <w:rsid w:val="00AE4301"/>
    <w:rsid w:val="00AE6BEE"/>
    <w:rsid w:val="00AE78C6"/>
    <w:rsid w:val="00AE7EB8"/>
    <w:rsid w:val="00AF39C9"/>
    <w:rsid w:val="00AF677B"/>
    <w:rsid w:val="00B02442"/>
    <w:rsid w:val="00B07913"/>
    <w:rsid w:val="00B226A5"/>
    <w:rsid w:val="00B24B5B"/>
    <w:rsid w:val="00B262ED"/>
    <w:rsid w:val="00B303FA"/>
    <w:rsid w:val="00B30AA7"/>
    <w:rsid w:val="00B3544A"/>
    <w:rsid w:val="00B41358"/>
    <w:rsid w:val="00B420C8"/>
    <w:rsid w:val="00B42A8E"/>
    <w:rsid w:val="00B531C1"/>
    <w:rsid w:val="00B8646B"/>
    <w:rsid w:val="00B9196A"/>
    <w:rsid w:val="00B971AE"/>
    <w:rsid w:val="00B9722D"/>
    <w:rsid w:val="00B97965"/>
    <w:rsid w:val="00BA1F9F"/>
    <w:rsid w:val="00BC498B"/>
    <w:rsid w:val="00BD29DA"/>
    <w:rsid w:val="00BD44D9"/>
    <w:rsid w:val="00BD6895"/>
    <w:rsid w:val="00BD6A87"/>
    <w:rsid w:val="00BD7D8A"/>
    <w:rsid w:val="00BE38F1"/>
    <w:rsid w:val="00BE558C"/>
    <w:rsid w:val="00C03D43"/>
    <w:rsid w:val="00C107C5"/>
    <w:rsid w:val="00C17E73"/>
    <w:rsid w:val="00C20213"/>
    <w:rsid w:val="00C2044A"/>
    <w:rsid w:val="00C2097E"/>
    <w:rsid w:val="00C243BA"/>
    <w:rsid w:val="00C2627F"/>
    <w:rsid w:val="00C34B02"/>
    <w:rsid w:val="00C41AD2"/>
    <w:rsid w:val="00C426D3"/>
    <w:rsid w:val="00C50B23"/>
    <w:rsid w:val="00C552BB"/>
    <w:rsid w:val="00C57A2D"/>
    <w:rsid w:val="00C643DE"/>
    <w:rsid w:val="00C727F2"/>
    <w:rsid w:val="00C738AE"/>
    <w:rsid w:val="00C760A5"/>
    <w:rsid w:val="00C805BC"/>
    <w:rsid w:val="00C8261C"/>
    <w:rsid w:val="00C82620"/>
    <w:rsid w:val="00C90BB3"/>
    <w:rsid w:val="00C9462F"/>
    <w:rsid w:val="00C95A4F"/>
    <w:rsid w:val="00C96D2C"/>
    <w:rsid w:val="00CC21D3"/>
    <w:rsid w:val="00CD12D4"/>
    <w:rsid w:val="00CD400D"/>
    <w:rsid w:val="00CE367B"/>
    <w:rsid w:val="00CE712F"/>
    <w:rsid w:val="00CF1A15"/>
    <w:rsid w:val="00CF257A"/>
    <w:rsid w:val="00CF38B9"/>
    <w:rsid w:val="00D00587"/>
    <w:rsid w:val="00D01618"/>
    <w:rsid w:val="00D03BE0"/>
    <w:rsid w:val="00D06282"/>
    <w:rsid w:val="00D21E72"/>
    <w:rsid w:val="00D23922"/>
    <w:rsid w:val="00D42356"/>
    <w:rsid w:val="00D56CB0"/>
    <w:rsid w:val="00D57709"/>
    <w:rsid w:val="00D60A72"/>
    <w:rsid w:val="00D613E8"/>
    <w:rsid w:val="00D63DE7"/>
    <w:rsid w:val="00D70074"/>
    <w:rsid w:val="00D82C20"/>
    <w:rsid w:val="00D850E9"/>
    <w:rsid w:val="00DA00E7"/>
    <w:rsid w:val="00DA08A6"/>
    <w:rsid w:val="00DA61D8"/>
    <w:rsid w:val="00DA64DE"/>
    <w:rsid w:val="00DA7D9B"/>
    <w:rsid w:val="00DB14AA"/>
    <w:rsid w:val="00DB2EA7"/>
    <w:rsid w:val="00DB310C"/>
    <w:rsid w:val="00DB449C"/>
    <w:rsid w:val="00DB6F92"/>
    <w:rsid w:val="00DB7E96"/>
    <w:rsid w:val="00DC0525"/>
    <w:rsid w:val="00DC2C6D"/>
    <w:rsid w:val="00DD205E"/>
    <w:rsid w:val="00DD75DA"/>
    <w:rsid w:val="00DE3CCC"/>
    <w:rsid w:val="00DE4DD1"/>
    <w:rsid w:val="00DE5805"/>
    <w:rsid w:val="00DF5157"/>
    <w:rsid w:val="00DF6CA0"/>
    <w:rsid w:val="00E02ED8"/>
    <w:rsid w:val="00E032D4"/>
    <w:rsid w:val="00E060EA"/>
    <w:rsid w:val="00E071BD"/>
    <w:rsid w:val="00E13137"/>
    <w:rsid w:val="00E33257"/>
    <w:rsid w:val="00E36272"/>
    <w:rsid w:val="00E462EC"/>
    <w:rsid w:val="00E6231A"/>
    <w:rsid w:val="00E64E7C"/>
    <w:rsid w:val="00E664DE"/>
    <w:rsid w:val="00E66776"/>
    <w:rsid w:val="00E72912"/>
    <w:rsid w:val="00E8032B"/>
    <w:rsid w:val="00E808A3"/>
    <w:rsid w:val="00E816C2"/>
    <w:rsid w:val="00E828B0"/>
    <w:rsid w:val="00E93783"/>
    <w:rsid w:val="00E96D09"/>
    <w:rsid w:val="00EA34A9"/>
    <w:rsid w:val="00EB066B"/>
    <w:rsid w:val="00EB1D26"/>
    <w:rsid w:val="00EC3819"/>
    <w:rsid w:val="00EC7433"/>
    <w:rsid w:val="00EE1945"/>
    <w:rsid w:val="00EE2A1D"/>
    <w:rsid w:val="00EE633E"/>
    <w:rsid w:val="00EE770F"/>
    <w:rsid w:val="00EF05F5"/>
    <w:rsid w:val="00F00071"/>
    <w:rsid w:val="00F01561"/>
    <w:rsid w:val="00F02E14"/>
    <w:rsid w:val="00F052FF"/>
    <w:rsid w:val="00F0782C"/>
    <w:rsid w:val="00F10EC2"/>
    <w:rsid w:val="00F12362"/>
    <w:rsid w:val="00F132F5"/>
    <w:rsid w:val="00F15F59"/>
    <w:rsid w:val="00F209C6"/>
    <w:rsid w:val="00F32C91"/>
    <w:rsid w:val="00F36AA7"/>
    <w:rsid w:val="00F40743"/>
    <w:rsid w:val="00F5068E"/>
    <w:rsid w:val="00F556CD"/>
    <w:rsid w:val="00F574EB"/>
    <w:rsid w:val="00F62071"/>
    <w:rsid w:val="00F63F81"/>
    <w:rsid w:val="00F65365"/>
    <w:rsid w:val="00F670AC"/>
    <w:rsid w:val="00F675E7"/>
    <w:rsid w:val="00F74898"/>
    <w:rsid w:val="00F76775"/>
    <w:rsid w:val="00F8034B"/>
    <w:rsid w:val="00F85668"/>
    <w:rsid w:val="00F956C3"/>
    <w:rsid w:val="00FA0DC8"/>
    <w:rsid w:val="00FA482B"/>
    <w:rsid w:val="00FB1038"/>
    <w:rsid w:val="00FB2DA2"/>
    <w:rsid w:val="00FB4A04"/>
    <w:rsid w:val="00FB613A"/>
    <w:rsid w:val="00FC1FDE"/>
    <w:rsid w:val="00FC4E7D"/>
    <w:rsid w:val="00FD6A44"/>
    <w:rsid w:val="00FE23F0"/>
    <w:rsid w:val="00FE5A5F"/>
    <w:rsid w:val="00FE6EA7"/>
    <w:rsid w:val="00FE7357"/>
    <w:rsid w:val="01B41961"/>
    <w:rsid w:val="02CE17E8"/>
    <w:rsid w:val="054364BD"/>
    <w:rsid w:val="057212CF"/>
    <w:rsid w:val="064F2C3F"/>
    <w:rsid w:val="0A384B3E"/>
    <w:rsid w:val="0CE3544F"/>
    <w:rsid w:val="0D146ECC"/>
    <w:rsid w:val="0D94585D"/>
    <w:rsid w:val="0E4C3DCE"/>
    <w:rsid w:val="0E7C05F5"/>
    <w:rsid w:val="10FB630C"/>
    <w:rsid w:val="125B004F"/>
    <w:rsid w:val="131B2827"/>
    <w:rsid w:val="13F53078"/>
    <w:rsid w:val="1527360F"/>
    <w:rsid w:val="15AA65C3"/>
    <w:rsid w:val="18430BA5"/>
    <w:rsid w:val="18931ADF"/>
    <w:rsid w:val="19200801"/>
    <w:rsid w:val="1BB76E65"/>
    <w:rsid w:val="1C6A5EE2"/>
    <w:rsid w:val="20460D45"/>
    <w:rsid w:val="20692B75"/>
    <w:rsid w:val="209176E6"/>
    <w:rsid w:val="20CF4C51"/>
    <w:rsid w:val="22273221"/>
    <w:rsid w:val="266F0F30"/>
    <w:rsid w:val="278527E0"/>
    <w:rsid w:val="2A175AC9"/>
    <w:rsid w:val="2A672719"/>
    <w:rsid w:val="2CAF6062"/>
    <w:rsid w:val="2F8D6727"/>
    <w:rsid w:val="315C7741"/>
    <w:rsid w:val="31772D05"/>
    <w:rsid w:val="31D61D85"/>
    <w:rsid w:val="324F79A0"/>
    <w:rsid w:val="346E1836"/>
    <w:rsid w:val="34787C09"/>
    <w:rsid w:val="34FD7B87"/>
    <w:rsid w:val="351A4C9F"/>
    <w:rsid w:val="37B76BD5"/>
    <w:rsid w:val="37C130EE"/>
    <w:rsid w:val="384A30E3"/>
    <w:rsid w:val="3A3D507A"/>
    <w:rsid w:val="3AA53873"/>
    <w:rsid w:val="3AA765CB"/>
    <w:rsid w:val="3C5B6ABA"/>
    <w:rsid w:val="3C783EDA"/>
    <w:rsid w:val="3CF457D3"/>
    <w:rsid w:val="3E79553D"/>
    <w:rsid w:val="3FA12FCF"/>
    <w:rsid w:val="409F5F96"/>
    <w:rsid w:val="41330EEC"/>
    <w:rsid w:val="417F112C"/>
    <w:rsid w:val="42E47326"/>
    <w:rsid w:val="43001708"/>
    <w:rsid w:val="443347EC"/>
    <w:rsid w:val="44A27E03"/>
    <w:rsid w:val="454175A3"/>
    <w:rsid w:val="45CB4903"/>
    <w:rsid w:val="4629111C"/>
    <w:rsid w:val="468A326C"/>
    <w:rsid w:val="471C3104"/>
    <w:rsid w:val="47B265AF"/>
    <w:rsid w:val="48FE3CC7"/>
    <w:rsid w:val="492007D8"/>
    <w:rsid w:val="4B8D4642"/>
    <w:rsid w:val="4E6A7BE3"/>
    <w:rsid w:val="4F211B27"/>
    <w:rsid w:val="4FB55B51"/>
    <w:rsid w:val="50EB6955"/>
    <w:rsid w:val="50FA74D8"/>
    <w:rsid w:val="51D01BB4"/>
    <w:rsid w:val="536E5A80"/>
    <w:rsid w:val="54EA4E26"/>
    <w:rsid w:val="55CB1115"/>
    <w:rsid w:val="57D21E90"/>
    <w:rsid w:val="58B24661"/>
    <w:rsid w:val="58BE788D"/>
    <w:rsid w:val="59DD4FFD"/>
    <w:rsid w:val="59F36CDF"/>
    <w:rsid w:val="5D1D6453"/>
    <w:rsid w:val="5DA13918"/>
    <w:rsid w:val="5E573252"/>
    <w:rsid w:val="5F04653A"/>
    <w:rsid w:val="5FB94527"/>
    <w:rsid w:val="5FF90DC7"/>
    <w:rsid w:val="60C92CD4"/>
    <w:rsid w:val="61266B17"/>
    <w:rsid w:val="619052BD"/>
    <w:rsid w:val="622B0FE0"/>
    <w:rsid w:val="64403B24"/>
    <w:rsid w:val="64E415EE"/>
    <w:rsid w:val="658B24C1"/>
    <w:rsid w:val="664252A5"/>
    <w:rsid w:val="66D77344"/>
    <w:rsid w:val="67104872"/>
    <w:rsid w:val="676747AD"/>
    <w:rsid w:val="6A963B9E"/>
    <w:rsid w:val="6BA87917"/>
    <w:rsid w:val="6DDE5690"/>
    <w:rsid w:val="6F73482C"/>
    <w:rsid w:val="716C6931"/>
    <w:rsid w:val="725635C4"/>
    <w:rsid w:val="741321A7"/>
    <w:rsid w:val="74FF07D6"/>
    <w:rsid w:val="754B3A1B"/>
    <w:rsid w:val="75F75DE3"/>
    <w:rsid w:val="76541108"/>
    <w:rsid w:val="7689005C"/>
    <w:rsid w:val="76C4494D"/>
    <w:rsid w:val="76FF4ABD"/>
    <w:rsid w:val="775C50B8"/>
    <w:rsid w:val="78575546"/>
    <w:rsid w:val="78C317CB"/>
    <w:rsid w:val="7AEF644D"/>
    <w:rsid w:val="7B5752AF"/>
    <w:rsid w:val="7B707D38"/>
    <w:rsid w:val="7CE50341"/>
    <w:rsid w:val="7E341F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link w:val="49"/>
    <w:qFormat/>
    <w:uiPriority w:val="0"/>
    <w:pPr>
      <w:spacing w:before="340" w:after="330" w:line="360" w:lineRule="auto"/>
      <w:jc w:val="center"/>
      <w:outlineLvl w:val="0"/>
    </w:pPr>
    <w:rPr>
      <w:rFonts w:eastAsia="黑体"/>
      <w:bCs/>
      <w:kern w:val="44"/>
      <w:szCs w:val="44"/>
    </w:rPr>
  </w:style>
  <w:style w:type="paragraph" w:styleId="6">
    <w:name w:val="heading 2"/>
    <w:basedOn w:val="4"/>
    <w:next w:val="5"/>
    <w:link w:val="50"/>
    <w:qFormat/>
    <w:uiPriority w:val="0"/>
    <w:pPr>
      <w:adjustRightInd w:val="0"/>
      <w:jc w:val="center"/>
      <w:outlineLvl w:val="1"/>
    </w:pPr>
    <w:rPr>
      <w:bCs/>
      <w:kern w:val="0"/>
      <w:sz w:val="24"/>
      <w:szCs w:val="20"/>
    </w:rPr>
  </w:style>
  <w:style w:type="paragraph" w:styleId="4">
    <w:name w:val="heading 3"/>
    <w:basedOn w:val="5"/>
    <w:next w:val="1"/>
    <w:link w:val="51"/>
    <w:qFormat/>
    <w:uiPriority w:val="0"/>
    <w:pPr>
      <w:spacing w:before="260" w:after="260" w:line="240" w:lineRule="auto"/>
      <w:outlineLvl w:val="2"/>
    </w:pPr>
    <w:rPr>
      <w:rFonts w:ascii="宋体" w:hAnsi="宋体" w:eastAsia="宋体" w:cs="宋体"/>
      <w:bCs w:val="0"/>
      <w:szCs w:val="32"/>
    </w:rPr>
  </w:style>
  <w:style w:type="paragraph" w:styleId="5">
    <w:name w:val="heading 4"/>
    <w:basedOn w:val="1"/>
    <w:next w:val="1"/>
    <w:link w:val="52"/>
    <w:qFormat/>
    <w:uiPriority w:val="0"/>
    <w:pPr>
      <w:keepNext/>
      <w:keepLines/>
      <w:spacing w:before="280" w:after="290" w:line="374" w:lineRule="auto"/>
      <w:outlineLvl w:val="3"/>
    </w:pPr>
    <w:rPr>
      <w:rFonts w:ascii="Arial" w:hAnsi="Arial" w:eastAsia="黑体"/>
      <w:b/>
      <w:bCs/>
      <w:sz w:val="28"/>
      <w:szCs w:val="28"/>
    </w:rPr>
  </w:style>
  <w:style w:type="paragraph" w:styleId="7">
    <w:name w:val="heading 5"/>
    <w:basedOn w:val="1"/>
    <w:next w:val="8"/>
    <w:link w:val="53"/>
    <w:qFormat/>
    <w:uiPriority w:val="0"/>
    <w:pPr>
      <w:keepNext/>
      <w:keepLines/>
      <w:spacing w:before="280" w:after="290" w:line="374" w:lineRule="auto"/>
      <w:outlineLvl w:val="4"/>
    </w:pPr>
    <w:rPr>
      <w:b/>
      <w:sz w:val="28"/>
      <w:szCs w:val="20"/>
    </w:rPr>
  </w:style>
  <w:style w:type="paragraph" w:styleId="10">
    <w:name w:val="heading 6"/>
    <w:basedOn w:val="1"/>
    <w:next w:val="8"/>
    <w:link w:val="54"/>
    <w:qFormat/>
    <w:uiPriority w:val="0"/>
    <w:pPr>
      <w:keepNext/>
      <w:keepLines/>
      <w:spacing w:before="240" w:after="64" w:line="319" w:lineRule="auto"/>
      <w:outlineLvl w:val="5"/>
    </w:pPr>
    <w:rPr>
      <w:rFonts w:ascii="Arial" w:hAnsi="Arial" w:eastAsia="黑体"/>
      <w:b/>
      <w:sz w:val="24"/>
      <w:szCs w:val="20"/>
    </w:rPr>
  </w:style>
  <w:style w:type="paragraph" w:styleId="11">
    <w:name w:val="heading 7"/>
    <w:basedOn w:val="1"/>
    <w:next w:val="8"/>
    <w:link w:val="55"/>
    <w:qFormat/>
    <w:uiPriority w:val="0"/>
    <w:pPr>
      <w:keepNext/>
      <w:keepLines/>
      <w:spacing w:before="240" w:after="64" w:line="319" w:lineRule="auto"/>
      <w:outlineLvl w:val="6"/>
    </w:pPr>
    <w:rPr>
      <w:b/>
      <w:sz w:val="24"/>
      <w:szCs w:val="20"/>
    </w:rPr>
  </w:style>
  <w:style w:type="paragraph" w:styleId="12">
    <w:name w:val="heading 8"/>
    <w:basedOn w:val="1"/>
    <w:next w:val="8"/>
    <w:link w:val="56"/>
    <w:qFormat/>
    <w:uiPriority w:val="0"/>
    <w:pPr>
      <w:keepNext/>
      <w:keepLines/>
      <w:spacing w:before="240" w:after="64" w:line="319" w:lineRule="auto"/>
      <w:outlineLvl w:val="7"/>
    </w:pPr>
    <w:rPr>
      <w:rFonts w:ascii="Arial" w:hAnsi="Arial" w:eastAsia="黑体"/>
      <w:sz w:val="24"/>
      <w:szCs w:val="20"/>
    </w:rPr>
  </w:style>
  <w:style w:type="paragraph" w:styleId="13">
    <w:name w:val="heading 9"/>
    <w:basedOn w:val="1"/>
    <w:next w:val="8"/>
    <w:link w:val="57"/>
    <w:qFormat/>
    <w:uiPriority w:val="0"/>
    <w:pPr>
      <w:keepNext/>
      <w:keepLines/>
      <w:spacing w:before="240" w:after="64" w:line="319"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86"/>
    <w:qFormat/>
    <w:uiPriority w:val="0"/>
    <w:pPr>
      <w:spacing w:line="360" w:lineRule="auto"/>
    </w:pPr>
    <w:rPr>
      <w:b/>
      <w:bCs/>
      <w:sz w:val="24"/>
    </w:rPr>
  </w:style>
  <w:style w:type="paragraph" w:styleId="8">
    <w:name w:val="Normal Indent"/>
    <w:basedOn w:val="1"/>
    <w:next w:val="9"/>
    <w:link w:val="59"/>
    <w:qFormat/>
    <w:uiPriority w:val="0"/>
    <w:pPr>
      <w:ind w:firstLine="420"/>
    </w:pPr>
    <w:rPr>
      <w:rFonts w:asciiTheme="minorHAnsi" w:hAnsiTheme="minorHAnsi" w:eastAsiaTheme="minorEastAsia" w:cstheme="minorBidi"/>
      <w:szCs w:val="22"/>
    </w:rPr>
  </w:style>
  <w:style w:type="paragraph" w:styleId="9">
    <w:name w:val="footer"/>
    <w:basedOn w:val="1"/>
    <w:link w:val="85"/>
    <w:qFormat/>
    <w:uiPriority w:val="99"/>
    <w:pPr>
      <w:tabs>
        <w:tab w:val="center" w:pos="4153"/>
        <w:tab w:val="right" w:pos="8306"/>
      </w:tabs>
      <w:snapToGrid w:val="0"/>
      <w:jc w:val="left"/>
    </w:pPr>
    <w:rPr>
      <w:sz w:val="18"/>
      <w:szCs w:val="18"/>
    </w:rPr>
  </w:style>
  <w:style w:type="paragraph" w:styleId="14">
    <w:name w:val="List Bullet"/>
    <w:basedOn w:val="1"/>
    <w:qFormat/>
    <w:uiPriority w:val="0"/>
    <w:pPr>
      <w:tabs>
        <w:tab w:val="left" w:pos="360"/>
      </w:tabs>
      <w:ind w:left="360" w:hanging="360"/>
    </w:pPr>
    <w:rPr>
      <w:szCs w:val="20"/>
    </w:rPr>
  </w:style>
  <w:style w:type="paragraph" w:styleId="15">
    <w:name w:val="Document Map"/>
    <w:basedOn w:val="1"/>
    <w:link w:val="73"/>
    <w:semiHidden/>
    <w:qFormat/>
    <w:uiPriority w:val="0"/>
    <w:pPr>
      <w:shd w:val="clear" w:color="auto" w:fill="000080"/>
    </w:pPr>
  </w:style>
  <w:style w:type="paragraph" w:styleId="16">
    <w:name w:val="annotation text"/>
    <w:basedOn w:val="1"/>
    <w:link w:val="70"/>
    <w:qFormat/>
    <w:uiPriority w:val="99"/>
    <w:pPr>
      <w:jc w:val="left"/>
    </w:pPr>
  </w:style>
  <w:style w:type="paragraph" w:styleId="17">
    <w:name w:val="Body Text 3"/>
    <w:basedOn w:val="1"/>
    <w:link w:val="72"/>
    <w:qFormat/>
    <w:uiPriority w:val="0"/>
    <w:pPr>
      <w:spacing w:after="120"/>
    </w:pPr>
    <w:rPr>
      <w:sz w:val="16"/>
      <w:szCs w:val="16"/>
    </w:rPr>
  </w:style>
  <w:style w:type="paragraph" w:styleId="18">
    <w:name w:val="Body Text Indent"/>
    <w:basedOn w:val="1"/>
    <w:link w:val="82"/>
    <w:qFormat/>
    <w:uiPriority w:val="0"/>
    <w:pPr>
      <w:spacing w:line="360" w:lineRule="auto"/>
      <w:ind w:firstLine="420" w:firstLineChars="200"/>
    </w:pPr>
  </w:style>
  <w:style w:type="paragraph" w:styleId="19">
    <w:name w:val="Plain Text"/>
    <w:basedOn w:val="1"/>
    <w:link w:val="81"/>
    <w:qFormat/>
    <w:uiPriority w:val="0"/>
    <w:rPr>
      <w:rFonts w:ascii="宋体" w:hAnsi="Courier New"/>
      <w:szCs w:val="20"/>
    </w:rPr>
  </w:style>
  <w:style w:type="paragraph" w:styleId="20">
    <w:name w:val="Date"/>
    <w:basedOn w:val="1"/>
    <w:next w:val="1"/>
    <w:link w:val="68"/>
    <w:qFormat/>
    <w:uiPriority w:val="0"/>
    <w:rPr>
      <w:rFonts w:ascii="宋体" w:hAnsi="Courier New"/>
      <w:sz w:val="32"/>
      <w:szCs w:val="20"/>
    </w:rPr>
  </w:style>
  <w:style w:type="paragraph" w:styleId="21">
    <w:name w:val="Body Text Indent 2"/>
    <w:basedOn w:val="1"/>
    <w:link w:val="71"/>
    <w:qFormat/>
    <w:uiPriority w:val="0"/>
    <w:pPr>
      <w:spacing w:beforeLines="50" w:afterLines="50" w:line="120" w:lineRule="auto"/>
      <w:ind w:firstLine="840" w:firstLineChars="400"/>
      <w:jc w:val="left"/>
    </w:pPr>
    <w:rPr>
      <w:rFonts w:ascii="宋体" w:hAnsi="宋体"/>
    </w:rPr>
  </w:style>
  <w:style w:type="paragraph" w:styleId="22">
    <w:name w:val="Balloon Text"/>
    <w:basedOn w:val="1"/>
    <w:link w:val="69"/>
    <w:semiHidden/>
    <w:qFormat/>
    <w:uiPriority w:val="0"/>
    <w:rPr>
      <w:sz w:val="18"/>
      <w:szCs w:val="18"/>
    </w:rPr>
  </w:style>
  <w:style w:type="paragraph" w:styleId="23">
    <w:name w:val="header"/>
    <w:basedOn w:val="1"/>
    <w:link w:val="64"/>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semiHidden/>
    <w:qFormat/>
    <w:uiPriority w:val="0"/>
    <w:pPr>
      <w:spacing w:before="120" w:after="120"/>
      <w:ind w:firstLine="359" w:firstLineChars="171"/>
      <w:jc w:val="left"/>
    </w:pPr>
    <w:rPr>
      <w:caps/>
    </w:rPr>
  </w:style>
  <w:style w:type="paragraph" w:styleId="25">
    <w:name w:val="Body Text Indent 3"/>
    <w:basedOn w:val="1"/>
    <w:link w:val="78"/>
    <w:qFormat/>
    <w:uiPriority w:val="0"/>
    <w:pPr>
      <w:spacing w:line="360" w:lineRule="auto"/>
      <w:ind w:firstLine="482" w:firstLineChars="200"/>
    </w:pPr>
    <w:rPr>
      <w:rFonts w:ascii="宋体"/>
      <w:b/>
      <w:bCs/>
      <w:sz w:val="24"/>
    </w:rPr>
  </w:style>
  <w:style w:type="paragraph" w:styleId="26">
    <w:name w:val="Body Text 2"/>
    <w:basedOn w:val="1"/>
    <w:link w:val="84"/>
    <w:qFormat/>
    <w:uiPriority w:val="0"/>
    <w:pPr>
      <w:spacing w:line="360" w:lineRule="auto"/>
    </w:pPr>
    <w:rPr>
      <w:sz w:val="24"/>
    </w:rPr>
  </w:style>
  <w:style w:type="paragraph" w:styleId="27">
    <w:name w:val="HTML Preformatted"/>
    <w:basedOn w:val="1"/>
    <w:link w:val="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28">
    <w:name w:val="Normal (Web)"/>
    <w:basedOn w:val="1"/>
    <w:qFormat/>
    <w:uiPriority w:val="0"/>
    <w:rPr>
      <w:sz w:val="24"/>
    </w:rPr>
  </w:style>
  <w:style w:type="paragraph" w:styleId="29">
    <w:name w:val="Title"/>
    <w:basedOn w:val="1"/>
    <w:link w:val="87"/>
    <w:qFormat/>
    <w:uiPriority w:val="0"/>
    <w:pPr>
      <w:spacing w:before="240" w:after="60"/>
      <w:jc w:val="center"/>
      <w:outlineLvl w:val="0"/>
    </w:pPr>
    <w:rPr>
      <w:rFonts w:ascii="Arial" w:hAnsi="Arial" w:eastAsia="隶书" w:cs="Arial"/>
      <w:b/>
      <w:bCs/>
      <w:sz w:val="32"/>
      <w:szCs w:val="32"/>
    </w:rPr>
  </w:style>
  <w:style w:type="paragraph" w:styleId="30">
    <w:name w:val="annotation subject"/>
    <w:basedOn w:val="16"/>
    <w:next w:val="16"/>
    <w:link w:val="79"/>
    <w:semiHidden/>
    <w:qFormat/>
    <w:uiPriority w:val="0"/>
    <w:rPr>
      <w:b/>
      <w:bCs/>
    </w:rPr>
  </w:style>
  <w:style w:type="paragraph" w:styleId="31">
    <w:name w:val="Body Text First Indent 2"/>
    <w:basedOn w:val="18"/>
    <w:qFormat/>
    <w:uiPriority w:val="0"/>
    <w:pPr>
      <w:spacing w:after="120" w:line="240" w:lineRule="auto"/>
      <w:ind w:left="420" w:left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Emphasis"/>
    <w:basedOn w:val="34"/>
    <w:qFormat/>
    <w:uiPriority w:val="20"/>
    <w:rPr>
      <w:b/>
      <w:bCs/>
    </w:rPr>
  </w:style>
  <w:style w:type="character" w:styleId="39">
    <w:name w:val="HTML Definition"/>
    <w:basedOn w:val="34"/>
    <w:semiHidden/>
    <w:unhideWhenUsed/>
    <w:qFormat/>
    <w:uiPriority w:val="99"/>
  </w:style>
  <w:style w:type="character" w:styleId="40">
    <w:name w:val="HTML Typewriter"/>
    <w:basedOn w:val="34"/>
    <w:semiHidden/>
    <w:unhideWhenUsed/>
    <w:qFormat/>
    <w:uiPriority w:val="99"/>
    <w:rPr>
      <w:rFonts w:hint="default" w:ascii="monospace" w:hAnsi="monospace" w:eastAsia="monospace" w:cs="monospace"/>
      <w:sz w:val="20"/>
    </w:rPr>
  </w:style>
  <w:style w:type="character" w:styleId="41">
    <w:name w:val="HTML Acronym"/>
    <w:basedOn w:val="34"/>
    <w:semiHidden/>
    <w:unhideWhenUsed/>
    <w:qFormat/>
    <w:uiPriority w:val="99"/>
  </w:style>
  <w:style w:type="character" w:styleId="42">
    <w:name w:val="HTML Variable"/>
    <w:basedOn w:val="34"/>
    <w:semiHidden/>
    <w:unhideWhenUsed/>
    <w:qFormat/>
    <w:uiPriority w:val="99"/>
  </w:style>
  <w:style w:type="character" w:styleId="43">
    <w:name w:val="Hyperlink"/>
    <w:basedOn w:val="34"/>
    <w:qFormat/>
    <w:uiPriority w:val="0"/>
    <w:rPr>
      <w:color w:val="0000FF"/>
      <w:u w:val="single"/>
    </w:rPr>
  </w:style>
  <w:style w:type="character" w:styleId="44">
    <w:name w:val="HTML Code"/>
    <w:basedOn w:val="34"/>
    <w:semiHidden/>
    <w:unhideWhenUsed/>
    <w:qFormat/>
    <w:uiPriority w:val="99"/>
    <w:rPr>
      <w:rFonts w:hint="default" w:ascii="monospace" w:hAnsi="monospace" w:eastAsia="monospace" w:cs="monospace"/>
      <w:sz w:val="20"/>
    </w:rPr>
  </w:style>
  <w:style w:type="character" w:styleId="45">
    <w:name w:val="annotation reference"/>
    <w:basedOn w:val="34"/>
    <w:qFormat/>
    <w:uiPriority w:val="99"/>
    <w:rPr>
      <w:sz w:val="21"/>
      <w:szCs w:val="21"/>
    </w:rPr>
  </w:style>
  <w:style w:type="character" w:styleId="46">
    <w:name w:val="HTML Cite"/>
    <w:basedOn w:val="34"/>
    <w:semiHidden/>
    <w:unhideWhenUsed/>
    <w:qFormat/>
    <w:uiPriority w:val="99"/>
  </w:style>
  <w:style w:type="character" w:styleId="47">
    <w:name w:val="HTML Keyboard"/>
    <w:basedOn w:val="34"/>
    <w:semiHidden/>
    <w:unhideWhenUsed/>
    <w:qFormat/>
    <w:uiPriority w:val="99"/>
    <w:rPr>
      <w:rFonts w:ascii="monospace" w:hAnsi="monospace" w:eastAsia="monospace" w:cs="monospace"/>
      <w:sz w:val="20"/>
    </w:rPr>
  </w:style>
  <w:style w:type="character" w:styleId="48">
    <w:name w:val="HTML Sample"/>
    <w:basedOn w:val="34"/>
    <w:semiHidden/>
    <w:unhideWhenUsed/>
    <w:qFormat/>
    <w:uiPriority w:val="99"/>
    <w:rPr>
      <w:rFonts w:hint="default" w:ascii="monospace" w:hAnsi="monospace" w:eastAsia="monospace" w:cs="monospace"/>
    </w:rPr>
  </w:style>
  <w:style w:type="character" w:customStyle="1" w:styleId="49">
    <w:name w:val="标题 1 Char"/>
    <w:basedOn w:val="34"/>
    <w:link w:val="3"/>
    <w:qFormat/>
    <w:uiPriority w:val="0"/>
    <w:rPr>
      <w:rFonts w:ascii="宋体" w:hAnsi="宋体" w:eastAsia="黑体" w:cs="宋体"/>
      <w:b/>
      <w:bCs/>
      <w:kern w:val="44"/>
      <w:sz w:val="28"/>
      <w:szCs w:val="44"/>
    </w:rPr>
  </w:style>
  <w:style w:type="character" w:customStyle="1" w:styleId="50">
    <w:name w:val="标题 2 Char"/>
    <w:basedOn w:val="34"/>
    <w:link w:val="6"/>
    <w:qFormat/>
    <w:uiPriority w:val="0"/>
    <w:rPr>
      <w:rFonts w:ascii="宋体" w:hAnsi="宋体" w:eastAsia="宋体" w:cs="宋体"/>
      <w:b/>
      <w:bCs/>
      <w:kern w:val="0"/>
      <w:sz w:val="24"/>
      <w:szCs w:val="20"/>
    </w:rPr>
  </w:style>
  <w:style w:type="character" w:customStyle="1" w:styleId="51">
    <w:name w:val="标题 3 Char"/>
    <w:basedOn w:val="34"/>
    <w:link w:val="4"/>
    <w:qFormat/>
    <w:uiPriority w:val="0"/>
    <w:rPr>
      <w:rFonts w:ascii="宋体" w:hAnsi="宋体" w:eastAsia="宋体" w:cs="宋体"/>
      <w:b/>
      <w:sz w:val="28"/>
      <w:szCs w:val="32"/>
    </w:rPr>
  </w:style>
  <w:style w:type="character" w:customStyle="1" w:styleId="52">
    <w:name w:val="标题 4 Char"/>
    <w:basedOn w:val="34"/>
    <w:link w:val="5"/>
    <w:qFormat/>
    <w:uiPriority w:val="0"/>
    <w:rPr>
      <w:rFonts w:ascii="Arial" w:hAnsi="Arial" w:eastAsia="黑体" w:cs="Times New Roman"/>
      <w:b/>
      <w:bCs/>
      <w:sz w:val="28"/>
      <w:szCs w:val="28"/>
    </w:rPr>
  </w:style>
  <w:style w:type="character" w:customStyle="1" w:styleId="53">
    <w:name w:val="标题 5 Char"/>
    <w:basedOn w:val="34"/>
    <w:link w:val="7"/>
    <w:qFormat/>
    <w:uiPriority w:val="0"/>
    <w:rPr>
      <w:rFonts w:ascii="Times New Roman" w:hAnsi="Times New Roman" w:eastAsia="宋体" w:cs="Times New Roman"/>
      <w:b/>
      <w:sz w:val="28"/>
      <w:szCs w:val="20"/>
    </w:rPr>
  </w:style>
  <w:style w:type="character" w:customStyle="1" w:styleId="54">
    <w:name w:val="标题 6 Char"/>
    <w:basedOn w:val="34"/>
    <w:link w:val="10"/>
    <w:qFormat/>
    <w:uiPriority w:val="0"/>
    <w:rPr>
      <w:rFonts w:ascii="Arial" w:hAnsi="Arial" w:eastAsia="黑体" w:cs="Times New Roman"/>
      <w:b/>
      <w:sz w:val="24"/>
      <w:szCs w:val="20"/>
    </w:rPr>
  </w:style>
  <w:style w:type="character" w:customStyle="1" w:styleId="55">
    <w:name w:val="标题 7 Char"/>
    <w:basedOn w:val="34"/>
    <w:link w:val="11"/>
    <w:qFormat/>
    <w:uiPriority w:val="0"/>
    <w:rPr>
      <w:rFonts w:ascii="Times New Roman" w:hAnsi="Times New Roman" w:eastAsia="宋体" w:cs="Times New Roman"/>
      <w:b/>
      <w:sz w:val="24"/>
      <w:szCs w:val="20"/>
    </w:rPr>
  </w:style>
  <w:style w:type="character" w:customStyle="1" w:styleId="56">
    <w:name w:val="标题 8 Char"/>
    <w:basedOn w:val="34"/>
    <w:link w:val="12"/>
    <w:qFormat/>
    <w:uiPriority w:val="0"/>
    <w:rPr>
      <w:rFonts w:ascii="Arial" w:hAnsi="Arial" w:eastAsia="黑体" w:cs="Times New Roman"/>
      <w:sz w:val="24"/>
      <w:szCs w:val="20"/>
    </w:rPr>
  </w:style>
  <w:style w:type="character" w:customStyle="1" w:styleId="57">
    <w:name w:val="标题 9 Char"/>
    <w:basedOn w:val="34"/>
    <w:link w:val="13"/>
    <w:qFormat/>
    <w:uiPriority w:val="0"/>
    <w:rPr>
      <w:rFonts w:ascii="Arial" w:hAnsi="Arial" w:eastAsia="黑体" w:cs="Times New Roman"/>
      <w:szCs w:val="20"/>
    </w:rPr>
  </w:style>
  <w:style w:type="character" w:customStyle="1" w:styleId="58">
    <w:name w:val="标题 3 Char1"/>
    <w:qFormat/>
    <w:uiPriority w:val="0"/>
    <w:rPr>
      <w:rFonts w:hint="eastAsia" w:ascii="宋体" w:hAnsi="宋体" w:eastAsia="宋体" w:cs="Arial"/>
      <w:b/>
      <w:bCs/>
      <w:kern w:val="2"/>
      <w:sz w:val="28"/>
      <w:szCs w:val="32"/>
      <w:lang w:val="en-US" w:eastAsia="zh-CN" w:bidi="ar-SA"/>
    </w:rPr>
  </w:style>
  <w:style w:type="character" w:customStyle="1" w:styleId="59">
    <w:name w:val="正文缩进 Char"/>
    <w:link w:val="8"/>
    <w:qFormat/>
    <w:locked/>
    <w:uiPriority w:val="0"/>
  </w:style>
  <w:style w:type="paragraph" w:customStyle="1" w:styleId="60">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61">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2">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3">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64">
    <w:name w:val="页眉 Char"/>
    <w:basedOn w:val="34"/>
    <w:link w:val="23"/>
    <w:qFormat/>
    <w:uiPriority w:val="0"/>
    <w:rPr>
      <w:rFonts w:ascii="Times New Roman" w:hAnsi="Times New Roman" w:eastAsia="宋体" w:cs="Times New Roman"/>
      <w:sz w:val="18"/>
      <w:szCs w:val="18"/>
    </w:rPr>
  </w:style>
  <w:style w:type="paragraph" w:customStyle="1" w:styleId="65">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66">
    <w:name w:val="正文1"/>
    <w:qFormat/>
    <w:uiPriority w:val="0"/>
    <w:pPr>
      <w:widowControl w:val="0"/>
      <w:adjustRightInd w:val="0"/>
      <w:spacing w:line="360" w:lineRule="atLeast"/>
    </w:pPr>
    <w:rPr>
      <w:rFonts w:ascii="宋体" w:hAnsi="Times New Roman" w:eastAsia="宋体" w:cs="Times New Roman"/>
      <w:b/>
      <w:position w:val="-10"/>
      <w:sz w:val="24"/>
      <w:lang w:val="en-US" w:eastAsia="zh-CN" w:bidi="ar-SA"/>
    </w:rPr>
  </w:style>
  <w:style w:type="paragraph" w:customStyle="1" w:styleId="6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8">
    <w:name w:val="日期 Char"/>
    <w:basedOn w:val="34"/>
    <w:link w:val="20"/>
    <w:qFormat/>
    <w:uiPriority w:val="0"/>
    <w:rPr>
      <w:rFonts w:ascii="宋体" w:hAnsi="Courier New" w:eastAsia="宋体" w:cs="Times New Roman"/>
      <w:sz w:val="32"/>
      <w:szCs w:val="20"/>
    </w:rPr>
  </w:style>
  <w:style w:type="character" w:customStyle="1" w:styleId="69">
    <w:name w:val="批注框文本 Char"/>
    <w:basedOn w:val="34"/>
    <w:link w:val="22"/>
    <w:semiHidden/>
    <w:qFormat/>
    <w:uiPriority w:val="0"/>
    <w:rPr>
      <w:rFonts w:ascii="Times New Roman" w:hAnsi="Times New Roman" w:eastAsia="宋体" w:cs="Times New Roman"/>
      <w:sz w:val="18"/>
      <w:szCs w:val="18"/>
    </w:rPr>
  </w:style>
  <w:style w:type="character" w:customStyle="1" w:styleId="70">
    <w:name w:val="批注文字 Char"/>
    <w:basedOn w:val="34"/>
    <w:link w:val="16"/>
    <w:qFormat/>
    <w:uiPriority w:val="99"/>
    <w:rPr>
      <w:rFonts w:ascii="Times New Roman" w:hAnsi="Times New Roman" w:eastAsia="宋体" w:cs="Times New Roman"/>
      <w:szCs w:val="24"/>
    </w:rPr>
  </w:style>
  <w:style w:type="character" w:customStyle="1" w:styleId="71">
    <w:name w:val="正文文本缩进 2 Char"/>
    <w:basedOn w:val="34"/>
    <w:link w:val="21"/>
    <w:qFormat/>
    <w:uiPriority w:val="0"/>
    <w:rPr>
      <w:rFonts w:ascii="宋体" w:hAnsi="宋体" w:eastAsia="宋体" w:cs="Times New Roman"/>
      <w:szCs w:val="24"/>
    </w:rPr>
  </w:style>
  <w:style w:type="character" w:customStyle="1" w:styleId="72">
    <w:name w:val="正文文本 3 Char"/>
    <w:basedOn w:val="34"/>
    <w:link w:val="17"/>
    <w:qFormat/>
    <w:uiPriority w:val="0"/>
    <w:rPr>
      <w:rFonts w:ascii="Times New Roman" w:hAnsi="Times New Roman" w:eastAsia="宋体" w:cs="Times New Roman"/>
      <w:sz w:val="16"/>
      <w:szCs w:val="16"/>
    </w:rPr>
  </w:style>
  <w:style w:type="character" w:customStyle="1" w:styleId="73">
    <w:name w:val="文档结构图 Char"/>
    <w:basedOn w:val="34"/>
    <w:link w:val="15"/>
    <w:semiHidden/>
    <w:qFormat/>
    <w:uiPriority w:val="0"/>
    <w:rPr>
      <w:rFonts w:ascii="Times New Roman" w:hAnsi="Times New Roman" w:eastAsia="宋体" w:cs="Times New Roman"/>
      <w:szCs w:val="24"/>
      <w:shd w:val="clear" w:color="auto" w:fill="000080"/>
    </w:rPr>
  </w:style>
  <w:style w:type="paragraph" w:customStyle="1" w:styleId="74">
    <w:name w:val="列出段落1"/>
    <w:basedOn w:val="1"/>
    <w:qFormat/>
    <w:uiPriority w:val="0"/>
    <w:pPr>
      <w:ind w:firstLine="420" w:firstLineChars="200"/>
    </w:pPr>
    <w:rPr>
      <w:rFonts w:ascii="Calibri" w:hAnsi="Calibri"/>
      <w:szCs w:val="22"/>
    </w:rPr>
  </w:style>
  <w:style w:type="paragraph" w:customStyle="1" w:styleId="75">
    <w:name w:val="_Style 331"/>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6">
    <w:name w:val="样式3"/>
    <w:basedOn w:val="2"/>
    <w:qFormat/>
    <w:uiPriority w:val="0"/>
    <w:pPr>
      <w:spacing w:after="120"/>
    </w:pPr>
    <w:rPr>
      <w:rFonts w:ascii="宋体"/>
      <w:b w:val="0"/>
      <w:bCs w:val="0"/>
      <w:sz w:val="21"/>
    </w:rPr>
  </w:style>
  <w:style w:type="character" w:customStyle="1" w:styleId="77">
    <w:name w:val="HTML 预设格式 Char"/>
    <w:basedOn w:val="34"/>
    <w:link w:val="27"/>
    <w:qFormat/>
    <w:uiPriority w:val="0"/>
    <w:rPr>
      <w:rFonts w:ascii="Arial Unicode MS" w:hAnsi="Arial Unicode MS" w:eastAsia="Arial Unicode MS" w:cs="Times New Roman"/>
      <w:color w:val="000000"/>
      <w:kern w:val="0"/>
      <w:sz w:val="20"/>
      <w:szCs w:val="20"/>
    </w:rPr>
  </w:style>
  <w:style w:type="character" w:customStyle="1" w:styleId="78">
    <w:name w:val="正文文本缩进 3 Char"/>
    <w:basedOn w:val="34"/>
    <w:link w:val="25"/>
    <w:qFormat/>
    <w:uiPriority w:val="0"/>
    <w:rPr>
      <w:rFonts w:ascii="宋体" w:hAnsi="Times New Roman" w:eastAsia="宋体" w:cs="Times New Roman"/>
      <w:b/>
      <w:bCs/>
      <w:sz w:val="24"/>
      <w:szCs w:val="24"/>
    </w:rPr>
  </w:style>
  <w:style w:type="character" w:customStyle="1" w:styleId="79">
    <w:name w:val="批注主题 Char"/>
    <w:basedOn w:val="70"/>
    <w:link w:val="30"/>
    <w:semiHidden/>
    <w:qFormat/>
    <w:uiPriority w:val="0"/>
    <w:rPr>
      <w:rFonts w:ascii="Times New Roman" w:hAnsi="Times New Roman" w:eastAsia="宋体" w:cs="Times New Roman"/>
      <w:b/>
      <w:bCs/>
      <w:szCs w:val="24"/>
    </w:rPr>
  </w:style>
  <w:style w:type="paragraph" w:customStyle="1" w:styleId="80">
    <w:name w:val="默认段落字体 Para Char Char Char Char Char Char Char"/>
    <w:basedOn w:val="1"/>
    <w:qFormat/>
    <w:uiPriority w:val="0"/>
    <w:pPr>
      <w:adjustRightInd w:val="0"/>
      <w:spacing w:line="360" w:lineRule="auto"/>
    </w:pPr>
    <w:rPr>
      <w:kern w:val="0"/>
      <w:sz w:val="24"/>
      <w:szCs w:val="20"/>
    </w:rPr>
  </w:style>
  <w:style w:type="character" w:customStyle="1" w:styleId="81">
    <w:name w:val="纯文本 Char"/>
    <w:basedOn w:val="34"/>
    <w:link w:val="19"/>
    <w:qFormat/>
    <w:uiPriority w:val="0"/>
    <w:rPr>
      <w:rFonts w:ascii="宋体" w:hAnsi="Courier New" w:eastAsia="宋体" w:cs="Times New Roman"/>
      <w:szCs w:val="20"/>
    </w:rPr>
  </w:style>
  <w:style w:type="character" w:customStyle="1" w:styleId="82">
    <w:name w:val="正文文本缩进 Char"/>
    <w:basedOn w:val="34"/>
    <w:link w:val="18"/>
    <w:qFormat/>
    <w:uiPriority w:val="0"/>
    <w:rPr>
      <w:rFonts w:ascii="Times New Roman" w:hAnsi="Times New Roman" w:eastAsia="宋体" w:cs="Times New Roman"/>
      <w:szCs w:val="24"/>
    </w:rPr>
  </w:style>
  <w:style w:type="paragraph" w:customStyle="1" w:styleId="83">
    <w:name w:val="无间隔1"/>
    <w:qFormat/>
    <w:uiPriority w:val="0"/>
    <w:pPr>
      <w:adjustRightInd w:val="0"/>
      <w:snapToGrid w:val="0"/>
    </w:pPr>
    <w:rPr>
      <w:rFonts w:ascii="Tahoma" w:hAnsi="Tahoma" w:eastAsia="微软雅黑" w:cs="Tahoma"/>
      <w:sz w:val="22"/>
      <w:szCs w:val="22"/>
      <w:lang w:val="en-US" w:eastAsia="zh-CN" w:bidi="ar-SA"/>
    </w:rPr>
  </w:style>
  <w:style w:type="character" w:customStyle="1" w:styleId="84">
    <w:name w:val="正文文本 2 Char"/>
    <w:basedOn w:val="34"/>
    <w:link w:val="26"/>
    <w:qFormat/>
    <w:uiPriority w:val="0"/>
    <w:rPr>
      <w:rFonts w:ascii="Times New Roman" w:hAnsi="Times New Roman" w:eastAsia="宋体" w:cs="Times New Roman"/>
      <w:sz w:val="24"/>
      <w:szCs w:val="24"/>
    </w:rPr>
  </w:style>
  <w:style w:type="character" w:customStyle="1" w:styleId="85">
    <w:name w:val="页脚 Char"/>
    <w:basedOn w:val="34"/>
    <w:link w:val="9"/>
    <w:qFormat/>
    <w:uiPriority w:val="99"/>
    <w:rPr>
      <w:rFonts w:ascii="Times New Roman" w:hAnsi="Times New Roman" w:eastAsia="宋体" w:cs="Times New Roman"/>
      <w:sz w:val="18"/>
      <w:szCs w:val="18"/>
    </w:rPr>
  </w:style>
  <w:style w:type="character" w:customStyle="1" w:styleId="86">
    <w:name w:val="正文文本 Char"/>
    <w:basedOn w:val="34"/>
    <w:link w:val="2"/>
    <w:qFormat/>
    <w:uiPriority w:val="0"/>
    <w:rPr>
      <w:rFonts w:ascii="Times New Roman" w:hAnsi="Times New Roman" w:eastAsia="宋体" w:cs="Times New Roman"/>
      <w:b/>
      <w:bCs/>
      <w:sz w:val="24"/>
      <w:szCs w:val="24"/>
    </w:rPr>
  </w:style>
  <w:style w:type="character" w:customStyle="1" w:styleId="87">
    <w:name w:val="标题 Char"/>
    <w:basedOn w:val="34"/>
    <w:link w:val="29"/>
    <w:qFormat/>
    <w:uiPriority w:val="0"/>
    <w:rPr>
      <w:rFonts w:ascii="Arial" w:hAnsi="Arial" w:eastAsia="隶书" w:cs="Arial"/>
      <w:b/>
      <w:bCs/>
      <w:sz w:val="32"/>
      <w:szCs w:val="32"/>
    </w:rPr>
  </w:style>
  <w:style w:type="paragraph" w:customStyle="1" w:styleId="88">
    <w:name w:val="样式41"/>
    <w:basedOn w:val="1"/>
    <w:qFormat/>
    <w:uiPriority w:val="0"/>
    <w:pPr>
      <w:tabs>
        <w:tab w:val="left" w:pos="420"/>
        <w:tab w:val="left" w:pos="945"/>
      </w:tabs>
      <w:spacing w:line="360" w:lineRule="auto"/>
      <w:ind w:left="420" w:hanging="420"/>
    </w:pPr>
    <w:rPr>
      <w:b/>
      <w:color w:val="000000"/>
      <w:sz w:val="24"/>
      <w:szCs w:val="20"/>
    </w:rPr>
  </w:style>
  <w:style w:type="paragraph" w:customStyle="1" w:styleId="89">
    <w:name w:val="文档正文"/>
    <w:basedOn w:val="1"/>
    <w:qFormat/>
    <w:uiPriority w:val="0"/>
    <w:pPr>
      <w:adjustRightInd w:val="0"/>
      <w:spacing w:line="480" w:lineRule="atLeast"/>
      <w:ind w:firstLine="567" w:firstLineChars="200"/>
    </w:pPr>
    <w:rPr>
      <w:rFonts w:ascii="长城仿宋"/>
      <w:kern w:val="0"/>
      <w:szCs w:val="20"/>
    </w:rPr>
  </w:style>
  <w:style w:type="paragraph" w:styleId="90">
    <w:name w:val="List Paragraph"/>
    <w:basedOn w:val="1"/>
    <w:qFormat/>
    <w:uiPriority w:val="34"/>
    <w:pPr>
      <w:ind w:firstLine="420" w:firstLineChars="200"/>
    </w:pPr>
  </w:style>
  <w:style w:type="character" w:customStyle="1" w:styleId="91">
    <w:name w:val="批注文字 Char1"/>
    <w:basedOn w:val="34"/>
    <w:semiHidden/>
    <w:qFormat/>
    <w:uiPriority w:val="99"/>
    <w:rPr>
      <w:rFonts w:ascii="Times New Roman" w:hAnsi="Times New Roman" w:eastAsia="宋体" w:cs="Times New Roman"/>
      <w:szCs w:val="24"/>
    </w:rPr>
  </w:style>
  <w:style w:type="paragraph" w:customStyle="1" w:styleId="92">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93">
    <w:name w:val="网格型1"/>
    <w:basedOn w:val="32"/>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
    <w:name w:val="网格型2"/>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11"/>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3"/>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
    <w:name w:val="font21"/>
    <w:basedOn w:val="34"/>
    <w:qFormat/>
    <w:uiPriority w:val="0"/>
    <w:rPr>
      <w:rFonts w:hint="eastAsia" w:ascii="宋体" w:hAnsi="宋体" w:eastAsia="宋体" w:cs="宋体"/>
      <w:color w:val="000000"/>
      <w:sz w:val="21"/>
      <w:szCs w:val="21"/>
      <w:u w:val="none"/>
    </w:rPr>
  </w:style>
  <w:style w:type="character" w:customStyle="1" w:styleId="98">
    <w:name w:val="hover"/>
    <w:basedOn w:val="34"/>
    <w:qFormat/>
    <w:uiPriority w:val="0"/>
    <w:rPr>
      <w:color w:val="2590EB"/>
      <w:shd w:val="clear" w:fill="E9F4FD"/>
    </w:rPr>
  </w:style>
  <w:style w:type="character" w:customStyle="1" w:styleId="99">
    <w:name w:val="hover1"/>
    <w:basedOn w:val="34"/>
    <w:qFormat/>
    <w:uiPriority w:val="0"/>
  </w:style>
  <w:style w:type="character" w:customStyle="1" w:styleId="100">
    <w:name w:val="hover2"/>
    <w:basedOn w:val="34"/>
    <w:qFormat/>
    <w:uiPriority w:val="0"/>
    <w:rPr>
      <w:color w:val="2590EB"/>
    </w:rPr>
  </w:style>
  <w:style w:type="character" w:customStyle="1" w:styleId="101">
    <w:name w:val="hover3"/>
    <w:basedOn w:val="34"/>
    <w:qFormat/>
    <w:uiPriority w:val="0"/>
    <w:rPr>
      <w:color w:val="2590E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12820</Words>
  <Characters>13456</Characters>
  <Lines>202</Lines>
  <Paragraphs>56</Paragraphs>
  <TotalTime>27</TotalTime>
  <ScaleCrop>false</ScaleCrop>
  <LinksUpToDate>false</LinksUpToDate>
  <CharactersWithSpaces>14029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2022-01-17T03:41:00Z</dcterms:created>
  <dc:creator>lenovo</dc:creator>
  <cp:lastModifiedBy>along</cp:lastModifiedBy>
  <cp:lastPrinted>2022-01-18T03:04:00Z</cp:lastPrinted>
  <dcterms:modified xsi:type="dcterms:W3CDTF">2026-07-05T22:29:22Z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FB71F467A8494F7AA94363381FCB9668_13</vt:lpwstr>
  </property>
  <property fmtid="{D5CDD505-2E9C-101B-9397-08002B2CF9AE}" pid="4" name="KSOTemplateDocerSaveRecord">
    <vt:lpwstr>eyJoZGlkIjoiNDA2YWI2OGNhMjdjZWVlYWFmN2JjZGM3ZDY5OTExZWUiLCJ1c2VySWQiOiIzNDc1NjIwMzAifQ==</vt:lpwstr>
  </property>
</Properties>
</file>