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E1622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                          </w:t>
      </w:r>
    </w:p>
    <w:p w14:paraId="5D73BE2F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ascii="宋体" w:hAnsi="宋体"/>
          <w:sz w:val="44"/>
          <w:szCs w:val="44"/>
        </w:rPr>
      </w:pPr>
    </w:p>
    <w:p w14:paraId="22CA495C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ascii="宋体" w:hAnsi="宋体"/>
          <w:sz w:val="44"/>
          <w:szCs w:val="44"/>
        </w:rPr>
      </w:pPr>
    </w:p>
    <w:p w14:paraId="1F9C977C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宋体" w:hAnsi="宋体"/>
          <w:sz w:val="44"/>
          <w:szCs w:val="44"/>
        </w:rPr>
      </w:pPr>
    </w:p>
    <w:p w14:paraId="69B000F0">
      <w:pPr>
        <w:pStyle w:val="2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000000"/>
          <w:spacing w:val="0"/>
          <w:w w:val="100"/>
          <w:kern w:val="0"/>
          <w:position w:val="0"/>
          <w:sz w:val="48"/>
          <w:szCs w:val="4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w w:val="100"/>
          <w:kern w:val="0"/>
          <w:position w:val="0"/>
          <w:sz w:val="48"/>
          <w:szCs w:val="48"/>
          <w:lang w:val="en-US" w:eastAsia="zh-CN"/>
        </w:rPr>
        <w:t>建设工程质量安全检查及相关技术服务（市管下放及新增工程）合同终止协议</w:t>
      </w:r>
    </w:p>
    <w:p w14:paraId="52BD6FD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宋体" w:hAnsi="宋体"/>
        </w:rPr>
      </w:pPr>
    </w:p>
    <w:p w14:paraId="36D90A5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宋体" w:hAnsi="宋体"/>
        </w:rPr>
      </w:pPr>
    </w:p>
    <w:p w14:paraId="59F309A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宋体" w:hAnsi="宋体"/>
        </w:rPr>
      </w:pPr>
    </w:p>
    <w:p w14:paraId="7181D114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宋体" w:hAnsi="宋体"/>
        </w:rPr>
      </w:pPr>
    </w:p>
    <w:p w14:paraId="43D7AA92">
      <w:pPr>
        <w:pStyle w:val="4"/>
        <w:rPr>
          <w:rFonts w:hint="eastAsia" w:ascii="宋体" w:hAnsi="宋体"/>
        </w:rPr>
      </w:pPr>
    </w:p>
    <w:p w14:paraId="05053A3C">
      <w:pPr>
        <w:rPr>
          <w:rFonts w:hint="eastAsia" w:ascii="宋体" w:hAnsi="宋体"/>
        </w:rPr>
      </w:pPr>
    </w:p>
    <w:p w14:paraId="7EF8049E">
      <w:pPr>
        <w:pStyle w:val="4"/>
        <w:rPr>
          <w:rFonts w:hint="eastAsia" w:ascii="宋体" w:hAnsi="宋体"/>
        </w:rPr>
      </w:pPr>
    </w:p>
    <w:p w14:paraId="4675D8F0">
      <w:pPr>
        <w:rPr>
          <w:rFonts w:hint="eastAsia" w:ascii="宋体" w:hAnsi="宋体"/>
        </w:rPr>
      </w:pPr>
    </w:p>
    <w:p w14:paraId="42D1227C">
      <w:pPr>
        <w:pStyle w:val="4"/>
        <w:rPr>
          <w:rFonts w:hint="eastAsia" w:ascii="宋体" w:hAnsi="宋体"/>
        </w:rPr>
      </w:pPr>
    </w:p>
    <w:p w14:paraId="7409A490">
      <w:pPr>
        <w:rPr>
          <w:rFonts w:hint="eastAsia" w:ascii="宋体" w:hAnsi="宋体"/>
        </w:rPr>
      </w:pPr>
    </w:p>
    <w:p w14:paraId="4EF565DE">
      <w:pPr>
        <w:pStyle w:val="4"/>
        <w:rPr>
          <w:rFonts w:hint="eastAsia" w:ascii="宋体" w:hAnsi="宋体"/>
        </w:rPr>
      </w:pPr>
    </w:p>
    <w:p w14:paraId="2603FF81">
      <w:pPr>
        <w:rPr>
          <w:rFonts w:hint="eastAsia"/>
        </w:rPr>
      </w:pPr>
    </w:p>
    <w:p w14:paraId="3A43363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ind w:left="2125" w:leftChars="174" w:hanging="1760" w:hangingChars="550"/>
        <w:jc w:val="both"/>
        <w:textAlignment w:val="auto"/>
        <w:rPr>
          <w:rFonts w:ascii="楷体" w:hAnsi="楷体" w:eastAsia="楷体" w:cs="楷体"/>
          <w:bCs/>
          <w:sz w:val="32"/>
          <w:szCs w:val="32"/>
        </w:rPr>
      </w:pPr>
    </w:p>
    <w:p w14:paraId="7719C6D2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ind w:left="2125" w:leftChars="174" w:hanging="1760" w:hangingChars="550"/>
        <w:jc w:val="both"/>
        <w:textAlignment w:val="auto"/>
        <w:rPr>
          <w:rFonts w:hint="eastAsia" w:ascii="楷体" w:hAnsi="楷体" w:eastAsia="楷体" w:cs="楷体"/>
          <w:bCs/>
          <w:sz w:val="32"/>
          <w:szCs w:val="32"/>
        </w:rPr>
      </w:pPr>
    </w:p>
    <w:p w14:paraId="2CBF13A5">
      <w:pPr>
        <w:pStyle w:val="2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1280" w:firstLineChars="400"/>
        <w:jc w:val="both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000000"/>
          <w:spacing w:val="0"/>
          <w:w w:val="100"/>
          <w:kern w:val="0"/>
          <w:position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w w:val="100"/>
          <w:kern w:val="0"/>
          <w:position w:val="0"/>
          <w:sz w:val="32"/>
          <w:szCs w:val="32"/>
          <w:lang w:val="en-US" w:eastAsia="zh-CN"/>
        </w:rPr>
        <w:t xml:space="preserve">甲    方：深圳市坪山区住房和建设局               </w:t>
      </w:r>
    </w:p>
    <w:p w14:paraId="1F2EFDBF">
      <w:pPr>
        <w:pStyle w:val="2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 w:firstLineChars="0"/>
        <w:jc w:val="both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000000"/>
          <w:spacing w:val="0"/>
          <w:w w:val="100"/>
          <w:kern w:val="0"/>
          <w:position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w w:val="100"/>
          <w:kern w:val="0"/>
          <w:position w:val="0"/>
          <w:sz w:val="32"/>
          <w:szCs w:val="32"/>
          <w:lang w:val="en-US" w:eastAsia="zh-CN"/>
        </w:rPr>
        <w:t xml:space="preserve">        乙    方：广东建科建设咨询有限公司</w:t>
      </w:r>
    </w:p>
    <w:p w14:paraId="44A56BD0">
      <w:pPr>
        <w:pStyle w:val="2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760"/>
        <w:jc w:val="both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smallCaps w:val="0"/>
          <w:strike w:val="0"/>
          <w:color w:val="000000"/>
          <w:spacing w:val="0"/>
          <w:w w:val="100"/>
          <w:position w:val="0"/>
          <w:sz w:val="32"/>
          <w:szCs w:val="32"/>
          <w:lang w:val="en-US" w:eastAsia="zh-CN"/>
        </w:rPr>
      </w:pPr>
    </w:p>
    <w:p w14:paraId="05BB4D66">
      <w:pPr>
        <w:pStyle w:val="2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760"/>
        <w:jc w:val="both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smallCaps w:val="0"/>
          <w:strike w:val="0"/>
          <w:color w:val="000000"/>
          <w:spacing w:val="0"/>
          <w:w w:val="100"/>
          <w:position w:val="0"/>
          <w:sz w:val="32"/>
          <w:szCs w:val="32"/>
          <w:lang w:val="en-US" w:eastAsia="zh-CN"/>
        </w:rPr>
      </w:pPr>
    </w:p>
    <w:p w14:paraId="4655D001">
      <w:pPr>
        <w:pStyle w:val="2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1280" w:firstLineChars="400"/>
        <w:jc w:val="both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000000"/>
          <w:spacing w:val="0"/>
          <w:w w:val="100"/>
          <w:kern w:val="0"/>
          <w:position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smallCaps w:val="0"/>
          <w:strike w:val="0"/>
          <w:color w:val="000000"/>
          <w:spacing w:val="0"/>
          <w:w w:val="100"/>
          <w:position w:val="0"/>
          <w:sz w:val="32"/>
          <w:szCs w:val="32"/>
          <w:lang w:val="en-US" w:eastAsia="zh-CN"/>
        </w:rPr>
        <w:t>签订日期：   年   月   日</w:t>
      </w:r>
    </w:p>
    <w:p w14:paraId="0DDCAAC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before="624" w:beforeLines="200" w:after="624" w:afterLines="200" w:line="560" w:lineRule="exact"/>
        <w:ind w:left="-283" w:leftChars="-135"/>
        <w:jc w:val="both"/>
        <w:textAlignment w:val="auto"/>
        <w:rPr>
          <w:rFonts w:hint="eastAsia" w:ascii="仿宋" w:hAnsi="仿宋" w:eastAsia="仿宋"/>
          <w:sz w:val="28"/>
          <w:szCs w:val="28"/>
          <w:u w:val="single"/>
        </w:rPr>
      </w:pPr>
    </w:p>
    <w:p w14:paraId="0C58F77E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宋体" w:hAnsi="宋体"/>
          <w:b/>
          <w:bCs/>
          <w:sz w:val="28"/>
          <w:szCs w:val="28"/>
        </w:rPr>
      </w:pPr>
    </w:p>
    <w:p w14:paraId="7A50B9CC">
      <w:pPr>
        <w:pStyle w:val="2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000000"/>
          <w:spacing w:val="0"/>
          <w:w w:val="100"/>
          <w:kern w:val="0"/>
          <w:position w:val="0"/>
          <w:sz w:val="48"/>
          <w:szCs w:val="4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w w:val="100"/>
          <w:kern w:val="0"/>
          <w:position w:val="0"/>
          <w:sz w:val="48"/>
          <w:szCs w:val="48"/>
          <w:lang w:val="en-US" w:eastAsia="zh-CN"/>
        </w:rPr>
        <w:t>2025年度建设工程质量安全检查及相关技术服务（市管下放及新增工程）合同</w:t>
      </w:r>
    </w:p>
    <w:p w14:paraId="506EEB3E">
      <w:pPr>
        <w:pStyle w:val="2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000000"/>
          <w:spacing w:val="0"/>
          <w:w w:val="100"/>
          <w:kern w:val="0"/>
          <w:position w:val="0"/>
          <w:sz w:val="48"/>
          <w:szCs w:val="4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w w:val="100"/>
          <w:kern w:val="0"/>
          <w:position w:val="0"/>
          <w:sz w:val="48"/>
          <w:szCs w:val="48"/>
          <w:lang w:val="en-US" w:eastAsia="zh-CN"/>
        </w:rPr>
        <w:t>终止协议</w:t>
      </w:r>
    </w:p>
    <w:p w14:paraId="58105BCC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560" w:lineRule="exact"/>
        <w:ind w:firstLine="643" w:firstLineChars="200"/>
        <w:jc w:val="both"/>
        <w:textAlignment w:val="auto"/>
        <w:rPr>
          <w:rFonts w:hint="eastAsia" w:ascii="宋体" w:hAnsi="宋体"/>
          <w:b/>
          <w:sz w:val="32"/>
          <w:szCs w:val="32"/>
        </w:rPr>
      </w:pPr>
    </w:p>
    <w:p w14:paraId="081CE5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val="en-US" w:eastAsia="en-US" w:bidi="en-US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val="en-US" w:eastAsia="en-US" w:bidi="en-US"/>
        </w:rPr>
        <w:t>甲方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val="en-US" w:eastAsia="en-US" w:bidi="en-US"/>
        </w:rPr>
        <w:t>：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u w:val="single"/>
          <w:shd w:val="clear" w:color="auto" w:fill="auto"/>
          <w:lang w:val="en-US" w:eastAsia="en-US" w:bidi="en-US"/>
        </w:rPr>
        <w:t>深圳市坪山区住房和建设局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val="en-US" w:eastAsia="en-US" w:bidi="en-US"/>
        </w:rPr>
        <w:t xml:space="preserve">             </w:t>
      </w:r>
    </w:p>
    <w:p w14:paraId="725A4A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val="en-US" w:eastAsia="en-US" w:bidi="en-US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val="en-US" w:eastAsia="en-US" w:bidi="en-US"/>
        </w:rPr>
        <w:t>统一社会信用代码：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u w:val="single"/>
          <w:shd w:val="clear" w:color="auto" w:fill="auto"/>
          <w:lang w:val="en-US" w:eastAsia="zh-CN" w:bidi="en-US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u w:val="single"/>
          <w:shd w:val="clear" w:color="auto" w:fill="auto"/>
          <w:lang w:val="en-US" w:eastAsia="en-US" w:bidi="en-US"/>
        </w:rPr>
        <w:t>114403006939536635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u w:val="single"/>
          <w:shd w:val="clear" w:color="auto" w:fill="auto"/>
          <w:lang w:val="en-US" w:eastAsia="zh-CN" w:bidi="en-US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val="en-US" w:eastAsia="en-US" w:bidi="en-US"/>
        </w:rPr>
        <w:t xml:space="preserve">                 </w:t>
      </w:r>
    </w:p>
    <w:p w14:paraId="59C89E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                 </w:t>
      </w:r>
    </w:p>
    <w:p w14:paraId="3BC62A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val="en-US" w:eastAsia="en-US" w:bidi="en-US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val="en-US" w:eastAsia="en-US" w:bidi="en-US"/>
        </w:rPr>
        <w:t>乙方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val="en-US" w:eastAsia="en-US" w:bidi="en-US"/>
        </w:rPr>
        <w:t>：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u w:val="single"/>
          <w:shd w:val="clear" w:color="auto" w:fill="auto"/>
          <w:lang w:val="en-US" w:eastAsia="zh-CN" w:bidi="en-US"/>
        </w:rPr>
        <w:t>广东建科建设咨询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u w:val="single"/>
          <w:shd w:val="clear" w:color="auto" w:fill="auto"/>
          <w:lang w:val="en-US" w:eastAsia="en-US" w:bidi="en-US"/>
        </w:rPr>
        <w:t>有限公司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val="en-US" w:eastAsia="en-US" w:bidi="en-US"/>
        </w:rPr>
        <w:t xml:space="preserve">       </w:t>
      </w:r>
    </w:p>
    <w:p w14:paraId="39AE89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val="en-US" w:eastAsia="en-US" w:bidi="en-US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val="en-US" w:eastAsia="en-US" w:bidi="en-US"/>
        </w:rPr>
        <w:t>统一社会信用代码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val="en-US" w:eastAsia="zh-CN" w:bidi="en-US"/>
        </w:rPr>
        <w:t>：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u w:val="single"/>
          <w:shd w:val="clear" w:color="auto" w:fill="auto"/>
          <w:lang w:val="en-US" w:eastAsia="zh-CN" w:bidi="en-US"/>
        </w:rPr>
        <w:t xml:space="preserve"> 91440000707656900E 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val="en-US" w:eastAsia="en-US" w:bidi="en-US"/>
        </w:rPr>
        <w:t xml:space="preserve">                </w:t>
      </w:r>
    </w:p>
    <w:p w14:paraId="1C6A471C">
      <w:pPr>
        <w:keepNext w:val="0"/>
        <w:keepLines w:val="0"/>
        <w:pageBreakBefore w:val="0"/>
        <w:widowControl w:val="0"/>
        <w:tabs>
          <w:tab w:val="left" w:pos="8100"/>
        </w:tabs>
        <w:kinsoku/>
        <w:overflowPunct/>
        <w:topLinePunct w:val="0"/>
        <w:autoSpaceDE/>
        <w:autoSpaceDN/>
        <w:bidi w:val="0"/>
        <w:spacing w:before="156" w:beforeLines="50" w:after="156" w:afterLines="50" w:line="560" w:lineRule="exact"/>
        <w:ind w:firstLine="480" w:firstLineChars="200"/>
        <w:jc w:val="both"/>
        <w:textAlignment w:val="auto"/>
        <w:rPr>
          <w:rFonts w:hint="eastAsia" w:ascii="宋体" w:hAnsi="宋体"/>
          <w:sz w:val="24"/>
          <w:u w:val="single"/>
        </w:rPr>
      </w:pPr>
    </w:p>
    <w:p w14:paraId="135F1566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eastAsia="en-US" w:bidi="en-US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eastAsia="en-US" w:bidi="en-US"/>
        </w:rPr>
        <w:t>根据《中华人民共和国民法典》及有关法律、法规的规定，经甲、乙双方协商一致，双方就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u w:val="single"/>
          <w:shd w:val="clear" w:color="auto" w:fill="auto"/>
          <w:lang w:eastAsia="en-US" w:bidi="en-US"/>
        </w:rPr>
        <w:t>202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u w:val="single"/>
          <w:shd w:val="clear" w:color="auto" w:fill="auto"/>
          <w:lang w:val="en-US" w:eastAsia="zh-CN" w:bidi="en-US"/>
        </w:rPr>
        <w:t>5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u w:val="single"/>
          <w:shd w:val="clear" w:color="auto" w:fill="auto"/>
          <w:lang w:eastAsia="en-US" w:bidi="en-US"/>
        </w:rPr>
        <w:t>年度深圳市坪山区建设工程质量安全检查及相关技术服务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u w:val="single"/>
          <w:shd w:val="clear" w:color="auto" w:fill="auto"/>
          <w:lang w:val="en-US" w:eastAsia="zh-CN" w:bidi="en-US"/>
        </w:rPr>
        <w:t>（市管下放及新增工程）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u w:val="single"/>
          <w:shd w:val="clear" w:color="auto" w:fill="auto"/>
          <w:lang w:eastAsia="en-US" w:bidi="en-US"/>
        </w:rPr>
        <w:t>合同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u w:val="single"/>
          <w:shd w:val="clear" w:color="auto" w:fill="auto"/>
          <w:lang w:eastAsia="zh-CN" w:bidi="en-US"/>
        </w:rPr>
        <w:t>（以下简称“原合同”）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u w:val="single"/>
          <w:shd w:val="clear" w:color="auto" w:fill="auto"/>
          <w:lang w:val="en" w:eastAsia="zh-CN" w:bidi="en-US"/>
        </w:rPr>
        <w:t>的</w:t>
      </w:r>
      <w:r>
        <w:rPr>
          <w:rFonts w:hint="default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u w:val="single"/>
          <w:shd w:val="clear" w:color="auto" w:fill="auto"/>
          <w:lang w:val="en" w:eastAsia="en-US" w:bidi="en-US"/>
        </w:rPr>
        <w:t>终止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eastAsia="en-US" w:bidi="en-US"/>
        </w:rPr>
        <w:t>事宜签订本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eastAsia="zh-CN" w:bidi="en-US"/>
        </w:rPr>
        <w:t>协议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eastAsia="en-US" w:bidi="en-US"/>
        </w:rPr>
        <w:t>，以共同遵守。</w:t>
      </w:r>
    </w:p>
    <w:p w14:paraId="35D7B02A"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3" w:firstLineChars="200"/>
        <w:jc w:val="both"/>
        <w:textAlignment w:val="auto"/>
        <w:outlineLvl w:val="9"/>
        <w:rPr>
          <w:rFonts w:hint="eastAsia" w:ascii="黑体" w:hAnsi="黑体" w:eastAsia="黑体" w:cs="黑体"/>
          <w:b/>
          <w:bCs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eastAsia="zh-CN" w:bidi="en-US"/>
        </w:rPr>
      </w:pPr>
      <w:r>
        <w:rPr>
          <w:rFonts w:hint="eastAsia" w:ascii="黑体" w:hAnsi="黑体" w:eastAsia="黑体" w:cs="黑体"/>
          <w:b/>
          <w:bCs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eastAsia="zh-CN" w:bidi="en-US"/>
        </w:rPr>
        <w:t>原合同的终止</w:t>
      </w:r>
    </w:p>
    <w:p w14:paraId="4CAE2848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color w:val="000000"/>
          <w:spacing w:val="0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</w:pPr>
      <w:r>
        <w:rPr>
          <w:rFonts w:hint="eastAsia" w:ascii="仿宋_GB2312" w:hAnsi="仿宋_GB2312" w:eastAsia="仿宋_GB2312" w:cs="仿宋_GB2312"/>
          <w:b w:val="0"/>
          <w:color w:val="000000"/>
          <w:spacing w:val="0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  <w:t>现经甲、乙双方协商一致，就原合同的终止达成如下协议：</w:t>
      </w:r>
    </w:p>
    <w:p w14:paraId="1ED0A240">
      <w:pPr>
        <w:numPr>
          <w:ilvl w:val="0"/>
          <w:numId w:val="0"/>
        </w:numPr>
        <w:shd w:val="clear" w:color="auto" w:fill="auto"/>
        <w:adjustRightInd/>
        <w:spacing w:line="560" w:lineRule="exact"/>
        <w:ind w:firstLine="640" w:firstLineChars="200"/>
        <w:outlineLvl w:val="9"/>
        <w:rPr>
          <w:rFonts w:hint="eastAsia" w:ascii="仿宋_GB2312" w:hAnsi="仿宋_GB2312" w:eastAsia="仿宋_GB2312" w:cs="仿宋_GB2312"/>
          <w:color w:val="auto"/>
          <w:spacing w:val="0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  <w:t xml:space="preserve">1.经甲、乙双方协商一致，双方同意原合同自   年 月 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color w:val="auto"/>
          <w:spacing w:val="0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  <w:t>日终止。</w:t>
      </w:r>
    </w:p>
    <w:p w14:paraId="1A9F5D13">
      <w:pPr>
        <w:numPr>
          <w:ilvl w:val="0"/>
          <w:numId w:val="0"/>
        </w:numPr>
        <w:shd w:val="clear" w:color="auto" w:fill="auto"/>
        <w:adjustRightInd/>
        <w:spacing w:line="560" w:lineRule="exact"/>
        <w:ind w:firstLine="640" w:firstLineChars="200"/>
        <w:outlineLvl w:val="9"/>
        <w:rPr>
          <w:rFonts w:hint="default" w:ascii="仿宋_GB2312" w:hAnsi="仿宋_GB2312" w:eastAsia="仿宋_GB2312" w:cs="仿宋_GB2312"/>
          <w:color w:val="auto"/>
          <w:spacing w:val="0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  <w:t>2.在合同终止之后（   年  月  日后），乙方据实申请进度款，乙方应向甲方提交工作成果报告、结算资料等，经甲方验收合格后，乙方提供正规的增值税发票，甲方向乙方支付结算款项。若涉及到相关资料文件需乙方签字盖章的，乙方应配合甲方及时完成签字盖章工作。因乙方未及时提交工作成果报告、结算资料、正规发票或乙方其他原因等导致甲方无法支付结算款项的，由乙方自行承担该后果。因甲方财政审批原因导致甲方逾期付款的，不视为甲方违约。</w:t>
      </w:r>
    </w:p>
    <w:p w14:paraId="0824BE01">
      <w:pPr>
        <w:numPr>
          <w:ilvl w:val="0"/>
          <w:numId w:val="0"/>
        </w:numPr>
        <w:shd w:val="clear" w:color="auto" w:fill="auto"/>
        <w:adjustRightInd/>
        <w:spacing w:line="560" w:lineRule="exact"/>
        <w:ind w:firstLine="640" w:firstLineChars="200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auto"/>
          <w:lang w:val="en-US" w:eastAsia="zh-CN" w:bidi="en-US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auto"/>
          <w:lang w:val="en-US" w:eastAsia="zh-CN" w:bidi="en-US"/>
        </w:rPr>
        <w:t>3.原合同与甲方重新委托其他单位而新签订的合同无任何关系，不视为双方赋予该合同重新生效或双方对该合同的变更。原合同自终止之日起，原合同中约定的甲乙双方的权利义务自行终止。</w:t>
      </w:r>
    </w:p>
    <w:p w14:paraId="64C49E68">
      <w:pPr>
        <w:numPr>
          <w:ilvl w:val="0"/>
          <w:numId w:val="0"/>
        </w:numPr>
        <w:shd w:val="clear" w:color="auto" w:fill="auto"/>
        <w:spacing w:line="560" w:lineRule="exact"/>
        <w:ind w:firstLine="640" w:firstLineChars="200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auto"/>
          <w:lang w:val="en-US" w:eastAsia="zh-CN" w:bidi="en-US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auto"/>
          <w:lang w:val="en-US" w:eastAsia="zh-CN" w:bidi="en-US"/>
        </w:rPr>
        <w:t>4.双方确认甲方按照本协议约定支付完毕应付款项后，乙方承诺不在任何时候、用任何理由（包括但不限于与原合同有关的直接的、间接的、惩罚性的损失或赔偿或其他任何类型损失的赔付或补偿等）、以任何形式（包括但不限于仲裁、诉讼、行政投诉等），就原合同有关事项向甲方提出任何主张。</w:t>
      </w:r>
    </w:p>
    <w:p w14:paraId="77C86FD3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3" w:firstLineChars="200"/>
        <w:jc w:val="both"/>
        <w:textAlignment w:val="auto"/>
        <w:outlineLvl w:val="9"/>
        <w:rPr>
          <w:rFonts w:hint="eastAsia" w:ascii="黑体" w:hAnsi="黑体" w:eastAsia="黑体" w:cs="黑体"/>
          <w:b/>
          <w:bCs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eastAsia="en-US" w:bidi="en-US"/>
        </w:rPr>
      </w:pPr>
      <w:r>
        <w:rPr>
          <w:rFonts w:hint="eastAsia" w:ascii="黑体" w:hAnsi="黑体" w:eastAsia="黑体" w:cs="黑体"/>
          <w:b/>
          <w:bCs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eastAsia="zh-CN" w:bidi="en-US"/>
        </w:rPr>
        <w:t>二、</w:t>
      </w:r>
      <w:r>
        <w:rPr>
          <w:rFonts w:hint="eastAsia" w:ascii="黑体" w:hAnsi="黑体" w:eastAsia="黑体" w:cs="黑体"/>
          <w:b/>
          <w:bCs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eastAsia="en-US" w:bidi="en-US"/>
        </w:rPr>
        <w:t xml:space="preserve"> 违约责任</w:t>
      </w:r>
    </w:p>
    <w:p w14:paraId="0B4A88DB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overflowPunct/>
        <w:topLinePunct w:val="0"/>
        <w:autoSpaceDE/>
        <w:autoSpaceDN/>
        <w:bidi w:val="0"/>
        <w:spacing w:before="0" w:after="0" w:line="560" w:lineRule="exact"/>
        <w:ind w:left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pacing w:val="0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  <w:t>1.双方对该合同的内容、签订、解除、终止负有保密义务。双方的保密义务始终有效，不因该合同的解除、终止、撤销等情形而失效。若乙方违反保密义务的，乙方应退还甲方已支付的全部服务费，并按照甲方已支付全部服务费20%的标准向甲方支付违约金，若违约金无法弥补甲方损失，甲方保留要求乙方承担全部损失的权利，该损失包括但不限于诉讼费、保全费、律师费、执行费、调查取证费等。</w:t>
      </w:r>
    </w:p>
    <w:p w14:paraId="6914EF3A">
      <w:pPr>
        <w:numPr>
          <w:ilvl w:val="0"/>
          <w:numId w:val="0"/>
        </w:numPr>
        <w:shd w:val="clear" w:color="auto" w:fill="auto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auto"/>
          <w:lang w:val="en-US" w:eastAsia="zh-CN" w:bidi="en-US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auto"/>
          <w:lang w:val="en-US" w:eastAsia="zh-CN" w:bidi="en-US"/>
        </w:rPr>
        <w:t>2.原合同终止后若因乙方所提供的服务成果不具有独立知识产权，存在侵害他人知识产权等权利瑕疵，致使甲方无法完全使用该成果或任何第三人提出侵权指控时，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auto"/>
          <w:lang w:bidi="en-US"/>
        </w:rPr>
        <w:t>乙方应退还甲方已支付的全部服务费，并按照甲方已支付全部服务费20%的标准向甲方支付违约金，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auto"/>
          <w:lang w:val="en-US" w:eastAsia="zh-CN" w:bidi="en-US"/>
        </w:rPr>
        <w:t>同时乙方应承担由此而引起的法律责任及相关的费用，该费用包括但不限于诉讼费、保全费、律师费、执行费、调查取证费等。</w:t>
      </w:r>
    </w:p>
    <w:p w14:paraId="62F75DD8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auto"/>
          <w:lang w:val="en-US" w:eastAsia="zh-CN" w:bidi="en-US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shd w:val="clear" w:color="auto" w:fill="auto"/>
          <w:lang w:val="en-US" w:eastAsia="zh-CN" w:bidi="en-US"/>
        </w:rPr>
        <w:t>三、争议解决</w:t>
      </w:r>
    </w:p>
    <w:p w14:paraId="531BA81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auto"/>
          <w:lang w:val="en-US" w:eastAsia="zh-CN" w:bidi="en-US"/>
        </w:rPr>
        <w:t>因本协议所引起的或与本协议有关的争议，双方应友好协商解决；协商不成应向甲方所在地有管辖权的法院提起诉讼。</w:t>
      </w:r>
    </w:p>
    <w:p w14:paraId="2D936FA5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3" w:firstLineChars="200"/>
        <w:jc w:val="both"/>
        <w:textAlignment w:val="auto"/>
        <w:outlineLvl w:val="9"/>
        <w:rPr>
          <w:rFonts w:hint="eastAsia" w:ascii="黑体" w:hAnsi="黑体" w:eastAsia="黑体" w:cs="黑体"/>
          <w:b/>
          <w:bCs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eastAsia="en-US" w:bidi="en-US"/>
        </w:rPr>
      </w:pPr>
      <w:r>
        <w:rPr>
          <w:rFonts w:hint="eastAsia" w:ascii="黑体" w:hAnsi="黑体" w:eastAsia="黑体" w:cs="黑体"/>
          <w:b/>
          <w:bCs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val="en-US" w:eastAsia="zh-CN" w:bidi="en-US"/>
        </w:rPr>
        <w:t>四</w:t>
      </w:r>
      <w:r>
        <w:rPr>
          <w:rFonts w:hint="eastAsia" w:ascii="黑体" w:hAnsi="黑体" w:eastAsia="黑体" w:cs="黑体"/>
          <w:b/>
          <w:bCs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eastAsia="zh-CN" w:bidi="en-US"/>
        </w:rPr>
        <w:t>、</w:t>
      </w:r>
      <w:r>
        <w:rPr>
          <w:rFonts w:hint="eastAsia" w:ascii="黑体" w:hAnsi="黑体" w:eastAsia="黑体" w:cs="黑体"/>
          <w:b/>
          <w:bCs/>
          <w:color w:val="000000"/>
          <w:spacing w:val="0"/>
          <w:w w:val="100"/>
          <w:kern w:val="0"/>
          <w:position w:val="0"/>
          <w:sz w:val="32"/>
          <w:szCs w:val="32"/>
          <w:shd w:val="clear" w:color="auto" w:fill="auto"/>
          <w:lang w:eastAsia="en-US" w:bidi="en-US"/>
        </w:rPr>
        <w:t>其它约定</w:t>
      </w:r>
    </w:p>
    <w:p w14:paraId="4A75038D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overflowPunct/>
        <w:topLinePunct w:val="0"/>
        <w:autoSpaceDE/>
        <w:autoSpaceDN/>
        <w:bidi w:val="0"/>
        <w:spacing w:before="0" w:after="0" w:line="560" w:lineRule="exact"/>
        <w:ind w:left="0" w:right="0" w:righ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000000"/>
          <w:spacing w:val="0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  <w:t>1.本合同自双方签字或盖章之日起生效。</w:t>
      </w:r>
    </w:p>
    <w:p w14:paraId="16FA8999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overflowPunct/>
        <w:topLinePunct w:val="0"/>
        <w:autoSpaceDE/>
        <w:autoSpaceDN/>
        <w:bidi w:val="0"/>
        <w:spacing w:before="0" w:after="0" w:line="56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pacing w:val="0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  <w:t>2.本合同一式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2"/>
          <w:position w:val="0"/>
          <w:sz w:val="32"/>
          <w:szCs w:val="32"/>
          <w:u w:val="single"/>
          <w:shd w:val="clear" w:color="auto" w:fill="auto"/>
          <w:lang w:val="en-US" w:eastAsia="zh-CN" w:bidi="en-US"/>
        </w:rPr>
        <w:t xml:space="preserve"> 肆 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  <w:t>份，双方各执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2"/>
          <w:position w:val="0"/>
          <w:sz w:val="32"/>
          <w:szCs w:val="32"/>
          <w:u w:val="single"/>
          <w:shd w:val="clear" w:color="auto" w:fill="auto"/>
          <w:lang w:val="en-US" w:eastAsia="zh-CN" w:bidi="en-US"/>
        </w:rPr>
        <w:t xml:space="preserve"> 贰 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2"/>
          <w:position w:val="0"/>
          <w:sz w:val="32"/>
          <w:szCs w:val="32"/>
          <w:shd w:val="clear" w:color="auto" w:fill="auto"/>
          <w:lang w:val="en-US" w:eastAsia="zh-CN" w:bidi="en-US"/>
        </w:rPr>
        <w:t>份，每份均具有同等法律效力。</w:t>
      </w:r>
    </w:p>
    <w:p w14:paraId="5B66DF45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spacing w:before="0" w:beforeLines="-2147483648" w:after="0" w:afterLines="-2147483648" w:line="240" w:lineRule="auto"/>
        <w:ind w:firstLine="0" w:firstLineChars="0"/>
        <w:jc w:val="left"/>
        <w:textAlignment w:val="auto"/>
        <w:rPr>
          <w:rFonts w:hint="eastAsia" w:ascii="宋体" w:hAnsi="宋体"/>
          <w:sz w:val="32"/>
          <w:szCs w:val="32"/>
        </w:rPr>
      </w:pPr>
      <w:bookmarkStart w:id="0" w:name="_Hlk12636514"/>
      <w:r>
        <w:rPr>
          <w:rFonts w:hint="eastAsia" w:ascii="宋体" w:hAnsi="宋体"/>
          <w:sz w:val="32"/>
          <w:szCs w:val="32"/>
        </w:rPr>
        <w:br w:type="page"/>
      </w:r>
    </w:p>
    <w:p w14:paraId="1F55A274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before="156" w:beforeLines="50" w:after="156" w:afterLines="50" w:line="560" w:lineRule="exact"/>
        <w:ind w:firstLine="0" w:firstLineChars="0"/>
        <w:jc w:val="both"/>
        <w:textAlignment w:val="auto"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【本页为合同各方的签署页】</w:t>
      </w:r>
    </w:p>
    <w:bookmarkEnd w:id="0"/>
    <w:p w14:paraId="5DF1EA9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before="156" w:beforeLines="50" w:after="156" w:afterLines="50" w:line="560" w:lineRule="exact"/>
        <w:ind w:firstLine="0" w:firstLineChars="0"/>
        <w:jc w:val="both"/>
        <w:textAlignment w:val="auto"/>
        <w:rPr>
          <w:rFonts w:hint="eastAsia" w:ascii="宋体" w:hAnsi="宋体"/>
          <w:sz w:val="24"/>
        </w:rPr>
      </w:pPr>
    </w:p>
    <w:p w14:paraId="727CA5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甲  方：（公章） 深圳市坪山区住房和建设局               </w:t>
      </w:r>
    </w:p>
    <w:p w14:paraId="1D833E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负责人（或授权代表）：           </w:t>
      </w:r>
    </w:p>
    <w:p w14:paraId="6A15C2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日  期：               年    月    日 </w:t>
      </w:r>
    </w:p>
    <w:p w14:paraId="6702BF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8B894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657BD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</w:p>
    <w:p w14:paraId="7D86C2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乙  方：（公章） 广东建科建设咨询有限公司              </w:t>
      </w:r>
    </w:p>
    <w:p w14:paraId="25BB59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法定代表人（或授权代表）：           </w:t>
      </w:r>
    </w:p>
    <w:p w14:paraId="07791F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日  期：               年    月    日 </w:t>
      </w:r>
    </w:p>
    <w:p w14:paraId="5C135FA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before="156" w:beforeLines="50" w:after="156" w:afterLines="50" w:line="560" w:lineRule="exact"/>
        <w:ind w:firstLine="640" w:firstLineChars="200"/>
        <w:jc w:val="both"/>
        <w:textAlignment w:val="auto"/>
        <w:rPr>
          <w:rFonts w:hint="eastAsia" w:ascii="宋体" w:hAnsi="宋体"/>
          <w:b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sectPr>
      <w:footerReference r:id="rId4" w:type="first"/>
      <w:footerReference r:id="rId3" w:type="default"/>
      <w:pgSz w:w="11906" w:h="16838"/>
      <w:pgMar w:top="2098" w:right="1474" w:bottom="1440" w:left="1587" w:header="851" w:footer="992" w:gutter="0"/>
      <w:pgNumType w:fmt="numberInDash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2714804-3E82-40EB-B1D1-DB08B7ACE72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8A6086A4-8D23-4B64-8166-FED85725F031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6A7FFFB1-7FE5-48D1-A58D-95D6459F6C34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D762488D-CA73-48FF-9E86-AF08A5BC163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96208C72-20F1-4B5E-8671-9C2C81F83586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7CF5C5">
    <w:pPr>
      <w:pStyle w:val="10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5DE8E3">
                          <w:pPr>
                            <w:pStyle w:val="10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- 8 -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DOKJki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75DE8E3">
                    <w:pPr>
                      <w:pStyle w:val="1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- 8 -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4908A1A">
    <w:pPr>
      <w:pStyle w:val="1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99ECDC">
    <w:pPr>
      <w:pStyle w:val="10"/>
      <w:jc w:val="center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B8D30D">
                          <w:pPr>
                            <w:pStyle w:val="10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8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PAdavr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4B8D30D">
                    <w:pPr>
                      <w:pStyle w:val="1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 xml:space="preserve">第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页 共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8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  <w:p w14:paraId="4DEF83CE">
    <w:pPr>
      <w:pStyle w:val="1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36403C"/>
    <w:multiLevelType w:val="singleLevel"/>
    <w:tmpl w:val="FE36403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3YTZlZmE0OTM0MGU4YmYzOGUxYTY0ODVmZTcxODQifQ=="/>
  </w:docVars>
  <w:rsids>
    <w:rsidRoot w:val="00443F59"/>
    <w:rsid w:val="000116A9"/>
    <w:rsid w:val="0002092D"/>
    <w:rsid w:val="00025227"/>
    <w:rsid w:val="00027685"/>
    <w:rsid w:val="00032F04"/>
    <w:rsid w:val="00035C22"/>
    <w:rsid w:val="000366F5"/>
    <w:rsid w:val="0005119C"/>
    <w:rsid w:val="000553FB"/>
    <w:rsid w:val="00062CF3"/>
    <w:rsid w:val="00067697"/>
    <w:rsid w:val="000A0F8B"/>
    <w:rsid w:val="000A3709"/>
    <w:rsid w:val="000B18D4"/>
    <w:rsid w:val="000C287D"/>
    <w:rsid w:val="000E5237"/>
    <w:rsid w:val="000E60F6"/>
    <w:rsid w:val="000E644C"/>
    <w:rsid w:val="000F1F14"/>
    <w:rsid w:val="00105ADA"/>
    <w:rsid w:val="00117C6E"/>
    <w:rsid w:val="00121986"/>
    <w:rsid w:val="00141C28"/>
    <w:rsid w:val="001669C2"/>
    <w:rsid w:val="001716DD"/>
    <w:rsid w:val="00181F63"/>
    <w:rsid w:val="00184CB1"/>
    <w:rsid w:val="00186BAF"/>
    <w:rsid w:val="0019442B"/>
    <w:rsid w:val="001B510C"/>
    <w:rsid w:val="001C3935"/>
    <w:rsid w:val="001C4D37"/>
    <w:rsid w:val="001C5234"/>
    <w:rsid w:val="001D1D57"/>
    <w:rsid w:val="001F5D5F"/>
    <w:rsid w:val="001F6C1B"/>
    <w:rsid w:val="00212656"/>
    <w:rsid w:val="0022080A"/>
    <w:rsid w:val="00237024"/>
    <w:rsid w:val="0023720D"/>
    <w:rsid w:val="00242D2B"/>
    <w:rsid w:val="002466C0"/>
    <w:rsid w:val="00247A96"/>
    <w:rsid w:val="002504A8"/>
    <w:rsid w:val="00275B38"/>
    <w:rsid w:val="002A226A"/>
    <w:rsid w:val="002A7CA9"/>
    <w:rsid w:val="002B6312"/>
    <w:rsid w:val="002C4951"/>
    <w:rsid w:val="002D1B94"/>
    <w:rsid w:val="002F5128"/>
    <w:rsid w:val="002F59D0"/>
    <w:rsid w:val="003421C2"/>
    <w:rsid w:val="00351D17"/>
    <w:rsid w:val="003659A5"/>
    <w:rsid w:val="003702DF"/>
    <w:rsid w:val="003716A5"/>
    <w:rsid w:val="00391058"/>
    <w:rsid w:val="003B21C0"/>
    <w:rsid w:val="004140E8"/>
    <w:rsid w:val="00443F59"/>
    <w:rsid w:val="00475BE2"/>
    <w:rsid w:val="00487327"/>
    <w:rsid w:val="00491A88"/>
    <w:rsid w:val="004950CB"/>
    <w:rsid w:val="00496B9F"/>
    <w:rsid w:val="004A1EA2"/>
    <w:rsid w:val="004B4C47"/>
    <w:rsid w:val="004D19AF"/>
    <w:rsid w:val="004D5BB3"/>
    <w:rsid w:val="004E2C36"/>
    <w:rsid w:val="004F0BAD"/>
    <w:rsid w:val="00502CF6"/>
    <w:rsid w:val="0052301F"/>
    <w:rsid w:val="005354B8"/>
    <w:rsid w:val="00540558"/>
    <w:rsid w:val="005441D9"/>
    <w:rsid w:val="00554623"/>
    <w:rsid w:val="00555C9F"/>
    <w:rsid w:val="00556453"/>
    <w:rsid w:val="00596242"/>
    <w:rsid w:val="005B52C6"/>
    <w:rsid w:val="005B7C5C"/>
    <w:rsid w:val="005D50F4"/>
    <w:rsid w:val="005E5C85"/>
    <w:rsid w:val="00603C1D"/>
    <w:rsid w:val="00606CC2"/>
    <w:rsid w:val="00612034"/>
    <w:rsid w:val="00615403"/>
    <w:rsid w:val="0063412D"/>
    <w:rsid w:val="00634693"/>
    <w:rsid w:val="00640CF5"/>
    <w:rsid w:val="00646916"/>
    <w:rsid w:val="006474D4"/>
    <w:rsid w:val="00655B64"/>
    <w:rsid w:val="00667ABA"/>
    <w:rsid w:val="00670FC7"/>
    <w:rsid w:val="00672113"/>
    <w:rsid w:val="00675265"/>
    <w:rsid w:val="00684D76"/>
    <w:rsid w:val="006956F7"/>
    <w:rsid w:val="00695D8F"/>
    <w:rsid w:val="006A128F"/>
    <w:rsid w:val="006A3A02"/>
    <w:rsid w:val="006C04E6"/>
    <w:rsid w:val="006C052B"/>
    <w:rsid w:val="006D4978"/>
    <w:rsid w:val="006E5954"/>
    <w:rsid w:val="006F5F5B"/>
    <w:rsid w:val="00726BD7"/>
    <w:rsid w:val="00727388"/>
    <w:rsid w:val="00730478"/>
    <w:rsid w:val="00730A5E"/>
    <w:rsid w:val="007378AA"/>
    <w:rsid w:val="007617C3"/>
    <w:rsid w:val="007644D4"/>
    <w:rsid w:val="00764813"/>
    <w:rsid w:val="00770976"/>
    <w:rsid w:val="007718E0"/>
    <w:rsid w:val="00782765"/>
    <w:rsid w:val="0078667C"/>
    <w:rsid w:val="0079129D"/>
    <w:rsid w:val="007A2EBB"/>
    <w:rsid w:val="007C1DFF"/>
    <w:rsid w:val="007C499B"/>
    <w:rsid w:val="007C5957"/>
    <w:rsid w:val="007D09AF"/>
    <w:rsid w:val="008138C7"/>
    <w:rsid w:val="0082021F"/>
    <w:rsid w:val="00841D69"/>
    <w:rsid w:val="00855F25"/>
    <w:rsid w:val="00867845"/>
    <w:rsid w:val="008809FA"/>
    <w:rsid w:val="00881A84"/>
    <w:rsid w:val="008B0B3C"/>
    <w:rsid w:val="008B67C6"/>
    <w:rsid w:val="008D1A80"/>
    <w:rsid w:val="008F365E"/>
    <w:rsid w:val="00904AD3"/>
    <w:rsid w:val="009313F5"/>
    <w:rsid w:val="009372CA"/>
    <w:rsid w:val="00940266"/>
    <w:rsid w:val="009555E1"/>
    <w:rsid w:val="00955604"/>
    <w:rsid w:val="009574F4"/>
    <w:rsid w:val="00961DED"/>
    <w:rsid w:val="00972C39"/>
    <w:rsid w:val="0099396E"/>
    <w:rsid w:val="009A377C"/>
    <w:rsid w:val="009A74ED"/>
    <w:rsid w:val="009B28C7"/>
    <w:rsid w:val="009B5AE4"/>
    <w:rsid w:val="009D1697"/>
    <w:rsid w:val="009E0496"/>
    <w:rsid w:val="009F086D"/>
    <w:rsid w:val="00A132F2"/>
    <w:rsid w:val="00A263AC"/>
    <w:rsid w:val="00A47F60"/>
    <w:rsid w:val="00A56EDF"/>
    <w:rsid w:val="00A741BD"/>
    <w:rsid w:val="00A74559"/>
    <w:rsid w:val="00A92D9F"/>
    <w:rsid w:val="00A93C09"/>
    <w:rsid w:val="00AC29F1"/>
    <w:rsid w:val="00AC49A4"/>
    <w:rsid w:val="00AD00BB"/>
    <w:rsid w:val="00AD0632"/>
    <w:rsid w:val="00AF35DC"/>
    <w:rsid w:val="00B0487D"/>
    <w:rsid w:val="00B247BA"/>
    <w:rsid w:val="00B3017D"/>
    <w:rsid w:val="00B32232"/>
    <w:rsid w:val="00B62761"/>
    <w:rsid w:val="00B77952"/>
    <w:rsid w:val="00B77D66"/>
    <w:rsid w:val="00B91F95"/>
    <w:rsid w:val="00B96442"/>
    <w:rsid w:val="00BA73B5"/>
    <w:rsid w:val="00BA755A"/>
    <w:rsid w:val="00BB30B5"/>
    <w:rsid w:val="00BC69D3"/>
    <w:rsid w:val="00BD4644"/>
    <w:rsid w:val="00BD6DD3"/>
    <w:rsid w:val="00BE32B6"/>
    <w:rsid w:val="00BE7F98"/>
    <w:rsid w:val="00BF2263"/>
    <w:rsid w:val="00BF534D"/>
    <w:rsid w:val="00C1515A"/>
    <w:rsid w:val="00C342C8"/>
    <w:rsid w:val="00C35AB7"/>
    <w:rsid w:val="00C5048C"/>
    <w:rsid w:val="00C52C0D"/>
    <w:rsid w:val="00C86768"/>
    <w:rsid w:val="00CA3BF7"/>
    <w:rsid w:val="00CB6D13"/>
    <w:rsid w:val="00CC57EA"/>
    <w:rsid w:val="00CD3383"/>
    <w:rsid w:val="00CD6AF6"/>
    <w:rsid w:val="00D050FB"/>
    <w:rsid w:val="00D145A3"/>
    <w:rsid w:val="00D21E91"/>
    <w:rsid w:val="00D32D6A"/>
    <w:rsid w:val="00D42586"/>
    <w:rsid w:val="00D5345F"/>
    <w:rsid w:val="00D55B6B"/>
    <w:rsid w:val="00D5690F"/>
    <w:rsid w:val="00D709A5"/>
    <w:rsid w:val="00D76ABA"/>
    <w:rsid w:val="00D8554F"/>
    <w:rsid w:val="00D87C55"/>
    <w:rsid w:val="00D90B73"/>
    <w:rsid w:val="00DA73DC"/>
    <w:rsid w:val="00DB63E0"/>
    <w:rsid w:val="00DC2A60"/>
    <w:rsid w:val="00DD191A"/>
    <w:rsid w:val="00DD6E20"/>
    <w:rsid w:val="00E0561B"/>
    <w:rsid w:val="00E11C43"/>
    <w:rsid w:val="00E2147B"/>
    <w:rsid w:val="00E21A01"/>
    <w:rsid w:val="00E30C15"/>
    <w:rsid w:val="00E32B85"/>
    <w:rsid w:val="00E57DFA"/>
    <w:rsid w:val="00EB1C84"/>
    <w:rsid w:val="00EC4275"/>
    <w:rsid w:val="00EC48B8"/>
    <w:rsid w:val="00EE4A19"/>
    <w:rsid w:val="00F02110"/>
    <w:rsid w:val="00F13C2A"/>
    <w:rsid w:val="00F37761"/>
    <w:rsid w:val="00F47129"/>
    <w:rsid w:val="00F5263A"/>
    <w:rsid w:val="00F5531F"/>
    <w:rsid w:val="00F55768"/>
    <w:rsid w:val="00F7479F"/>
    <w:rsid w:val="00F82248"/>
    <w:rsid w:val="00F96AA4"/>
    <w:rsid w:val="00FA5BE2"/>
    <w:rsid w:val="00FA71FD"/>
    <w:rsid w:val="00FB50EC"/>
    <w:rsid w:val="00FC088A"/>
    <w:rsid w:val="00FE1BE9"/>
    <w:rsid w:val="00FF43A6"/>
    <w:rsid w:val="00FF5E86"/>
    <w:rsid w:val="02074C66"/>
    <w:rsid w:val="02254517"/>
    <w:rsid w:val="02380048"/>
    <w:rsid w:val="02836EB3"/>
    <w:rsid w:val="0387624F"/>
    <w:rsid w:val="045874CE"/>
    <w:rsid w:val="04D365EF"/>
    <w:rsid w:val="054F32FB"/>
    <w:rsid w:val="066428D7"/>
    <w:rsid w:val="069F3504"/>
    <w:rsid w:val="0738730F"/>
    <w:rsid w:val="07694301"/>
    <w:rsid w:val="0782584B"/>
    <w:rsid w:val="09810619"/>
    <w:rsid w:val="09EA53BA"/>
    <w:rsid w:val="0A7E6801"/>
    <w:rsid w:val="0ABA032A"/>
    <w:rsid w:val="0CA94CC0"/>
    <w:rsid w:val="0D193EB3"/>
    <w:rsid w:val="0D986742"/>
    <w:rsid w:val="0E06330D"/>
    <w:rsid w:val="0E1116C9"/>
    <w:rsid w:val="0EBD311A"/>
    <w:rsid w:val="0EBE7E51"/>
    <w:rsid w:val="0F912D66"/>
    <w:rsid w:val="0FDB4E35"/>
    <w:rsid w:val="103E341E"/>
    <w:rsid w:val="1078050A"/>
    <w:rsid w:val="10B54C38"/>
    <w:rsid w:val="10E14F61"/>
    <w:rsid w:val="10E53839"/>
    <w:rsid w:val="11113EA6"/>
    <w:rsid w:val="117C0774"/>
    <w:rsid w:val="11804671"/>
    <w:rsid w:val="12DA365F"/>
    <w:rsid w:val="12E5188D"/>
    <w:rsid w:val="13063267"/>
    <w:rsid w:val="13A76CA1"/>
    <w:rsid w:val="1449773A"/>
    <w:rsid w:val="14C41B85"/>
    <w:rsid w:val="16173418"/>
    <w:rsid w:val="166C574E"/>
    <w:rsid w:val="17000D6B"/>
    <w:rsid w:val="170D641B"/>
    <w:rsid w:val="174D6527"/>
    <w:rsid w:val="17D7606D"/>
    <w:rsid w:val="193B2DD4"/>
    <w:rsid w:val="1A6056AF"/>
    <w:rsid w:val="1A6D113C"/>
    <w:rsid w:val="1BAC50BC"/>
    <w:rsid w:val="1C936EB3"/>
    <w:rsid w:val="1CBE57ED"/>
    <w:rsid w:val="1D5D5550"/>
    <w:rsid w:val="1FE85338"/>
    <w:rsid w:val="203B4500"/>
    <w:rsid w:val="20657EA7"/>
    <w:rsid w:val="209307CA"/>
    <w:rsid w:val="21273079"/>
    <w:rsid w:val="212E7BC9"/>
    <w:rsid w:val="22754724"/>
    <w:rsid w:val="227C2E42"/>
    <w:rsid w:val="231F3F7D"/>
    <w:rsid w:val="236359FF"/>
    <w:rsid w:val="23D322D3"/>
    <w:rsid w:val="244156BB"/>
    <w:rsid w:val="244A6AC8"/>
    <w:rsid w:val="256C79E6"/>
    <w:rsid w:val="259F7E8F"/>
    <w:rsid w:val="25E01DDA"/>
    <w:rsid w:val="261766D6"/>
    <w:rsid w:val="26222D59"/>
    <w:rsid w:val="27710810"/>
    <w:rsid w:val="281079D4"/>
    <w:rsid w:val="296903AC"/>
    <w:rsid w:val="298205A4"/>
    <w:rsid w:val="298D60D0"/>
    <w:rsid w:val="2BF7D247"/>
    <w:rsid w:val="2C012CA9"/>
    <w:rsid w:val="2C6D78C7"/>
    <w:rsid w:val="2CD760BC"/>
    <w:rsid w:val="2CD77367"/>
    <w:rsid w:val="2CEC222F"/>
    <w:rsid w:val="2E7D541A"/>
    <w:rsid w:val="2F88293F"/>
    <w:rsid w:val="30E24DA7"/>
    <w:rsid w:val="31105728"/>
    <w:rsid w:val="317B6A8D"/>
    <w:rsid w:val="317C2406"/>
    <w:rsid w:val="32571345"/>
    <w:rsid w:val="33A46C40"/>
    <w:rsid w:val="344F080E"/>
    <w:rsid w:val="34C3648E"/>
    <w:rsid w:val="3512698E"/>
    <w:rsid w:val="36AF7725"/>
    <w:rsid w:val="37F16AE6"/>
    <w:rsid w:val="395D5D1C"/>
    <w:rsid w:val="3960390D"/>
    <w:rsid w:val="397F3FD1"/>
    <w:rsid w:val="39D72CFE"/>
    <w:rsid w:val="3A5C1D10"/>
    <w:rsid w:val="3BD636B3"/>
    <w:rsid w:val="3EB4568F"/>
    <w:rsid w:val="3F450160"/>
    <w:rsid w:val="3FA96EA1"/>
    <w:rsid w:val="3FB6DCB5"/>
    <w:rsid w:val="3FEE52C9"/>
    <w:rsid w:val="40E96F09"/>
    <w:rsid w:val="414975ED"/>
    <w:rsid w:val="414A2F2A"/>
    <w:rsid w:val="42394238"/>
    <w:rsid w:val="42497FAF"/>
    <w:rsid w:val="425E6981"/>
    <w:rsid w:val="432F6434"/>
    <w:rsid w:val="44476729"/>
    <w:rsid w:val="45A5333D"/>
    <w:rsid w:val="45B26518"/>
    <w:rsid w:val="45C05E73"/>
    <w:rsid w:val="45FE72BB"/>
    <w:rsid w:val="467F2C36"/>
    <w:rsid w:val="47C54833"/>
    <w:rsid w:val="47CB7417"/>
    <w:rsid w:val="48152746"/>
    <w:rsid w:val="4852169D"/>
    <w:rsid w:val="48A113F2"/>
    <w:rsid w:val="48F86462"/>
    <w:rsid w:val="49202E71"/>
    <w:rsid w:val="496223A6"/>
    <w:rsid w:val="49D67AB3"/>
    <w:rsid w:val="4A523AFA"/>
    <w:rsid w:val="4A7666ED"/>
    <w:rsid w:val="4B0744BB"/>
    <w:rsid w:val="4B6E6BC9"/>
    <w:rsid w:val="4B9306A8"/>
    <w:rsid w:val="4BC33A61"/>
    <w:rsid w:val="4D33755A"/>
    <w:rsid w:val="4D4D629D"/>
    <w:rsid w:val="4DFF2B6E"/>
    <w:rsid w:val="4FAB58B1"/>
    <w:rsid w:val="506556CC"/>
    <w:rsid w:val="50D2381E"/>
    <w:rsid w:val="51050945"/>
    <w:rsid w:val="510E1399"/>
    <w:rsid w:val="51387B25"/>
    <w:rsid w:val="51C705D6"/>
    <w:rsid w:val="52CD3A12"/>
    <w:rsid w:val="52F0398A"/>
    <w:rsid w:val="533857A1"/>
    <w:rsid w:val="540B4724"/>
    <w:rsid w:val="5424058C"/>
    <w:rsid w:val="54554230"/>
    <w:rsid w:val="547220A8"/>
    <w:rsid w:val="55CEC1D0"/>
    <w:rsid w:val="56A96F63"/>
    <w:rsid w:val="56E923CC"/>
    <w:rsid w:val="57C40AA1"/>
    <w:rsid w:val="57F84734"/>
    <w:rsid w:val="584F2F4F"/>
    <w:rsid w:val="59625E18"/>
    <w:rsid w:val="59E81D46"/>
    <w:rsid w:val="5A080AAC"/>
    <w:rsid w:val="5A184E00"/>
    <w:rsid w:val="5A7B6CD4"/>
    <w:rsid w:val="5AFE0411"/>
    <w:rsid w:val="5C194C7D"/>
    <w:rsid w:val="5C220F67"/>
    <w:rsid w:val="5C42697C"/>
    <w:rsid w:val="5D2D6F84"/>
    <w:rsid w:val="5DECC662"/>
    <w:rsid w:val="5EF361E9"/>
    <w:rsid w:val="5F63106A"/>
    <w:rsid w:val="5FEA4ED4"/>
    <w:rsid w:val="60B02A74"/>
    <w:rsid w:val="61825717"/>
    <w:rsid w:val="61E270E3"/>
    <w:rsid w:val="63925A42"/>
    <w:rsid w:val="640B3837"/>
    <w:rsid w:val="644975D1"/>
    <w:rsid w:val="648F6465"/>
    <w:rsid w:val="64983AE9"/>
    <w:rsid w:val="654B1468"/>
    <w:rsid w:val="66986E09"/>
    <w:rsid w:val="67807EB8"/>
    <w:rsid w:val="67D53581"/>
    <w:rsid w:val="67FB41E6"/>
    <w:rsid w:val="6872087F"/>
    <w:rsid w:val="68BB61CA"/>
    <w:rsid w:val="68E14AFF"/>
    <w:rsid w:val="68F50B45"/>
    <w:rsid w:val="6ABFF1DF"/>
    <w:rsid w:val="6BEF2485"/>
    <w:rsid w:val="6C9D3A68"/>
    <w:rsid w:val="6CDE1ACC"/>
    <w:rsid w:val="6D264433"/>
    <w:rsid w:val="6EEC77EF"/>
    <w:rsid w:val="6EF804B4"/>
    <w:rsid w:val="6F5E33EE"/>
    <w:rsid w:val="6F974F03"/>
    <w:rsid w:val="6FD554C9"/>
    <w:rsid w:val="6FDF4C35"/>
    <w:rsid w:val="6FEE45AC"/>
    <w:rsid w:val="70E864BF"/>
    <w:rsid w:val="70ECE2EC"/>
    <w:rsid w:val="71526E4B"/>
    <w:rsid w:val="715D68D9"/>
    <w:rsid w:val="719F33CC"/>
    <w:rsid w:val="71BC02BE"/>
    <w:rsid w:val="722D624E"/>
    <w:rsid w:val="72742E99"/>
    <w:rsid w:val="728D74A7"/>
    <w:rsid w:val="73442C68"/>
    <w:rsid w:val="737E181D"/>
    <w:rsid w:val="73D83E00"/>
    <w:rsid w:val="73FD0CEC"/>
    <w:rsid w:val="73FF4EEA"/>
    <w:rsid w:val="747476B1"/>
    <w:rsid w:val="748E7E76"/>
    <w:rsid w:val="750133A6"/>
    <w:rsid w:val="757FDE92"/>
    <w:rsid w:val="75836A17"/>
    <w:rsid w:val="75EF4D79"/>
    <w:rsid w:val="75FF3C59"/>
    <w:rsid w:val="76050DC8"/>
    <w:rsid w:val="765B3812"/>
    <w:rsid w:val="76F33AA0"/>
    <w:rsid w:val="77155E66"/>
    <w:rsid w:val="774D1A9D"/>
    <w:rsid w:val="77FD0A06"/>
    <w:rsid w:val="78883D28"/>
    <w:rsid w:val="788FB5B7"/>
    <w:rsid w:val="78A86E9E"/>
    <w:rsid w:val="79640CCC"/>
    <w:rsid w:val="79B94BFB"/>
    <w:rsid w:val="79F9189C"/>
    <w:rsid w:val="7A114941"/>
    <w:rsid w:val="7A242A98"/>
    <w:rsid w:val="7A2F56B9"/>
    <w:rsid w:val="7A570061"/>
    <w:rsid w:val="7A855E4D"/>
    <w:rsid w:val="7BE1464F"/>
    <w:rsid w:val="7DF5265E"/>
    <w:rsid w:val="7E97A8C3"/>
    <w:rsid w:val="7ECB90A0"/>
    <w:rsid w:val="7EF33B6A"/>
    <w:rsid w:val="7EF518CD"/>
    <w:rsid w:val="7F112963"/>
    <w:rsid w:val="7F7C5A12"/>
    <w:rsid w:val="7F821703"/>
    <w:rsid w:val="7FBBA737"/>
    <w:rsid w:val="7FBFAE40"/>
    <w:rsid w:val="7FE12BBA"/>
    <w:rsid w:val="7FFB73F2"/>
    <w:rsid w:val="9ADE8E85"/>
    <w:rsid w:val="9AFF716B"/>
    <w:rsid w:val="9D9F0278"/>
    <w:rsid w:val="9F8541C3"/>
    <w:rsid w:val="9FEFD413"/>
    <w:rsid w:val="B5D7C402"/>
    <w:rsid w:val="BBFE9531"/>
    <w:rsid w:val="BBFFD4E7"/>
    <w:rsid w:val="BD7F0990"/>
    <w:rsid w:val="BDAF6881"/>
    <w:rsid w:val="CF6F049F"/>
    <w:rsid w:val="D2FE9033"/>
    <w:rsid w:val="D5F5401C"/>
    <w:rsid w:val="D6DFA8D8"/>
    <w:rsid w:val="DFF5A7CF"/>
    <w:rsid w:val="E83FFD62"/>
    <w:rsid w:val="EC78C2A1"/>
    <w:rsid w:val="EEE5CFB9"/>
    <w:rsid w:val="EFFFF969"/>
    <w:rsid w:val="F5B2ED47"/>
    <w:rsid w:val="F6BB52F4"/>
    <w:rsid w:val="F7ABED84"/>
    <w:rsid w:val="F7D97398"/>
    <w:rsid w:val="FC59E1F5"/>
    <w:rsid w:val="FF8FE28F"/>
    <w:rsid w:val="FFB86376"/>
    <w:rsid w:val="FFC7DF65"/>
    <w:rsid w:val="FFDF11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9"/>
    <w:qFormat/>
    <w:uiPriority w:val="0"/>
    <w:pPr>
      <w:adjustRightInd w:val="0"/>
      <w:outlineLvl w:val="0"/>
    </w:pPr>
    <w:rPr>
      <w:rFonts w:ascii="宋体" w:hAnsi="宋体" w:cs="宋体"/>
      <w:b/>
      <w:szCs w:val="28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sz w:val="24"/>
    </w:rPr>
  </w:style>
  <w:style w:type="paragraph" w:styleId="3">
    <w:name w:val="Body Text 2"/>
    <w:basedOn w:val="1"/>
    <w:qFormat/>
    <w:uiPriority w:val="0"/>
    <w:pPr>
      <w:spacing w:line="360" w:lineRule="auto"/>
    </w:pPr>
    <w:rPr>
      <w:sz w:val="24"/>
    </w:rPr>
  </w:style>
  <w:style w:type="paragraph" w:styleId="5">
    <w:name w:val="Normal Indent"/>
    <w:basedOn w:val="1"/>
    <w:unhideWhenUsed/>
    <w:qFormat/>
    <w:uiPriority w:val="0"/>
    <w:pPr>
      <w:ind w:firstLine="420" w:firstLineChars="200"/>
    </w:pPr>
  </w:style>
  <w:style w:type="paragraph" w:styleId="6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  <w:sz w:val="20"/>
      <w:szCs w:val="20"/>
    </w:rPr>
  </w:style>
  <w:style w:type="paragraph" w:styleId="7">
    <w:name w:val="annotation text"/>
    <w:basedOn w:val="1"/>
    <w:link w:val="20"/>
    <w:qFormat/>
    <w:uiPriority w:val="0"/>
    <w:pPr>
      <w:jc w:val="left"/>
    </w:pPr>
  </w:style>
  <w:style w:type="paragraph" w:styleId="8">
    <w:name w:val="Date"/>
    <w:basedOn w:val="1"/>
    <w:next w:val="1"/>
    <w:link w:val="21"/>
    <w:qFormat/>
    <w:uiPriority w:val="0"/>
    <w:pPr>
      <w:ind w:left="100" w:leftChars="2500"/>
    </w:pPr>
  </w:style>
  <w:style w:type="paragraph" w:styleId="9">
    <w:name w:val="Balloon Text"/>
    <w:basedOn w:val="1"/>
    <w:link w:val="22"/>
    <w:qFormat/>
    <w:uiPriority w:val="0"/>
    <w:rPr>
      <w:sz w:val="18"/>
      <w:szCs w:val="18"/>
    </w:rPr>
  </w:style>
  <w:style w:type="paragraph" w:styleId="10">
    <w:name w:val="footer"/>
    <w:basedOn w:val="1"/>
    <w:link w:val="2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itle"/>
    <w:basedOn w:val="1"/>
    <w:next w:val="1"/>
    <w:link w:val="25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13">
    <w:name w:val="annotation subject"/>
    <w:basedOn w:val="7"/>
    <w:next w:val="7"/>
    <w:link w:val="26"/>
    <w:qFormat/>
    <w:uiPriority w:val="0"/>
    <w:rPr>
      <w:b/>
      <w:bCs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page number"/>
    <w:basedOn w:val="16"/>
    <w:qFormat/>
    <w:uiPriority w:val="0"/>
  </w:style>
  <w:style w:type="character" w:styleId="18">
    <w:name w:val="annotation reference"/>
    <w:qFormat/>
    <w:uiPriority w:val="0"/>
    <w:rPr>
      <w:sz w:val="21"/>
      <w:szCs w:val="21"/>
    </w:rPr>
  </w:style>
  <w:style w:type="character" w:customStyle="1" w:styleId="19">
    <w:name w:val="标题 1 Char"/>
    <w:link w:val="4"/>
    <w:qFormat/>
    <w:uiPriority w:val="0"/>
    <w:rPr>
      <w:rFonts w:ascii="宋体" w:hAnsi="宋体" w:cs="宋体"/>
      <w:b/>
      <w:kern w:val="2"/>
      <w:sz w:val="21"/>
      <w:szCs w:val="28"/>
    </w:rPr>
  </w:style>
  <w:style w:type="character" w:customStyle="1" w:styleId="20">
    <w:name w:val="批注文字 Char"/>
    <w:link w:val="7"/>
    <w:qFormat/>
    <w:uiPriority w:val="0"/>
    <w:rPr>
      <w:kern w:val="2"/>
      <w:sz w:val="21"/>
      <w:szCs w:val="24"/>
    </w:rPr>
  </w:style>
  <w:style w:type="character" w:customStyle="1" w:styleId="21">
    <w:name w:val="日期 Char"/>
    <w:link w:val="8"/>
    <w:qFormat/>
    <w:uiPriority w:val="0"/>
    <w:rPr>
      <w:kern w:val="2"/>
      <w:sz w:val="21"/>
      <w:szCs w:val="24"/>
    </w:rPr>
  </w:style>
  <w:style w:type="character" w:customStyle="1" w:styleId="22">
    <w:name w:val="批注框文本 Char"/>
    <w:link w:val="9"/>
    <w:qFormat/>
    <w:uiPriority w:val="0"/>
    <w:rPr>
      <w:kern w:val="2"/>
      <w:sz w:val="18"/>
      <w:szCs w:val="18"/>
    </w:rPr>
  </w:style>
  <w:style w:type="character" w:customStyle="1" w:styleId="23">
    <w:name w:val="页脚 Char"/>
    <w:link w:val="10"/>
    <w:qFormat/>
    <w:uiPriority w:val="99"/>
    <w:rPr>
      <w:kern w:val="2"/>
      <w:sz w:val="18"/>
      <w:szCs w:val="18"/>
    </w:rPr>
  </w:style>
  <w:style w:type="character" w:customStyle="1" w:styleId="24">
    <w:name w:val="页眉 Char"/>
    <w:link w:val="11"/>
    <w:qFormat/>
    <w:uiPriority w:val="0"/>
    <w:rPr>
      <w:kern w:val="2"/>
      <w:sz w:val="18"/>
      <w:szCs w:val="18"/>
    </w:rPr>
  </w:style>
  <w:style w:type="character" w:customStyle="1" w:styleId="25">
    <w:name w:val="标题 Char"/>
    <w:link w:val="12"/>
    <w:qFormat/>
    <w:uiPriority w:val="0"/>
    <w:rPr>
      <w:rFonts w:ascii="Cambria" w:hAnsi="Cambria" w:eastAsia="宋体"/>
      <w:b/>
      <w:bCs/>
      <w:kern w:val="2"/>
      <w:sz w:val="32"/>
      <w:szCs w:val="32"/>
      <w:lang w:val="en-US" w:eastAsia="zh-CN" w:bidi="ar-SA"/>
    </w:rPr>
  </w:style>
  <w:style w:type="character" w:customStyle="1" w:styleId="26">
    <w:name w:val="批注主题 Char"/>
    <w:link w:val="13"/>
    <w:qFormat/>
    <w:uiPriority w:val="0"/>
    <w:rPr>
      <w:b/>
      <w:bCs/>
      <w:kern w:val="2"/>
      <w:sz w:val="21"/>
      <w:szCs w:val="24"/>
    </w:rPr>
  </w:style>
  <w:style w:type="paragraph" w:customStyle="1" w:styleId="27">
    <w:name w:val=" Char Char1"/>
    <w:basedOn w:val="1"/>
    <w:qFormat/>
    <w:uiPriority w:val="0"/>
    <w:rPr>
      <w:rFonts w:ascii="Tahoma" w:hAnsi="Tahoma" w:cs="Tahoma"/>
      <w:sz w:val="24"/>
    </w:rPr>
  </w:style>
  <w:style w:type="paragraph" w:customStyle="1" w:styleId="28">
    <w:name w:val="Body text|2"/>
    <w:basedOn w:val="1"/>
    <w:qFormat/>
    <w:uiPriority w:val="0"/>
    <w:pPr>
      <w:widowControl w:val="0"/>
      <w:shd w:val="clear" w:color="auto" w:fill="auto"/>
      <w:spacing w:line="562" w:lineRule="exact"/>
      <w:ind w:firstLine="760"/>
    </w:pPr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paragraph" w:customStyle="1" w:styleId="29">
    <w:name w:val="列出段落2"/>
    <w:basedOn w:val="1"/>
    <w:next w:val="30"/>
    <w:qFormat/>
    <w:uiPriority w:val="34"/>
    <w:pPr>
      <w:ind w:firstLine="420" w:firstLineChars="200"/>
    </w:pPr>
    <w:rPr>
      <w:rFonts w:ascii="Calibri" w:hAnsi="Calibri"/>
      <w:kern w:val="0"/>
      <w:sz w:val="20"/>
      <w:szCs w:val="20"/>
    </w:rPr>
  </w:style>
  <w:style w:type="paragraph" w:customStyle="1" w:styleId="30">
    <w:name w:val="xl591"/>
    <w:basedOn w:val="1"/>
    <w:next w:val="6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67965c54-9405-434b-bbf9-2751fe7e6d2a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135F1566</paraID>
      <start>17</start>
      <end>22</end>
      <status>ignored</status>
      <modifiedWord/>
      <trackRevisions>false</trackRevisions>
    </reviewItem>
    <reviewItem>
      <errorID>d09e23f0-aa26-49f9-9d4a-9c4b879f5aad</errorID>
      <errorWord>。</errorWord>
      <group>L1_Grammar</group>
      <groupName>语法问题</groupName>
      <ability>L2_Grammar</ability>
      <abilityName>语法错误</abilityName>
      <candidateList>
        <item>本协议。</item>
      </candidateList>
      <explain/>
      <paraID>135F1566</paraID>
      <start>109</start>
      <end>110</end>
      <status>ignored</status>
      <modifiedWord/>
      <trackRevisions>false</trackRevisions>
    </reviewItem>
    <reviewItem>
      <errorID>4989bcab-022b-4162-a13e-f5fe27f65b5c</errorID>
      <errorWord>涉及到</errorWord>
      <group>L1_Grammar</group>
      <groupName>语法问题</groupName>
      <ability>L2_Grammar</ability>
      <abilityName>语法错误</abilityName>
      <candidateList>
        <item>涉及</item>
      </candidateList>
      <explain>该表达中的“涉及到”存在语义重复。【词汇解析】涉及：牵涉到，关联到。包含了“到”的意思。</explain>
      <paraID>1A9F5D13</paraID>
      <start>91</start>
      <end>94</end>
      <status>ignored</status>
      <modifiedWord/>
      <trackRevisions>false</trackRevisions>
    </reviewItem>
    <reviewItem>
      <errorID>33c6b60a-b578-44ca-a60a-ee9dd0c00a42</errorID>
      <errorWord>其它约定</errorWord>
      <group>L1_Word</group>
      <groupName>字词问题</groupName>
      <ability>L2_Alias</ability>
      <abilityName>也作/曾用词</abilityName>
      <candidateList>
        <item>其他约定</item>
      </candidateList>
      <explain>词汇[其它约定]为不规范表述或旧称，其规范书面表述为[其他约定]。</explain>
      <paraID>2D936FA5</paraID>
      <start>2</start>
      <end>6</end>
      <status>ignored</status>
      <modifiedWord/>
      <trackRevisions>false</trackRevisions>
    </reviewItem>
    <reviewItem>
      <errorID>679a49b4-3034-405b-a7b5-52688ba35126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16FA8999</paraID>
      <start>7</start>
      <end>8</end>
      <status>ignored</status>
      <modifiedWord/>
      <trackRevisions>false</trackRevisions>
    </reviewItem>
    <reviewItem>
      <errorID>32d77bb5-4dbb-4bf6-9711-4b4838252933</errorID>
      <errorWord>肆</errorWord>
      <group>L1_Word</group>
      <groupName>字词问题</groupName>
      <ability>L2_Typo</ability>
      <abilityName>字词错误</abilityName>
      <candidateList>
        <item>四</item>
      </candidateList>
      <explain>存在发音相同字词的误用。</explain>
      <paraID>16FA8999</paraID>
      <start>8</start>
      <end>9</end>
      <status>ignored</status>
      <modifiedWord/>
      <trackRevisions>false</trackRevisions>
    </reviewItem>
    <reviewItem>
      <errorID>e7ba6008-a43c-4189-bfc1-e3747420ee5b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16FA8999</paraID>
      <start>9</start>
      <end>10</end>
      <status>ignored</status>
      <modifiedWord/>
      <trackRevisions>false</trackRevisions>
    </reviewItem>
    <reviewItem>
      <errorID>44995288-100e-4202-bdde-0e2fa5570890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16FA8999</paraID>
      <start>16</start>
      <end>17</end>
      <status>ignored</status>
      <modifiedWord/>
      <trackRevisions>false</trackRevisions>
    </reviewItem>
    <reviewItem>
      <errorID>e956491b-8afd-4027-a4c8-98c164fd7ee8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16FA8999</paraID>
      <start>18</start>
      <end>19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6e6fb0a-39e1-4002-8b91-d74ebc5ac8a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sszs</Company>
  <Pages>5</Pages>
  <Words>1297</Words>
  <Characters>1357</Characters>
  <Lines>37</Lines>
  <Paragraphs>10</Paragraphs>
  <TotalTime>234</TotalTime>
  <ScaleCrop>false</ScaleCrop>
  <LinksUpToDate>false</LinksUpToDate>
  <CharactersWithSpaces>1638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2021-04-10T10:01:00Z</dcterms:created>
  <dc:creator>L</dc:creator>
  <cp:lastModifiedBy>郭过过</cp:lastModifiedBy>
  <cp:lastPrinted>2026-04-16T17:17:00Z</cp:lastPrinted>
  <dcterms:modified xsi:type="dcterms:W3CDTF">2026-07-16T03:59:38Z</dcterms:modified>
  <dc:title>合同编号：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446CD32A8ACD4A238E84B61EFD32F164_13</vt:lpwstr>
  </property>
  <property fmtid="{D5CDD505-2E9C-101B-9397-08002B2CF9AE}" pid="4" name="KSOTemplateDocerSaveRecord">
    <vt:lpwstr>eyJoZGlkIjoiM2IyMWU3MWEyNjcwZGY2OGJjYWVkYmU4MjA5MjQzYjMiLCJ1c2VySWQiOiIzMTcxNzc0MjkifQ==</vt:lpwstr>
  </property>
</Properties>
</file>