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2CA7CC">
      <w:pPr>
        <w:jc w:val="center"/>
        <w:rPr>
          <w:rFonts w:hint="eastAsia" w:asciiTheme="majorEastAsia" w:hAnsiTheme="majorEastAsia" w:eastAsiaTheme="majorEastAsia" w:cstheme="majorEastAsia"/>
          <w:b w:val="0"/>
          <w:bCs/>
          <w:color w:val="auto"/>
          <w:kern w:val="0"/>
          <w:sz w:val="44"/>
          <w:szCs w:val="44"/>
          <w:highlight w:val="none"/>
        </w:rPr>
      </w:pPr>
      <w:r>
        <w:rPr>
          <w:rFonts w:hint="eastAsia" w:asciiTheme="majorEastAsia" w:hAnsiTheme="majorEastAsia" w:eastAsiaTheme="majorEastAsia" w:cstheme="majorEastAsia"/>
          <w:b w:val="0"/>
          <w:bCs/>
          <w:color w:val="auto"/>
          <w:kern w:val="0"/>
          <w:sz w:val="44"/>
          <w:szCs w:val="44"/>
          <w:highlight w:val="none"/>
        </w:rPr>
        <w:t>关于采购罗湖区民生诉求智慧管理平台</w:t>
      </w:r>
    </w:p>
    <w:p w14:paraId="46D4BC4B">
      <w:pPr>
        <w:jc w:val="center"/>
        <w:rPr>
          <w:rFonts w:hint="eastAsia" w:asciiTheme="majorEastAsia" w:hAnsiTheme="majorEastAsia" w:eastAsiaTheme="majorEastAsia" w:cstheme="majorEastAsia"/>
          <w:b w:val="0"/>
          <w:bCs/>
          <w:color w:val="auto"/>
          <w:kern w:val="0"/>
          <w:sz w:val="44"/>
          <w:szCs w:val="44"/>
          <w:highlight w:val="none"/>
        </w:rPr>
      </w:pPr>
      <w:r>
        <w:rPr>
          <w:rFonts w:hint="eastAsia" w:asciiTheme="majorEastAsia" w:hAnsiTheme="majorEastAsia" w:eastAsiaTheme="majorEastAsia" w:cstheme="majorEastAsia"/>
          <w:b w:val="0"/>
          <w:bCs/>
          <w:color w:val="auto"/>
          <w:kern w:val="0"/>
          <w:sz w:val="44"/>
          <w:szCs w:val="44"/>
          <w:highlight w:val="none"/>
        </w:rPr>
        <w:t>（二期）项目</w:t>
      </w:r>
      <w:r>
        <w:rPr>
          <w:rFonts w:hint="eastAsia" w:asciiTheme="majorEastAsia" w:hAnsiTheme="majorEastAsia" w:eastAsiaTheme="majorEastAsia" w:cstheme="majorEastAsia"/>
          <w:b w:val="0"/>
          <w:bCs/>
          <w:color w:val="auto"/>
          <w:kern w:val="0"/>
          <w:sz w:val="44"/>
          <w:szCs w:val="44"/>
          <w:highlight w:val="none"/>
          <w:lang w:eastAsia="zh-CN"/>
        </w:rPr>
        <w:t>结</w:t>
      </w:r>
      <w:r>
        <w:rPr>
          <w:rFonts w:hint="eastAsia" w:asciiTheme="majorEastAsia" w:hAnsiTheme="majorEastAsia" w:eastAsiaTheme="majorEastAsia" w:cstheme="majorEastAsia"/>
          <w:b w:val="0"/>
          <w:bCs/>
          <w:color w:val="auto"/>
          <w:kern w:val="0"/>
          <w:sz w:val="44"/>
          <w:szCs w:val="44"/>
          <w:highlight w:val="none"/>
        </w:rPr>
        <w:t>决算编制服务的公告</w:t>
      </w:r>
    </w:p>
    <w:p w14:paraId="5F46E16F">
      <w:pPr>
        <w:jc w:val="center"/>
        <w:rPr>
          <w:rFonts w:hint="eastAsia" w:asciiTheme="majorEastAsia" w:hAnsiTheme="majorEastAsia" w:eastAsiaTheme="majorEastAsia" w:cstheme="majorEastAsia"/>
          <w:b w:val="0"/>
          <w:bCs/>
          <w:color w:val="auto"/>
          <w:kern w:val="0"/>
          <w:sz w:val="44"/>
          <w:szCs w:val="44"/>
          <w:highlight w:val="none"/>
        </w:rPr>
      </w:pPr>
    </w:p>
    <w:p w14:paraId="76813485">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eastAsia="宋体" w:cs="Times New Roman"/>
          <w:color w:val="auto"/>
          <w:szCs w:val="28"/>
          <w:highlight w:val="none"/>
          <w:lang w:val="zh-CN" w:eastAsia="zh-CN"/>
        </w:rPr>
      </w:pPr>
      <w:r>
        <w:rPr>
          <w:rFonts w:hint="eastAsia" w:cs="Times New Roman"/>
          <w:color w:val="auto"/>
          <w:szCs w:val="28"/>
          <w:highlight w:val="none"/>
          <w:lang w:val="zh-CN"/>
        </w:rPr>
        <w:t>第一部分：公开采购邀请</w:t>
      </w:r>
    </w:p>
    <w:p w14:paraId="3BA01B8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hint="eastAsia" w:eastAsia="宋体"/>
          <w:color w:val="auto"/>
          <w:kern w:val="0"/>
          <w:highlight w:val="none"/>
        </w:rPr>
        <w:t>根据罗湖区采购相关管理</w:t>
      </w:r>
      <w:r>
        <w:rPr>
          <w:rFonts w:hint="eastAsia" w:eastAsia="宋体"/>
          <w:color w:val="auto"/>
          <w:kern w:val="0"/>
          <w:highlight w:val="none"/>
          <w:lang w:eastAsia="zh-CN"/>
        </w:rPr>
        <w:t>规定</w:t>
      </w:r>
      <w:r>
        <w:rPr>
          <w:rFonts w:hint="eastAsia" w:eastAsia="宋体"/>
          <w:color w:val="auto"/>
          <w:kern w:val="0"/>
          <w:highlight w:val="none"/>
        </w:rPr>
        <w:t>，深圳市罗湖区智慧城市建设中心就下列项目进行公开采购，现邀请各潜在供应商参与本项目投标。</w:t>
      </w:r>
    </w:p>
    <w:p w14:paraId="37FE36B5">
      <w:pPr>
        <w:keepNext w:val="0"/>
        <w:keepLines w:val="0"/>
        <w:pageBreakBefore w:val="0"/>
        <w:widowControl w:val="0"/>
        <w:kinsoku/>
        <w:wordWrap/>
        <w:overflowPunct/>
        <w:topLinePunct w:val="0"/>
        <w:autoSpaceDE w:val="0"/>
        <w:autoSpaceDN w:val="0"/>
        <w:bidi w:val="0"/>
        <w:adjustRightInd w:val="0"/>
        <w:snapToGrid/>
        <w:spacing w:line="400" w:lineRule="exact"/>
        <w:ind w:left="1916" w:leftChars="170" w:hanging="1440" w:hangingChars="600"/>
        <w:jc w:val="both"/>
        <w:textAlignment w:val="auto"/>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1.项目名称：罗湖区民生诉求智慧管理平台（二期）项目结决算编制服务</w:t>
      </w:r>
    </w:p>
    <w:p w14:paraId="7DD1FD7F">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2.项目编号：</w:t>
      </w:r>
      <w:r>
        <w:rPr>
          <w:rFonts w:hint="eastAsia" w:ascii="宋体" w:hAnsi="宋体" w:eastAsia="宋体" w:cs="宋体"/>
          <w:color w:val="auto"/>
          <w:kern w:val="0"/>
          <w:sz w:val="24"/>
          <w:szCs w:val="24"/>
          <w:highlight w:val="none"/>
          <w:lang w:val="en-US" w:eastAsia="zh-CN" w:bidi="ar-SA"/>
        </w:rPr>
        <w:t>LHZC2026</w:t>
      </w:r>
      <w:bookmarkStart w:id="15" w:name="_GoBack"/>
      <w:bookmarkEnd w:id="15"/>
      <w:r>
        <w:rPr>
          <w:rFonts w:hint="eastAsia" w:ascii="宋体" w:hAnsi="宋体" w:eastAsia="宋体" w:cs="宋体"/>
          <w:color w:val="auto"/>
          <w:kern w:val="0"/>
          <w:sz w:val="24"/>
          <w:szCs w:val="24"/>
          <w:highlight w:val="none"/>
          <w:lang w:val="en-US" w:eastAsia="zh-CN" w:bidi="ar-SA"/>
        </w:rPr>
        <w:t>070357</w:t>
      </w:r>
    </w:p>
    <w:p w14:paraId="404B09CD">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3.采购内容：详见下文</w:t>
      </w:r>
    </w:p>
    <w:p w14:paraId="5FB0B684">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4.服务期限：</w:t>
      </w:r>
      <w:r>
        <w:rPr>
          <w:rFonts w:hint="eastAsia" w:ascii="宋体" w:hAnsi="宋体" w:eastAsia="宋体" w:cs="宋体"/>
          <w:color w:val="auto"/>
          <w:kern w:val="0"/>
          <w:sz w:val="24"/>
          <w:szCs w:val="24"/>
          <w:highlight w:val="none"/>
          <w:lang w:val="en-US" w:eastAsia="zh-CN" w:bidi="ar-SA"/>
        </w:rPr>
        <w:t>自合同签订之日起至项目决算审核完成之日止</w:t>
      </w:r>
    </w:p>
    <w:p w14:paraId="10DA6E1B">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5.本项目控制金额：</w:t>
      </w:r>
      <w:r>
        <w:rPr>
          <w:rFonts w:hint="eastAsia" w:ascii="宋体" w:hAnsi="宋体" w:eastAsia="宋体" w:cs="宋体"/>
          <w:color w:val="auto"/>
          <w:kern w:val="0"/>
          <w:sz w:val="24"/>
          <w:szCs w:val="24"/>
          <w:highlight w:val="none"/>
          <w:lang w:val="en-US" w:eastAsia="zh-CN" w:bidi="ar-SA"/>
        </w:rPr>
        <w:t>34,</w:t>
      </w:r>
      <w:r>
        <w:rPr>
          <w:rFonts w:hint="default" w:ascii="宋体" w:hAnsi="宋体" w:eastAsia="宋体" w:cs="宋体"/>
          <w:color w:val="auto"/>
          <w:kern w:val="0"/>
          <w:sz w:val="24"/>
          <w:szCs w:val="24"/>
          <w:highlight w:val="none"/>
          <w:lang w:eastAsia="zh-CN" w:bidi="ar-SA"/>
        </w:rPr>
        <w:t>000</w:t>
      </w:r>
      <w:r>
        <w:rPr>
          <w:rFonts w:hint="eastAsia" w:ascii="宋体" w:hAnsi="宋体" w:eastAsia="宋体" w:cs="宋体"/>
          <w:color w:val="auto"/>
          <w:kern w:val="0"/>
          <w:sz w:val="24"/>
          <w:szCs w:val="24"/>
          <w:highlight w:val="none"/>
          <w:lang w:val="en-US" w:eastAsia="zh-CN" w:bidi="ar-SA"/>
        </w:rPr>
        <w:t>元（大写：人民币叁万肆仟</w:t>
      </w:r>
      <w:r>
        <w:rPr>
          <w:rFonts w:hint="default" w:ascii="宋体" w:hAnsi="宋体" w:eastAsia="宋体" w:cs="宋体"/>
          <w:color w:val="auto"/>
          <w:kern w:val="0"/>
          <w:sz w:val="24"/>
          <w:szCs w:val="24"/>
          <w:highlight w:val="none"/>
          <w:lang w:eastAsia="zh-CN" w:bidi="ar-SA"/>
        </w:rPr>
        <w:t>元</w:t>
      </w:r>
      <w:r>
        <w:rPr>
          <w:rFonts w:hint="eastAsia" w:ascii="宋体" w:hAnsi="宋体" w:eastAsia="宋体" w:cs="宋体"/>
          <w:color w:val="auto"/>
          <w:kern w:val="0"/>
          <w:sz w:val="24"/>
          <w:szCs w:val="24"/>
          <w:highlight w:val="none"/>
          <w:lang w:val="en-US" w:eastAsia="zh-CN" w:bidi="ar-SA"/>
        </w:rPr>
        <w:t>整）</w:t>
      </w:r>
    </w:p>
    <w:p w14:paraId="1749C54E">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6.投标截止时间：</w:t>
      </w:r>
      <w:r>
        <w:rPr>
          <w:rFonts w:hint="eastAsia" w:ascii="宋体" w:hAnsi="宋体" w:eastAsia="宋体" w:cs="宋体"/>
          <w:color w:val="auto"/>
          <w:kern w:val="0"/>
          <w:sz w:val="24"/>
          <w:szCs w:val="24"/>
          <w:highlight w:val="none"/>
          <w:lang w:val="en-US" w:eastAsia="zh-CN" w:bidi="ar-SA"/>
        </w:rPr>
        <w:t>2026年8月3日10:00</w:t>
      </w:r>
    </w:p>
    <w:p w14:paraId="45518DD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eastAsia="宋体"/>
          <w:color w:val="auto"/>
          <w:kern w:val="0"/>
          <w:highlight w:val="none"/>
        </w:rPr>
        <w:t>7.</w:t>
      </w:r>
      <w:r>
        <w:rPr>
          <w:rFonts w:hint="eastAsia" w:eastAsia="宋体"/>
          <w:color w:val="auto"/>
          <w:kern w:val="0"/>
          <w:highlight w:val="none"/>
        </w:rPr>
        <w:t>报名须知：本项目实行网上报名，供应商登录</w:t>
      </w:r>
      <w:r>
        <w:rPr>
          <w:rFonts w:hint="eastAsia" w:eastAsia="宋体"/>
          <w:b w:val="0"/>
          <w:bCs w:val="0"/>
          <w:color w:val="auto"/>
          <w:kern w:val="0"/>
          <w:highlight w:val="none"/>
        </w:rPr>
        <w:t>“</w:t>
      </w:r>
      <w:r>
        <w:rPr>
          <w:rFonts w:hint="eastAsia" w:eastAsia="宋体"/>
          <w:b w:val="0"/>
          <w:bCs w:val="0"/>
          <w:color w:val="auto"/>
          <w:kern w:val="0"/>
          <w:highlight w:val="none"/>
          <w:lang w:val="en-US" w:eastAsia="zh-CN"/>
        </w:rPr>
        <w:t>深圳政府采购智慧平台</w:t>
      </w:r>
      <w:r>
        <w:rPr>
          <w:rFonts w:hint="eastAsia" w:eastAsia="宋体"/>
          <w:b w:val="0"/>
          <w:bCs w:val="0"/>
          <w:color w:val="auto"/>
          <w:kern w:val="0"/>
          <w:highlight w:val="none"/>
        </w:rPr>
        <w:t>”</w:t>
      </w:r>
      <w:r>
        <w:rPr>
          <w:rFonts w:hint="eastAsia" w:eastAsia="宋体"/>
          <w:color w:val="auto"/>
          <w:kern w:val="0"/>
          <w:highlight w:val="none"/>
        </w:rPr>
        <w:t>，用“自行采购--自行采购报名响应”功能点报名或上传报名文件</w:t>
      </w:r>
      <w:r>
        <w:rPr>
          <w:rFonts w:hint="eastAsia" w:eastAsia="宋体"/>
          <w:color w:val="auto"/>
          <w:kern w:val="0"/>
          <w:highlight w:val="none"/>
          <w:lang w:eastAsia="zh-CN"/>
        </w:rPr>
        <w:t>。</w:t>
      </w:r>
    </w:p>
    <w:p w14:paraId="3E7F316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color w:val="auto"/>
          <w:kern w:val="0"/>
          <w:sz w:val="21"/>
          <w:szCs w:val="21"/>
          <w:highlight w:val="none"/>
        </w:rPr>
      </w:pPr>
      <w:r>
        <w:rPr>
          <w:rFonts w:hint="eastAsia" w:eastAsia="宋体"/>
          <w:b/>
          <w:bCs/>
          <w:color w:val="auto"/>
          <w:kern w:val="0"/>
          <w:highlight w:val="none"/>
        </w:rPr>
        <w:t>备注</w:t>
      </w:r>
      <w:r>
        <w:rPr>
          <w:rFonts w:hint="eastAsia" w:eastAsia="宋体"/>
          <w:b/>
          <w:bCs/>
          <w:color w:val="auto"/>
          <w:kern w:val="0"/>
          <w:sz w:val="21"/>
          <w:szCs w:val="21"/>
          <w:highlight w:val="none"/>
        </w:rPr>
        <w:t>：</w:t>
      </w:r>
      <w:r>
        <w:rPr>
          <w:rFonts w:hint="eastAsia" w:eastAsia="宋体"/>
          <w:color w:val="auto"/>
          <w:kern w:val="0"/>
          <w:sz w:val="21"/>
          <w:szCs w:val="21"/>
          <w:highlight w:val="none"/>
        </w:rPr>
        <w:t>根据《政府采购货物和服务招标投标管理办法》（财政部令第 87 号）第六十条规定，投标人的报价明显低于其他通过符合性审查投标人的报价，有可能影响服务质量或者不能诚信履约的，采购人有权要求投标供应商在规定时间内提供书面说明以及必要的证明材料，并根据投标人的说明作相应处理。</w:t>
      </w:r>
    </w:p>
    <w:p w14:paraId="0379ACFF">
      <w:pPr>
        <w:keepNext w:val="0"/>
        <w:keepLines w:val="0"/>
        <w:pageBreakBefore w:val="0"/>
        <w:widowControl w:val="0"/>
        <w:kinsoku/>
        <w:wordWrap/>
        <w:overflowPunct/>
        <w:topLinePunct w:val="0"/>
        <w:bidi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p>
    <w:p w14:paraId="13907D1A">
      <w:pPr>
        <w:keepNext w:val="0"/>
        <w:keepLines w:val="0"/>
        <w:pageBreakBefore w:val="0"/>
        <w:widowControl w:val="0"/>
        <w:kinsoku/>
        <w:wordWrap/>
        <w:overflowPunct/>
        <w:topLinePunct w:val="0"/>
        <w:bidi w:val="0"/>
        <w:snapToGrid/>
        <w:spacing w:line="400" w:lineRule="exact"/>
        <w:ind w:firstLine="482" w:firstLineChars="200"/>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特别警示条款</w:t>
      </w:r>
    </w:p>
    <w:p w14:paraId="23C749B0">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《深圳经济特区政府采购条例》</w:t>
      </w:r>
    </w:p>
    <w:p w14:paraId="1BFBE7C3">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rFonts w:hint="eastAsia"/>
          <w:b/>
          <w:bCs/>
          <w:color w:val="auto"/>
          <w:sz w:val="21"/>
          <w:szCs w:val="21"/>
          <w:highlight w:val="none"/>
          <w:lang w:val="en-US" w:eastAsia="zh-CN"/>
        </w:rPr>
        <w:t>第五十七条</w:t>
      </w:r>
      <w:r>
        <w:rPr>
          <w:rFonts w:hint="eastAsia"/>
          <w:color w:val="auto"/>
          <w:sz w:val="21"/>
          <w:szCs w:val="21"/>
          <w:highlight w:val="none"/>
          <w:lang w:val="en-US" w:eastAsia="zh-CN"/>
        </w:rPr>
        <w:t xml:space="preserve"> </w:t>
      </w:r>
      <w:r>
        <w:rPr>
          <w:color w:val="auto"/>
          <w:sz w:val="21"/>
          <w:szCs w:val="21"/>
          <w:highlight w:val="none"/>
        </w:rPr>
        <w:t>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14:paraId="45A8486B">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（一）在采购活动中应当回避而未回避的；</w:t>
      </w:r>
    </w:p>
    <w:p w14:paraId="1BB1F784">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（二）未按照本条例规定签订、履行采购合同，造成严重后果的；</w:t>
      </w:r>
    </w:p>
    <w:p w14:paraId="26681E05">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（三）隐瞒真实情况，提供虚假资料的；</w:t>
      </w:r>
    </w:p>
    <w:p w14:paraId="00FB1CF5">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（四）以非法手段排斥其他供应商参与竞争的；</w:t>
      </w:r>
    </w:p>
    <w:p w14:paraId="3F728435">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（五）与其他采购参加人串通投标的；</w:t>
      </w:r>
    </w:p>
    <w:p w14:paraId="0FF155A6">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（六）恶意投诉的；</w:t>
      </w:r>
    </w:p>
    <w:p w14:paraId="53E74ED1">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（七）向采购项目相关人行贿或者提供其他不当利益的；</w:t>
      </w:r>
    </w:p>
    <w:p w14:paraId="70DFC5B1">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（八）阻碍、抗拒主管部门监督检查的；</w:t>
      </w:r>
    </w:p>
    <w:p w14:paraId="61AF6D06">
      <w:pPr>
        <w:keepNext w:val="0"/>
        <w:keepLines w:val="0"/>
        <w:pageBreakBefore w:val="0"/>
        <w:widowControl w:val="0"/>
        <w:kinsoku/>
        <w:wordWrap/>
        <w:overflowPunct/>
        <w:topLinePunct w:val="0"/>
        <w:bidi w:val="0"/>
        <w:snapToGrid/>
        <w:spacing w:line="400" w:lineRule="exact"/>
        <w:ind w:firstLine="420"/>
        <w:jc w:val="both"/>
        <w:textAlignment w:val="auto"/>
        <w:rPr>
          <w:color w:val="auto"/>
          <w:sz w:val="21"/>
          <w:szCs w:val="21"/>
          <w:highlight w:val="none"/>
        </w:rPr>
      </w:pPr>
      <w:r>
        <w:rPr>
          <w:color w:val="auto"/>
          <w:sz w:val="21"/>
          <w:szCs w:val="21"/>
          <w:highlight w:val="none"/>
        </w:rPr>
        <w:t>（九）其他违反本条例规定的行为。</w:t>
      </w:r>
    </w:p>
    <w:p w14:paraId="7B5F14F6">
      <w:pPr>
        <w:keepNext w:val="0"/>
        <w:keepLines w:val="0"/>
        <w:pageBreakBefore w:val="0"/>
        <w:widowControl w:val="0"/>
        <w:kinsoku/>
        <w:wordWrap/>
        <w:overflowPunct/>
        <w:topLinePunct w:val="0"/>
        <w:bidi w:val="0"/>
        <w:snapToGrid/>
        <w:spacing w:line="400" w:lineRule="exact"/>
        <w:ind w:firstLine="420"/>
        <w:jc w:val="both"/>
        <w:textAlignment w:val="auto"/>
        <w:rPr>
          <w:color w:val="auto"/>
          <w:sz w:val="21"/>
          <w:szCs w:val="21"/>
          <w:highlight w:val="none"/>
        </w:rPr>
      </w:pPr>
    </w:p>
    <w:p w14:paraId="046E5075">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color w:val="auto"/>
          <w:sz w:val="21"/>
          <w:szCs w:val="21"/>
          <w:highlight w:val="none"/>
          <w:lang w:eastAsia="zh-CN"/>
        </w:rPr>
      </w:pPr>
      <w:r>
        <w:rPr>
          <w:rFonts w:hint="eastAsia"/>
          <w:b/>
          <w:bCs/>
          <w:color w:val="auto"/>
          <w:sz w:val="21"/>
          <w:szCs w:val="21"/>
          <w:highlight w:val="none"/>
          <w:lang w:eastAsia="zh-CN"/>
        </w:rPr>
        <w:t>《</w:t>
      </w:r>
      <w:r>
        <w:rPr>
          <w:b/>
          <w:bCs/>
          <w:color w:val="auto"/>
          <w:sz w:val="21"/>
          <w:szCs w:val="21"/>
          <w:highlight w:val="none"/>
        </w:rPr>
        <w:t>深圳经济特区政府采购条例实施细则</w:t>
      </w:r>
      <w:r>
        <w:rPr>
          <w:rFonts w:hint="eastAsia"/>
          <w:b/>
          <w:bCs/>
          <w:color w:val="auto"/>
          <w:sz w:val="21"/>
          <w:szCs w:val="21"/>
          <w:highlight w:val="none"/>
          <w:lang w:eastAsia="zh-CN"/>
        </w:rPr>
        <w:t>》</w:t>
      </w:r>
    </w:p>
    <w:p w14:paraId="0F075FF5">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第七十六条</w:t>
      </w:r>
      <w:r>
        <w:rPr>
          <w:color w:val="auto"/>
          <w:sz w:val="21"/>
          <w:szCs w:val="21"/>
          <w:highlight w:val="none"/>
        </w:rPr>
        <w:t xml:space="preserve"> 供应商有下列行为之一的，由主管部门记入供应商诚信档案并作出以下处罚：</w:t>
      </w:r>
    </w:p>
    <w:p w14:paraId="592655C3">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违法行为属于采购条例第五十七条第（一）、（二）、（三）、（四）、（六）、（八）、（九）项情形，涉及的采购金额累计在五十万元以下的，处以采购金额千分之十的罚款，一年内禁止其参与本市政府采购；涉及的采购金额累计在五十万元以上两百万元以下的，处以采购金额千分之十五的罚款，两年内禁止其参与本市政府采购；涉及的采购金额累计在两百万元以上五百万元以下的，处以采购金额千分之二十的罚款，三年内禁止其参与本市政府采购。</w:t>
      </w:r>
    </w:p>
    <w:p w14:paraId="64C91BDE">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违法行为属于采购条例第五十七条第（五）、（七）项情形，涉及的采购金额累计在一百万元以下，处以采购金额千分之十五的罚款，两年内禁止其参与本市政府采购；涉及的采购金额累计在一百万元以上两百万元以下的，处以采购金额千分之二十的罚款，三年内禁止其参与本市政府采购。</w:t>
      </w:r>
    </w:p>
    <w:p w14:paraId="03316234">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第七十七条</w:t>
      </w:r>
      <w:r>
        <w:rPr>
          <w:color w:val="auto"/>
          <w:sz w:val="21"/>
          <w:szCs w:val="21"/>
          <w:highlight w:val="none"/>
        </w:rPr>
        <w:t xml:space="preserve"> 供应商有下列行为之一的，属于情节严重，由市场监管部门依法吊销其营业执照，主管部门取消其参与本市政府采购的资格，并作出以下处罚：</w:t>
      </w:r>
    </w:p>
    <w:p w14:paraId="47D0ADBB">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违法行为属于采购条例第五十七条第（一）、（二）、（三）、（四）、（六）、（八）、（九）项情形，涉及的采购金额累计在五百万元以上一千万元以下的，处以采购金额千分之二十的罚款；涉及的采购金额累计在一千万元以上两千万元以下的，处以采购金额千分之二十五的罚款；涉及的采购金额累计在两千万元以上的，处以采购金额千分之三十的罚款。</w:t>
      </w:r>
    </w:p>
    <w:p w14:paraId="5143DA90">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违法行为属于采购条例第五十七条第（五）、（七）项情形，涉及的采购金额累计在两百万元以上五百万元以下的，处以采购金额千分之二十五的罚款；涉及的采购金额累计在五百万元以上的，处以采购金额千分之三十的罚款。</w:t>
      </w:r>
    </w:p>
    <w:p w14:paraId="7167B8EC">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第七十九条</w:t>
      </w:r>
      <w:r>
        <w:rPr>
          <w:color w:val="auto"/>
          <w:sz w:val="21"/>
          <w:szCs w:val="21"/>
          <w:highlight w:val="none"/>
        </w:rPr>
        <w:t xml:space="preserve"> 供应商有下列情形之一的，属于采购条例所称的串通投标行为，按照采购条例第五十七条有关规定处理：</w:t>
      </w:r>
    </w:p>
    <w:p w14:paraId="76302809">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（一）投标供应商之间相互约定给予未中标的供应商利益补偿。</w:t>
      </w:r>
    </w:p>
    <w:p w14:paraId="5DC98F5C">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（二）不同投标供应商的法定代表人、主要经营负责人、项目投标授权代表人、项目负责人、主要技术人员为同一人、属同一单位或者在同一单位缴纳社会保险。</w:t>
      </w:r>
    </w:p>
    <w:p w14:paraId="24691897">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（三）不同投标供应商的投标文件由同一单位或者同一人编制，或者由同一人分阶段参与编制的。</w:t>
      </w:r>
    </w:p>
    <w:p w14:paraId="796F9415">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（四）不同投标供应商的投标文件或部分投标文件相互混装。</w:t>
      </w:r>
    </w:p>
    <w:p w14:paraId="2DB69F43">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（五）不同投标供应商的投标文件内容存在非正常一致。</w:t>
      </w:r>
    </w:p>
    <w:p w14:paraId="01B22751">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（六）由同一单位工作人员为两家以上（含两家）供应商进行同一项投标活动的。</w:t>
      </w:r>
    </w:p>
    <w:p w14:paraId="1AD27E49">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（七）主管部门依照法律、法规认定的其他情形。</w:t>
      </w:r>
    </w:p>
    <w:p w14:paraId="57EB32F8">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　</w:t>
      </w:r>
      <w:r>
        <w:rPr>
          <w:b/>
          <w:bCs/>
          <w:color w:val="auto"/>
          <w:sz w:val="21"/>
          <w:szCs w:val="21"/>
          <w:highlight w:val="none"/>
        </w:rPr>
        <w:t>第八十一条</w:t>
      </w:r>
      <w:r>
        <w:rPr>
          <w:color w:val="auto"/>
          <w:sz w:val="21"/>
          <w:szCs w:val="21"/>
          <w:highlight w:val="none"/>
        </w:rPr>
        <w:t xml:space="preserve"> 供应商有下列情形之一的，属于隐瞒真实情况，提供虚假资料，按照采购条例第五十七条的有关规定处理：</w:t>
      </w:r>
    </w:p>
    <w:p w14:paraId="59CF5B05">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（一）通过转让或者租借等方式从其他单位获取资格或者资质证书投标的。</w:t>
      </w:r>
    </w:p>
    <w:p w14:paraId="6BDF1557">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（二）由其他单位或者其他单位负责人在投标供应商编制的投标文件上加盖印章或者签字的。</w:t>
      </w:r>
    </w:p>
    <w:p w14:paraId="64660428">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（三）项目负责人或者主要技术人员不是本单位人员的。</w:t>
      </w:r>
    </w:p>
    <w:p w14:paraId="1D382253">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（四）投标保证金不是从投标供应商基本账户转出的。</w:t>
      </w:r>
    </w:p>
    <w:p w14:paraId="231D2C02">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（五）其他隐瞒真实情况、提供虚假资料的行为。</w:t>
      </w:r>
    </w:p>
    <w:p w14:paraId="63B9F7D1">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eastAsia" w:cs="Times New Roman"/>
          <w:color w:val="auto"/>
          <w:szCs w:val="28"/>
          <w:highlight w:val="none"/>
          <w:lang w:val="zh-CN"/>
        </w:rPr>
      </w:pPr>
      <w:r>
        <w:rPr>
          <w:color w:val="auto"/>
          <w:sz w:val="21"/>
          <w:szCs w:val="21"/>
          <w:highlight w:val="none"/>
        </w:rPr>
        <w:t>投标供应商不能提供项目负责人或者主要技术人员的劳动合同、社会保险等劳动关系证明材料的，视为存在前款第（三）项规定的情形。</w:t>
      </w:r>
    </w:p>
    <w:p w14:paraId="3C2338AB">
      <w:pPr>
        <w:keepNext w:val="0"/>
        <w:keepLines w:val="0"/>
        <w:pageBreakBefore w:val="0"/>
        <w:widowControl w:val="0"/>
        <w:kinsoku/>
        <w:wordWrap/>
        <w:overflowPunct/>
        <w:topLinePunct w:val="0"/>
        <w:bidi w:val="0"/>
        <w:snapToGrid/>
        <w:spacing w:line="400" w:lineRule="exact"/>
        <w:ind w:firstLine="420"/>
        <w:jc w:val="both"/>
        <w:textAlignment w:val="auto"/>
        <w:rPr>
          <w:color w:val="auto"/>
          <w:sz w:val="21"/>
          <w:szCs w:val="21"/>
          <w:highlight w:val="none"/>
          <w:lang w:val="en-US" w:eastAsia="zh-CN"/>
        </w:rPr>
      </w:pPr>
    </w:p>
    <w:p w14:paraId="115F74C2">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color w:val="auto"/>
          <w:sz w:val="21"/>
          <w:szCs w:val="21"/>
          <w:highlight w:val="none"/>
          <w:lang w:val="zh-CN" w:eastAsia="zh-CN"/>
        </w:rPr>
      </w:pPr>
      <w:r>
        <w:rPr>
          <w:rFonts w:hint="eastAsia"/>
          <w:b/>
          <w:bCs/>
          <w:color w:val="auto"/>
          <w:sz w:val="21"/>
          <w:szCs w:val="21"/>
          <w:highlight w:val="none"/>
          <w:lang w:val="en-US" w:eastAsia="zh-CN"/>
        </w:rPr>
        <w:t>《深圳市财政局政府采购供应商信用信息管理办法》</w:t>
      </w:r>
    </w:p>
    <w:p w14:paraId="6C2CDB93">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第九条</w:t>
      </w:r>
      <w:r>
        <w:rPr>
          <w:rFonts w:hint="eastAsia"/>
          <w:color w:val="auto"/>
          <w:sz w:val="21"/>
          <w:szCs w:val="21"/>
          <w:highlight w:val="none"/>
          <w:lang w:val="en-US" w:eastAsia="zh-CN"/>
        </w:rPr>
        <w:t xml:space="preserve"> </w:t>
      </w:r>
      <w:r>
        <w:rPr>
          <w:rFonts w:hint="default"/>
          <w:color w:val="auto"/>
          <w:sz w:val="21"/>
          <w:szCs w:val="21"/>
          <w:highlight w:val="none"/>
        </w:rPr>
        <w:t>供应商在全国范围内因存在以下严重失信行为，受到相关部门记录或者处罚的，属于本办法所称严重违法失信行为记录信息：</w:t>
      </w:r>
    </w:p>
    <w:p w14:paraId="3FE32375">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（一）供应商因违法经营受到刑事处罚或者责令停产停业、吊销许可证或者执照、较大数额罚款等行政处罚的；</w:t>
      </w:r>
    </w:p>
    <w:p w14:paraId="3E8422A9">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（二）供应商受到财政部门禁止参与政府采购活动行政处罚的（处罚期限届满的除外）；</w:t>
      </w:r>
    </w:p>
    <w:p w14:paraId="58694477">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（三）供应商被列入失信被执行人名单的；</w:t>
      </w:r>
    </w:p>
    <w:p w14:paraId="55C428AF">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（四）供应商被列入重大税收违法案件当事人名单的；</w:t>
      </w:r>
    </w:p>
    <w:p w14:paraId="4B525244">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（五）依法应予联合惩戒的其他严重失信行为。</w:t>
      </w:r>
    </w:p>
    <w:p w14:paraId="1B6C2C09">
      <w:pPr>
        <w:rPr>
          <w:rFonts w:hint="eastAsia"/>
          <w:color w:val="auto"/>
          <w:lang w:val="zh-CN"/>
        </w:rPr>
      </w:pPr>
    </w:p>
    <w:p w14:paraId="35CC284D">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r>
        <w:rPr>
          <w:rFonts w:hint="eastAsia" w:cs="Times New Roman"/>
          <w:color w:val="auto"/>
          <w:szCs w:val="28"/>
          <w:highlight w:val="none"/>
          <w:lang w:val="zh-CN"/>
        </w:rPr>
        <w:t>第二部分：投标须知</w:t>
      </w:r>
    </w:p>
    <w:p w14:paraId="34DAFF8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1.投标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要求</w:t>
      </w:r>
    </w:p>
    <w:p w14:paraId="3B171FA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在投标之前必须认真阅读本采购文件所有内容，投标人因未能遵循此要求而造成的对本采购文件要求投标人所提供的任何资料、信息、数据的遗漏或任何非针对采购文件要求项目的报价均须自担风险并承担可能导致其标书被废弃的后果。</w:t>
      </w:r>
    </w:p>
    <w:p w14:paraId="71E763B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2.投标文件组成</w:t>
      </w:r>
      <w:bookmarkStart w:id="0" w:name="OLE_LINK1"/>
      <w:bookmarkStart w:id="1" w:name="OLE_LINK2"/>
    </w:p>
    <w:p w14:paraId="1015341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（1）投标承诺书</w:t>
      </w:r>
    </w:p>
    <w:p w14:paraId="6CEC56A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（2）投标一览表</w:t>
      </w:r>
    </w:p>
    <w:p w14:paraId="37BD241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（3）法定代表人证明书</w:t>
      </w:r>
    </w:p>
    <w:p w14:paraId="39D7272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（4）法人授权委托证明书</w:t>
      </w:r>
    </w:p>
    <w:p w14:paraId="4185DB4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（5）根据项目需求及服务要求提交方案和佐证材料，包括但不仅限于：营业执照复印件（加盖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公章，原件备查）、咨询服务内容及报价（加盖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公章，原件备查），其它项目相关资料。</w:t>
      </w:r>
    </w:p>
    <w:bookmarkEnd w:id="0"/>
    <w:bookmarkEnd w:id="1"/>
    <w:p w14:paraId="7994006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lang w:eastAsia="zh-CN"/>
        </w:rPr>
      </w:pPr>
      <w:r>
        <w:rPr>
          <w:rFonts w:hint="eastAsia" w:asciiTheme="minorEastAsia" w:hAnsiTheme="minorEastAsia" w:eastAsiaTheme="minorEastAsia" w:cstheme="minorEastAsia"/>
          <w:b/>
          <w:color w:val="auto"/>
          <w:kern w:val="0"/>
          <w:highlight w:val="none"/>
        </w:rPr>
        <w:t>3.投标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形式</w:t>
      </w:r>
    </w:p>
    <w:p w14:paraId="278D867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Cs/>
          <w:color w:val="auto"/>
          <w:highlight w:val="none"/>
        </w:rPr>
        <w:t>（1）投标人须准备投标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应提供一式三份</w:t>
      </w:r>
      <w:r>
        <w:rPr>
          <w:rFonts w:hint="eastAsia" w:asciiTheme="minorEastAsia" w:hAnsiTheme="minorEastAsia" w:eastAsiaTheme="minorEastAsia" w:cstheme="minorEastAsia"/>
          <w:bCs/>
          <w:color w:val="auto"/>
        </w:rPr>
        <w:t>（一正两副）</w:t>
      </w:r>
      <w:r>
        <w:rPr>
          <w:rFonts w:hint="eastAsia" w:asciiTheme="minorEastAsia" w:hAnsiTheme="minorEastAsia" w:eastAsiaTheme="minorEastAsia" w:cstheme="minorEastAsia"/>
          <w:bCs/>
          <w:color w:val="auto"/>
          <w:highlight w:val="none"/>
        </w:rPr>
        <w:t>，统一封装，信封密封封口处须加盖投标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公章（或信封密封封口处粘贴封条并加盖投标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w:t>
      </w:r>
      <w:r>
        <w:rPr>
          <w:rFonts w:hint="eastAsia" w:asciiTheme="minorEastAsia" w:hAnsiTheme="minorEastAsia" w:eastAsiaTheme="minorEastAsia" w:cstheme="minorEastAsia"/>
          <w:bCs/>
          <w:color w:val="auto"/>
          <w:highlight w:val="none"/>
        </w:rPr>
        <w:t>并标注</w:t>
      </w:r>
      <w:r>
        <w:rPr>
          <w:rFonts w:hint="eastAsia" w:ascii="宋体" w:hAnsi="宋体" w:eastAsia="宋体" w:cs="宋体"/>
          <w:color w:val="auto"/>
          <w:kern w:val="0"/>
          <w:sz w:val="24"/>
          <w:szCs w:val="24"/>
          <w:highlight w:val="none"/>
          <w:lang w:val="en-US" w:eastAsia="zh-CN" w:bidi="ar-SA"/>
        </w:rPr>
        <w:t>2026年8月3日10:00</w:t>
      </w:r>
      <w:r>
        <w:rPr>
          <w:rFonts w:hint="eastAsia" w:asciiTheme="minorEastAsia" w:hAnsiTheme="minorEastAsia" w:eastAsiaTheme="minorEastAsia" w:cstheme="minorEastAsia"/>
          <w:bCs/>
          <w:color w:val="auto"/>
          <w:highlight w:val="none"/>
        </w:rPr>
        <w:t>（即投标截止时间）前不准启封”字样。</w:t>
      </w:r>
    </w:p>
    <w:p w14:paraId="18CCE35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（2）所有投标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须打印装订并</w:t>
      </w:r>
      <w:r>
        <w:rPr>
          <w:rFonts w:hint="eastAsia" w:asciiTheme="minorEastAsia" w:hAnsiTheme="minorEastAsia" w:cstheme="minorEastAsia"/>
          <w:bCs/>
          <w:color w:val="auto"/>
          <w:highlight w:val="none"/>
          <w:lang w:val="en-US" w:eastAsia="zh-CN"/>
        </w:rPr>
        <w:t>加</w:t>
      </w:r>
      <w:r>
        <w:rPr>
          <w:rFonts w:hint="eastAsia" w:asciiTheme="minorEastAsia" w:hAnsiTheme="minorEastAsia" w:eastAsiaTheme="minorEastAsia" w:cstheme="minorEastAsia"/>
          <w:bCs/>
          <w:color w:val="auto"/>
          <w:highlight w:val="none"/>
        </w:rPr>
        <w:t>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w:t>
      </w:r>
    </w:p>
    <w:p w14:paraId="0EA3C347">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中不得有任何擦涂、更改痕迹。若须更改错漏，须另行加盖公章。</w:t>
      </w:r>
    </w:p>
    <w:p w14:paraId="1A3EA4D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（4）投标人提交的所有资格证明资料不得出现伪造痕迹，一经发现，其投标资格将被取消。</w:t>
      </w:r>
    </w:p>
    <w:p w14:paraId="5AAFB21D">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default" w:asciiTheme="minorEastAsia" w:hAnsiTheme="minorEastAsia" w:eastAsiaTheme="minorEastAsia" w:cstheme="minorEastAsia"/>
          <w:b/>
          <w:color w:val="auto"/>
          <w:kern w:val="0"/>
          <w:highlight w:val="none"/>
          <w:lang w:val="en-US" w:eastAsia="zh-CN"/>
        </w:rPr>
      </w:pPr>
      <w:r>
        <w:rPr>
          <w:rFonts w:hint="eastAsia" w:asciiTheme="minorEastAsia" w:hAnsiTheme="minorEastAsia" w:eastAsiaTheme="minorEastAsia" w:cstheme="minorEastAsia"/>
          <w:b/>
          <w:color w:val="auto"/>
          <w:kern w:val="0"/>
          <w:highlight w:val="none"/>
        </w:rPr>
        <w:t>4.投标</w:t>
      </w:r>
      <w:r>
        <w:rPr>
          <w:rFonts w:hint="eastAsia" w:asciiTheme="minorEastAsia" w:hAnsiTheme="minorEastAsia" w:cstheme="minorEastAsia"/>
          <w:b/>
          <w:color w:val="auto"/>
          <w:kern w:val="0"/>
          <w:highlight w:val="none"/>
          <w:lang w:val="en-US" w:eastAsia="zh-CN"/>
        </w:rPr>
        <w:t>文件递交方式</w:t>
      </w:r>
    </w:p>
    <w:p w14:paraId="5DA0857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（1）投标人须在投标截止时间前，将投标文件递交至深圳市罗湖区智慧城市建设中心（地址</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深圳市罗湖区文锦中路1008号罗湖管理中心大厦2405室，联系人</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蔡女士，电话</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0755-</w:t>
      </w:r>
      <w:r>
        <w:rPr>
          <w:rFonts w:hint="default" w:asciiTheme="minorEastAsia" w:hAnsiTheme="minorEastAsia" w:cstheme="minorEastAsia"/>
          <w:bCs/>
          <w:color w:val="auto"/>
          <w:highlight w:val="none"/>
          <w:lang w:val="en"/>
        </w:rPr>
        <w:t>8816172</w:t>
      </w:r>
      <w:r>
        <w:rPr>
          <w:rFonts w:hint="eastAsia" w:asciiTheme="minorEastAsia" w:hAnsiTheme="minorEastAsia" w:cstheme="minorEastAsia"/>
          <w:bCs/>
          <w:color w:val="auto"/>
          <w:highlight w:val="none"/>
          <w:lang w:val="en-US" w:eastAsia="zh-CN"/>
        </w:rPr>
        <w:t>5</w:t>
      </w:r>
      <w:r>
        <w:rPr>
          <w:rFonts w:hint="eastAsia" w:asciiTheme="minorEastAsia" w:hAnsiTheme="minorEastAsia" w:eastAsiaTheme="minorEastAsia" w:cstheme="minorEastAsia"/>
          <w:bCs/>
          <w:color w:val="auto"/>
          <w:highlight w:val="none"/>
        </w:rPr>
        <w:t>），逾期递交的投标文件将被拒绝。</w:t>
      </w:r>
    </w:p>
    <w:p w14:paraId="397526B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过后，任何对投标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修改的申请将不被接受。</w:t>
      </w:r>
    </w:p>
    <w:p w14:paraId="4670E12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（3）在</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至中标通知发出这段时间，任何投标人不得撤回投标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w:t>
      </w:r>
    </w:p>
    <w:p w14:paraId="79C8F5A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5.开标</w:t>
      </w:r>
    </w:p>
    <w:p w14:paraId="1A2F329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择期开标。</w:t>
      </w:r>
    </w:p>
    <w:p w14:paraId="000A9C9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6.注意事项</w:t>
      </w:r>
    </w:p>
    <w:p w14:paraId="414348F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投标人须认真对照采购人要求编制投标文件，如发现投标文件存在不满足、不符合采购要求的情况，难以满足采购项目的实际需要，视为无效投标响应。</w:t>
      </w:r>
    </w:p>
    <w:p w14:paraId="783668C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p>
    <w:p w14:paraId="238BF5F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lang w:val="zh-CN"/>
        </w:rPr>
      </w:pPr>
    </w:p>
    <w:p w14:paraId="72DC32C7">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r>
        <w:rPr>
          <w:rFonts w:hint="eastAsia" w:cs="Times New Roman"/>
          <w:color w:val="auto"/>
          <w:szCs w:val="28"/>
          <w:highlight w:val="none"/>
          <w:lang w:val="zh-CN"/>
        </w:rPr>
        <w:t>第三部分：投标人资格要求</w:t>
      </w:r>
    </w:p>
    <w:p w14:paraId="5E16F9F2">
      <w:pPr>
        <w:pStyle w:val="14"/>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ascii="宋体" w:hAnsi="Calibri" w:eastAsia="宋体" w:cs="宋体"/>
          <w:bCs/>
          <w:color w:val="auto"/>
          <w:kern w:val="0"/>
          <w:szCs w:val="24"/>
          <w:lang w:eastAsia="zh-CN"/>
        </w:rPr>
      </w:pPr>
      <w:r>
        <w:rPr>
          <w:rFonts w:hint="eastAsia" w:hAnsiTheme="minorHAnsi"/>
          <w:bCs/>
          <w:color w:val="auto"/>
          <w:highlight w:val="none"/>
          <w:lang w:val="en-US" w:eastAsia="zh-CN"/>
        </w:rPr>
        <w:t>1.</w:t>
      </w:r>
      <w:r>
        <w:rPr>
          <w:rFonts w:hint="eastAsia" w:ascii="宋体" w:hAnsi="Calibri" w:cs="宋体"/>
          <w:bCs/>
          <w:color w:val="auto"/>
          <w:kern w:val="0"/>
          <w:szCs w:val="24"/>
        </w:rPr>
        <w:t>投标人必须具有合法的经营范围（须提供有效的证明材料，如具有经营范围的营业执照，或市场监督管理局商事主体登记及备案信息查询单扫描件</w:t>
      </w:r>
      <w:r>
        <w:rPr>
          <w:rFonts w:hint="eastAsia" w:ascii="宋体" w:hAnsi="Calibri" w:cs="宋体"/>
          <w:bCs/>
          <w:color w:val="auto"/>
          <w:kern w:val="0"/>
          <w:szCs w:val="24"/>
          <w:lang w:eastAsia="zh-CN"/>
        </w:rPr>
        <w:t>等</w:t>
      </w:r>
      <w:r>
        <w:rPr>
          <w:rFonts w:hint="eastAsia" w:ascii="宋体" w:hAnsi="Calibri" w:cs="宋体"/>
          <w:bCs/>
          <w:color w:val="auto"/>
          <w:kern w:val="0"/>
          <w:szCs w:val="24"/>
        </w:rPr>
        <w:t>，原件备查）</w:t>
      </w:r>
      <w:r>
        <w:rPr>
          <w:rFonts w:hint="eastAsia" w:ascii="宋体" w:hAnsi="Calibri" w:cs="宋体"/>
          <w:bCs/>
          <w:color w:val="auto"/>
          <w:kern w:val="0"/>
          <w:szCs w:val="24"/>
          <w:lang w:eastAsia="zh-CN"/>
        </w:rPr>
        <w:t>。</w:t>
      </w:r>
    </w:p>
    <w:p w14:paraId="438AABAA">
      <w:pPr>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hAnsiTheme="minorHAnsi"/>
          <w:bCs/>
          <w:color w:val="auto"/>
          <w:highlight w:val="none"/>
        </w:rPr>
      </w:pPr>
      <w:r>
        <w:rPr>
          <w:rFonts w:hint="eastAsia" w:ascii="宋体" w:hAnsi="Calibri" w:eastAsia="宋体" w:cs="宋体"/>
          <w:bCs/>
          <w:color w:val="auto"/>
          <w:kern w:val="0"/>
          <w:sz w:val="24"/>
          <w:szCs w:val="24"/>
          <w:lang w:val="en-US" w:eastAsia="zh-CN" w:bidi="ar-SA"/>
        </w:rPr>
        <w:t>2.投标人必须具有独立法人资格或是具有独立承担民事责任能力的其它组织。</w:t>
      </w:r>
    </w:p>
    <w:p w14:paraId="6CD9FF68">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宋体" w:hAnsi="Calibri" w:eastAsia="宋体" w:cs="宋体"/>
          <w:b/>
          <w:bCs/>
          <w:color w:val="auto"/>
          <w:kern w:val="2"/>
          <w:sz w:val="24"/>
          <w:szCs w:val="24"/>
          <w:highlight w:val="none"/>
          <w:lang w:val="en-US" w:eastAsia="zh-CN" w:bidi="ar-SA"/>
        </w:rPr>
      </w:pPr>
      <w:r>
        <w:rPr>
          <w:rFonts w:hint="eastAsia" w:hAnsi="Calibri"/>
          <w:b/>
          <w:bCs/>
          <w:color w:val="auto"/>
          <w:sz w:val="24"/>
          <w:szCs w:val="24"/>
          <w:highlight w:val="none"/>
          <w:lang w:val="en-US" w:eastAsia="zh-CN"/>
        </w:rPr>
        <w:t>3.</w:t>
      </w:r>
      <w:r>
        <w:rPr>
          <w:rFonts w:hint="eastAsia" w:ascii="宋体" w:hAnsi="Calibri" w:eastAsia="宋体" w:cs="宋体"/>
          <w:b/>
          <w:bCs/>
          <w:color w:val="auto"/>
          <w:kern w:val="2"/>
          <w:sz w:val="24"/>
          <w:szCs w:val="24"/>
          <w:highlight w:val="none"/>
          <w:lang w:val="en-US" w:eastAsia="zh-CN" w:bidi="ar-SA"/>
        </w:rPr>
        <w:t>本项目服务团队主要负责人须具有</w:t>
      </w:r>
      <w:r>
        <w:rPr>
          <w:rFonts w:hint="eastAsia" w:ascii="宋体" w:hAnsi="Calibri" w:eastAsia="宋体" w:cs="宋体"/>
          <w:b/>
          <w:bCs/>
          <w:color w:val="auto"/>
          <w:kern w:val="2"/>
          <w:sz w:val="24"/>
          <w:szCs w:val="24"/>
          <w:highlight w:val="none"/>
          <w:lang w:val="en-US" w:eastAsia="zh-CN" w:bidi="ar-SA"/>
        </w:rPr>
        <w:t>中华人民共和国住房和城乡建设部颁</w:t>
      </w:r>
      <w:r>
        <w:rPr>
          <w:rFonts w:hint="eastAsia" w:ascii="宋体" w:hAnsi="Calibri" w:eastAsia="宋体" w:cs="宋体"/>
          <w:b/>
          <w:bCs/>
          <w:color w:val="auto"/>
          <w:kern w:val="2"/>
          <w:sz w:val="24"/>
          <w:szCs w:val="24"/>
          <w:highlight w:val="none"/>
          <w:lang w:val="en-US" w:eastAsia="zh-CN" w:bidi="ar-SA"/>
        </w:rPr>
        <w:t>发的造价工程师职业资格证书（一级）,</w:t>
      </w:r>
      <w:r>
        <w:rPr>
          <w:rFonts w:hint="eastAsia" w:ascii="宋体" w:hAnsi="Calibri" w:eastAsia="宋体" w:cs="宋体"/>
          <w:b/>
          <w:bCs/>
          <w:color w:val="auto"/>
          <w:kern w:val="2"/>
          <w:sz w:val="24"/>
          <w:szCs w:val="24"/>
          <w:highlight w:val="none"/>
          <w:lang w:val="en-US" w:eastAsia="zh-Hans" w:bidi="ar-SA"/>
        </w:rPr>
        <w:t>提供</w:t>
      </w:r>
      <w:r>
        <w:rPr>
          <w:rFonts w:hint="eastAsia" w:ascii="宋体" w:hAnsi="Calibri" w:eastAsia="宋体" w:cs="宋体"/>
          <w:b/>
          <w:bCs/>
          <w:color w:val="auto"/>
          <w:kern w:val="2"/>
          <w:sz w:val="24"/>
          <w:szCs w:val="24"/>
          <w:highlight w:val="none"/>
          <w:lang w:val="en-US" w:eastAsia="zh-CN" w:bidi="ar-SA"/>
        </w:rPr>
        <w:t>资</w:t>
      </w:r>
      <w:r>
        <w:rPr>
          <w:rFonts w:hint="eastAsia" w:ascii="宋体" w:hAnsi="Calibri" w:eastAsia="宋体" w:cs="宋体"/>
          <w:b/>
          <w:bCs/>
          <w:color w:val="auto"/>
          <w:kern w:val="2"/>
          <w:sz w:val="24"/>
          <w:szCs w:val="24"/>
          <w:highlight w:val="none"/>
          <w:lang w:val="en-US" w:eastAsia="zh-CN" w:bidi="ar-SA"/>
        </w:rPr>
        <w:t>质</w:t>
      </w:r>
      <w:r>
        <w:rPr>
          <w:rFonts w:hint="eastAsia" w:ascii="宋体" w:hAnsi="Calibri" w:eastAsia="宋体" w:cs="宋体"/>
          <w:b/>
          <w:bCs/>
          <w:color w:val="auto"/>
          <w:kern w:val="2"/>
          <w:sz w:val="24"/>
          <w:szCs w:val="24"/>
          <w:highlight w:val="none"/>
          <w:lang w:val="en-US" w:eastAsia="zh-Hans" w:bidi="ar-SA"/>
        </w:rPr>
        <w:t>证书复印件</w:t>
      </w:r>
      <w:r>
        <w:rPr>
          <w:rFonts w:hint="eastAsia" w:ascii="宋体" w:hAnsi="Calibri" w:eastAsia="宋体" w:cs="宋体"/>
          <w:b/>
          <w:bCs/>
          <w:color w:val="auto"/>
          <w:kern w:val="2"/>
          <w:sz w:val="24"/>
          <w:szCs w:val="24"/>
          <w:highlight w:val="none"/>
          <w:lang w:val="en-US" w:eastAsia="zh-CN" w:bidi="ar-SA"/>
        </w:rPr>
        <w:t>以及证书官网或权威机构等合法查询渠道的查询记录作为依据</w:t>
      </w:r>
      <w:r>
        <w:rPr>
          <w:rFonts w:hint="eastAsia" w:ascii="宋体" w:hAnsi="Calibri" w:eastAsia="宋体" w:cs="宋体"/>
          <w:b/>
          <w:bCs/>
          <w:color w:val="auto"/>
          <w:kern w:val="2"/>
          <w:sz w:val="24"/>
          <w:szCs w:val="24"/>
          <w:highlight w:val="none"/>
          <w:lang w:val="en-US" w:eastAsia="zh-Hans" w:bidi="ar-SA"/>
        </w:rPr>
        <w:t>（</w:t>
      </w:r>
      <w:r>
        <w:rPr>
          <w:rFonts w:hint="eastAsia" w:ascii="宋体" w:hAnsi="Calibri" w:eastAsia="宋体" w:cs="宋体"/>
          <w:b/>
          <w:bCs/>
          <w:color w:val="auto"/>
          <w:kern w:val="2"/>
          <w:sz w:val="24"/>
          <w:szCs w:val="24"/>
          <w:highlight w:val="none"/>
          <w:lang w:val="en-US" w:eastAsia="zh-CN" w:bidi="ar-SA"/>
        </w:rPr>
        <w:t>加盖公章</w:t>
      </w:r>
      <w:r>
        <w:rPr>
          <w:rFonts w:hint="eastAsia" w:ascii="宋体" w:hAnsi="Calibri" w:eastAsia="宋体" w:cs="宋体"/>
          <w:b/>
          <w:bCs/>
          <w:color w:val="auto"/>
          <w:kern w:val="2"/>
          <w:sz w:val="24"/>
          <w:szCs w:val="24"/>
          <w:highlight w:val="none"/>
          <w:lang w:val="en-US" w:eastAsia="zh-Hans" w:bidi="ar-SA"/>
        </w:rPr>
        <w:t>）</w:t>
      </w:r>
      <w:r>
        <w:rPr>
          <w:rFonts w:hint="eastAsia" w:ascii="宋体" w:hAnsi="Calibri" w:eastAsia="宋体" w:cs="宋体"/>
          <w:b/>
          <w:bCs/>
          <w:color w:val="auto"/>
          <w:kern w:val="2"/>
          <w:sz w:val="24"/>
          <w:szCs w:val="24"/>
          <w:highlight w:val="none"/>
          <w:lang w:val="en-US" w:eastAsia="zh-CN" w:bidi="ar-SA"/>
        </w:rPr>
        <w:t>，原件备查</w:t>
      </w:r>
      <w:r>
        <w:rPr>
          <w:rFonts w:hint="eastAsia" w:ascii="宋体" w:hAnsi="Calibri" w:eastAsia="宋体" w:cs="宋体"/>
          <w:b/>
          <w:bCs/>
          <w:color w:val="auto"/>
          <w:kern w:val="2"/>
          <w:sz w:val="24"/>
          <w:szCs w:val="24"/>
          <w:highlight w:val="none"/>
          <w:lang w:val="en-US" w:eastAsia="zh-CN" w:bidi="ar-SA"/>
        </w:rPr>
        <w:t>。</w:t>
      </w:r>
    </w:p>
    <w:p w14:paraId="65D9384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color w:val="auto"/>
          <w:sz w:val="21"/>
          <w:szCs w:val="21"/>
          <w:highlight w:val="none"/>
        </w:rPr>
      </w:pPr>
      <w:r>
        <w:rPr>
          <w:rFonts w:hint="eastAsia" w:hAnsi="Calibri"/>
          <w:bCs/>
          <w:color w:val="auto"/>
          <w:highlight w:val="none"/>
          <w:lang w:val="en-US" w:eastAsia="zh-CN"/>
        </w:rPr>
        <w:t>4.投标人承诺在政府采购项目中，近三年内无因经营中违法违规的记录，无骗取中标、严重违约及重大安全质量问题。</w:t>
      </w:r>
      <w:r>
        <w:rPr>
          <w:rFonts w:hint="eastAsia" w:hAnsi="Calibri"/>
          <w:bCs/>
          <w:color w:val="auto"/>
          <w:highlight w:val="none"/>
        </w:rPr>
        <w:t>在执行项目过程中，能严格执行合同和投标承诺（须提交投标承诺书）。</w:t>
      </w:r>
    </w:p>
    <w:p w14:paraId="5693892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eastAsiaTheme="minorEastAsia"/>
          <w:bCs/>
          <w:color w:val="auto"/>
          <w:highlight w:val="none"/>
          <w:lang w:eastAsia="zh-CN"/>
        </w:rPr>
      </w:pPr>
      <w:r>
        <w:rPr>
          <w:rFonts w:hint="eastAsia" w:hAnsiTheme="minorHAnsi"/>
          <w:bCs/>
          <w:color w:val="auto"/>
          <w:highlight w:val="none"/>
          <w:lang w:val="en-US" w:eastAsia="zh-CN"/>
        </w:rPr>
        <w:t>5</w:t>
      </w:r>
      <w:r>
        <w:rPr>
          <w:rFonts w:hint="eastAsia" w:hAnsiTheme="minorHAnsi"/>
          <w:bCs/>
          <w:color w:val="auto"/>
          <w:highlight w:val="none"/>
        </w:rPr>
        <w:t>.</w:t>
      </w:r>
      <w:r>
        <w:rPr>
          <w:rFonts w:hint="eastAsia" w:hAnsiTheme="minorHAnsi"/>
          <w:bCs/>
          <w:color w:val="auto"/>
          <w:highlight w:val="none"/>
          <w:lang w:eastAsia="zh-CN"/>
        </w:rPr>
        <w:t>投标人承诺本单位（公司）不存在《深圳市财政局政府采购供应商信用信息管理办法》（深财规〔</w:t>
      </w:r>
      <w:r>
        <w:rPr>
          <w:rFonts w:hint="eastAsia" w:hAnsiTheme="minorHAnsi"/>
          <w:bCs/>
          <w:color w:val="auto"/>
          <w:highlight w:val="none"/>
          <w:lang w:val="en-US" w:eastAsia="zh-CN"/>
        </w:rPr>
        <w:t>2023</w:t>
      </w:r>
      <w:r>
        <w:rPr>
          <w:rFonts w:hint="eastAsia" w:hAnsiTheme="minorHAnsi"/>
          <w:bCs/>
          <w:color w:val="auto"/>
          <w:highlight w:val="none"/>
          <w:lang w:eastAsia="zh-CN"/>
        </w:rPr>
        <w:t>〕</w:t>
      </w:r>
      <w:r>
        <w:rPr>
          <w:rFonts w:hint="eastAsia" w:hAnsiTheme="minorHAnsi"/>
          <w:bCs/>
          <w:color w:val="auto"/>
          <w:highlight w:val="none"/>
          <w:lang w:val="en-US" w:eastAsia="zh-CN"/>
        </w:rPr>
        <w:t>3号</w:t>
      </w:r>
      <w:r>
        <w:rPr>
          <w:rFonts w:hint="eastAsia" w:hAnsiTheme="minorHAnsi"/>
          <w:bCs/>
          <w:color w:val="auto"/>
          <w:highlight w:val="none"/>
          <w:lang w:eastAsia="zh-CN"/>
        </w:rPr>
        <w:t>）列明的严重违法失信行为。</w:t>
      </w:r>
    </w:p>
    <w:p w14:paraId="3A879861">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bCs/>
          <w:color w:val="auto"/>
          <w:highlight w:val="none"/>
        </w:rPr>
      </w:pPr>
      <w:r>
        <w:rPr>
          <w:rFonts w:hint="eastAsia" w:hAnsiTheme="minorHAnsi"/>
          <w:bCs/>
          <w:color w:val="auto"/>
          <w:highlight w:val="none"/>
          <w:lang w:val="en-US" w:eastAsia="zh-CN"/>
        </w:rPr>
        <w:t>6.</w:t>
      </w:r>
      <w:r>
        <w:rPr>
          <w:rFonts w:hint="eastAsia" w:hAnsiTheme="minorHAnsi"/>
          <w:bCs/>
          <w:color w:val="auto"/>
          <w:highlight w:val="none"/>
        </w:rPr>
        <w:t>本项目不接受联合体投标，</w:t>
      </w:r>
      <w:r>
        <w:rPr>
          <w:rFonts w:hAnsiTheme="minorHAnsi"/>
          <w:bCs/>
          <w:color w:val="auto"/>
          <w:highlight w:val="none"/>
        </w:rPr>
        <w:t>不允许分包</w:t>
      </w:r>
      <w:r>
        <w:rPr>
          <w:rFonts w:hint="eastAsia" w:hAnsiTheme="minorHAnsi"/>
          <w:bCs/>
          <w:color w:val="auto"/>
          <w:highlight w:val="none"/>
        </w:rPr>
        <w:t>。</w:t>
      </w:r>
    </w:p>
    <w:p w14:paraId="206C325C">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p>
    <w:p w14:paraId="1E6CB4F5">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eastAsia="zh-CN"/>
        </w:rPr>
      </w:pPr>
      <w:r>
        <w:rPr>
          <w:rFonts w:hint="eastAsia" w:cs="Times New Roman"/>
          <w:color w:val="auto"/>
          <w:szCs w:val="28"/>
          <w:highlight w:val="none"/>
          <w:lang w:val="zh-CN"/>
        </w:rPr>
        <w:t>第</w:t>
      </w:r>
      <w:r>
        <w:rPr>
          <w:rFonts w:hint="eastAsia" w:cs="Times New Roman"/>
          <w:color w:val="auto"/>
          <w:szCs w:val="28"/>
          <w:highlight w:val="none"/>
          <w:lang w:val="en-US" w:eastAsia="zh-CN"/>
        </w:rPr>
        <w:t>四</w:t>
      </w:r>
      <w:r>
        <w:rPr>
          <w:rFonts w:hint="eastAsia" w:cs="Times New Roman"/>
          <w:color w:val="auto"/>
          <w:szCs w:val="28"/>
          <w:highlight w:val="none"/>
          <w:lang w:val="zh-CN"/>
        </w:rPr>
        <w:t>部分：</w:t>
      </w:r>
      <w:r>
        <w:rPr>
          <w:rFonts w:hint="eastAsia" w:cs="Times New Roman"/>
          <w:color w:val="auto"/>
          <w:szCs w:val="28"/>
          <w:highlight w:val="none"/>
          <w:lang w:val="en-US" w:eastAsia="zh-CN"/>
        </w:rPr>
        <w:t>项目需求及</w:t>
      </w:r>
      <w:r>
        <w:rPr>
          <w:rFonts w:hint="eastAsia" w:cs="Times New Roman"/>
          <w:color w:val="auto"/>
          <w:szCs w:val="28"/>
          <w:highlight w:val="none"/>
          <w:lang w:val="zh-CN"/>
        </w:rPr>
        <w:t>服务</w:t>
      </w:r>
      <w:r>
        <w:rPr>
          <w:rFonts w:hint="eastAsia" w:cs="Times New Roman"/>
          <w:color w:val="auto"/>
          <w:szCs w:val="28"/>
          <w:highlight w:val="none"/>
          <w:lang w:val="en-US" w:eastAsia="zh-CN"/>
        </w:rPr>
        <w:t>要求</w:t>
      </w:r>
    </w:p>
    <w:p w14:paraId="01A137AE">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1.项目需求</w:t>
      </w:r>
    </w:p>
    <w:p w14:paraId="1CB389D8">
      <w:pPr>
        <w:widowControl w:val="0"/>
        <w:autoSpaceDE w:val="0"/>
        <w:autoSpaceDN w:val="0"/>
        <w:adjustRightInd w:val="0"/>
        <w:spacing w:line="312" w:lineRule="auto"/>
        <w:ind w:firstLine="480" w:firstLineChars="200"/>
        <w:jc w:val="both"/>
        <w:rPr>
          <w:rFonts w:hint="default" w:ascii="宋体" w:hAnsi="宋体" w:eastAsia="宋体" w:cs="宋体"/>
          <w:b/>
          <w:color w:val="auto"/>
          <w:kern w:val="0"/>
          <w:sz w:val="24"/>
          <w:szCs w:val="24"/>
          <w:highlight w:val="none"/>
          <w:lang w:val="en-US" w:eastAsia="zh-CN" w:bidi="ar-SA"/>
        </w:rPr>
      </w:pPr>
      <w:r>
        <w:rPr>
          <w:rFonts w:hint="eastAsia" w:ascii="宋体" w:hAnsi="Calibri" w:eastAsia="宋体" w:cs="宋体"/>
          <w:bCs/>
          <w:color w:val="auto"/>
          <w:kern w:val="2"/>
          <w:sz w:val="24"/>
          <w:szCs w:val="24"/>
          <w:highlight w:val="none"/>
          <w:lang w:val="en-US" w:eastAsia="zh-CN" w:bidi="ar-SA"/>
        </w:rPr>
        <w:t>完成罗湖区民生诉求智慧管理平台（二期）项目的结算、决算编制工作，出具结算、决算编制报告。</w:t>
      </w:r>
    </w:p>
    <w:p w14:paraId="0A8BA06E">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2.服务范围</w:t>
      </w:r>
    </w:p>
    <w:p w14:paraId="52DB762F">
      <w:pPr>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ascii="宋体" w:hAnsi="宋体" w:eastAsia="宋体" w:cs="Times New Roman"/>
          <w:color w:val="auto"/>
          <w:sz w:val="21"/>
          <w:szCs w:val="21"/>
        </w:rPr>
      </w:pPr>
      <w:r>
        <w:rPr>
          <w:rFonts w:hint="eastAsia" w:ascii="宋体" w:hAnsi="Calibri" w:eastAsia="宋体" w:cs="宋体"/>
          <w:bCs/>
          <w:color w:val="auto"/>
          <w:kern w:val="2"/>
          <w:sz w:val="24"/>
          <w:szCs w:val="24"/>
          <w:highlight w:val="none"/>
          <w:lang w:val="en-US" w:eastAsia="zh-CN" w:bidi="ar-SA"/>
        </w:rPr>
        <w:t>调研分析罗湖区民生诉求智慧管理平台（二期）项目现状，编制并出具罗湖区民生诉求智慧管理平台（二期）项目工程造价结算、决算编制报告，为罗湖区民生诉求智慧管理平台（二期）项目提供工程造价服务。</w:t>
      </w:r>
    </w:p>
    <w:tbl>
      <w:tblPr>
        <w:tblStyle w:val="15"/>
        <w:tblW w:w="862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70"/>
        <w:gridCol w:w="1527"/>
        <w:gridCol w:w="2211"/>
        <w:gridCol w:w="3815"/>
      </w:tblGrid>
      <w:tr w14:paraId="49DF47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75CE264C">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rPr>
            </w:pPr>
            <w:r>
              <w:rPr>
                <w:rFonts w:hint="eastAsia" w:ascii="宋体" w:hAnsi="宋体" w:eastAsia="宋体" w:cs="宋体"/>
                <w:b/>
                <w:bCs/>
                <w:i w:val="0"/>
                <w:iCs w:val="0"/>
                <w:color w:val="auto"/>
                <w:kern w:val="0"/>
                <w:sz w:val="21"/>
                <w:szCs w:val="21"/>
                <w:u w:val="none"/>
                <w:lang w:val="en-US" w:eastAsia="zh-CN" w:bidi="ar"/>
              </w:rPr>
              <w:t>序号</w:t>
            </w:r>
          </w:p>
        </w:tc>
        <w:tc>
          <w:tcPr>
            <w:tcW w:w="1527" w:type="dxa"/>
            <w:tcBorders>
              <w:top w:val="single" w:color="000000" w:sz="4" w:space="0"/>
              <w:left w:val="single" w:color="000000" w:sz="4" w:space="0"/>
              <w:bottom w:val="single" w:color="000000" w:sz="4" w:space="0"/>
              <w:right w:val="single" w:color="auto" w:sz="4" w:space="0"/>
            </w:tcBorders>
            <w:shd w:val="clear" w:color="auto" w:fill="E7E6E6"/>
            <w:vAlign w:val="center"/>
          </w:tcPr>
          <w:p w14:paraId="4D01C2BA">
            <w:pPr>
              <w:keepNext w:val="0"/>
              <w:keepLines w:val="0"/>
              <w:widowControl/>
              <w:suppressLineNumbers w:val="0"/>
              <w:jc w:val="center"/>
              <w:textAlignment w:val="center"/>
              <w:rPr>
                <w:rFonts w:hint="eastAsia" w:ascii="宋体" w:hAnsi="宋体" w:eastAsia="宋体" w:cs="宋体"/>
                <w:b/>
                <w:bCs/>
                <w:i w:val="0"/>
                <w:iCs w:val="0"/>
                <w:color w:val="auto"/>
                <w:sz w:val="21"/>
                <w:szCs w:val="21"/>
                <w:u w:val="none"/>
                <w:lang w:val="en-US" w:eastAsia="zh-CN"/>
              </w:rPr>
            </w:pPr>
            <w:r>
              <w:rPr>
                <w:rFonts w:hint="eastAsia" w:ascii="宋体" w:hAnsi="宋体" w:eastAsia="宋体" w:cs="宋体"/>
                <w:b/>
                <w:bCs/>
                <w:i w:val="0"/>
                <w:iCs w:val="0"/>
                <w:color w:val="auto"/>
                <w:sz w:val="21"/>
                <w:szCs w:val="21"/>
                <w:u w:val="none"/>
                <w:lang w:val="en-US" w:eastAsia="zh-CN"/>
              </w:rPr>
              <w:t>开发模块</w:t>
            </w:r>
          </w:p>
        </w:tc>
        <w:tc>
          <w:tcPr>
            <w:tcW w:w="2211" w:type="dxa"/>
            <w:tcBorders>
              <w:top w:val="single" w:color="000000" w:sz="4" w:space="0"/>
              <w:left w:val="single" w:color="auto" w:sz="4" w:space="0"/>
              <w:bottom w:val="single" w:color="000000" w:sz="4" w:space="0"/>
              <w:right w:val="single" w:color="000000" w:sz="4" w:space="0"/>
            </w:tcBorders>
            <w:shd w:val="clear" w:color="auto" w:fill="E7E6E6"/>
            <w:vAlign w:val="center"/>
          </w:tcPr>
          <w:p w14:paraId="5B3D591C">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功能细项</w:t>
            </w:r>
          </w:p>
        </w:tc>
        <w:tc>
          <w:tcPr>
            <w:tcW w:w="3815" w:type="dxa"/>
            <w:tcBorders>
              <w:top w:val="single" w:color="000000" w:sz="4" w:space="0"/>
              <w:left w:val="single" w:color="auto" w:sz="4" w:space="0"/>
              <w:bottom w:val="single" w:color="000000" w:sz="4" w:space="0"/>
              <w:right w:val="single" w:color="000000" w:sz="4" w:space="0"/>
            </w:tcBorders>
            <w:shd w:val="clear" w:color="auto" w:fill="E7E6E6"/>
            <w:vAlign w:val="center"/>
          </w:tcPr>
          <w:p w14:paraId="63000B75">
            <w:pPr>
              <w:keepNext w:val="0"/>
              <w:keepLines w:val="0"/>
              <w:widowControl/>
              <w:suppressLineNumbers w:val="0"/>
              <w:jc w:val="center"/>
              <w:textAlignment w:val="center"/>
              <w:rPr>
                <w:rFonts w:hint="eastAsia" w:ascii="宋体" w:hAnsi="宋体" w:eastAsia="宋体" w:cs="宋体"/>
                <w:b/>
                <w:bCs/>
                <w:i w:val="0"/>
                <w:iCs w:val="0"/>
                <w:color w:val="auto"/>
                <w:kern w:val="0"/>
                <w:sz w:val="21"/>
                <w:szCs w:val="21"/>
                <w:u w:val="none"/>
                <w:lang w:val="en-US" w:eastAsia="zh-CN" w:bidi="ar"/>
              </w:rPr>
            </w:pPr>
            <w:r>
              <w:rPr>
                <w:rFonts w:hint="eastAsia" w:ascii="宋体" w:hAnsi="宋体" w:eastAsia="宋体" w:cs="宋体"/>
                <w:b/>
                <w:bCs/>
                <w:i w:val="0"/>
                <w:iCs w:val="0"/>
                <w:color w:val="auto"/>
                <w:kern w:val="0"/>
                <w:sz w:val="21"/>
                <w:szCs w:val="21"/>
                <w:u w:val="none"/>
                <w:lang w:val="en-US" w:eastAsia="zh-CN" w:bidi="ar"/>
              </w:rPr>
              <w:t>内容描述</w:t>
            </w:r>
          </w:p>
        </w:tc>
      </w:tr>
      <w:tr w14:paraId="7564C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06BDE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一</w:t>
            </w:r>
          </w:p>
        </w:tc>
        <w:tc>
          <w:tcPr>
            <w:tcW w:w="15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8D53C0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实战化应用</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A73C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事件分拨升级</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E32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升级事项清单管理、智能分拨算法，</w:t>
            </w:r>
            <w:r>
              <w:rPr>
                <w:rFonts w:hint="eastAsia" w:ascii="宋体" w:hAnsi="宋体" w:cs="宋体"/>
                <w:color w:val="auto"/>
                <w:sz w:val="21"/>
                <w:szCs w:val="21"/>
                <w:lang w:eastAsia="zh-CN"/>
              </w:rPr>
              <w:t>建设</w:t>
            </w:r>
            <w:r>
              <w:rPr>
                <w:rFonts w:hint="eastAsia" w:ascii="宋体" w:hAnsi="宋体" w:eastAsia="宋体" w:cs="宋体"/>
                <w:color w:val="auto"/>
                <w:sz w:val="21"/>
                <w:szCs w:val="21"/>
              </w:rPr>
              <w:t>维稳管理</w:t>
            </w:r>
            <w:r>
              <w:rPr>
                <w:rFonts w:hint="eastAsia" w:ascii="宋体" w:hAnsi="宋体" w:cs="宋体"/>
                <w:color w:val="auto"/>
                <w:sz w:val="21"/>
                <w:szCs w:val="21"/>
                <w:lang w:eastAsia="zh-CN"/>
              </w:rPr>
              <w:t>及</w:t>
            </w:r>
            <w:r>
              <w:rPr>
                <w:rFonts w:hint="eastAsia" w:ascii="宋体" w:hAnsi="宋体" w:eastAsia="宋体" w:cs="宋体"/>
                <w:color w:val="auto"/>
                <w:sz w:val="21"/>
                <w:szCs w:val="21"/>
              </w:rPr>
              <w:t>线索管理模块</w:t>
            </w:r>
            <w:r>
              <w:rPr>
                <w:rFonts w:hint="eastAsia" w:ascii="宋体" w:hAnsi="宋体" w:cs="宋体"/>
                <w:color w:val="auto"/>
                <w:sz w:val="21"/>
                <w:szCs w:val="21"/>
                <w:lang w:eastAsia="zh-CN"/>
              </w:rPr>
              <w:t>，新增</w:t>
            </w:r>
            <w:r>
              <w:rPr>
                <w:rFonts w:hint="eastAsia" w:ascii="宋体" w:hAnsi="宋体" w:cs="宋体"/>
                <w:color w:val="auto"/>
                <w:sz w:val="21"/>
                <w:szCs w:val="21"/>
                <w:lang w:val="en-US" w:eastAsia="zh-CN"/>
              </w:rPr>
              <w:t>AI审核办结质量功能</w:t>
            </w:r>
            <w:r>
              <w:rPr>
                <w:rFonts w:hint="eastAsia" w:ascii="宋体" w:hAnsi="宋体" w:eastAsia="宋体" w:cs="宋体"/>
                <w:color w:val="auto"/>
                <w:sz w:val="21"/>
                <w:szCs w:val="21"/>
              </w:rPr>
              <w:t>。</w:t>
            </w:r>
          </w:p>
        </w:tc>
      </w:tr>
      <w:tr w14:paraId="25D15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F685F">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AAE4FB">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071E">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事件处置升级</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1EAC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PC端</w:t>
            </w:r>
            <w:r>
              <w:rPr>
                <w:rFonts w:hint="eastAsia" w:ascii="宋体" w:hAnsi="宋体" w:cs="宋体"/>
                <w:color w:val="auto"/>
                <w:sz w:val="21"/>
                <w:szCs w:val="21"/>
                <w:lang w:eastAsia="zh-CN"/>
              </w:rPr>
              <w:t>建设</w:t>
            </w:r>
            <w:r>
              <w:rPr>
                <w:rFonts w:hint="eastAsia" w:ascii="宋体" w:hAnsi="宋体" w:eastAsia="宋体" w:cs="宋体"/>
                <w:color w:val="auto"/>
                <w:sz w:val="21"/>
                <w:szCs w:val="21"/>
              </w:rPr>
              <w:t>部门批量处置、定制化处置提醒、</w:t>
            </w:r>
            <w:r>
              <w:rPr>
                <w:rFonts w:hint="eastAsia" w:ascii="宋体" w:hAnsi="宋体" w:cs="宋体"/>
                <w:color w:val="auto"/>
                <w:sz w:val="21"/>
                <w:szCs w:val="21"/>
                <w:lang w:val="en-US" w:eastAsia="zh-CN"/>
              </w:rPr>
              <w:t>AI</w:t>
            </w:r>
            <w:r>
              <w:rPr>
                <w:rFonts w:hint="eastAsia" w:ascii="宋体" w:hAnsi="宋体" w:cs="宋体"/>
                <w:color w:val="auto"/>
                <w:sz w:val="21"/>
                <w:szCs w:val="21"/>
                <w:lang w:eastAsia="zh-CN"/>
              </w:rPr>
              <w:t>推荐处置方案、</w:t>
            </w:r>
            <w:r>
              <w:rPr>
                <w:rFonts w:hint="eastAsia" w:ascii="宋体" w:hAnsi="宋体" w:cs="宋体"/>
                <w:color w:val="auto"/>
                <w:sz w:val="21"/>
                <w:szCs w:val="21"/>
                <w:lang w:val="en-US" w:eastAsia="zh-CN"/>
              </w:rPr>
              <w:t>AI审核答复内容、</w:t>
            </w:r>
            <w:r>
              <w:rPr>
                <w:rFonts w:hint="eastAsia" w:ascii="宋体" w:hAnsi="宋体" w:eastAsia="宋体" w:cs="宋体"/>
                <w:color w:val="auto"/>
                <w:sz w:val="21"/>
                <w:szCs w:val="21"/>
              </w:rPr>
              <w:t>合并件延期等功能，移动端</w:t>
            </w:r>
            <w:r>
              <w:rPr>
                <w:rFonts w:hint="eastAsia" w:ascii="宋体" w:hAnsi="宋体" w:cs="宋体"/>
                <w:color w:val="auto"/>
                <w:sz w:val="21"/>
                <w:szCs w:val="21"/>
                <w:lang w:eastAsia="zh-CN"/>
              </w:rPr>
              <w:t>建设</w:t>
            </w:r>
            <w:r>
              <w:rPr>
                <w:rFonts w:hint="eastAsia" w:ascii="宋体" w:hAnsi="宋体" w:eastAsia="宋体" w:cs="宋体"/>
                <w:color w:val="auto"/>
                <w:sz w:val="21"/>
                <w:szCs w:val="21"/>
              </w:rPr>
              <w:t>答复信息模板库、</w:t>
            </w:r>
            <w:r>
              <w:rPr>
                <w:rFonts w:hint="eastAsia" w:ascii="宋体" w:hAnsi="宋体" w:cs="宋体"/>
                <w:color w:val="auto"/>
                <w:sz w:val="21"/>
                <w:szCs w:val="21"/>
                <w:lang w:eastAsia="zh-CN"/>
              </w:rPr>
              <w:t>快捷</w:t>
            </w:r>
            <w:r>
              <w:rPr>
                <w:rFonts w:hint="eastAsia" w:ascii="宋体" w:hAnsi="宋体" w:eastAsia="宋体" w:cs="宋体"/>
                <w:color w:val="auto"/>
                <w:sz w:val="21"/>
                <w:szCs w:val="21"/>
              </w:rPr>
              <w:t>发送短信等功能。</w:t>
            </w:r>
          </w:p>
        </w:tc>
      </w:tr>
      <w:tr w14:paraId="17D79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C02E0">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867D5C">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62084">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协同会商</w:t>
            </w:r>
          </w:p>
        </w:tc>
        <w:tc>
          <w:tcPr>
            <w:tcW w:w="38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F1BDA">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eastAsia="zh-CN"/>
              </w:rPr>
              <w:t>建设</w:t>
            </w:r>
            <w:r>
              <w:rPr>
                <w:rFonts w:hint="eastAsia" w:ascii="宋体" w:hAnsi="宋体" w:eastAsia="宋体" w:cs="宋体"/>
                <w:color w:val="auto"/>
                <w:sz w:val="21"/>
                <w:szCs w:val="21"/>
              </w:rPr>
              <w:t>协同会商模块，包括部门会商发起、会商审核、会商办结、会商管理等。</w:t>
            </w:r>
          </w:p>
        </w:tc>
      </w:tr>
      <w:tr w14:paraId="4693E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B92914">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6241E">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3C458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重点督办</w:t>
            </w:r>
          </w:p>
        </w:tc>
        <w:tc>
          <w:tcPr>
            <w:tcW w:w="38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06B2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eastAsia="zh-CN"/>
              </w:rPr>
              <w:t>建设</w:t>
            </w:r>
            <w:r>
              <w:rPr>
                <w:rFonts w:hint="eastAsia" w:ascii="宋体" w:hAnsi="宋体" w:eastAsia="宋体" w:cs="宋体"/>
                <w:color w:val="auto"/>
                <w:sz w:val="21"/>
                <w:szCs w:val="21"/>
              </w:rPr>
              <w:t>督办系统，包括督办数据源管理、督办规则管理、督办管理等。</w:t>
            </w:r>
          </w:p>
        </w:tc>
      </w:tr>
      <w:tr w14:paraId="15E66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09BEA">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6F3EC3">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9EBB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差评重办</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39E9A">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eastAsia="zh-CN"/>
              </w:rPr>
              <w:t>建设差评重办管理模块，包括好差评事件列表、差评意见收集、差评意见反馈、差评重办审核、满意度分析等。</w:t>
            </w:r>
          </w:p>
        </w:tc>
      </w:tr>
      <w:tr w14:paraId="51FDF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2FF47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二</w:t>
            </w:r>
          </w:p>
        </w:tc>
        <w:tc>
          <w:tcPr>
            <w:tcW w:w="15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DB3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智能化应用</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038D7">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智能标签</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63CAE">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eastAsia="zh-CN"/>
              </w:rPr>
              <w:t>建设</w:t>
            </w:r>
            <w:r>
              <w:rPr>
                <w:rFonts w:hint="eastAsia" w:ascii="宋体" w:hAnsi="宋体" w:eastAsia="宋体" w:cs="宋体"/>
                <w:color w:val="auto"/>
                <w:sz w:val="21"/>
                <w:szCs w:val="21"/>
              </w:rPr>
              <w:t>智能标签系统，对民生诉求信息进行智能分类和标记</w:t>
            </w:r>
            <w:r>
              <w:rPr>
                <w:rFonts w:hint="eastAsia" w:ascii="宋体" w:hAnsi="宋体" w:cs="宋体"/>
                <w:color w:val="auto"/>
                <w:sz w:val="21"/>
                <w:szCs w:val="21"/>
                <w:lang w:eastAsia="zh-CN"/>
              </w:rPr>
              <w:t>，</w:t>
            </w:r>
            <w:r>
              <w:rPr>
                <w:rFonts w:hint="eastAsia" w:ascii="宋体" w:hAnsi="宋体" w:eastAsia="宋体" w:cs="宋体"/>
                <w:color w:val="auto"/>
                <w:sz w:val="21"/>
                <w:szCs w:val="21"/>
                <w:lang w:eastAsia="zh-CN"/>
              </w:rPr>
              <w:t>标签</w:t>
            </w:r>
            <w:r>
              <w:rPr>
                <w:rFonts w:hint="eastAsia" w:ascii="宋体" w:hAnsi="宋体" w:eastAsia="宋体" w:cs="宋体"/>
                <w:color w:val="auto"/>
                <w:sz w:val="21"/>
                <w:szCs w:val="21"/>
                <w:lang w:val="en-US" w:eastAsia="zh-CN"/>
              </w:rPr>
              <w:t>准确率不低于90%</w:t>
            </w:r>
            <w:r>
              <w:rPr>
                <w:rFonts w:hint="eastAsia" w:ascii="宋体" w:hAnsi="宋体" w:eastAsia="宋体" w:cs="宋体"/>
                <w:color w:val="auto"/>
                <w:sz w:val="21"/>
                <w:szCs w:val="21"/>
              </w:rPr>
              <w:t>。包括标签管理、标签数据分析、标签质检等。</w:t>
            </w:r>
          </w:p>
        </w:tc>
      </w:tr>
      <w:tr w14:paraId="162EB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0F8CCF">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9AB85">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06C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算法库</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606E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eastAsia="zh-CN"/>
              </w:rPr>
              <w:t>建设</w:t>
            </w:r>
            <w:r>
              <w:rPr>
                <w:rFonts w:hint="eastAsia" w:ascii="宋体" w:hAnsi="宋体" w:eastAsia="宋体" w:cs="宋体"/>
                <w:color w:val="auto"/>
                <w:sz w:val="21"/>
                <w:szCs w:val="21"/>
              </w:rPr>
              <w:t>算法运营和知识图谱。算法运营包括关键词识别、</w:t>
            </w:r>
            <w:r>
              <w:rPr>
                <w:rFonts w:hint="eastAsia" w:ascii="宋体" w:hAnsi="宋体" w:cs="宋体"/>
                <w:color w:val="auto"/>
                <w:sz w:val="21"/>
                <w:szCs w:val="21"/>
                <w:lang w:eastAsia="zh-CN"/>
              </w:rPr>
              <w:t>敏感</w:t>
            </w:r>
            <w:r>
              <w:rPr>
                <w:rFonts w:hint="eastAsia" w:ascii="宋体" w:hAnsi="宋体" w:eastAsia="宋体" w:cs="宋体"/>
                <w:color w:val="auto"/>
                <w:sz w:val="21"/>
                <w:szCs w:val="21"/>
              </w:rPr>
              <w:t>词识别、话题标签识别、地址标签识别等；知识图谱模块包括工单关联要素元数据设计、工单要素高维关系深度查询、工单要素关联分析图谱服务等。</w:t>
            </w:r>
          </w:p>
        </w:tc>
      </w:tr>
      <w:tr w14:paraId="76446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8DF921">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814FD">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CDAE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数据分析</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9FEC7">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cs="宋体"/>
                <w:color w:val="auto"/>
                <w:sz w:val="21"/>
                <w:szCs w:val="21"/>
                <w:lang w:eastAsia="zh-CN"/>
              </w:rPr>
              <w:t>建设</w:t>
            </w:r>
            <w:r>
              <w:rPr>
                <w:rFonts w:hint="eastAsia" w:ascii="宋体" w:hAnsi="宋体" w:eastAsia="宋体" w:cs="宋体"/>
                <w:color w:val="auto"/>
                <w:sz w:val="21"/>
                <w:szCs w:val="21"/>
              </w:rPr>
              <w:t>大数据分析和大数据预警</w:t>
            </w:r>
            <w:r>
              <w:rPr>
                <w:rFonts w:hint="eastAsia" w:ascii="宋体" w:hAnsi="宋体" w:cs="宋体"/>
                <w:color w:val="auto"/>
                <w:sz w:val="21"/>
                <w:szCs w:val="21"/>
                <w:lang w:eastAsia="zh-CN"/>
              </w:rPr>
              <w:t>功能</w:t>
            </w:r>
            <w:r>
              <w:rPr>
                <w:rFonts w:hint="eastAsia" w:ascii="宋体" w:hAnsi="宋体" w:eastAsia="宋体" w:cs="宋体"/>
                <w:color w:val="auto"/>
                <w:sz w:val="21"/>
                <w:szCs w:val="21"/>
              </w:rPr>
              <w:t>，对民生诉求信息进行实时监测分析。</w:t>
            </w:r>
          </w:p>
        </w:tc>
      </w:tr>
      <w:tr w14:paraId="6BB3F6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642611">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三</w:t>
            </w:r>
          </w:p>
        </w:tc>
        <w:tc>
          <w:tcPr>
            <w:tcW w:w="152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FA916F">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场景化应用</w:t>
            </w: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0B2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管理看板</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24D3C">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建设综合看板、行业看板、单位看板，升级移动端管理看板。</w:t>
            </w:r>
          </w:p>
        </w:tc>
      </w:tr>
      <w:tr w14:paraId="53E94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40CF8">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14B622">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BE914A">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突发事件监测场景</w:t>
            </w:r>
          </w:p>
        </w:tc>
        <w:tc>
          <w:tcPr>
            <w:tcW w:w="3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26FB8">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建设突发事件监测工作台、突发事件监测大屏。</w:t>
            </w:r>
          </w:p>
        </w:tc>
      </w:tr>
      <w:tr w14:paraId="1E87D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836FB">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042E29">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7CFA0">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效能分析场景</w:t>
            </w:r>
          </w:p>
        </w:tc>
        <w:tc>
          <w:tcPr>
            <w:tcW w:w="3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C9847D">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建设效能分析工作台。</w:t>
            </w:r>
          </w:p>
        </w:tc>
      </w:tr>
      <w:tr w14:paraId="5BB0A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04A21">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75D6C">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43A63">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大数据预警</w:t>
            </w:r>
          </w:p>
        </w:tc>
        <w:tc>
          <w:tcPr>
            <w:tcW w:w="381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00EB3">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建设分析研判专题工作台、分析研判专题大屏、大数据分析工作台。</w:t>
            </w:r>
          </w:p>
        </w:tc>
      </w:tr>
      <w:tr w14:paraId="232D4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5" w:hRule="atLeast"/>
          <w:jc w:val="center"/>
        </w:trPr>
        <w:tc>
          <w:tcPr>
            <w:tcW w:w="107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6845A6">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四</w:t>
            </w:r>
          </w:p>
        </w:tc>
        <w:tc>
          <w:tcPr>
            <w:tcW w:w="152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523D5">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支撑应用</w:t>
            </w:r>
          </w:p>
        </w:tc>
        <w:tc>
          <w:tcPr>
            <w:tcW w:w="22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C148">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运维管理</w:t>
            </w:r>
          </w:p>
        </w:tc>
        <w:tc>
          <w:tcPr>
            <w:tcW w:w="38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9A975">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包括系统巡检台账、系统运行监控管理等平台运维管理</w:t>
            </w:r>
            <w:r>
              <w:rPr>
                <w:rFonts w:hint="eastAsia" w:ascii="宋体" w:hAnsi="宋体" w:eastAsia="宋体" w:cs="宋体"/>
                <w:color w:val="auto"/>
                <w:sz w:val="21"/>
                <w:szCs w:val="21"/>
                <w:lang w:eastAsia="zh-CN"/>
              </w:rPr>
              <w:t>。</w:t>
            </w:r>
          </w:p>
        </w:tc>
      </w:tr>
      <w:tr w14:paraId="35E18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4" w:hRule="atLeast"/>
          <w:jc w:val="center"/>
        </w:trPr>
        <w:tc>
          <w:tcPr>
            <w:tcW w:w="107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815F59">
            <w:pPr>
              <w:jc w:val="center"/>
              <w:rPr>
                <w:rFonts w:hint="eastAsia" w:ascii="宋体" w:hAnsi="宋体" w:eastAsia="宋体" w:cs="宋体"/>
                <w:i w:val="0"/>
                <w:iCs w:val="0"/>
                <w:color w:val="auto"/>
                <w:sz w:val="21"/>
                <w:szCs w:val="21"/>
                <w:u w:val="none"/>
              </w:rPr>
            </w:pPr>
          </w:p>
        </w:tc>
        <w:tc>
          <w:tcPr>
            <w:tcW w:w="152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4FA7F">
            <w:pPr>
              <w:jc w:val="center"/>
              <w:rPr>
                <w:rFonts w:hint="eastAsia" w:ascii="宋体" w:hAnsi="宋体" w:eastAsia="宋体" w:cs="宋体"/>
                <w:i w:val="0"/>
                <w:iCs w:val="0"/>
                <w:color w:val="auto"/>
                <w:sz w:val="21"/>
                <w:szCs w:val="21"/>
                <w:u w:val="none"/>
              </w:rPr>
            </w:pPr>
          </w:p>
        </w:tc>
        <w:tc>
          <w:tcPr>
            <w:tcW w:w="221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6937B">
            <w:pPr>
              <w:keepNext w:val="0"/>
              <w:keepLines w:val="0"/>
              <w:widowControl/>
              <w:suppressLineNumbers w:val="0"/>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系统对接</w:t>
            </w:r>
          </w:p>
        </w:tc>
        <w:tc>
          <w:tcPr>
            <w:tcW w:w="38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0B848B">
            <w:pPr>
              <w:keepNext w:val="0"/>
              <w:keepLines w:val="0"/>
              <w:widowControl/>
              <w:suppressLineNumbers w:val="0"/>
              <w:jc w:val="left"/>
              <w:textAlignment w:val="center"/>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color w:val="auto"/>
                <w:sz w:val="21"/>
                <w:szCs w:val="21"/>
              </w:rPr>
              <w:t>与</w:t>
            </w:r>
            <w:r>
              <w:rPr>
                <w:rFonts w:hint="eastAsia" w:ascii="宋体" w:hAnsi="宋体" w:cs="宋体"/>
                <w:color w:val="auto"/>
                <w:sz w:val="21"/>
                <w:szCs w:val="21"/>
                <w:lang w:eastAsia="zh-CN"/>
              </w:rPr>
              <w:t>市民生诉求一体化平台、市督办系统、</w:t>
            </w:r>
            <w:r>
              <w:rPr>
                <w:rFonts w:hint="eastAsia" w:ascii="宋体" w:hAnsi="宋体" w:eastAsia="宋体" w:cs="宋体"/>
                <w:color w:val="auto"/>
                <w:sz w:val="21"/>
                <w:szCs w:val="21"/>
              </w:rPr>
              <w:t>区数字政府一级平台、区大数据平台、区块数据平台等系统对接。</w:t>
            </w:r>
          </w:p>
        </w:tc>
      </w:tr>
    </w:tbl>
    <w:p w14:paraId="14939562">
      <w:pPr>
        <w:keepNext w:val="0"/>
        <w:keepLines w:val="0"/>
        <w:pageBreakBefore w:val="0"/>
        <w:widowControl w:val="0"/>
        <w:kinsoku/>
        <w:wordWrap/>
        <w:overflowPunct/>
        <w:topLinePunct w:val="0"/>
        <w:autoSpaceDE w:val="0"/>
        <w:autoSpaceDN w:val="0"/>
        <w:bidi w:val="0"/>
        <w:adjustRightInd w:val="0"/>
        <w:snapToGrid/>
        <w:spacing w:line="400" w:lineRule="exact"/>
        <w:jc w:val="center"/>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Times New Roman"/>
          <w:color w:val="auto"/>
          <w:sz w:val="21"/>
          <w:szCs w:val="21"/>
        </w:rPr>
        <w:t>表1</w:t>
      </w:r>
      <w:r>
        <w:rPr>
          <w:rFonts w:ascii="宋体" w:hAnsi="宋体" w:eastAsia="宋体" w:cs="Times New Roman"/>
          <w:color w:val="auto"/>
          <w:sz w:val="21"/>
          <w:szCs w:val="21"/>
        </w:rPr>
        <w:t xml:space="preserve"> </w:t>
      </w:r>
      <w:r>
        <w:rPr>
          <w:rFonts w:hint="eastAsia" w:ascii="宋体" w:hAnsi="宋体" w:eastAsia="宋体" w:cs="Times New Roman"/>
          <w:color w:val="auto"/>
          <w:sz w:val="21"/>
          <w:szCs w:val="21"/>
        </w:rPr>
        <w:t>建设内容清单</w:t>
      </w:r>
    </w:p>
    <w:p w14:paraId="00062CF2">
      <w:pPr>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宋体" w:hAnsi="宋体" w:eastAsia="宋体" w:cs="宋体"/>
          <w:b/>
          <w:color w:val="auto"/>
          <w:kern w:val="0"/>
          <w:sz w:val="24"/>
          <w:szCs w:val="24"/>
          <w:highlight w:val="none"/>
          <w:lang w:val="en-US" w:eastAsia="zh-CN" w:bidi="ar-SA"/>
        </w:rPr>
      </w:pPr>
    </w:p>
    <w:p w14:paraId="5F6D2118">
      <w:pPr>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3.服务内容</w:t>
      </w:r>
    </w:p>
    <w:p w14:paraId="798A00EC">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（1）工程</w:t>
      </w:r>
      <w:r>
        <w:rPr>
          <w:rFonts w:hint="eastAsia" w:ascii="宋体" w:hAnsi="Calibri" w:eastAsia="宋体" w:cs="宋体"/>
          <w:bCs/>
          <w:color w:val="auto"/>
          <w:kern w:val="2"/>
          <w:sz w:val="24"/>
          <w:szCs w:val="24"/>
          <w:highlight w:val="none"/>
          <w:lang w:val="en-US" w:eastAsia="zh-CN" w:bidi="ar-SA"/>
        </w:rPr>
        <w:t>结算、决算编制</w:t>
      </w:r>
    </w:p>
    <w:p w14:paraId="248AB7EF">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ascii="宋体" w:hAnsi="宋体" w:eastAsia="宋体" w:cs="宋体"/>
          <w:bCs/>
          <w:color w:val="auto"/>
          <w:kern w:val="2"/>
          <w:sz w:val="24"/>
          <w:szCs w:val="24"/>
          <w:highlight w:val="none"/>
          <w:lang w:val="en-US" w:eastAsia="zh-Hans" w:bidi="ar-SA"/>
        </w:rPr>
      </w:pPr>
      <w:r>
        <w:rPr>
          <w:rFonts w:hint="eastAsia" w:ascii="宋体" w:hAnsi="Calibri" w:eastAsia="宋体" w:cs="宋体"/>
          <w:bCs/>
          <w:color w:val="auto"/>
          <w:kern w:val="2"/>
          <w:sz w:val="24"/>
          <w:szCs w:val="24"/>
          <w:highlight w:val="none"/>
          <w:lang w:val="en-US" w:eastAsia="zh-CN" w:bidi="ar-SA"/>
        </w:rPr>
        <w:t>根据罗湖区民生诉求智慧管理平台（二期）项目的相关项目资料，进行工程结算、决算资料整理</w:t>
      </w:r>
      <w:r>
        <w:rPr>
          <w:rFonts w:hint="eastAsia" w:ascii="宋体" w:hAnsi="宋体" w:eastAsia="宋体" w:cs="宋体"/>
          <w:bCs/>
          <w:color w:val="auto"/>
          <w:kern w:val="2"/>
          <w:sz w:val="24"/>
          <w:szCs w:val="24"/>
          <w:highlight w:val="none"/>
          <w:lang w:val="en-US" w:eastAsia="zh-CN" w:bidi="ar-SA"/>
        </w:rPr>
        <w:t>。</w:t>
      </w:r>
    </w:p>
    <w:p w14:paraId="253443BC">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ascii="宋体" w:hAnsi="宋体" w:eastAsia="宋体" w:cs="宋体"/>
          <w:bCs/>
          <w:color w:val="auto"/>
          <w:kern w:val="2"/>
          <w:sz w:val="24"/>
          <w:szCs w:val="24"/>
          <w:highlight w:val="none"/>
          <w:lang w:val="en-US" w:eastAsia="zh-Hans" w:bidi="ar-SA"/>
        </w:rPr>
      </w:pPr>
      <w:r>
        <w:rPr>
          <w:rFonts w:hint="eastAsia" w:ascii="宋体" w:hAnsi="宋体" w:eastAsia="宋体" w:cs="宋体"/>
          <w:bCs/>
          <w:color w:val="auto"/>
          <w:kern w:val="2"/>
          <w:sz w:val="24"/>
          <w:szCs w:val="24"/>
          <w:highlight w:val="none"/>
          <w:lang w:val="en-US" w:eastAsia="zh-CN" w:bidi="ar-SA"/>
        </w:rPr>
        <w:t>（2）出具结算、</w:t>
      </w:r>
      <w:r>
        <w:rPr>
          <w:rFonts w:hint="eastAsia" w:ascii="宋体" w:hAnsi="Calibri" w:eastAsia="宋体" w:cs="宋体"/>
          <w:bCs/>
          <w:color w:val="auto"/>
          <w:kern w:val="2"/>
          <w:sz w:val="24"/>
          <w:szCs w:val="24"/>
          <w:highlight w:val="none"/>
          <w:lang w:val="en-US" w:eastAsia="zh-CN" w:bidi="ar-SA"/>
        </w:rPr>
        <w:t>决算</w:t>
      </w:r>
      <w:r>
        <w:rPr>
          <w:rFonts w:hint="eastAsia" w:ascii="宋体" w:hAnsi="宋体" w:eastAsia="宋体" w:cs="宋体"/>
          <w:bCs/>
          <w:color w:val="auto"/>
          <w:kern w:val="2"/>
          <w:sz w:val="24"/>
          <w:szCs w:val="24"/>
          <w:highlight w:val="none"/>
          <w:lang w:val="en-US" w:eastAsia="zh-CN" w:bidi="ar-SA"/>
        </w:rPr>
        <w:t>编制报告</w:t>
      </w:r>
    </w:p>
    <w:p w14:paraId="6D68A687">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ascii="宋体" w:hAnsi="Calibri"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Hans" w:bidi="ar-SA"/>
        </w:rPr>
        <w:t>严格按照国家、深圳市有关部门的规定及</w:t>
      </w:r>
      <w:r>
        <w:rPr>
          <w:rFonts w:hint="eastAsia" w:ascii="宋体" w:hAnsi="宋体" w:eastAsia="宋体" w:cs="宋体"/>
          <w:bCs/>
          <w:color w:val="auto"/>
          <w:kern w:val="2"/>
          <w:sz w:val="24"/>
          <w:szCs w:val="24"/>
          <w:highlight w:val="none"/>
          <w:lang w:val="en-US" w:eastAsia="zh-CN" w:bidi="ar-SA"/>
        </w:rPr>
        <w:t>工程</w:t>
      </w:r>
      <w:r>
        <w:rPr>
          <w:rFonts w:hint="eastAsia" w:ascii="宋体" w:hAnsi="Calibri" w:eastAsia="宋体" w:cs="宋体"/>
          <w:bCs/>
          <w:color w:val="auto"/>
          <w:kern w:val="2"/>
          <w:sz w:val="24"/>
          <w:szCs w:val="24"/>
          <w:highlight w:val="none"/>
          <w:lang w:val="en-US" w:eastAsia="zh-CN" w:bidi="ar-SA"/>
        </w:rPr>
        <w:t>结算、决算编制</w:t>
      </w:r>
      <w:r>
        <w:rPr>
          <w:rFonts w:hint="eastAsia" w:ascii="宋体" w:hAnsi="宋体" w:eastAsia="宋体" w:cs="宋体"/>
          <w:bCs/>
          <w:color w:val="auto"/>
          <w:kern w:val="2"/>
          <w:sz w:val="24"/>
          <w:szCs w:val="24"/>
          <w:highlight w:val="none"/>
          <w:lang w:val="en-US" w:eastAsia="zh-Hans" w:bidi="ar-SA"/>
        </w:rPr>
        <w:t>的要求</w:t>
      </w:r>
      <w:r>
        <w:rPr>
          <w:rFonts w:hint="eastAsia" w:ascii="宋体" w:hAnsi="宋体" w:eastAsia="宋体" w:cs="宋体"/>
          <w:bCs/>
          <w:color w:val="auto"/>
          <w:kern w:val="2"/>
          <w:sz w:val="24"/>
          <w:szCs w:val="24"/>
          <w:highlight w:val="none"/>
          <w:lang w:val="en-US" w:eastAsia="zh-CN" w:bidi="ar-SA"/>
        </w:rPr>
        <w:t>，经</w:t>
      </w:r>
      <w:r>
        <w:rPr>
          <w:rFonts w:hint="eastAsia" w:ascii="宋体" w:hAnsi="宋体" w:eastAsia="宋体" w:cs="宋体"/>
          <w:bCs/>
          <w:color w:val="auto"/>
          <w:kern w:val="2"/>
          <w:sz w:val="24"/>
          <w:szCs w:val="24"/>
          <w:highlight w:val="none"/>
          <w:lang w:val="en-US" w:eastAsia="zh-Hans" w:bidi="ar-SA"/>
        </w:rPr>
        <w:t>必要的</w:t>
      </w:r>
      <w:r>
        <w:rPr>
          <w:rFonts w:hint="eastAsia" w:ascii="宋体" w:hAnsi="Calibri" w:eastAsia="宋体" w:cs="宋体"/>
          <w:bCs/>
          <w:color w:val="auto"/>
          <w:kern w:val="2"/>
          <w:sz w:val="24"/>
          <w:szCs w:val="24"/>
          <w:highlight w:val="none"/>
          <w:lang w:val="en-US" w:eastAsia="zh-CN" w:bidi="ar-SA"/>
        </w:rPr>
        <w:t>结算、决算编制</w:t>
      </w:r>
      <w:r>
        <w:rPr>
          <w:rFonts w:hint="eastAsia" w:ascii="宋体" w:hAnsi="宋体" w:eastAsia="宋体" w:cs="宋体"/>
          <w:bCs/>
          <w:color w:val="auto"/>
          <w:kern w:val="2"/>
          <w:sz w:val="24"/>
          <w:szCs w:val="24"/>
          <w:highlight w:val="none"/>
          <w:lang w:val="en-US" w:eastAsia="zh-Hans" w:bidi="ar-SA"/>
        </w:rPr>
        <w:t>程序，</w:t>
      </w:r>
      <w:r>
        <w:rPr>
          <w:rFonts w:hint="eastAsia" w:ascii="宋体" w:hAnsi="宋体" w:eastAsia="宋体" w:cs="宋体"/>
          <w:bCs/>
          <w:color w:val="auto"/>
          <w:kern w:val="2"/>
          <w:sz w:val="24"/>
          <w:szCs w:val="24"/>
          <w:highlight w:val="none"/>
          <w:lang w:val="en-US" w:eastAsia="zh-CN" w:bidi="ar-SA"/>
        </w:rPr>
        <w:t>出具</w:t>
      </w:r>
      <w:r>
        <w:rPr>
          <w:rFonts w:hint="eastAsia" w:ascii="宋体" w:hAnsi="Calibri" w:eastAsia="宋体" w:cs="宋体"/>
          <w:bCs/>
          <w:color w:val="auto"/>
          <w:kern w:val="2"/>
          <w:sz w:val="24"/>
          <w:szCs w:val="24"/>
          <w:highlight w:val="none"/>
          <w:lang w:val="en-US" w:eastAsia="zh-CN" w:bidi="ar-SA"/>
        </w:rPr>
        <w:t>结算、决算编制报告</w:t>
      </w:r>
      <w:r>
        <w:rPr>
          <w:rFonts w:hint="eastAsia" w:ascii="宋体" w:hAnsi="宋体" w:eastAsia="宋体" w:cs="宋体"/>
          <w:bCs/>
          <w:color w:val="auto"/>
          <w:kern w:val="2"/>
          <w:sz w:val="24"/>
          <w:szCs w:val="24"/>
          <w:highlight w:val="none"/>
          <w:lang w:val="en-US" w:eastAsia="zh-Hans" w:bidi="ar-SA"/>
        </w:rPr>
        <w:t>，提供成果资料，并配合</w:t>
      </w:r>
      <w:r>
        <w:rPr>
          <w:rFonts w:hint="eastAsia" w:ascii="宋体" w:hAnsi="宋体" w:eastAsia="宋体" w:cs="宋体"/>
          <w:bCs/>
          <w:color w:val="auto"/>
          <w:kern w:val="2"/>
          <w:sz w:val="24"/>
          <w:szCs w:val="24"/>
          <w:highlight w:val="none"/>
          <w:lang w:val="en-US" w:eastAsia="zh-CN" w:bidi="ar-SA"/>
        </w:rPr>
        <w:t>罗湖区财政投资评审中心的审核</w:t>
      </w:r>
      <w:r>
        <w:rPr>
          <w:rFonts w:hint="eastAsia" w:ascii="宋体" w:hAnsi="宋体" w:eastAsia="宋体" w:cs="宋体"/>
          <w:bCs/>
          <w:color w:val="auto"/>
          <w:kern w:val="2"/>
          <w:sz w:val="24"/>
          <w:szCs w:val="24"/>
          <w:highlight w:val="none"/>
          <w:lang w:val="en-US" w:eastAsia="zh-Hans" w:bidi="ar-SA"/>
        </w:rPr>
        <w:t>工作。</w:t>
      </w:r>
    </w:p>
    <w:p w14:paraId="7EE44AC0">
      <w:pPr>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4.服务期限</w:t>
      </w:r>
    </w:p>
    <w:p w14:paraId="48E2E85C">
      <w:pPr>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ascii="宋体" w:hAnsi="Calibri" w:eastAsia="宋体" w:cs="宋体"/>
          <w:bCs/>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自合同签订之日起至项目决算审核完成之日止</w:t>
      </w:r>
      <w:r>
        <w:rPr>
          <w:rFonts w:hint="eastAsia" w:ascii="宋体" w:hAnsi="Calibri" w:eastAsia="宋体" w:cs="宋体"/>
          <w:bCs/>
          <w:color w:val="auto"/>
          <w:kern w:val="2"/>
          <w:sz w:val="24"/>
          <w:szCs w:val="24"/>
          <w:highlight w:val="none"/>
          <w:lang w:val="en-US" w:eastAsia="zh-CN" w:bidi="ar-SA"/>
        </w:rPr>
        <w:t>。</w:t>
      </w:r>
    </w:p>
    <w:p w14:paraId="6EA61AC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5</w:t>
      </w:r>
      <w:r>
        <w:rPr>
          <w:rFonts w:hint="eastAsia" w:eastAsia="宋体"/>
          <w:b/>
          <w:color w:val="auto"/>
          <w:kern w:val="0"/>
          <w:highlight w:val="none"/>
        </w:rPr>
        <w:t>.服务要求</w:t>
      </w:r>
    </w:p>
    <w:p w14:paraId="1D5B9D7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auto"/>
          <w:highlight w:val="none"/>
        </w:rPr>
      </w:pPr>
      <w:r>
        <w:rPr>
          <w:rFonts w:hint="eastAsia" w:hAnsiTheme="minorHAnsi"/>
          <w:bCs/>
          <w:color w:val="auto"/>
          <w:highlight w:val="none"/>
        </w:rPr>
        <w:t>根据</w:t>
      </w:r>
      <w:r>
        <w:rPr>
          <w:rFonts w:hint="eastAsia" w:hAnsiTheme="minorHAnsi"/>
          <w:bCs/>
          <w:color w:val="auto"/>
          <w:highlight w:val="none"/>
          <w:lang w:val="en-US" w:eastAsia="zh-CN"/>
        </w:rPr>
        <w:t>罗湖</w:t>
      </w:r>
      <w:r>
        <w:rPr>
          <w:rFonts w:hint="eastAsia" w:hAnsiTheme="minorHAnsi"/>
          <w:bCs/>
          <w:color w:val="auto"/>
          <w:highlight w:val="none"/>
        </w:rPr>
        <w:t>区</w:t>
      </w:r>
      <w:r>
        <w:rPr>
          <w:rFonts w:hint="eastAsia" w:eastAsia="宋体"/>
          <w:color w:val="auto"/>
          <w:kern w:val="0"/>
          <w:highlight w:val="none"/>
        </w:rPr>
        <w:t>采购相关管理</w:t>
      </w:r>
      <w:r>
        <w:rPr>
          <w:rFonts w:hint="eastAsia" w:eastAsia="宋体"/>
          <w:color w:val="auto"/>
          <w:kern w:val="0"/>
          <w:highlight w:val="none"/>
          <w:lang w:eastAsia="zh-CN"/>
        </w:rPr>
        <w:t>规定</w:t>
      </w:r>
      <w:r>
        <w:rPr>
          <w:rFonts w:hint="eastAsia" w:hAnsiTheme="minorHAnsi"/>
          <w:bCs/>
          <w:color w:val="auto"/>
          <w:highlight w:val="none"/>
        </w:rPr>
        <w:t>，本项目采取的定标方式为</w:t>
      </w:r>
      <w:r>
        <w:rPr>
          <w:rFonts w:hint="eastAsia" w:eastAsia="宋体" w:cs="Times New Roman"/>
          <w:b/>
          <w:color w:val="auto"/>
          <w:kern w:val="0"/>
          <w:highlight w:val="none"/>
          <w:u w:val="single"/>
          <w:lang w:val="zh-CN"/>
        </w:rPr>
        <w:t>竞价定标</w:t>
      </w:r>
      <w:r>
        <w:rPr>
          <w:rFonts w:hint="eastAsia" w:eastAsia="宋体" w:cs="Times New Roman"/>
          <w:b w:val="0"/>
          <w:bCs/>
          <w:color w:val="auto"/>
          <w:kern w:val="0"/>
          <w:highlight w:val="none"/>
          <w:u w:val="none"/>
          <w:lang w:val="zh-CN"/>
        </w:rPr>
        <w:t>。</w:t>
      </w:r>
    </w:p>
    <w:p w14:paraId="355AE8F5">
      <w:pPr>
        <w:pStyle w:val="28"/>
        <w:spacing w:line="312" w:lineRule="auto"/>
        <w:rPr>
          <w:rFonts w:eastAsia="宋体"/>
          <w:b/>
          <w:color w:val="auto"/>
          <w:kern w:val="0"/>
          <w:highlight w:val="none"/>
        </w:rPr>
      </w:pPr>
    </w:p>
    <w:tbl>
      <w:tblPr>
        <w:tblStyle w:val="1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5103"/>
      </w:tblGrid>
      <w:tr w14:paraId="166F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dxa"/>
            <w:vAlign w:val="center"/>
          </w:tcPr>
          <w:p w14:paraId="394BB4CD">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序号</w:t>
            </w:r>
          </w:p>
        </w:tc>
        <w:tc>
          <w:tcPr>
            <w:tcW w:w="2552" w:type="dxa"/>
            <w:vAlign w:val="center"/>
          </w:tcPr>
          <w:p w14:paraId="04E20987">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目录</w:t>
            </w:r>
          </w:p>
        </w:tc>
        <w:tc>
          <w:tcPr>
            <w:tcW w:w="5103" w:type="dxa"/>
            <w:vAlign w:val="center"/>
          </w:tcPr>
          <w:p w14:paraId="3A9CEA05">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服务要求</w:t>
            </w:r>
          </w:p>
        </w:tc>
      </w:tr>
      <w:tr w14:paraId="61197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472" w:type="dxa"/>
            <w:gridSpan w:val="3"/>
          </w:tcPr>
          <w:p w14:paraId="3961064B">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b/>
                <w:color w:val="auto"/>
                <w:sz w:val="24"/>
                <w:szCs w:val="24"/>
                <w:highlight w:val="none"/>
              </w:rPr>
            </w:pPr>
            <w:r>
              <w:rPr>
                <w:rFonts w:hint="eastAsia" w:ascii="宋体" w:hAnsi="宋体" w:eastAsia="宋体"/>
                <w:b/>
                <w:bCs w:val="0"/>
                <w:color w:val="auto"/>
                <w:sz w:val="24"/>
                <w:szCs w:val="24"/>
                <w:highlight w:val="none"/>
              </w:rPr>
              <w:t>（一）项目验收</w:t>
            </w:r>
          </w:p>
        </w:tc>
      </w:tr>
      <w:tr w14:paraId="169C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17" w:type="dxa"/>
            <w:vAlign w:val="center"/>
          </w:tcPr>
          <w:p w14:paraId="42E483A1">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1</w:t>
            </w:r>
          </w:p>
        </w:tc>
        <w:tc>
          <w:tcPr>
            <w:tcW w:w="2552" w:type="dxa"/>
            <w:vAlign w:val="center"/>
          </w:tcPr>
          <w:p w14:paraId="12D1B861">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验收方式</w:t>
            </w:r>
          </w:p>
        </w:tc>
        <w:tc>
          <w:tcPr>
            <w:tcW w:w="5103" w:type="dxa"/>
          </w:tcPr>
          <w:p w14:paraId="5AA540FC">
            <w:pPr>
              <w:pStyle w:val="28"/>
              <w:keepNext w:val="0"/>
              <w:keepLines w:val="0"/>
              <w:pageBreakBefore w:val="0"/>
              <w:widowControl w:val="0"/>
              <w:kinsoku/>
              <w:wordWrap/>
              <w:overflowPunct/>
              <w:topLinePunct w:val="0"/>
              <w:autoSpaceDE w:val="0"/>
              <w:autoSpaceDN w:val="0"/>
              <w:bidi w:val="0"/>
              <w:adjustRightInd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lang w:val="zh-TW"/>
              </w:rPr>
            </w:pPr>
            <w:r>
              <w:rPr>
                <w:rFonts w:hint="eastAsia" w:asciiTheme="majorEastAsia" w:hAnsiTheme="majorEastAsia" w:eastAsiaTheme="majorEastAsia" w:cstheme="majorEastAsia"/>
                <w:bCs/>
                <w:color w:val="auto"/>
                <w:sz w:val="21"/>
                <w:szCs w:val="21"/>
                <w:highlight w:val="none"/>
              </w:rPr>
              <w:t>根据罗湖区民生诉求智慧管理平台（二期）项目的</w:t>
            </w:r>
            <w:r>
              <w:rPr>
                <w:rFonts w:hint="eastAsia" w:asciiTheme="majorEastAsia" w:hAnsiTheme="majorEastAsia" w:eastAsiaTheme="majorEastAsia" w:cstheme="majorEastAsia"/>
                <w:bCs/>
                <w:color w:val="auto"/>
                <w:sz w:val="21"/>
                <w:szCs w:val="21"/>
                <w:highlight w:val="none"/>
                <w:lang w:eastAsia="zh-CN"/>
              </w:rPr>
              <w:t>相关</w:t>
            </w:r>
            <w:r>
              <w:rPr>
                <w:rFonts w:hint="eastAsia" w:asciiTheme="majorEastAsia" w:hAnsiTheme="majorEastAsia" w:eastAsiaTheme="majorEastAsia" w:cstheme="majorEastAsia"/>
                <w:bCs/>
                <w:color w:val="auto"/>
                <w:sz w:val="21"/>
                <w:szCs w:val="21"/>
                <w:highlight w:val="none"/>
              </w:rPr>
              <w:t>项目资料，进行工程结算、决算资料整理</w:t>
            </w:r>
            <w:r>
              <w:rPr>
                <w:rFonts w:hint="eastAsia" w:asciiTheme="majorEastAsia" w:hAnsiTheme="majorEastAsia" w:eastAsiaTheme="majorEastAsia" w:cstheme="majorEastAsia"/>
                <w:bCs/>
                <w:color w:val="auto"/>
                <w:sz w:val="21"/>
                <w:szCs w:val="21"/>
                <w:highlight w:val="none"/>
                <w:lang w:eastAsia="zh-CN"/>
              </w:rPr>
              <w:t>，</w:t>
            </w:r>
            <w:r>
              <w:rPr>
                <w:rFonts w:hint="eastAsia" w:asciiTheme="majorEastAsia" w:hAnsiTheme="majorEastAsia" w:eastAsiaTheme="majorEastAsia" w:cstheme="majorEastAsia"/>
                <w:bCs/>
                <w:color w:val="auto"/>
                <w:sz w:val="21"/>
                <w:szCs w:val="21"/>
                <w:highlight w:val="none"/>
              </w:rPr>
              <w:t>出具结算、决算编制</w:t>
            </w:r>
            <w:r>
              <w:rPr>
                <w:rFonts w:hint="eastAsia" w:asciiTheme="majorEastAsia" w:hAnsiTheme="majorEastAsia" w:eastAsiaTheme="majorEastAsia" w:cstheme="majorEastAsia"/>
                <w:bCs/>
                <w:color w:val="auto"/>
                <w:sz w:val="21"/>
                <w:szCs w:val="21"/>
                <w:highlight w:val="none"/>
                <w:lang w:eastAsia="zh-CN"/>
              </w:rPr>
              <w:t>报告</w:t>
            </w:r>
            <w:r>
              <w:rPr>
                <w:rFonts w:hint="eastAsia" w:asciiTheme="majorEastAsia" w:hAnsiTheme="majorEastAsia" w:eastAsiaTheme="majorEastAsia" w:cstheme="majorEastAsia"/>
                <w:bCs/>
                <w:color w:val="auto"/>
                <w:sz w:val="21"/>
                <w:szCs w:val="21"/>
                <w:highlight w:val="none"/>
              </w:rPr>
              <w:t>，并配合罗湖区财政投资评审中心的审核工作。成果必须达到采购方要求，经采购</w:t>
            </w:r>
            <w:r>
              <w:rPr>
                <w:rFonts w:hint="eastAsia" w:asciiTheme="majorEastAsia" w:hAnsiTheme="majorEastAsia" w:eastAsiaTheme="majorEastAsia" w:cstheme="majorEastAsia"/>
                <w:bCs/>
                <w:color w:val="auto"/>
                <w:sz w:val="21"/>
                <w:szCs w:val="21"/>
                <w:highlight w:val="none"/>
                <w:lang w:val="en-US" w:eastAsia="zh-CN"/>
              </w:rPr>
              <w:t>人</w:t>
            </w:r>
            <w:r>
              <w:rPr>
                <w:rFonts w:hint="eastAsia" w:asciiTheme="majorEastAsia" w:hAnsiTheme="majorEastAsia" w:eastAsiaTheme="majorEastAsia" w:cstheme="majorEastAsia"/>
                <w:bCs/>
                <w:color w:val="auto"/>
                <w:sz w:val="21"/>
                <w:szCs w:val="21"/>
                <w:highlight w:val="none"/>
              </w:rPr>
              <w:t>审核通过后进行验收。</w:t>
            </w:r>
          </w:p>
        </w:tc>
      </w:tr>
      <w:tr w14:paraId="75CAB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17" w:type="dxa"/>
            <w:vAlign w:val="center"/>
          </w:tcPr>
          <w:p w14:paraId="116C29BD">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2</w:t>
            </w:r>
          </w:p>
        </w:tc>
        <w:tc>
          <w:tcPr>
            <w:tcW w:w="2552" w:type="dxa"/>
            <w:vAlign w:val="center"/>
          </w:tcPr>
          <w:p w14:paraId="2C2DE997">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项目超时违约惩罚</w:t>
            </w:r>
          </w:p>
        </w:tc>
        <w:tc>
          <w:tcPr>
            <w:tcW w:w="5103" w:type="dxa"/>
          </w:tcPr>
          <w:p w14:paraId="53B57775">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中标人应按照规定的时间完成相关规定工作，若未能按时在交货期（工期）完成相关工作，每延误一日，甲方可在支付合同余款中扣除合同价款千分之一（在遇到不抗可力，如遇恶劣天气、疫情防控管制等无法进行施工的情况，则不需承担误期赔偿或不能履行合同义务的责任）。</w:t>
            </w:r>
          </w:p>
        </w:tc>
      </w:tr>
      <w:tr w14:paraId="37050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472" w:type="dxa"/>
            <w:gridSpan w:val="3"/>
          </w:tcPr>
          <w:p w14:paraId="7BF8A714">
            <w:pPr>
              <w:keepNext w:val="0"/>
              <w:keepLines w:val="0"/>
              <w:pageBreakBefore w:val="0"/>
              <w:widowControl w:val="0"/>
              <w:kinsoku/>
              <w:wordWrap/>
              <w:overflowPunct/>
              <w:topLinePunct w:val="0"/>
              <w:bidi w:val="0"/>
              <w:snapToGrid/>
              <w:spacing w:before="157" w:beforeLines="50" w:after="157" w:afterLines="50" w:line="240" w:lineRule="auto"/>
              <w:textAlignment w:val="auto"/>
              <w:rPr>
                <w:rFonts w:hint="eastAsia" w:asciiTheme="majorEastAsia" w:hAnsiTheme="majorEastAsia" w:eastAsiaTheme="majorEastAsia" w:cstheme="majorEastAsia"/>
                <w:b/>
                <w:color w:val="auto"/>
                <w:sz w:val="21"/>
                <w:szCs w:val="21"/>
                <w:highlight w:val="none"/>
              </w:rPr>
            </w:pPr>
            <w:r>
              <w:rPr>
                <w:rFonts w:hint="eastAsia" w:asciiTheme="minorEastAsia" w:hAnsiTheme="minorEastAsia" w:eastAsiaTheme="minorEastAsia" w:cstheme="minorEastAsia"/>
                <w:b/>
                <w:color w:val="auto"/>
                <w:sz w:val="24"/>
                <w:szCs w:val="24"/>
                <w:highlight w:val="none"/>
              </w:rPr>
              <w:t>（二）服务要求</w:t>
            </w:r>
          </w:p>
        </w:tc>
      </w:tr>
      <w:tr w14:paraId="6D43C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0A6BC48C">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1</w:t>
            </w:r>
          </w:p>
        </w:tc>
        <w:tc>
          <w:tcPr>
            <w:tcW w:w="2552" w:type="dxa"/>
            <w:vAlign w:val="center"/>
          </w:tcPr>
          <w:p w14:paraId="4A1BFE33">
            <w:pPr>
              <w:spacing w:line="360" w:lineRule="auto"/>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付款方式</w:t>
            </w:r>
          </w:p>
        </w:tc>
        <w:tc>
          <w:tcPr>
            <w:tcW w:w="5103" w:type="dxa"/>
          </w:tcPr>
          <w:p w14:paraId="12ABFEFC">
            <w:pPr>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按罗湖区相关规定执行。</w:t>
            </w:r>
          </w:p>
        </w:tc>
      </w:tr>
      <w:tr w14:paraId="4DA26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664CE7C6">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2</w:t>
            </w:r>
          </w:p>
        </w:tc>
        <w:tc>
          <w:tcPr>
            <w:tcW w:w="2552" w:type="dxa"/>
            <w:vAlign w:val="center"/>
          </w:tcPr>
          <w:p w14:paraId="48D92475">
            <w:pPr>
              <w:spacing w:line="360" w:lineRule="auto"/>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资质证书</w:t>
            </w:r>
          </w:p>
        </w:tc>
        <w:tc>
          <w:tcPr>
            <w:tcW w:w="5103" w:type="dxa"/>
          </w:tcPr>
          <w:p w14:paraId="30239B43">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rPr>
              <w:t>本项目服务团队主要负责人须具有</w:t>
            </w:r>
            <w:r>
              <w:rPr>
                <w:rFonts w:hint="eastAsia" w:asciiTheme="majorEastAsia" w:hAnsiTheme="majorEastAsia" w:eastAsiaTheme="majorEastAsia" w:cstheme="majorEastAsia"/>
                <w:color w:val="auto"/>
                <w:sz w:val="21"/>
                <w:szCs w:val="21"/>
                <w:lang w:val="en-US" w:eastAsia="zh-CN"/>
              </w:rPr>
              <w:t>中华人民共和国住房和城乡建设部颁发的造价工程师职业资格证书</w:t>
            </w:r>
            <w:r>
              <w:rPr>
                <w:rFonts w:hint="eastAsia" w:asciiTheme="majorEastAsia" w:hAnsiTheme="majorEastAsia" w:eastAsiaTheme="majorEastAsia" w:cstheme="majorEastAsia"/>
                <w:color w:val="auto"/>
                <w:sz w:val="21"/>
                <w:szCs w:val="21"/>
              </w:rPr>
              <w:t>（一级）</w:t>
            </w:r>
            <w:r>
              <w:rPr>
                <w:rFonts w:hint="eastAsia" w:asciiTheme="majorEastAsia" w:hAnsiTheme="majorEastAsia" w:eastAsiaTheme="majorEastAsia" w:cstheme="majorEastAsia"/>
                <w:color w:val="auto"/>
                <w:sz w:val="21"/>
                <w:szCs w:val="21"/>
                <w:lang w:val="en-US" w:eastAsia="zh-CN"/>
              </w:rPr>
              <w:t>，</w:t>
            </w:r>
            <w:r>
              <w:rPr>
                <w:rFonts w:hint="eastAsia" w:asciiTheme="majorEastAsia" w:hAnsiTheme="majorEastAsia" w:eastAsiaTheme="majorEastAsia" w:cstheme="majorEastAsia"/>
                <w:color w:val="auto"/>
                <w:sz w:val="21"/>
                <w:szCs w:val="21"/>
                <w:lang w:eastAsia="zh-Hans"/>
              </w:rPr>
              <w:t>提供</w:t>
            </w:r>
            <w:r>
              <w:rPr>
                <w:rFonts w:hint="eastAsia" w:asciiTheme="majorEastAsia" w:hAnsiTheme="majorEastAsia" w:eastAsiaTheme="majorEastAsia" w:cstheme="majorEastAsia"/>
                <w:color w:val="auto"/>
                <w:sz w:val="21"/>
                <w:szCs w:val="21"/>
              </w:rPr>
              <w:t>资质</w:t>
            </w:r>
            <w:r>
              <w:rPr>
                <w:rFonts w:hint="eastAsia" w:asciiTheme="majorEastAsia" w:hAnsiTheme="majorEastAsia" w:eastAsiaTheme="majorEastAsia" w:cstheme="majorEastAsia"/>
                <w:color w:val="auto"/>
                <w:sz w:val="21"/>
                <w:szCs w:val="21"/>
                <w:lang w:eastAsia="zh-Hans"/>
              </w:rPr>
              <w:t>证书复印件（</w:t>
            </w:r>
            <w:r>
              <w:rPr>
                <w:rFonts w:hint="eastAsia" w:asciiTheme="majorEastAsia" w:hAnsiTheme="majorEastAsia" w:eastAsiaTheme="majorEastAsia" w:cstheme="majorEastAsia"/>
                <w:color w:val="auto"/>
                <w:sz w:val="21"/>
                <w:szCs w:val="21"/>
              </w:rPr>
              <w:t>加盖公章</w:t>
            </w:r>
            <w:r>
              <w:rPr>
                <w:rFonts w:hint="eastAsia" w:asciiTheme="majorEastAsia" w:hAnsiTheme="majorEastAsia" w:eastAsiaTheme="majorEastAsia" w:cstheme="majorEastAsia"/>
                <w:color w:val="auto"/>
                <w:sz w:val="21"/>
                <w:szCs w:val="21"/>
                <w:lang w:eastAsia="zh-Hans"/>
              </w:rPr>
              <w:t>）。</w:t>
            </w:r>
          </w:p>
        </w:tc>
      </w:tr>
      <w:tr w14:paraId="52251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50C15E0D">
            <w:pPr>
              <w:spacing w:line="360" w:lineRule="auto"/>
              <w:jc w:val="center"/>
              <w:rPr>
                <w:rFonts w:hint="eastAsia" w:ascii="宋体" w:hAnsi="宋体" w:eastAsia="宋体"/>
                <w:b w:val="0"/>
                <w:bCs/>
                <w:color w:val="auto"/>
                <w:sz w:val="21"/>
                <w:szCs w:val="21"/>
                <w:highlight w:val="none"/>
                <w:lang w:eastAsia="zh-CN"/>
              </w:rPr>
            </w:pPr>
            <w:r>
              <w:rPr>
                <w:rFonts w:hint="eastAsia" w:ascii="宋体" w:hAnsi="宋体" w:eastAsia="宋体"/>
                <w:b w:val="0"/>
                <w:bCs/>
                <w:color w:val="auto"/>
                <w:sz w:val="21"/>
                <w:szCs w:val="21"/>
                <w:highlight w:val="none"/>
                <w:lang w:val="en-US" w:eastAsia="zh-CN"/>
              </w:rPr>
              <w:t>3</w:t>
            </w:r>
          </w:p>
        </w:tc>
        <w:tc>
          <w:tcPr>
            <w:tcW w:w="2552" w:type="dxa"/>
            <w:vAlign w:val="center"/>
          </w:tcPr>
          <w:p w14:paraId="70CDA4DD">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竞价报价</w:t>
            </w:r>
          </w:p>
        </w:tc>
        <w:tc>
          <w:tcPr>
            <w:tcW w:w="5103" w:type="dxa"/>
          </w:tcPr>
          <w:p w14:paraId="0D000C3C">
            <w:pPr>
              <w:pStyle w:val="28"/>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rPr>
              <w:t>本项目服务费采用包干制，应包括所投入设备设施成本、服务成本、法定税费和企业的利润等全部费用。由</w:t>
            </w:r>
            <w:r>
              <w:rPr>
                <w:rFonts w:hint="eastAsia" w:asciiTheme="majorEastAsia" w:hAnsiTheme="majorEastAsia" w:eastAsiaTheme="majorEastAsia" w:cstheme="majorEastAsia"/>
                <w:color w:val="auto"/>
                <w:sz w:val="21"/>
                <w:szCs w:val="21"/>
                <w:lang w:val="en-US" w:eastAsia="zh-CN"/>
              </w:rPr>
              <w:t>投标人</w:t>
            </w:r>
            <w:r>
              <w:rPr>
                <w:rFonts w:hint="eastAsia" w:asciiTheme="majorEastAsia" w:hAnsiTheme="majorEastAsia" w:eastAsiaTheme="majorEastAsia" w:cstheme="majorEastAsia"/>
                <w:color w:val="auto"/>
                <w:sz w:val="21"/>
                <w:szCs w:val="21"/>
              </w:rPr>
              <w:t>根据招标文件所提供的资料自行测算竞标报价。报价低于项目控制金额70%需提供合理说明、工作量清单。</w:t>
            </w:r>
          </w:p>
        </w:tc>
      </w:tr>
    </w:tbl>
    <w:p w14:paraId="3C5DA328">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eastAsia" w:ascii="宋体" w:hAnsi="宋体" w:eastAsia="宋体" w:cs="宋体"/>
          <w:bCs/>
          <w:color w:val="auto"/>
          <w:kern w:val="2"/>
          <w:sz w:val="24"/>
          <w:szCs w:val="24"/>
          <w:highlight w:val="none"/>
          <w:lang w:val="en-US" w:eastAsia="zh-CN" w:bidi="ar-SA"/>
        </w:rPr>
      </w:pPr>
      <w:bookmarkStart w:id="2" w:name="_Toc136357785"/>
      <w:bookmarkStart w:id="3" w:name="_Toc417387465"/>
      <w:bookmarkStart w:id="4" w:name="_Toc70485547"/>
      <w:r>
        <w:rPr>
          <w:rFonts w:hint="eastAsia" w:ascii="宋体" w:hAnsi="宋体" w:eastAsia="宋体" w:cs="宋体"/>
          <w:bCs/>
          <w:color w:val="auto"/>
          <w:kern w:val="2"/>
          <w:sz w:val="24"/>
          <w:szCs w:val="24"/>
          <w:highlight w:val="none"/>
          <w:lang w:val="en-US" w:eastAsia="zh-Hans" w:bidi="ar-SA"/>
        </w:rPr>
        <w:t>联系</w:t>
      </w:r>
      <w:r>
        <w:rPr>
          <w:rFonts w:hint="eastAsia" w:ascii="宋体" w:hAnsi="宋体" w:eastAsia="宋体" w:cs="宋体"/>
          <w:bCs/>
          <w:color w:val="auto"/>
          <w:kern w:val="2"/>
          <w:sz w:val="24"/>
          <w:szCs w:val="24"/>
          <w:highlight w:val="none"/>
          <w:lang w:val="en-US" w:eastAsia="zh-CN" w:bidi="ar-SA"/>
        </w:rPr>
        <w:t>单位</w:t>
      </w:r>
      <w:r>
        <w:rPr>
          <w:rFonts w:hint="eastAsia" w:ascii="宋体" w:hAnsi="宋体" w:eastAsia="宋体" w:cs="宋体"/>
          <w:bCs/>
          <w:color w:val="auto"/>
          <w:kern w:val="2"/>
          <w:sz w:val="24"/>
          <w:szCs w:val="24"/>
          <w:highlight w:val="none"/>
          <w:lang w:val="en-US" w:eastAsia="zh-Hans" w:bidi="ar-SA"/>
        </w:rPr>
        <w:t>: 深圳市</w:t>
      </w:r>
      <w:r>
        <w:rPr>
          <w:rFonts w:hint="eastAsia" w:ascii="宋体" w:hAnsi="宋体" w:eastAsia="宋体" w:cs="宋体"/>
          <w:bCs/>
          <w:color w:val="auto"/>
          <w:kern w:val="2"/>
          <w:sz w:val="24"/>
          <w:szCs w:val="24"/>
          <w:highlight w:val="none"/>
          <w:lang w:val="en-US" w:eastAsia="zh-CN" w:bidi="ar-SA"/>
        </w:rPr>
        <w:t>罗湖区智慧城市建设中心（</w:t>
      </w:r>
      <w:r>
        <w:rPr>
          <w:rFonts w:hint="eastAsia" w:ascii="宋体" w:hAnsi="宋体" w:eastAsia="宋体" w:cs="宋体"/>
          <w:bCs/>
          <w:color w:val="auto"/>
          <w:kern w:val="2"/>
          <w:sz w:val="24"/>
          <w:szCs w:val="24"/>
          <w:highlight w:val="none"/>
          <w:lang w:val="en-US" w:eastAsia="zh-Hans" w:bidi="ar-SA"/>
        </w:rPr>
        <w:t>深圳市罗湖区文锦中路1008号罗湖管理中心大厦24</w:t>
      </w:r>
      <w:r>
        <w:rPr>
          <w:rFonts w:hint="eastAsia" w:ascii="宋体" w:hAnsi="宋体" w:eastAsia="宋体" w:cs="宋体"/>
          <w:bCs/>
          <w:color w:val="auto"/>
          <w:kern w:val="2"/>
          <w:sz w:val="24"/>
          <w:szCs w:val="24"/>
          <w:highlight w:val="none"/>
          <w:lang w:val="en-US" w:eastAsia="zh-CN" w:bidi="ar-SA"/>
        </w:rPr>
        <w:t>楼）</w:t>
      </w:r>
    </w:p>
    <w:p w14:paraId="4631E64A">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default"/>
          <w:color w:val="auto"/>
          <w:szCs w:val="28"/>
          <w:highlight w:val="none"/>
          <w:lang w:val="en-US"/>
        </w:rPr>
      </w:pPr>
      <w:r>
        <w:rPr>
          <w:rFonts w:hint="eastAsia" w:ascii="宋体" w:hAnsi="宋体" w:eastAsia="宋体" w:cs="宋体"/>
          <w:bCs/>
          <w:color w:val="auto"/>
          <w:kern w:val="2"/>
          <w:sz w:val="24"/>
          <w:szCs w:val="24"/>
          <w:highlight w:val="none"/>
          <w:lang w:val="en-US" w:eastAsia="zh-Hans" w:bidi="ar-SA"/>
        </w:rPr>
        <w:t>联系人及联系电话：</w:t>
      </w:r>
      <w:r>
        <w:rPr>
          <w:rFonts w:hint="eastAsia" w:ascii="宋体" w:hAnsi="宋体" w:eastAsia="宋体" w:cs="宋体"/>
          <w:bCs/>
          <w:color w:val="auto"/>
          <w:kern w:val="2"/>
          <w:sz w:val="24"/>
          <w:szCs w:val="24"/>
          <w:highlight w:val="none"/>
          <w:lang w:val="en-US" w:eastAsia="zh-CN" w:bidi="ar-SA"/>
        </w:rPr>
        <w:t>曾女士，</w:t>
      </w:r>
      <w:r>
        <w:rPr>
          <w:rFonts w:hint="eastAsia" w:ascii="宋体" w:hAnsi="宋体" w:eastAsia="宋体" w:cs="宋体"/>
          <w:bCs/>
          <w:color w:val="auto"/>
          <w:kern w:val="2"/>
          <w:sz w:val="24"/>
          <w:szCs w:val="24"/>
          <w:highlight w:val="none"/>
          <w:lang w:val="en-US" w:eastAsia="zh-Hans" w:bidi="ar-SA"/>
        </w:rPr>
        <w:t>0755-</w:t>
      </w:r>
      <w:r>
        <w:rPr>
          <w:rFonts w:hint="eastAsia" w:ascii="宋体" w:hAnsi="宋体" w:eastAsia="宋体" w:cs="宋体"/>
          <w:bCs/>
          <w:color w:val="auto"/>
          <w:kern w:val="2"/>
          <w:sz w:val="24"/>
          <w:szCs w:val="24"/>
          <w:highlight w:val="none"/>
          <w:lang w:val="en-US" w:eastAsia="zh-CN" w:bidi="ar-SA"/>
        </w:rPr>
        <w:t>88161708</w:t>
      </w:r>
    </w:p>
    <w:p w14:paraId="54BABACB">
      <w:pPr>
        <w:pStyle w:val="2"/>
        <w:keepNext/>
        <w:keepLines/>
        <w:pageBreakBefore w:val="0"/>
        <w:widowControl w:val="0"/>
        <w:kinsoku/>
        <w:wordWrap/>
        <w:overflowPunct/>
        <w:topLinePunct w:val="0"/>
        <w:autoSpaceDE/>
        <w:autoSpaceDN/>
        <w:bidi w:val="0"/>
        <w:adjustRightInd/>
        <w:snapToGrid/>
        <w:spacing w:before="0" w:after="0" w:line="576" w:lineRule="auto"/>
        <w:jc w:val="both"/>
        <w:textAlignment w:val="auto"/>
        <w:rPr>
          <w:rFonts w:hint="eastAsia" w:cs="Times New Roman"/>
          <w:color w:val="auto"/>
          <w:szCs w:val="28"/>
          <w:highlight w:val="none"/>
          <w:lang w:val="zh-CN"/>
        </w:rPr>
      </w:pPr>
    </w:p>
    <w:p w14:paraId="4E130C9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r>
        <w:rPr>
          <w:rFonts w:hint="eastAsia" w:cs="Times New Roman"/>
          <w:color w:val="auto"/>
          <w:szCs w:val="28"/>
          <w:highlight w:val="none"/>
          <w:lang w:val="zh-CN"/>
        </w:rPr>
        <w:t>第</w:t>
      </w:r>
      <w:r>
        <w:rPr>
          <w:rFonts w:hint="eastAsia" w:cs="Times New Roman"/>
          <w:color w:val="auto"/>
          <w:szCs w:val="28"/>
          <w:highlight w:val="none"/>
          <w:lang w:val="en-US" w:eastAsia="zh-CN"/>
        </w:rPr>
        <w:t>五</w:t>
      </w:r>
      <w:r>
        <w:rPr>
          <w:rFonts w:hint="eastAsia" w:cs="Times New Roman"/>
          <w:color w:val="auto"/>
          <w:szCs w:val="28"/>
          <w:highlight w:val="none"/>
          <w:lang w:val="zh-CN"/>
        </w:rPr>
        <w:t>部分：投标文件格式</w:t>
      </w:r>
    </w:p>
    <w:p w14:paraId="4D1F516B">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sectPr>
          <w:footerReference r:id="rId3" w:type="default"/>
          <w:pgSz w:w="11906" w:h="16838"/>
          <w:pgMar w:top="1440" w:right="1800" w:bottom="1440" w:left="1800" w:header="851" w:footer="992" w:gutter="0"/>
          <w:cols w:space="425" w:num="1"/>
          <w:docGrid w:type="lines" w:linePitch="312" w:charSpace="0"/>
        </w:sectPr>
      </w:pPr>
    </w:p>
    <w:bookmarkEnd w:id="2"/>
    <w:bookmarkEnd w:id="3"/>
    <w:bookmarkEnd w:id="4"/>
    <w:p w14:paraId="2930F9B0">
      <w:pPr>
        <w:pStyle w:val="3"/>
        <w:pageBreakBefore/>
        <w:spacing w:line="412" w:lineRule="auto"/>
        <w:jc w:val="left"/>
        <w:rPr>
          <w:i/>
          <w:color w:val="auto"/>
          <w:highlight w:val="none"/>
        </w:rPr>
      </w:pPr>
      <w:r>
        <w:rPr>
          <w:rFonts w:hint="eastAsia"/>
          <w:i/>
          <w:color w:val="auto"/>
          <w:highlight w:val="none"/>
        </w:rPr>
        <w:t>投标文件封面</w:t>
      </w:r>
    </w:p>
    <w:p w14:paraId="12CB1F98">
      <w:pPr>
        <w:spacing w:line="480" w:lineRule="auto"/>
        <w:jc w:val="center"/>
        <w:rPr>
          <w:rFonts w:ascii="宋体" w:hAnsi="宋体"/>
          <w:b/>
          <w:color w:val="auto"/>
          <w:sz w:val="44"/>
          <w:szCs w:val="44"/>
          <w:highlight w:val="none"/>
        </w:rPr>
      </w:pPr>
    </w:p>
    <w:p w14:paraId="25EF2C1A">
      <w:pPr>
        <w:spacing w:line="480" w:lineRule="auto"/>
        <w:jc w:val="center"/>
        <w:rPr>
          <w:rFonts w:ascii="宋体" w:hAnsi="宋体"/>
          <w:b/>
          <w:color w:val="auto"/>
          <w:sz w:val="44"/>
          <w:szCs w:val="44"/>
          <w:highlight w:val="none"/>
        </w:rPr>
      </w:pPr>
    </w:p>
    <w:p w14:paraId="047C058A">
      <w:pPr>
        <w:spacing w:line="480" w:lineRule="auto"/>
        <w:jc w:val="center"/>
        <w:rPr>
          <w:rFonts w:ascii="宋体" w:hAnsi="宋体"/>
          <w:b/>
          <w:color w:val="auto"/>
          <w:sz w:val="44"/>
          <w:szCs w:val="44"/>
          <w:highlight w:val="none"/>
        </w:rPr>
      </w:pPr>
    </w:p>
    <w:p w14:paraId="178EF52D">
      <w:pPr>
        <w:spacing w:line="480" w:lineRule="auto"/>
        <w:jc w:val="center"/>
        <w:rPr>
          <w:rFonts w:ascii="宋体" w:hAnsi="宋体"/>
          <w:b/>
          <w:color w:val="auto"/>
          <w:sz w:val="44"/>
          <w:szCs w:val="44"/>
          <w:highlight w:val="none"/>
        </w:rPr>
      </w:pPr>
    </w:p>
    <w:p w14:paraId="01023912">
      <w:pPr>
        <w:spacing w:before="240" w:line="480" w:lineRule="auto"/>
        <w:jc w:val="center"/>
        <w:rPr>
          <w:rFonts w:ascii="宋体" w:hAnsi="宋体"/>
          <w:b/>
          <w:color w:val="auto"/>
          <w:sz w:val="48"/>
          <w:szCs w:val="44"/>
          <w:highlight w:val="none"/>
        </w:rPr>
      </w:pPr>
      <w:r>
        <w:rPr>
          <w:rFonts w:hint="eastAsia" w:ascii="宋体" w:hAnsi="宋体"/>
          <w:b/>
          <w:color w:val="auto"/>
          <w:sz w:val="48"/>
          <w:szCs w:val="44"/>
          <w:highlight w:val="none"/>
        </w:rPr>
        <w:t>XX项目</w:t>
      </w:r>
    </w:p>
    <w:p w14:paraId="2D9F7DA1">
      <w:pPr>
        <w:spacing w:before="240" w:line="480" w:lineRule="auto"/>
        <w:jc w:val="center"/>
        <w:rPr>
          <w:rFonts w:ascii="宋体" w:hAnsi="宋体"/>
          <w:b/>
          <w:color w:val="auto"/>
          <w:sz w:val="48"/>
          <w:szCs w:val="44"/>
          <w:highlight w:val="none"/>
        </w:rPr>
      </w:pPr>
      <w:r>
        <w:rPr>
          <w:rFonts w:hint="eastAsia" w:ascii="宋体" w:hAnsi="宋体"/>
          <w:b/>
          <w:color w:val="auto"/>
          <w:sz w:val="48"/>
          <w:szCs w:val="44"/>
          <w:highlight w:val="none"/>
        </w:rPr>
        <w:t>投标文件</w:t>
      </w:r>
    </w:p>
    <w:p w14:paraId="2AF32601">
      <w:pPr>
        <w:spacing w:before="240" w:line="480" w:lineRule="auto"/>
        <w:jc w:val="center"/>
        <w:rPr>
          <w:rFonts w:ascii="宋体" w:hAnsi="宋体"/>
          <w:b/>
          <w:color w:val="auto"/>
          <w:sz w:val="44"/>
          <w:szCs w:val="44"/>
          <w:highlight w:val="none"/>
        </w:rPr>
      </w:pPr>
      <w:r>
        <w:rPr>
          <w:rFonts w:hint="eastAsia" w:ascii="宋体" w:hAnsi="宋体"/>
          <w:b/>
          <w:color w:val="auto"/>
          <w:sz w:val="44"/>
          <w:szCs w:val="44"/>
          <w:highlight w:val="none"/>
        </w:rPr>
        <w:t>（正本）</w:t>
      </w:r>
    </w:p>
    <w:p w14:paraId="402B4577">
      <w:pPr>
        <w:spacing w:before="240"/>
        <w:rPr>
          <w:rFonts w:ascii="宋体" w:hAnsi="宋体"/>
          <w:color w:val="auto"/>
          <w:sz w:val="44"/>
          <w:szCs w:val="44"/>
          <w:highlight w:val="none"/>
        </w:rPr>
      </w:pPr>
    </w:p>
    <w:p w14:paraId="1CBBE778">
      <w:pPr>
        <w:rPr>
          <w:rFonts w:ascii="宋体" w:hAnsi="宋体"/>
          <w:color w:val="auto"/>
          <w:sz w:val="44"/>
          <w:szCs w:val="44"/>
          <w:highlight w:val="none"/>
        </w:rPr>
      </w:pPr>
    </w:p>
    <w:p w14:paraId="09BBAEE1">
      <w:pPr>
        <w:rPr>
          <w:rFonts w:ascii="宋体" w:hAnsi="宋体"/>
          <w:color w:val="auto"/>
          <w:sz w:val="44"/>
          <w:szCs w:val="44"/>
          <w:highlight w:val="none"/>
        </w:rPr>
      </w:pPr>
    </w:p>
    <w:p w14:paraId="42E99EF9">
      <w:pPr>
        <w:rPr>
          <w:rFonts w:ascii="宋体" w:hAnsi="宋体"/>
          <w:color w:val="auto"/>
          <w:sz w:val="44"/>
          <w:szCs w:val="44"/>
          <w:highlight w:val="none"/>
        </w:rPr>
      </w:pPr>
    </w:p>
    <w:p w14:paraId="2C2FBA17">
      <w:pPr>
        <w:rPr>
          <w:rFonts w:ascii="宋体" w:hAnsi="宋体"/>
          <w:color w:val="auto"/>
          <w:sz w:val="44"/>
          <w:szCs w:val="44"/>
          <w:highlight w:val="none"/>
        </w:rPr>
      </w:pPr>
    </w:p>
    <w:p w14:paraId="5294802E">
      <w:pPr>
        <w:rPr>
          <w:rFonts w:ascii="宋体" w:hAnsi="宋体"/>
          <w:color w:val="auto"/>
          <w:sz w:val="44"/>
          <w:szCs w:val="44"/>
          <w:highlight w:val="none"/>
        </w:rPr>
      </w:pPr>
    </w:p>
    <w:p w14:paraId="1A724052">
      <w:pPr>
        <w:rPr>
          <w:rFonts w:ascii="宋体" w:hAnsi="宋体"/>
          <w:color w:val="auto"/>
          <w:sz w:val="44"/>
          <w:szCs w:val="44"/>
          <w:highlight w:val="none"/>
        </w:rPr>
      </w:pPr>
    </w:p>
    <w:p w14:paraId="35F7C8B9">
      <w:pPr>
        <w:spacing w:line="480" w:lineRule="auto"/>
        <w:ind w:firstLine="1400" w:firstLineChars="500"/>
        <w:rPr>
          <w:rFonts w:ascii="宋体" w:hAnsi="宋体" w:eastAsia="宋体"/>
          <w:color w:val="auto"/>
          <w:szCs w:val="28"/>
          <w:highlight w:val="none"/>
          <w:u w:val="single"/>
        </w:rPr>
      </w:pPr>
      <w:r>
        <w:rPr>
          <w:rFonts w:hint="eastAsia" w:ascii="宋体" w:hAnsi="宋体" w:eastAsia="宋体"/>
          <w:color w:val="auto"/>
          <w:szCs w:val="28"/>
          <w:highlight w:val="none"/>
        </w:rPr>
        <w:t>项目编号：</w:t>
      </w:r>
      <w:r>
        <w:rPr>
          <w:rFonts w:hint="eastAsia" w:ascii="宋体" w:hAnsi="宋体" w:eastAsia="宋体"/>
          <w:color w:val="auto"/>
          <w:szCs w:val="28"/>
          <w:highlight w:val="none"/>
          <w:u w:val="single"/>
        </w:rPr>
        <w:t xml:space="preserve">                       </w:t>
      </w:r>
      <w:r>
        <w:rPr>
          <w:rFonts w:hint="eastAsia" w:ascii="宋体" w:hAnsi="宋体" w:eastAsia="宋体"/>
          <w:color w:val="auto"/>
          <w:szCs w:val="28"/>
          <w:highlight w:val="none"/>
          <w:u w:val="single"/>
          <w:lang w:val="en-US" w:eastAsia="zh-CN"/>
        </w:rPr>
        <w:t xml:space="preserve"> </w:t>
      </w:r>
      <w:r>
        <w:rPr>
          <w:rFonts w:hint="eastAsia" w:ascii="宋体" w:hAnsi="宋体" w:eastAsia="宋体"/>
          <w:color w:val="auto"/>
          <w:szCs w:val="28"/>
          <w:highlight w:val="none"/>
          <w:u w:val="single"/>
        </w:rPr>
        <w:t xml:space="preserve">     </w:t>
      </w:r>
    </w:p>
    <w:p w14:paraId="69BDDA67">
      <w:pPr>
        <w:spacing w:line="480" w:lineRule="auto"/>
        <w:ind w:firstLine="1400" w:firstLineChars="500"/>
        <w:rPr>
          <w:rFonts w:ascii="宋体" w:hAnsi="宋体" w:eastAsia="宋体"/>
          <w:color w:val="auto"/>
          <w:szCs w:val="28"/>
          <w:highlight w:val="none"/>
          <w:u w:val="single"/>
        </w:rPr>
      </w:pPr>
      <w:r>
        <w:rPr>
          <w:rFonts w:hint="eastAsia" w:ascii="宋体" w:hAnsi="宋体" w:eastAsia="宋体"/>
          <w:color w:val="auto"/>
          <w:szCs w:val="28"/>
          <w:highlight w:val="none"/>
        </w:rPr>
        <w:t>投标人（盖章）：</w:t>
      </w:r>
      <w:r>
        <w:rPr>
          <w:rFonts w:hint="eastAsia" w:ascii="宋体" w:hAnsi="宋体" w:eastAsia="宋体"/>
          <w:color w:val="auto"/>
          <w:szCs w:val="28"/>
          <w:highlight w:val="none"/>
          <w:u w:val="single"/>
        </w:rPr>
        <w:t xml:space="preserve">                       </w:t>
      </w:r>
    </w:p>
    <w:p w14:paraId="653C62E4">
      <w:pPr>
        <w:spacing w:line="360" w:lineRule="auto"/>
        <w:ind w:firstLine="1400" w:firstLineChars="500"/>
        <w:rPr>
          <w:rFonts w:ascii="宋体" w:hAnsi="宋体" w:eastAsia="宋体"/>
          <w:b/>
          <w:color w:val="auto"/>
          <w:szCs w:val="28"/>
          <w:highlight w:val="none"/>
        </w:rPr>
      </w:pPr>
      <w:r>
        <w:rPr>
          <w:rFonts w:hint="eastAsia" w:ascii="宋体" w:hAnsi="宋体" w:eastAsia="宋体"/>
          <w:color w:val="auto"/>
          <w:szCs w:val="28"/>
          <w:highlight w:val="none"/>
        </w:rPr>
        <w:t xml:space="preserve">投标日期： </w:t>
      </w:r>
      <w:r>
        <w:rPr>
          <w:rFonts w:hint="eastAsia" w:ascii="宋体" w:hAnsi="宋体" w:eastAsia="宋体"/>
          <w:color w:val="auto"/>
          <w:szCs w:val="28"/>
          <w:highlight w:val="none"/>
          <w:lang w:val="en-US" w:eastAsia="zh-CN"/>
        </w:rPr>
        <w:t xml:space="preserve">   </w:t>
      </w:r>
      <w:r>
        <w:rPr>
          <w:rFonts w:hint="eastAsia" w:ascii="宋体" w:hAnsi="宋体" w:eastAsia="宋体"/>
          <w:color w:val="auto"/>
          <w:szCs w:val="28"/>
          <w:highlight w:val="none"/>
        </w:rPr>
        <w:t xml:space="preserve">   年</w:t>
      </w:r>
      <w:r>
        <w:rPr>
          <w:rFonts w:hint="eastAsia" w:ascii="宋体" w:hAnsi="宋体" w:eastAsia="宋体"/>
          <w:color w:val="auto"/>
          <w:szCs w:val="28"/>
          <w:highlight w:val="none"/>
          <w:lang w:val="en-US" w:eastAsia="zh-CN"/>
        </w:rPr>
        <w:t xml:space="preserve">   </w:t>
      </w:r>
      <w:r>
        <w:rPr>
          <w:rFonts w:hint="eastAsia" w:ascii="宋体" w:hAnsi="宋体" w:eastAsia="宋体"/>
          <w:color w:val="auto"/>
          <w:szCs w:val="28"/>
          <w:highlight w:val="none"/>
        </w:rPr>
        <w:t xml:space="preserve">  月 </w:t>
      </w:r>
      <w:r>
        <w:rPr>
          <w:rFonts w:hint="eastAsia" w:ascii="宋体" w:hAnsi="宋体" w:eastAsia="宋体"/>
          <w:color w:val="auto"/>
          <w:szCs w:val="28"/>
          <w:highlight w:val="none"/>
          <w:lang w:val="en-US" w:eastAsia="zh-CN"/>
        </w:rPr>
        <w:t xml:space="preserve">   </w:t>
      </w:r>
      <w:r>
        <w:rPr>
          <w:rFonts w:hint="eastAsia" w:ascii="宋体" w:hAnsi="宋体" w:eastAsia="宋体"/>
          <w:color w:val="auto"/>
          <w:szCs w:val="28"/>
          <w:highlight w:val="none"/>
        </w:rPr>
        <w:t xml:space="preserve"> 日</w:t>
      </w:r>
    </w:p>
    <w:p w14:paraId="3E3F7BF6">
      <w:pPr>
        <w:rPr>
          <w:rFonts w:ascii="宋体" w:hAnsi="宋体"/>
          <w:color w:val="auto"/>
          <w:szCs w:val="24"/>
          <w:highlight w:val="none"/>
        </w:rPr>
      </w:pPr>
    </w:p>
    <w:p w14:paraId="756C9628">
      <w:pPr>
        <w:rPr>
          <w:color w:val="auto"/>
          <w:highlight w:val="none"/>
        </w:rPr>
      </w:pPr>
    </w:p>
    <w:p w14:paraId="79EA117F">
      <w:pPr>
        <w:rPr>
          <w:color w:val="auto"/>
          <w:highlight w:val="none"/>
        </w:rPr>
      </w:pPr>
    </w:p>
    <w:p w14:paraId="7B8A5E6E">
      <w:pPr>
        <w:rPr>
          <w:color w:val="auto"/>
          <w:highlight w:val="none"/>
        </w:rPr>
      </w:pPr>
    </w:p>
    <w:p w14:paraId="4D0D09E7">
      <w:pPr>
        <w:jc w:val="center"/>
        <w:rPr>
          <w:color w:val="auto"/>
          <w:sz w:val="72"/>
          <w:highlight w:val="none"/>
        </w:rPr>
      </w:pPr>
    </w:p>
    <w:p w14:paraId="1F12FDED">
      <w:pPr>
        <w:jc w:val="center"/>
        <w:rPr>
          <w:color w:val="auto"/>
          <w:sz w:val="72"/>
          <w:highlight w:val="none"/>
        </w:rPr>
      </w:pPr>
      <w:r>
        <w:rPr>
          <w:rFonts w:hint="eastAsia"/>
          <w:color w:val="auto"/>
          <w:sz w:val="72"/>
          <w:highlight w:val="none"/>
        </w:rPr>
        <w:t xml:space="preserve">目 </w:t>
      </w:r>
      <w:r>
        <w:rPr>
          <w:color w:val="auto"/>
          <w:sz w:val="72"/>
          <w:highlight w:val="none"/>
        </w:rPr>
        <w:t xml:space="preserve">  </w:t>
      </w:r>
      <w:r>
        <w:rPr>
          <w:rFonts w:hint="eastAsia"/>
          <w:color w:val="auto"/>
          <w:sz w:val="72"/>
          <w:highlight w:val="none"/>
        </w:rPr>
        <w:t>录</w:t>
      </w:r>
    </w:p>
    <w:p w14:paraId="7879BD44">
      <w:pPr>
        <w:rPr>
          <w:color w:val="auto"/>
          <w:sz w:val="72"/>
          <w:highlight w:val="none"/>
        </w:rPr>
      </w:pPr>
    </w:p>
    <w:p w14:paraId="343EC5E7">
      <w:pPr>
        <w:pStyle w:val="28"/>
        <w:spacing w:line="360" w:lineRule="auto"/>
        <w:rPr>
          <w:rFonts w:eastAsia="宋体"/>
          <w:i/>
          <w:color w:val="auto"/>
          <w:highlight w:val="none"/>
        </w:rPr>
      </w:pPr>
      <w:r>
        <w:rPr>
          <w:rFonts w:hint="eastAsia" w:eastAsia="宋体"/>
          <w:i/>
          <w:color w:val="auto"/>
          <w:highlight w:val="none"/>
        </w:rPr>
        <w:t>请自行按下列顺序生成目录，并务必标注页码</w:t>
      </w:r>
    </w:p>
    <w:p w14:paraId="0CC24457">
      <w:pPr>
        <w:pStyle w:val="28"/>
        <w:spacing w:line="360" w:lineRule="auto"/>
        <w:rPr>
          <w:rFonts w:eastAsia="宋体"/>
          <w:color w:val="auto"/>
          <w:highlight w:val="none"/>
        </w:rPr>
      </w:pPr>
      <w:r>
        <w:rPr>
          <w:rFonts w:hint="eastAsia" w:eastAsia="宋体"/>
          <w:color w:val="auto"/>
          <w:highlight w:val="none"/>
        </w:rPr>
        <w:t>一、投标承诺书</w:t>
      </w:r>
      <w:bookmarkStart w:id="5" w:name="OLE_LINK3"/>
      <w:bookmarkStart w:id="6" w:name="OLE_LINK4"/>
      <w:r>
        <w:rPr>
          <w:rFonts w:eastAsia="宋体"/>
          <w:color w:val="auto"/>
          <w:highlight w:val="none"/>
        </w:rPr>
        <w:t>………………………………………………………………………</w:t>
      </w:r>
      <w:bookmarkEnd w:id="5"/>
      <w:bookmarkEnd w:id="6"/>
      <w:bookmarkStart w:id="7" w:name="OLE_LINK5"/>
      <w:r>
        <w:rPr>
          <w:rFonts w:eastAsia="宋体"/>
          <w:color w:val="auto"/>
          <w:highlight w:val="none"/>
        </w:rPr>
        <w:t>X</w:t>
      </w:r>
      <w:bookmarkEnd w:id="7"/>
    </w:p>
    <w:p w14:paraId="11DC47EF">
      <w:pPr>
        <w:pStyle w:val="28"/>
        <w:spacing w:line="360" w:lineRule="auto"/>
        <w:rPr>
          <w:rFonts w:eastAsia="宋体"/>
          <w:color w:val="auto"/>
          <w:highlight w:val="none"/>
        </w:rPr>
      </w:pPr>
      <w:r>
        <w:rPr>
          <w:rFonts w:hint="eastAsia" w:eastAsia="宋体"/>
          <w:color w:val="auto"/>
          <w:highlight w:val="none"/>
        </w:rPr>
        <w:t>二、投标报价一览表</w:t>
      </w:r>
      <w:r>
        <w:rPr>
          <w:rFonts w:eastAsia="宋体"/>
          <w:color w:val="auto"/>
          <w:highlight w:val="none"/>
        </w:rPr>
        <w:t>…………………………………………………………………X</w:t>
      </w:r>
    </w:p>
    <w:p w14:paraId="671E7134">
      <w:pPr>
        <w:pStyle w:val="28"/>
        <w:spacing w:line="360" w:lineRule="auto"/>
        <w:rPr>
          <w:rFonts w:eastAsia="宋体"/>
          <w:color w:val="auto"/>
          <w:highlight w:val="none"/>
        </w:rPr>
      </w:pPr>
      <w:r>
        <w:rPr>
          <w:rFonts w:hint="eastAsia" w:eastAsia="宋体"/>
          <w:color w:val="auto"/>
          <w:highlight w:val="none"/>
        </w:rPr>
        <w:t>三、法定代表人证明书</w:t>
      </w:r>
      <w:r>
        <w:rPr>
          <w:rFonts w:eastAsia="宋体"/>
          <w:color w:val="auto"/>
          <w:highlight w:val="none"/>
        </w:rPr>
        <w:t>………………………………………………………………X</w:t>
      </w:r>
    </w:p>
    <w:p w14:paraId="657D31D0">
      <w:pPr>
        <w:pStyle w:val="28"/>
        <w:spacing w:line="360" w:lineRule="auto"/>
        <w:rPr>
          <w:rFonts w:eastAsia="宋体"/>
          <w:color w:val="auto"/>
          <w:highlight w:val="none"/>
        </w:rPr>
      </w:pPr>
      <w:r>
        <w:rPr>
          <w:rFonts w:hint="eastAsia" w:eastAsia="宋体"/>
          <w:color w:val="auto"/>
          <w:highlight w:val="none"/>
        </w:rPr>
        <w:t>四、法人授权委托证明书</w:t>
      </w:r>
      <w:r>
        <w:rPr>
          <w:rFonts w:eastAsia="宋体"/>
          <w:color w:val="auto"/>
          <w:highlight w:val="none"/>
        </w:rPr>
        <w:t>……………………………………………………………X</w:t>
      </w:r>
    </w:p>
    <w:p w14:paraId="269BFD5B">
      <w:pPr>
        <w:pStyle w:val="28"/>
        <w:spacing w:line="360" w:lineRule="auto"/>
        <w:rPr>
          <w:rFonts w:eastAsia="宋体"/>
          <w:color w:val="auto"/>
          <w:highlight w:val="none"/>
        </w:rPr>
      </w:pPr>
      <w:r>
        <w:rPr>
          <w:rFonts w:hint="eastAsia" w:eastAsia="宋体"/>
          <w:color w:val="auto"/>
          <w:highlight w:val="none"/>
        </w:rPr>
        <w:t>五、实施方案及佐证材料</w:t>
      </w:r>
      <w:r>
        <w:rPr>
          <w:rFonts w:eastAsia="宋体"/>
          <w:color w:val="auto"/>
          <w:highlight w:val="none"/>
        </w:rPr>
        <w:t>……………………………………………………………X</w:t>
      </w:r>
    </w:p>
    <w:p w14:paraId="62D77D8D">
      <w:pPr>
        <w:pStyle w:val="28"/>
        <w:spacing w:line="360" w:lineRule="auto"/>
        <w:rPr>
          <w:rFonts w:eastAsia="宋体"/>
          <w:color w:val="auto"/>
          <w:highlight w:val="none"/>
        </w:rPr>
      </w:pPr>
      <w:r>
        <w:rPr>
          <w:rFonts w:hint="eastAsia" w:eastAsia="宋体"/>
          <w:color w:val="auto"/>
          <w:highlight w:val="none"/>
        </w:rPr>
        <w:t xml:space="preserve"> </w:t>
      </w:r>
      <w:r>
        <w:rPr>
          <w:rFonts w:eastAsia="宋体"/>
          <w:color w:val="auto"/>
          <w:highlight w:val="none"/>
        </w:rPr>
        <w:t xml:space="preserve"> </w:t>
      </w:r>
    </w:p>
    <w:p w14:paraId="45B2D663">
      <w:pPr>
        <w:pStyle w:val="28"/>
        <w:spacing w:line="360" w:lineRule="auto"/>
        <w:rPr>
          <w:rFonts w:eastAsia="宋体"/>
          <w:i/>
          <w:color w:val="auto"/>
          <w:highlight w:val="none"/>
        </w:rPr>
      </w:pPr>
    </w:p>
    <w:p w14:paraId="13F0B84C">
      <w:pPr>
        <w:rPr>
          <w:color w:val="auto"/>
          <w:sz w:val="72"/>
          <w:highlight w:val="none"/>
        </w:rPr>
      </w:pPr>
    </w:p>
    <w:p w14:paraId="485251F1">
      <w:pPr>
        <w:pStyle w:val="28"/>
        <w:rPr>
          <w:color w:val="auto"/>
          <w:highlight w:val="none"/>
        </w:rPr>
      </w:pPr>
    </w:p>
    <w:p w14:paraId="5296DF19">
      <w:pPr>
        <w:pStyle w:val="28"/>
        <w:rPr>
          <w:color w:val="auto"/>
          <w:highlight w:val="none"/>
        </w:rPr>
      </w:pPr>
    </w:p>
    <w:p w14:paraId="6ED40461">
      <w:pPr>
        <w:pStyle w:val="28"/>
        <w:rPr>
          <w:color w:val="auto"/>
          <w:highlight w:val="none"/>
        </w:rPr>
      </w:pPr>
    </w:p>
    <w:p w14:paraId="62369BE9">
      <w:pPr>
        <w:pStyle w:val="28"/>
        <w:rPr>
          <w:color w:val="auto"/>
          <w:highlight w:val="none"/>
        </w:rPr>
      </w:pPr>
    </w:p>
    <w:p w14:paraId="41424592">
      <w:pPr>
        <w:pStyle w:val="28"/>
        <w:rPr>
          <w:color w:val="auto"/>
          <w:highlight w:val="none"/>
        </w:rPr>
      </w:pPr>
    </w:p>
    <w:p w14:paraId="45CEAA5D">
      <w:pPr>
        <w:pStyle w:val="28"/>
        <w:rPr>
          <w:color w:val="auto"/>
          <w:highlight w:val="none"/>
        </w:rPr>
      </w:pPr>
    </w:p>
    <w:p w14:paraId="2BE61712">
      <w:pPr>
        <w:pStyle w:val="28"/>
        <w:rPr>
          <w:color w:val="auto"/>
          <w:highlight w:val="none"/>
        </w:rPr>
      </w:pPr>
    </w:p>
    <w:p w14:paraId="382E1D35">
      <w:pPr>
        <w:pStyle w:val="28"/>
        <w:rPr>
          <w:color w:val="auto"/>
          <w:highlight w:val="none"/>
        </w:rPr>
      </w:pPr>
    </w:p>
    <w:p w14:paraId="7879492F">
      <w:pPr>
        <w:pStyle w:val="28"/>
        <w:rPr>
          <w:color w:val="auto"/>
          <w:highlight w:val="none"/>
        </w:rPr>
      </w:pPr>
    </w:p>
    <w:p w14:paraId="76DB15BF">
      <w:pPr>
        <w:pStyle w:val="28"/>
        <w:rPr>
          <w:color w:val="auto"/>
          <w:highlight w:val="none"/>
        </w:rPr>
      </w:pPr>
    </w:p>
    <w:p w14:paraId="7F786117">
      <w:pPr>
        <w:pStyle w:val="28"/>
        <w:rPr>
          <w:color w:val="auto"/>
          <w:highlight w:val="none"/>
        </w:rPr>
      </w:pPr>
    </w:p>
    <w:p w14:paraId="5C36A475">
      <w:pPr>
        <w:pStyle w:val="28"/>
        <w:rPr>
          <w:color w:val="auto"/>
          <w:highlight w:val="none"/>
        </w:rPr>
      </w:pPr>
    </w:p>
    <w:p w14:paraId="4B8F44F7">
      <w:pPr>
        <w:pStyle w:val="28"/>
        <w:rPr>
          <w:color w:val="auto"/>
          <w:highlight w:val="none"/>
        </w:rPr>
      </w:pPr>
    </w:p>
    <w:p w14:paraId="2E6ADD2E">
      <w:pPr>
        <w:pStyle w:val="28"/>
        <w:rPr>
          <w:color w:val="auto"/>
          <w:highlight w:val="none"/>
        </w:rPr>
      </w:pPr>
    </w:p>
    <w:p w14:paraId="21D5D47F">
      <w:pPr>
        <w:pStyle w:val="28"/>
        <w:rPr>
          <w:color w:val="auto"/>
          <w:highlight w:val="none"/>
        </w:rPr>
      </w:pPr>
    </w:p>
    <w:p w14:paraId="3313DBDE">
      <w:pPr>
        <w:pStyle w:val="28"/>
        <w:rPr>
          <w:color w:val="auto"/>
          <w:highlight w:val="none"/>
        </w:rPr>
      </w:pPr>
    </w:p>
    <w:p w14:paraId="4C59DD5D">
      <w:pPr>
        <w:pStyle w:val="28"/>
        <w:rPr>
          <w:color w:val="auto"/>
          <w:highlight w:val="none"/>
        </w:rPr>
      </w:pPr>
    </w:p>
    <w:p w14:paraId="77B5905D">
      <w:pPr>
        <w:pStyle w:val="28"/>
        <w:rPr>
          <w:color w:val="auto"/>
          <w:highlight w:val="none"/>
        </w:rPr>
      </w:pPr>
    </w:p>
    <w:p w14:paraId="46B0D89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lang w:val="en-US" w:eastAsia="zh-CN"/>
        </w:rPr>
        <w:t>1</w:t>
      </w:r>
      <w:r>
        <w:rPr>
          <w:rFonts w:hint="eastAsia" w:asciiTheme="majorEastAsia" w:hAnsiTheme="majorEastAsia" w:eastAsiaTheme="majorEastAsia" w:cstheme="majorEastAsia"/>
          <w:b w:val="0"/>
          <w:bCs/>
          <w:color w:val="auto"/>
          <w:sz w:val="44"/>
          <w:szCs w:val="44"/>
          <w:highlight w:val="none"/>
        </w:rPr>
        <w:t>投标承诺书</w:t>
      </w:r>
    </w:p>
    <w:p w14:paraId="2BE09E75">
      <w:pPr>
        <w:keepNext w:val="0"/>
        <w:keepLines w:val="0"/>
        <w:pageBreakBefore w:val="0"/>
        <w:widowControl/>
        <w:kinsoku/>
        <w:wordWrap/>
        <w:overflowPunct/>
        <w:topLinePunct w:val="0"/>
        <w:autoSpaceDE/>
        <w:autoSpaceDN/>
        <w:bidi w:val="0"/>
        <w:adjustRightInd/>
        <w:snapToGrid/>
        <w:spacing w:before="126" w:beforeLines="40" w:after="126" w:afterLines="40" w:line="300" w:lineRule="exact"/>
        <w:textAlignment w:val="auto"/>
        <w:rPr>
          <w:rFonts w:hint="eastAsia" w:asciiTheme="majorEastAsia" w:hAnsiTheme="majorEastAsia" w:eastAsiaTheme="majorEastAsia" w:cstheme="majorEastAsia"/>
          <w:b/>
          <w:color w:val="auto"/>
          <w:spacing w:val="6"/>
          <w:kern w:val="11"/>
          <w:sz w:val="24"/>
          <w:szCs w:val="24"/>
          <w:highlight w:val="none"/>
          <w:u w:val="single"/>
        </w:rPr>
      </w:pPr>
      <w:r>
        <w:rPr>
          <w:rFonts w:hint="eastAsia" w:asciiTheme="majorEastAsia" w:hAnsiTheme="majorEastAsia" w:eastAsiaTheme="majorEastAsia" w:cstheme="majorEastAsia"/>
          <w:b/>
          <w:color w:val="auto"/>
          <w:spacing w:val="6"/>
          <w:kern w:val="11"/>
          <w:sz w:val="24"/>
          <w:szCs w:val="24"/>
          <w:highlight w:val="none"/>
          <w:u w:val="single"/>
        </w:rPr>
        <w:t>致:深圳市罗湖区智慧城市建设中心</w:t>
      </w:r>
    </w:p>
    <w:p w14:paraId="49F19581">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根据已收到贵方的</w:t>
      </w:r>
      <w:r>
        <w:rPr>
          <w:rFonts w:hint="eastAsia" w:asciiTheme="majorEastAsia" w:hAnsiTheme="majorEastAsia" w:eastAsiaTheme="majorEastAsia" w:cstheme="majorEastAsia"/>
          <w:color w:val="auto"/>
          <w:sz w:val="24"/>
          <w:szCs w:val="24"/>
          <w:highlight w:val="none"/>
          <w:lang w:val="en-US" w:eastAsia="zh-CN"/>
        </w:rPr>
        <w:t>项目</w:t>
      </w:r>
      <w:r>
        <w:rPr>
          <w:rFonts w:hint="eastAsia" w:asciiTheme="majorEastAsia" w:hAnsiTheme="majorEastAsia" w:eastAsiaTheme="majorEastAsia" w:cstheme="majorEastAsia"/>
          <w:color w:val="auto"/>
          <w:sz w:val="24"/>
          <w:szCs w:val="24"/>
          <w:highlight w:val="none"/>
        </w:rPr>
        <w:t>编号为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的</w:t>
      </w:r>
      <w:r>
        <w:rPr>
          <w:rFonts w:hint="eastAsia" w:asciiTheme="majorEastAsia" w:hAnsiTheme="majorEastAsia" w:eastAsiaTheme="majorEastAsia" w:cstheme="majorEastAsia"/>
          <w:b/>
          <w:color w:val="auto"/>
          <w:sz w:val="24"/>
          <w:szCs w:val="24"/>
          <w:highlight w:val="none"/>
          <w:u w:val="single"/>
        </w:rPr>
        <w:t>XX</w:t>
      </w:r>
      <w:r>
        <w:rPr>
          <w:rFonts w:hint="eastAsia" w:asciiTheme="majorEastAsia" w:hAnsiTheme="majorEastAsia" w:eastAsiaTheme="majorEastAsia" w:cstheme="majorEastAsia"/>
          <w:color w:val="auto"/>
          <w:sz w:val="24"/>
          <w:szCs w:val="24"/>
          <w:highlight w:val="none"/>
        </w:rPr>
        <w:t>项目的采购文件，遵照《中华人民共和国政府采购法》和《</w:t>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HYPERLINK "http://lh.szzfcg.cn/viewer.do?id=21950184" \t "documentViewer21950184" \o "深圳经济特区政府采购条例"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深圳经济特区政府采购条例</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t>》等有关规定，我单位经考察现场和研究上述采购文件的投标须知、合同条款、技术规范、图纸及所有相关文件后，我方完全认可贵方提供的上述文件，并愿以开标一览表中的投标报价并按采购文件要求承包上述项目并修补其任何缺陷。</w:t>
      </w:r>
    </w:p>
    <w:p w14:paraId="5A8B713E">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我方同意所递交的投标文件在采购文件规定的投标有效期内有效，在此期间内我方的投标有可能中标，我方将受此约束。如果在投标有效期内撤回其投标，其投标保证金将全部被没收。</w:t>
      </w:r>
    </w:p>
    <w:p w14:paraId="5B47DB5C">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除非另外达成协议并生效，贵方的中标通知书和本投标文件将构成约束我们双方的合同。</w:t>
      </w:r>
    </w:p>
    <w:p w14:paraId="37921D5D">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我方理解贵方将不受必须接受所收到的最低标价或其它任何投标文件的约束。</w:t>
      </w:r>
    </w:p>
    <w:p w14:paraId="2872AD1E">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保证，所提供的货物在提供给采购单位前具有完全的所有权，贵单位在中华人民共和国使用该货物或货物的任何一部分时，免受第三方提出的包括但不限于侵犯其专利权、商标权、服务标志和工业设计权等知识产权和抵押权在内的担保物权的索赔或起诉，如有此类问题，我方将承担所有的责任与经济损失。</w:t>
      </w:r>
    </w:p>
    <w:p w14:paraId="77818EEA">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保证，我方近三年来在政府采购及建设系统的招投标活动中无违法违纪行为；参与本次投标时不在受到禁止参与政府采购活动的行政处罚期间内；并且没有在招投标活动中因串通投标被暂停投标资格期间或涉嫌串通投标并正在接受主管部门调查的情况</w:t>
      </w:r>
      <w:r>
        <w:rPr>
          <w:rFonts w:hint="eastAsia" w:asciiTheme="majorEastAsia" w:hAnsiTheme="majorEastAsia" w:eastAsiaTheme="majorEastAsia" w:cstheme="majorEastAsia"/>
          <w:color w:val="auto"/>
          <w:sz w:val="24"/>
          <w:szCs w:val="24"/>
          <w:highlight w:val="none"/>
          <w:lang w:eastAsia="zh-CN"/>
        </w:rPr>
        <w:t>；不存在《深圳市财政局政府采购供应商信用信息管理办法》（深财规〔</w:t>
      </w:r>
      <w:r>
        <w:rPr>
          <w:rFonts w:hint="eastAsia" w:asciiTheme="majorEastAsia" w:hAnsiTheme="majorEastAsia" w:eastAsiaTheme="majorEastAsia" w:cstheme="majorEastAsia"/>
          <w:color w:val="auto"/>
          <w:sz w:val="24"/>
          <w:szCs w:val="24"/>
          <w:highlight w:val="none"/>
          <w:lang w:val="en-US" w:eastAsia="zh-CN"/>
        </w:rPr>
        <w:t>2023</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3号</w:t>
      </w:r>
      <w:r>
        <w:rPr>
          <w:rFonts w:hint="eastAsia" w:asciiTheme="majorEastAsia" w:hAnsiTheme="majorEastAsia" w:eastAsiaTheme="majorEastAsia" w:cstheme="majorEastAsia"/>
          <w:color w:val="auto"/>
          <w:sz w:val="24"/>
          <w:szCs w:val="24"/>
          <w:highlight w:val="none"/>
          <w:lang w:eastAsia="zh-CN"/>
        </w:rPr>
        <w:t>）列明的严重违法失信行为</w:t>
      </w:r>
      <w:r>
        <w:rPr>
          <w:rFonts w:hint="eastAsia" w:asciiTheme="majorEastAsia" w:hAnsiTheme="majorEastAsia" w:eastAsiaTheme="majorEastAsia" w:cstheme="majorEastAsia"/>
          <w:color w:val="auto"/>
          <w:sz w:val="24"/>
          <w:szCs w:val="24"/>
          <w:highlight w:val="none"/>
        </w:rPr>
        <w:t>。</w:t>
      </w:r>
    </w:p>
    <w:p w14:paraId="2D063CF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7.我方保证，</w:t>
      </w:r>
      <w:r>
        <w:rPr>
          <w:rFonts w:hint="eastAsia" w:asciiTheme="majorEastAsia" w:hAnsiTheme="majorEastAsia" w:eastAsiaTheme="majorEastAsia" w:cstheme="majorEastAsia"/>
          <w:color w:val="auto"/>
          <w:sz w:val="24"/>
          <w:szCs w:val="24"/>
          <w:lang w:val="en-US" w:eastAsia="zh-CN"/>
        </w:rPr>
        <w:t>我方所申报的项目（所提供的货物或服务）未侵犯他人知识产权，并承诺在实施本项目时不侵犯他人知识产权。若违反承诺，我方将依法承担相应的刑事、行政和民事责任（优先选择和解、调解、行政裁决、仲裁等方式解决知识产权纠纷）。</w:t>
      </w:r>
    </w:p>
    <w:p w14:paraId="31A44056">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一旦我方中标，我方承诺在收到中标通知书后</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积极联系贵单位，在3个工作日内与贵单位签订合同，除非因贵单位原因造成时间延误，否则，贵方有权废除我方的中标资格，我方对此无任何异议，并承担相关责任。</w:t>
      </w:r>
    </w:p>
    <w:p w14:paraId="007A44E5">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我方已完全理解本项目采购需求，并保证完全按照本项目提出的需求提供服务。</w:t>
      </w:r>
    </w:p>
    <w:p w14:paraId="524241C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投标供应商：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p>
    <w:p w14:paraId="08F1FA0A">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单位地址：</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w:t>
      </w:r>
    </w:p>
    <w:p w14:paraId="5182BB8A">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法定代表人或其委托代理人：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p>
    <w:p w14:paraId="58193FFC">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电话：</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p>
    <w:p w14:paraId="2DD9B54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日</w:t>
      </w:r>
    </w:p>
    <w:p w14:paraId="089D2B31">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bookmarkStart w:id="8" w:name="_Toc417387466"/>
      <w:r>
        <w:rPr>
          <w:rFonts w:hint="eastAsia" w:asciiTheme="majorEastAsia" w:hAnsiTheme="majorEastAsia" w:eastAsiaTheme="majorEastAsia" w:cstheme="majorEastAsia"/>
          <w:b w:val="0"/>
          <w:bCs/>
          <w:color w:val="auto"/>
          <w:kern w:val="2"/>
          <w:sz w:val="44"/>
          <w:szCs w:val="44"/>
          <w:highlight w:val="none"/>
          <w:lang w:val="en-US" w:eastAsia="zh-CN" w:bidi="ar-SA"/>
        </w:rPr>
        <w:t>2　投标一览表</w:t>
      </w:r>
      <w:bookmarkEnd w:id="8"/>
    </w:p>
    <w:p w14:paraId="3F4624F9">
      <w:pPr>
        <w:rPr>
          <w:rFonts w:ascii="宋体" w:hAnsi="宋体"/>
          <w:color w:val="auto"/>
          <w:szCs w:val="21"/>
          <w:highlight w:val="none"/>
        </w:rPr>
      </w:pPr>
    </w:p>
    <w:tbl>
      <w:tblPr>
        <w:tblStyle w:val="15"/>
        <w:tblW w:w="84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1815"/>
        <w:gridCol w:w="2760"/>
        <w:gridCol w:w="1275"/>
        <w:gridCol w:w="1257"/>
      </w:tblGrid>
      <w:tr w14:paraId="1050A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1383" w:type="dxa"/>
            <w:tcBorders>
              <w:top w:val="single" w:color="auto" w:sz="4" w:space="0"/>
              <w:left w:val="single" w:color="auto" w:sz="4" w:space="0"/>
              <w:bottom w:val="single" w:color="auto" w:sz="4" w:space="0"/>
              <w:right w:val="single" w:color="auto" w:sz="4" w:space="0"/>
            </w:tcBorders>
            <w:vAlign w:val="center"/>
          </w:tcPr>
          <w:p w14:paraId="006A51E0">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项目编号</w:t>
            </w:r>
          </w:p>
        </w:tc>
        <w:tc>
          <w:tcPr>
            <w:tcW w:w="1815" w:type="dxa"/>
            <w:tcBorders>
              <w:top w:val="single" w:color="auto" w:sz="4" w:space="0"/>
              <w:left w:val="single" w:color="auto" w:sz="4" w:space="0"/>
              <w:bottom w:val="single" w:color="auto" w:sz="4" w:space="0"/>
              <w:right w:val="single" w:color="auto" w:sz="4" w:space="0"/>
            </w:tcBorders>
            <w:vAlign w:val="center"/>
          </w:tcPr>
          <w:p w14:paraId="25C2C7D1">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项目名称</w:t>
            </w:r>
          </w:p>
        </w:tc>
        <w:tc>
          <w:tcPr>
            <w:tcW w:w="2760" w:type="dxa"/>
            <w:tcBorders>
              <w:top w:val="single" w:color="auto" w:sz="4" w:space="0"/>
              <w:left w:val="single" w:color="auto" w:sz="4" w:space="0"/>
              <w:bottom w:val="single" w:color="auto" w:sz="4" w:space="0"/>
              <w:right w:val="single" w:color="auto" w:sz="4" w:space="0"/>
            </w:tcBorders>
            <w:vAlign w:val="center"/>
          </w:tcPr>
          <w:p w14:paraId="0C66930F">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投标总价（人民币元）</w:t>
            </w:r>
          </w:p>
        </w:tc>
        <w:tc>
          <w:tcPr>
            <w:tcW w:w="1275" w:type="dxa"/>
            <w:tcBorders>
              <w:top w:val="single" w:color="auto" w:sz="4" w:space="0"/>
              <w:left w:val="single" w:color="auto" w:sz="4" w:space="0"/>
              <w:bottom w:val="single" w:color="auto" w:sz="4" w:space="0"/>
              <w:right w:val="single" w:color="auto" w:sz="4" w:space="0"/>
            </w:tcBorders>
            <w:vAlign w:val="center"/>
          </w:tcPr>
          <w:p w14:paraId="6D84805C">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服务期限</w:t>
            </w:r>
          </w:p>
        </w:tc>
        <w:tc>
          <w:tcPr>
            <w:tcW w:w="1257" w:type="dxa"/>
            <w:tcBorders>
              <w:top w:val="single" w:color="auto" w:sz="4" w:space="0"/>
              <w:left w:val="single" w:color="auto" w:sz="4" w:space="0"/>
              <w:bottom w:val="single" w:color="auto" w:sz="4" w:space="0"/>
              <w:right w:val="single" w:color="auto" w:sz="4" w:space="0"/>
            </w:tcBorders>
            <w:vAlign w:val="center"/>
          </w:tcPr>
          <w:p w14:paraId="20857248">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备注</w:t>
            </w:r>
          </w:p>
        </w:tc>
      </w:tr>
      <w:tr w14:paraId="16B97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1383" w:type="dxa"/>
            <w:tcBorders>
              <w:top w:val="single" w:color="auto" w:sz="4" w:space="0"/>
              <w:left w:val="single" w:color="auto" w:sz="4" w:space="0"/>
              <w:bottom w:val="single" w:color="auto" w:sz="4" w:space="0"/>
              <w:right w:val="single" w:color="auto" w:sz="4" w:space="0"/>
            </w:tcBorders>
            <w:vAlign w:val="center"/>
          </w:tcPr>
          <w:p w14:paraId="65CB946C">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  </w:t>
            </w:r>
          </w:p>
        </w:tc>
        <w:tc>
          <w:tcPr>
            <w:tcW w:w="1815" w:type="dxa"/>
            <w:tcBorders>
              <w:top w:val="single" w:color="auto" w:sz="4" w:space="0"/>
              <w:left w:val="single" w:color="auto" w:sz="4" w:space="0"/>
              <w:bottom w:val="single" w:color="auto" w:sz="4" w:space="0"/>
              <w:right w:val="single" w:color="auto" w:sz="4" w:space="0"/>
            </w:tcBorders>
            <w:vAlign w:val="center"/>
          </w:tcPr>
          <w:p w14:paraId="42FDF31D">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1"/>
                <w:szCs w:val="21"/>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2D53D0DF">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小写：           </w:t>
            </w:r>
          </w:p>
          <w:p w14:paraId="415FCD89">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大写：</w:t>
            </w:r>
          </w:p>
        </w:tc>
        <w:tc>
          <w:tcPr>
            <w:tcW w:w="1275" w:type="dxa"/>
            <w:tcBorders>
              <w:top w:val="single" w:color="auto" w:sz="4" w:space="0"/>
              <w:left w:val="single" w:color="auto" w:sz="4" w:space="0"/>
              <w:bottom w:val="single" w:color="auto" w:sz="4" w:space="0"/>
              <w:right w:val="single" w:color="auto" w:sz="4" w:space="0"/>
            </w:tcBorders>
            <w:vAlign w:val="center"/>
          </w:tcPr>
          <w:p w14:paraId="64FCE20C">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1"/>
                <w:szCs w:val="21"/>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7D53803A">
            <w:pPr>
              <w:tabs>
                <w:tab w:val="left" w:pos="654"/>
                <w:tab w:val="left" w:pos="1734"/>
                <w:tab w:val="left" w:pos="2814"/>
                <w:tab w:val="left" w:pos="3894"/>
                <w:tab w:val="left" w:pos="5334"/>
                <w:tab w:val="left" w:pos="6414"/>
                <w:tab w:val="left" w:pos="7254"/>
                <w:tab w:val="left" w:pos="8574"/>
                <w:tab w:val="left" w:pos="9654"/>
              </w:tabs>
              <w:jc w:val="center"/>
              <w:rPr>
                <w:rFonts w:ascii="宋体" w:hAnsi="宋体" w:eastAsia="宋体"/>
                <w:color w:val="auto"/>
                <w:sz w:val="21"/>
                <w:szCs w:val="21"/>
                <w:highlight w:val="none"/>
              </w:rPr>
            </w:pPr>
            <w:r>
              <w:rPr>
                <w:rFonts w:hint="eastAsia" w:ascii="宋体" w:hAnsi="宋体" w:eastAsia="宋体"/>
                <w:color w:val="auto"/>
                <w:sz w:val="20"/>
                <w:szCs w:val="20"/>
                <w:highlight w:val="none"/>
              </w:rPr>
              <w:t>完全按照本项目采购文件需求提供服务</w:t>
            </w:r>
          </w:p>
        </w:tc>
      </w:tr>
    </w:tbl>
    <w:p w14:paraId="19104065">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1"/>
          <w:szCs w:val="21"/>
          <w:highlight w:val="none"/>
        </w:rPr>
      </w:pPr>
    </w:p>
    <w:p w14:paraId="08535436">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投标人代表签字:</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p>
    <w:p w14:paraId="0403904E">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投标供应商名称（盖章）：</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p>
    <w:p w14:paraId="538D45BB">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4B7D367F">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rPr>
      </w:pPr>
      <w:bookmarkStart w:id="9" w:name="_Toc70485548"/>
      <w:bookmarkStart w:id="10" w:name="_Toc417387468"/>
      <w:bookmarkStart w:id="11" w:name="_Toc136357783"/>
    </w:p>
    <w:p w14:paraId="1B905EE9">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注：1.所有价格应按“本采购文件”中规定的货币单位填写；</w:t>
      </w:r>
    </w:p>
    <w:p w14:paraId="547CEDA8">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2.本表格式不得修改；</w:t>
      </w:r>
    </w:p>
    <w:p w14:paraId="2B049E1A">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70" w:firstLineChars="196"/>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3.投标总价和项目报价表中单个采购预算条目报价均不得超过对应的项目</w:t>
      </w:r>
    </w:p>
    <w:p w14:paraId="446C7444">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710" w:firstLineChars="296"/>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预算金额，否则将导致废标。</w:t>
      </w:r>
    </w:p>
    <w:p w14:paraId="503D8963">
      <w:pPr>
        <w:ind w:firstLine="411" w:firstLineChars="196"/>
        <w:rPr>
          <w:rFonts w:ascii="宋体" w:hAnsi="宋体" w:eastAsia="宋体"/>
          <w:color w:val="auto"/>
          <w:sz w:val="21"/>
          <w:szCs w:val="21"/>
          <w:highlight w:val="none"/>
        </w:rPr>
      </w:pPr>
    </w:p>
    <w:p w14:paraId="306F792B">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r>
        <w:rPr>
          <w:rFonts w:hint="eastAsia" w:asciiTheme="majorEastAsia" w:hAnsiTheme="majorEastAsia" w:eastAsiaTheme="majorEastAsia" w:cstheme="majorEastAsia"/>
          <w:b w:val="0"/>
          <w:bCs/>
          <w:color w:val="auto"/>
          <w:kern w:val="2"/>
          <w:sz w:val="44"/>
          <w:szCs w:val="44"/>
          <w:highlight w:val="none"/>
          <w:lang w:val="en-US" w:eastAsia="zh-CN" w:bidi="ar-SA"/>
        </w:rPr>
        <w:t>3　法定代表人证明书</w:t>
      </w:r>
      <w:bookmarkEnd w:id="9"/>
      <w:bookmarkEnd w:id="10"/>
      <w:bookmarkEnd w:id="11"/>
    </w:p>
    <w:p w14:paraId="22B51402">
      <w:pPr>
        <w:rPr>
          <w:rFonts w:hint="eastAsia"/>
          <w:color w:val="auto"/>
          <w:sz w:val="24"/>
          <w:szCs w:val="24"/>
          <w:lang w:val="en-US" w:eastAsia="zh-CN"/>
        </w:rPr>
      </w:pPr>
    </w:p>
    <w:p w14:paraId="05FAA6D6">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firstLineChars="200"/>
        <w:jc w:val="lef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姓名：</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身份证号码：</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性别：</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年龄：</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职务：</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的法定代表人。</w:t>
      </w:r>
    </w:p>
    <w:p w14:paraId="56C76E7F">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left"/>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特此证明！</w:t>
      </w:r>
    </w:p>
    <w:p w14:paraId="2CCC69C9">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0" w:firstLineChars="0"/>
        <w:jc w:val="left"/>
        <w:textAlignment w:val="auto"/>
        <w:rPr>
          <w:rFonts w:hint="eastAsia" w:ascii="宋体" w:hAnsi="宋体" w:eastAsia="宋体"/>
          <w:color w:val="auto"/>
          <w:sz w:val="24"/>
          <w:szCs w:val="24"/>
          <w:highlight w:val="none"/>
        </w:rPr>
      </w:pPr>
    </w:p>
    <w:p w14:paraId="70599DFB">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firstLine="2880" w:firstLineChars="1200"/>
        <w:jc w:val="lef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投标供应商名称（盖章）：</w:t>
      </w:r>
    </w:p>
    <w:p w14:paraId="204ABD31">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righ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日</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5990EC5A">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bookmarkStart w:id="12" w:name="_Toc70485549"/>
      <w:bookmarkStart w:id="13" w:name="_Toc136357784"/>
      <w:bookmarkStart w:id="14" w:name="_Toc417387469"/>
      <w:r>
        <w:rPr>
          <w:rFonts w:hint="eastAsia" w:asciiTheme="majorEastAsia" w:hAnsiTheme="majorEastAsia" w:eastAsiaTheme="majorEastAsia" w:cstheme="majorEastAsia"/>
          <w:b w:val="0"/>
          <w:bCs/>
          <w:color w:val="auto"/>
          <w:kern w:val="2"/>
          <w:sz w:val="44"/>
          <w:szCs w:val="44"/>
          <w:highlight w:val="none"/>
          <w:lang w:val="en-US" w:eastAsia="zh-CN" w:bidi="ar-SA"/>
        </w:rPr>
        <w:t>4　法人授权委托证明书</w:t>
      </w:r>
      <w:bookmarkEnd w:id="12"/>
      <w:bookmarkEnd w:id="13"/>
      <w:bookmarkEnd w:id="14"/>
    </w:p>
    <w:p w14:paraId="395672A8">
      <w:pPr>
        <w:widowControl/>
        <w:spacing w:line="600" w:lineRule="exact"/>
        <w:rPr>
          <w:rFonts w:ascii="宋体" w:hAnsi="宋体" w:eastAsia="宋体"/>
          <w:color w:val="auto"/>
          <w:sz w:val="24"/>
          <w:szCs w:val="24"/>
          <w:highlight w:val="none"/>
        </w:rPr>
      </w:pPr>
      <w:r>
        <w:rPr>
          <w:rFonts w:hint="eastAsia" w:ascii="宋体" w:hAnsi="宋体" w:eastAsia="宋体"/>
          <w:b/>
          <w:color w:val="auto"/>
          <w:spacing w:val="6"/>
          <w:kern w:val="11"/>
          <w:sz w:val="24"/>
          <w:szCs w:val="24"/>
          <w:highlight w:val="none"/>
          <w:u w:val="single"/>
        </w:rPr>
        <w:t>深圳市罗湖区智慧城市建设中心</w:t>
      </w:r>
      <w:r>
        <w:rPr>
          <w:rFonts w:hint="eastAsia" w:ascii="宋体" w:hAnsi="宋体" w:eastAsia="宋体"/>
          <w:b/>
          <w:color w:val="auto"/>
          <w:spacing w:val="6"/>
          <w:kern w:val="11"/>
          <w:sz w:val="24"/>
          <w:szCs w:val="24"/>
          <w:highlight w:val="none"/>
        </w:rPr>
        <w:t>:</w:t>
      </w:r>
    </w:p>
    <w:p w14:paraId="319C9C43">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本授权书声明：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（投标单位全称）的在下面签字的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（法人代表姓名、职务）代表本公司授权</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（被授权人的姓名、职务）为本公司的合法代理人，参加贵单位组织的</w:t>
      </w:r>
      <w:r>
        <w:rPr>
          <w:rFonts w:hint="eastAsia" w:ascii="宋体" w:hAnsi="宋体" w:eastAsia="宋体"/>
          <w:b/>
          <w:color w:val="auto"/>
          <w:sz w:val="24"/>
          <w:szCs w:val="24"/>
          <w:highlight w:val="none"/>
          <w:u w:val="single"/>
        </w:rPr>
        <w:t>XX</w:t>
      </w:r>
      <w:r>
        <w:rPr>
          <w:rFonts w:hint="eastAsia" w:ascii="宋体" w:hAnsi="宋体" w:eastAsia="宋体"/>
          <w:color w:val="auto"/>
          <w:sz w:val="24"/>
          <w:szCs w:val="24"/>
          <w:highlight w:val="none"/>
        </w:rPr>
        <w:t>项目的公开采购活动，全权代表我公司处理投标活动中的一切事宜。</w:t>
      </w:r>
    </w:p>
    <w:p w14:paraId="5185819F">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我公司对被授权人在授权有效期内的签名负全部责任。</w:t>
      </w:r>
    </w:p>
    <w:p w14:paraId="3689531A">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授权有效期：从授权开始到本项目完成止，在授权有效期内本授权书一直有效。被授权人签署的所有文件（在授权书有效期内签署的合法文件）不因授权撤销而失效。</w:t>
      </w:r>
    </w:p>
    <w:p w14:paraId="18D4FD76">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本授权书于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日签字生效，特此声明。</w:t>
      </w:r>
    </w:p>
    <w:p w14:paraId="58A47844">
      <w:pPr>
        <w:spacing w:line="360" w:lineRule="auto"/>
        <w:ind w:firstLine="495"/>
        <w:rPr>
          <w:rFonts w:ascii="宋体" w:hAnsi="宋体" w:eastAsia="宋体"/>
          <w:color w:val="auto"/>
          <w:sz w:val="24"/>
          <w:szCs w:val="24"/>
          <w:highlight w:val="none"/>
        </w:rPr>
      </w:pPr>
    </w:p>
    <w:p w14:paraId="12367791">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法定代表人签字：</w:t>
      </w:r>
      <w:r>
        <w:rPr>
          <w:rFonts w:hint="eastAsia" w:ascii="宋体" w:hAnsi="宋体" w:eastAsia="宋体"/>
          <w:color w:val="auto"/>
          <w:sz w:val="24"/>
          <w:szCs w:val="24"/>
          <w:highlight w:val="none"/>
          <w:u w:val="single"/>
        </w:rPr>
        <w:t xml:space="preserve">                 </w:t>
      </w:r>
    </w:p>
    <w:p w14:paraId="524215EF">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被授权人签名：</w:t>
      </w:r>
      <w:r>
        <w:rPr>
          <w:rFonts w:hint="eastAsia" w:ascii="宋体" w:hAnsi="宋体" w:eastAsia="宋体"/>
          <w:color w:val="auto"/>
          <w:sz w:val="24"/>
          <w:szCs w:val="24"/>
          <w:highlight w:val="none"/>
          <w:u w:val="single"/>
        </w:rPr>
        <w:t xml:space="preserve">                  </w:t>
      </w:r>
    </w:p>
    <w:p w14:paraId="492BCA7C">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投标供应商名称（盖章）：</w:t>
      </w:r>
      <w:r>
        <w:rPr>
          <w:rFonts w:hint="eastAsia" w:ascii="宋体" w:hAnsi="宋体" w:eastAsia="宋体"/>
          <w:color w:val="auto"/>
          <w:sz w:val="24"/>
          <w:szCs w:val="24"/>
          <w:highlight w:val="none"/>
          <w:u w:val="single"/>
        </w:rPr>
        <w:t xml:space="preserve">                        </w:t>
      </w:r>
    </w:p>
    <w:p w14:paraId="5E30946A">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日    期：</w:t>
      </w:r>
      <w:r>
        <w:rPr>
          <w:rFonts w:hint="eastAsia" w:ascii="宋体" w:hAnsi="宋体" w:eastAsia="宋体"/>
          <w:color w:val="auto"/>
          <w:sz w:val="24"/>
          <w:szCs w:val="24"/>
          <w:highlight w:val="none"/>
          <w:u w:val="single"/>
        </w:rPr>
        <w:t xml:space="preserve">                           </w:t>
      </w:r>
    </w:p>
    <w:p w14:paraId="27248B72">
      <w:pPr>
        <w:spacing w:line="360" w:lineRule="auto"/>
        <w:rPr>
          <w:rFonts w:ascii="宋体" w:hAnsi="宋体" w:eastAsia="宋体"/>
          <w:color w:val="auto"/>
          <w:sz w:val="24"/>
          <w:szCs w:val="24"/>
          <w:highlight w:val="none"/>
        </w:rPr>
      </w:pPr>
    </w:p>
    <w:p w14:paraId="021D96EA">
      <w:pPr>
        <w:rPr>
          <w:rFonts w:ascii="宋体" w:hAnsi="宋体" w:eastAsia="宋体"/>
          <w:color w:val="auto"/>
          <w:sz w:val="24"/>
          <w:szCs w:val="24"/>
          <w:highlight w:val="none"/>
        </w:rPr>
      </w:pPr>
    </w:p>
    <w:p w14:paraId="40E665FC">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r>
        <w:rPr>
          <w:rFonts w:hint="eastAsia" w:asciiTheme="majorEastAsia" w:hAnsiTheme="majorEastAsia" w:eastAsiaTheme="majorEastAsia" w:cstheme="majorEastAsia"/>
          <w:b w:val="0"/>
          <w:bCs/>
          <w:color w:val="auto"/>
          <w:kern w:val="2"/>
          <w:sz w:val="44"/>
          <w:szCs w:val="44"/>
          <w:highlight w:val="none"/>
          <w:lang w:val="en-US" w:eastAsia="zh-CN" w:bidi="ar-SA"/>
        </w:rPr>
        <w:t>5　实施方案及佐证资料</w:t>
      </w:r>
    </w:p>
    <w:p w14:paraId="1131CDC8">
      <w:pPr>
        <w:spacing w:line="360" w:lineRule="auto"/>
        <w:ind w:firstLine="495"/>
        <w:rPr>
          <w:rFonts w:hint="eastAsia" w:asciiTheme="minorEastAsia" w:hAnsiTheme="minorEastAsia" w:eastAsiaTheme="minorEastAsia" w:cstheme="minorEastAsia"/>
          <w:color w:val="auto"/>
          <w:sz w:val="24"/>
          <w:szCs w:val="24"/>
          <w:highlight w:val="none"/>
        </w:rPr>
      </w:pPr>
    </w:p>
    <w:p w14:paraId="3BADE47F">
      <w:pPr>
        <w:spacing w:line="360" w:lineRule="auto"/>
        <w:ind w:firstLine="49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营业执照、组织机构代码证、税务登记证（新版营业执照（三证合一）不需提供组织机构代码证、税务登记证）、企业情况介绍、企业资质证书等；</w:t>
      </w:r>
    </w:p>
    <w:p w14:paraId="4A953EA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zh-CN"/>
        </w:rPr>
        <w:t>针对本项目提出的方案、同类业绩案例等；</w:t>
      </w:r>
    </w:p>
    <w:p w14:paraId="72AFA8C0">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技术人员证书、技术人员社保证明等；</w:t>
      </w:r>
    </w:p>
    <w:p w14:paraId="126B8CF9">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w:t>
      </w:r>
    </w:p>
    <w:p w14:paraId="1B4B46B8">
      <w:pPr>
        <w:spacing w:line="360" w:lineRule="auto"/>
        <w:rPr>
          <w:rFonts w:hint="eastAsia" w:asciiTheme="minorEastAsia" w:hAnsiTheme="minorEastAsia" w:eastAsiaTheme="minorEastAsia" w:cstheme="minorEastAsia"/>
          <w:i/>
          <w:color w:val="auto"/>
          <w:sz w:val="24"/>
          <w:szCs w:val="24"/>
          <w:highlight w:val="none"/>
        </w:rPr>
      </w:pPr>
      <w:r>
        <w:rPr>
          <w:rFonts w:hint="eastAsia" w:asciiTheme="minorEastAsia" w:hAnsiTheme="minorEastAsia" w:eastAsiaTheme="minorEastAsia" w:cstheme="minorEastAsia"/>
          <w:i/>
          <w:color w:val="auto"/>
          <w:sz w:val="24"/>
          <w:szCs w:val="24"/>
          <w:highlight w:val="none"/>
        </w:rPr>
        <w:t xml:space="preserve">  （根据项目需求、服务、资质提交资料，以及供应商</w:t>
      </w:r>
      <w:r>
        <w:rPr>
          <w:rFonts w:hint="eastAsia" w:hAnsiTheme="minorEastAsia" w:cstheme="minorEastAsia"/>
          <w:i/>
          <w:color w:val="auto"/>
          <w:sz w:val="24"/>
          <w:szCs w:val="24"/>
          <w:highlight w:val="none"/>
          <w:lang w:val="en" w:eastAsia="zh-CN"/>
        </w:rPr>
        <w:t>认为</w:t>
      </w:r>
      <w:r>
        <w:rPr>
          <w:rFonts w:hint="eastAsia" w:asciiTheme="minorEastAsia" w:hAnsiTheme="minorEastAsia" w:eastAsiaTheme="minorEastAsia" w:cstheme="minorEastAsia"/>
          <w:i/>
          <w:color w:val="auto"/>
          <w:sz w:val="24"/>
          <w:szCs w:val="24"/>
          <w:highlight w:val="none"/>
        </w:rPr>
        <w:t>需增加的佐证资料）</w:t>
      </w:r>
    </w:p>
    <w:p w14:paraId="0477AF06">
      <w:pPr>
        <w:rPr>
          <w:color w:val="auto"/>
          <w:highlight w:val="none"/>
        </w:rPr>
      </w:pPr>
    </w:p>
    <w:p w14:paraId="72D365C3">
      <w:pPr>
        <w:rPr>
          <w:color w:val="auto"/>
          <w:highlight w:val="none"/>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00000287" w:usb1="00000000"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1003B176">
        <w:pPr>
          <w:pStyle w:val="11"/>
          <w:jc w:val="center"/>
        </w:pPr>
        <w:r>
          <w:fldChar w:fldCharType="begin"/>
        </w:r>
        <w:r>
          <w:instrText xml:space="preserve">PAGE   \* MERGEFORMAT</w:instrText>
        </w:r>
        <w:r>
          <w:fldChar w:fldCharType="separate"/>
        </w:r>
        <w:r>
          <w:rPr>
            <w:lang w:val="zh-CN"/>
          </w:rPr>
          <w:t>1</w:t>
        </w:r>
        <w:r>
          <w:fldChar w:fldCharType="end"/>
        </w:r>
      </w:p>
    </w:sdtContent>
  </w:sdt>
  <w:p w14:paraId="45FB51C9">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1AB"/>
    <w:rsid w:val="00017AD5"/>
    <w:rsid w:val="0002342F"/>
    <w:rsid w:val="00037FC3"/>
    <w:rsid w:val="00040C53"/>
    <w:rsid w:val="00062ED3"/>
    <w:rsid w:val="00076A4B"/>
    <w:rsid w:val="00077BE3"/>
    <w:rsid w:val="00082128"/>
    <w:rsid w:val="000863AB"/>
    <w:rsid w:val="000C49BF"/>
    <w:rsid w:val="000D4A5C"/>
    <w:rsid w:val="000E74AB"/>
    <w:rsid w:val="000F7044"/>
    <w:rsid w:val="00100FCC"/>
    <w:rsid w:val="00101087"/>
    <w:rsid w:val="00112EDC"/>
    <w:rsid w:val="00116EE4"/>
    <w:rsid w:val="00124432"/>
    <w:rsid w:val="00125F44"/>
    <w:rsid w:val="00134902"/>
    <w:rsid w:val="00141C37"/>
    <w:rsid w:val="00143E50"/>
    <w:rsid w:val="00154E01"/>
    <w:rsid w:val="001603B0"/>
    <w:rsid w:val="0016486F"/>
    <w:rsid w:val="001841E9"/>
    <w:rsid w:val="001A2227"/>
    <w:rsid w:val="001B204E"/>
    <w:rsid w:val="001B263B"/>
    <w:rsid w:val="001B3C2D"/>
    <w:rsid w:val="001B69C7"/>
    <w:rsid w:val="001D03ED"/>
    <w:rsid w:val="001D208F"/>
    <w:rsid w:val="001D53CD"/>
    <w:rsid w:val="001D5C6B"/>
    <w:rsid w:val="001F5376"/>
    <w:rsid w:val="00201CA5"/>
    <w:rsid w:val="00206717"/>
    <w:rsid w:val="00207C29"/>
    <w:rsid w:val="00214599"/>
    <w:rsid w:val="0022368E"/>
    <w:rsid w:val="002236CA"/>
    <w:rsid w:val="002251FD"/>
    <w:rsid w:val="00247914"/>
    <w:rsid w:val="0025309A"/>
    <w:rsid w:val="00264AB2"/>
    <w:rsid w:val="00282008"/>
    <w:rsid w:val="00285356"/>
    <w:rsid w:val="00294CAC"/>
    <w:rsid w:val="00296D70"/>
    <w:rsid w:val="002A1213"/>
    <w:rsid w:val="002A4346"/>
    <w:rsid w:val="002A7D88"/>
    <w:rsid w:val="002B6A3B"/>
    <w:rsid w:val="002C0E3A"/>
    <w:rsid w:val="002C2E8A"/>
    <w:rsid w:val="002C5779"/>
    <w:rsid w:val="002C66F1"/>
    <w:rsid w:val="002E0760"/>
    <w:rsid w:val="002F09A7"/>
    <w:rsid w:val="002F4417"/>
    <w:rsid w:val="002F571B"/>
    <w:rsid w:val="002F5C88"/>
    <w:rsid w:val="00307DE4"/>
    <w:rsid w:val="00314712"/>
    <w:rsid w:val="003174A9"/>
    <w:rsid w:val="00322337"/>
    <w:rsid w:val="00323C82"/>
    <w:rsid w:val="00331BA5"/>
    <w:rsid w:val="003336C1"/>
    <w:rsid w:val="00351EE7"/>
    <w:rsid w:val="00356A00"/>
    <w:rsid w:val="00375548"/>
    <w:rsid w:val="00395080"/>
    <w:rsid w:val="003A1F44"/>
    <w:rsid w:val="003B2D4B"/>
    <w:rsid w:val="003B5753"/>
    <w:rsid w:val="003C7F82"/>
    <w:rsid w:val="003D14F7"/>
    <w:rsid w:val="003D6EEC"/>
    <w:rsid w:val="003E273F"/>
    <w:rsid w:val="003F23B1"/>
    <w:rsid w:val="003F443E"/>
    <w:rsid w:val="003F4DA6"/>
    <w:rsid w:val="003F7D45"/>
    <w:rsid w:val="003F7DA8"/>
    <w:rsid w:val="003F7FF2"/>
    <w:rsid w:val="00402200"/>
    <w:rsid w:val="00411F83"/>
    <w:rsid w:val="00415BA9"/>
    <w:rsid w:val="00417DF7"/>
    <w:rsid w:val="0042143C"/>
    <w:rsid w:val="004275E1"/>
    <w:rsid w:val="00445D86"/>
    <w:rsid w:val="0045105C"/>
    <w:rsid w:val="00460802"/>
    <w:rsid w:val="00461539"/>
    <w:rsid w:val="0046703B"/>
    <w:rsid w:val="00470B09"/>
    <w:rsid w:val="004765C4"/>
    <w:rsid w:val="004867BB"/>
    <w:rsid w:val="00487856"/>
    <w:rsid w:val="00490990"/>
    <w:rsid w:val="004A1E9E"/>
    <w:rsid w:val="004A2D86"/>
    <w:rsid w:val="004B0C4A"/>
    <w:rsid w:val="004C26F9"/>
    <w:rsid w:val="004C5886"/>
    <w:rsid w:val="004D5BFE"/>
    <w:rsid w:val="004E16D9"/>
    <w:rsid w:val="004E38AE"/>
    <w:rsid w:val="004F344D"/>
    <w:rsid w:val="004F474B"/>
    <w:rsid w:val="00502555"/>
    <w:rsid w:val="00512E31"/>
    <w:rsid w:val="00514809"/>
    <w:rsid w:val="0051596D"/>
    <w:rsid w:val="00520A9C"/>
    <w:rsid w:val="00540B59"/>
    <w:rsid w:val="0054152D"/>
    <w:rsid w:val="0055129E"/>
    <w:rsid w:val="00562718"/>
    <w:rsid w:val="00563BEF"/>
    <w:rsid w:val="00581EAA"/>
    <w:rsid w:val="00582A01"/>
    <w:rsid w:val="005867C2"/>
    <w:rsid w:val="00586EA3"/>
    <w:rsid w:val="005A612D"/>
    <w:rsid w:val="005B1DC7"/>
    <w:rsid w:val="005B7165"/>
    <w:rsid w:val="005C6DA6"/>
    <w:rsid w:val="005D0183"/>
    <w:rsid w:val="005D05E1"/>
    <w:rsid w:val="005D21E6"/>
    <w:rsid w:val="005E143A"/>
    <w:rsid w:val="005F274C"/>
    <w:rsid w:val="005F77D6"/>
    <w:rsid w:val="00604C69"/>
    <w:rsid w:val="00625679"/>
    <w:rsid w:val="00635F76"/>
    <w:rsid w:val="00643791"/>
    <w:rsid w:val="006442B8"/>
    <w:rsid w:val="0065621E"/>
    <w:rsid w:val="00680996"/>
    <w:rsid w:val="00680B7D"/>
    <w:rsid w:val="006829BA"/>
    <w:rsid w:val="006A1493"/>
    <w:rsid w:val="006A7DF6"/>
    <w:rsid w:val="006B6386"/>
    <w:rsid w:val="006C10A0"/>
    <w:rsid w:val="006C1180"/>
    <w:rsid w:val="006C679E"/>
    <w:rsid w:val="006D192E"/>
    <w:rsid w:val="006E3A41"/>
    <w:rsid w:val="006E6E90"/>
    <w:rsid w:val="006F78E8"/>
    <w:rsid w:val="00702B25"/>
    <w:rsid w:val="00704B24"/>
    <w:rsid w:val="00712D44"/>
    <w:rsid w:val="007158BD"/>
    <w:rsid w:val="00721AE7"/>
    <w:rsid w:val="00724203"/>
    <w:rsid w:val="00730B18"/>
    <w:rsid w:val="00744263"/>
    <w:rsid w:val="007446A8"/>
    <w:rsid w:val="00775196"/>
    <w:rsid w:val="00775BDD"/>
    <w:rsid w:val="00781000"/>
    <w:rsid w:val="0078239F"/>
    <w:rsid w:val="007A321D"/>
    <w:rsid w:val="007C233A"/>
    <w:rsid w:val="007D2906"/>
    <w:rsid w:val="007D5043"/>
    <w:rsid w:val="007D5CB1"/>
    <w:rsid w:val="007E4C0D"/>
    <w:rsid w:val="007E7411"/>
    <w:rsid w:val="00801A24"/>
    <w:rsid w:val="00804462"/>
    <w:rsid w:val="00812ACF"/>
    <w:rsid w:val="00831C25"/>
    <w:rsid w:val="00837A05"/>
    <w:rsid w:val="0084293A"/>
    <w:rsid w:val="00843A00"/>
    <w:rsid w:val="0086497C"/>
    <w:rsid w:val="00864FED"/>
    <w:rsid w:val="00883727"/>
    <w:rsid w:val="00887B84"/>
    <w:rsid w:val="0089130A"/>
    <w:rsid w:val="008920DC"/>
    <w:rsid w:val="00892E76"/>
    <w:rsid w:val="0089369D"/>
    <w:rsid w:val="00894158"/>
    <w:rsid w:val="008B5FAF"/>
    <w:rsid w:val="008B74FC"/>
    <w:rsid w:val="008C5BFE"/>
    <w:rsid w:val="008C7A16"/>
    <w:rsid w:val="008D3D75"/>
    <w:rsid w:val="008D71DD"/>
    <w:rsid w:val="008F30A3"/>
    <w:rsid w:val="008F5ECB"/>
    <w:rsid w:val="009013B4"/>
    <w:rsid w:val="00903B4F"/>
    <w:rsid w:val="009124C9"/>
    <w:rsid w:val="00912B3E"/>
    <w:rsid w:val="009365C3"/>
    <w:rsid w:val="00964086"/>
    <w:rsid w:val="00973D97"/>
    <w:rsid w:val="009851C7"/>
    <w:rsid w:val="00985C59"/>
    <w:rsid w:val="00992C1F"/>
    <w:rsid w:val="009959EB"/>
    <w:rsid w:val="00996EB2"/>
    <w:rsid w:val="009A3F63"/>
    <w:rsid w:val="009A5B47"/>
    <w:rsid w:val="009B0DBB"/>
    <w:rsid w:val="009B17CF"/>
    <w:rsid w:val="009B6CD7"/>
    <w:rsid w:val="009C06A1"/>
    <w:rsid w:val="009C194E"/>
    <w:rsid w:val="009D3110"/>
    <w:rsid w:val="009D481C"/>
    <w:rsid w:val="009F388E"/>
    <w:rsid w:val="00A01573"/>
    <w:rsid w:val="00A02E5B"/>
    <w:rsid w:val="00A16A89"/>
    <w:rsid w:val="00A20906"/>
    <w:rsid w:val="00A34BFA"/>
    <w:rsid w:val="00A40357"/>
    <w:rsid w:val="00A44949"/>
    <w:rsid w:val="00A634B4"/>
    <w:rsid w:val="00A649C6"/>
    <w:rsid w:val="00A6544A"/>
    <w:rsid w:val="00A716F8"/>
    <w:rsid w:val="00A8055C"/>
    <w:rsid w:val="00A80701"/>
    <w:rsid w:val="00A84B53"/>
    <w:rsid w:val="00AA2376"/>
    <w:rsid w:val="00AB4187"/>
    <w:rsid w:val="00AB5F33"/>
    <w:rsid w:val="00AB65B9"/>
    <w:rsid w:val="00AC76F3"/>
    <w:rsid w:val="00AD2C7A"/>
    <w:rsid w:val="00AE2D88"/>
    <w:rsid w:val="00AF0729"/>
    <w:rsid w:val="00AF0AE4"/>
    <w:rsid w:val="00AF6A62"/>
    <w:rsid w:val="00B10828"/>
    <w:rsid w:val="00B132D4"/>
    <w:rsid w:val="00B142F4"/>
    <w:rsid w:val="00B21A30"/>
    <w:rsid w:val="00B31EAC"/>
    <w:rsid w:val="00B42588"/>
    <w:rsid w:val="00B43147"/>
    <w:rsid w:val="00B47B96"/>
    <w:rsid w:val="00B55654"/>
    <w:rsid w:val="00B85862"/>
    <w:rsid w:val="00B96FAA"/>
    <w:rsid w:val="00BA124D"/>
    <w:rsid w:val="00BB25F7"/>
    <w:rsid w:val="00BB34D8"/>
    <w:rsid w:val="00BB7003"/>
    <w:rsid w:val="00BD068F"/>
    <w:rsid w:val="00BD75C8"/>
    <w:rsid w:val="00BE15D8"/>
    <w:rsid w:val="00BF478C"/>
    <w:rsid w:val="00C025A7"/>
    <w:rsid w:val="00C03AB8"/>
    <w:rsid w:val="00C15474"/>
    <w:rsid w:val="00C158BF"/>
    <w:rsid w:val="00C16A0F"/>
    <w:rsid w:val="00C171C8"/>
    <w:rsid w:val="00C1752A"/>
    <w:rsid w:val="00C17541"/>
    <w:rsid w:val="00C20E09"/>
    <w:rsid w:val="00C31BE8"/>
    <w:rsid w:val="00C35587"/>
    <w:rsid w:val="00C379A1"/>
    <w:rsid w:val="00C40804"/>
    <w:rsid w:val="00C43EDF"/>
    <w:rsid w:val="00C467B6"/>
    <w:rsid w:val="00C53001"/>
    <w:rsid w:val="00C55B48"/>
    <w:rsid w:val="00C715EC"/>
    <w:rsid w:val="00C76E78"/>
    <w:rsid w:val="00C8173F"/>
    <w:rsid w:val="00C941B4"/>
    <w:rsid w:val="00CD177F"/>
    <w:rsid w:val="00CD1B11"/>
    <w:rsid w:val="00CE0A47"/>
    <w:rsid w:val="00D0160D"/>
    <w:rsid w:val="00D01756"/>
    <w:rsid w:val="00D0670D"/>
    <w:rsid w:val="00D11EC8"/>
    <w:rsid w:val="00D120AA"/>
    <w:rsid w:val="00D224FA"/>
    <w:rsid w:val="00D2553F"/>
    <w:rsid w:val="00D31304"/>
    <w:rsid w:val="00D540DB"/>
    <w:rsid w:val="00D576A1"/>
    <w:rsid w:val="00D57C86"/>
    <w:rsid w:val="00D90F46"/>
    <w:rsid w:val="00D9198A"/>
    <w:rsid w:val="00DA11D2"/>
    <w:rsid w:val="00DB311D"/>
    <w:rsid w:val="00DC0026"/>
    <w:rsid w:val="00DD73C1"/>
    <w:rsid w:val="00DE263E"/>
    <w:rsid w:val="00DE6678"/>
    <w:rsid w:val="00DF0C2C"/>
    <w:rsid w:val="00E17272"/>
    <w:rsid w:val="00E24CE0"/>
    <w:rsid w:val="00E26730"/>
    <w:rsid w:val="00E45CFE"/>
    <w:rsid w:val="00E62AE6"/>
    <w:rsid w:val="00E63820"/>
    <w:rsid w:val="00E641D6"/>
    <w:rsid w:val="00E654B3"/>
    <w:rsid w:val="00E708C8"/>
    <w:rsid w:val="00E7199A"/>
    <w:rsid w:val="00E805D9"/>
    <w:rsid w:val="00E81676"/>
    <w:rsid w:val="00E8796E"/>
    <w:rsid w:val="00E90716"/>
    <w:rsid w:val="00E9296D"/>
    <w:rsid w:val="00E948CE"/>
    <w:rsid w:val="00E94DA1"/>
    <w:rsid w:val="00EB489E"/>
    <w:rsid w:val="00EC4C2A"/>
    <w:rsid w:val="00EC7E90"/>
    <w:rsid w:val="00ED1CC0"/>
    <w:rsid w:val="00ED3AA4"/>
    <w:rsid w:val="00ED5E84"/>
    <w:rsid w:val="00F040D6"/>
    <w:rsid w:val="00F04FCF"/>
    <w:rsid w:val="00F101B4"/>
    <w:rsid w:val="00F17F76"/>
    <w:rsid w:val="00F33DC2"/>
    <w:rsid w:val="00F52B09"/>
    <w:rsid w:val="00F55625"/>
    <w:rsid w:val="00F61CC8"/>
    <w:rsid w:val="00FC24E7"/>
    <w:rsid w:val="00FC2918"/>
    <w:rsid w:val="00FE121D"/>
    <w:rsid w:val="015A469C"/>
    <w:rsid w:val="01D17C2F"/>
    <w:rsid w:val="056F5FD2"/>
    <w:rsid w:val="06AF0639"/>
    <w:rsid w:val="07AE5D74"/>
    <w:rsid w:val="0AE94AB9"/>
    <w:rsid w:val="0B861081"/>
    <w:rsid w:val="0CBD3D6A"/>
    <w:rsid w:val="0DB23696"/>
    <w:rsid w:val="0DCB10EF"/>
    <w:rsid w:val="0E4C62EB"/>
    <w:rsid w:val="0F2B3360"/>
    <w:rsid w:val="147325CE"/>
    <w:rsid w:val="1484793B"/>
    <w:rsid w:val="16CC16E4"/>
    <w:rsid w:val="16D161FF"/>
    <w:rsid w:val="17993B2D"/>
    <w:rsid w:val="1BFF596A"/>
    <w:rsid w:val="1C412ECF"/>
    <w:rsid w:val="1E9B4585"/>
    <w:rsid w:val="1F3878BD"/>
    <w:rsid w:val="209D5B4C"/>
    <w:rsid w:val="21C91C55"/>
    <w:rsid w:val="23C235AF"/>
    <w:rsid w:val="26B54D52"/>
    <w:rsid w:val="29033994"/>
    <w:rsid w:val="2C542CAB"/>
    <w:rsid w:val="2C640ECD"/>
    <w:rsid w:val="2EC932DA"/>
    <w:rsid w:val="2F3C69D4"/>
    <w:rsid w:val="2F894ABF"/>
    <w:rsid w:val="30244726"/>
    <w:rsid w:val="30331027"/>
    <w:rsid w:val="34BA5A17"/>
    <w:rsid w:val="34D35114"/>
    <w:rsid w:val="36706841"/>
    <w:rsid w:val="37EC0DE7"/>
    <w:rsid w:val="38202433"/>
    <w:rsid w:val="385C3126"/>
    <w:rsid w:val="387A52DE"/>
    <w:rsid w:val="3B180E8F"/>
    <w:rsid w:val="3B7F8C34"/>
    <w:rsid w:val="3CC84BD2"/>
    <w:rsid w:val="3F5F05EB"/>
    <w:rsid w:val="3F5F9E42"/>
    <w:rsid w:val="42A475F6"/>
    <w:rsid w:val="43303812"/>
    <w:rsid w:val="434C3896"/>
    <w:rsid w:val="44EA1791"/>
    <w:rsid w:val="46171779"/>
    <w:rsid w:val="470D4373"/>
    <w:rsid w:val="47D621DA"/>
    <w:rsid w:val="480328D5"/>
    <w:rsid w:val="4A60480B"/>
    <w:rsid w:val="4BA671DD"/>
    <w:rsid w:val="50702202"/>
    <w:rsid w:val="507303E0"/>
    <w:rsid w:val="50E27E4F"/>
    <w:rsid w:val="5160048E"/>
    <w:rsid w:val="51D62299"/>
    <w:rsid w:val="521C555F"/>
    <w:rsid w:val="52B75514"/>
    <w:rsid w:val="54E50C11"/>
    <w:rsid w:val="560E4841"/>
    <w:rsid w:val="5701737D"/>
    <w:rsid w:val="57D11008"/>
    <w:rsid w:val="581814F5"/>
    <w:rsid w:val="588D4021"/>
    <w:rsid w:val="5971712A"/>
    <w:rsid w:val="59B70E7A"/>
    <w:rsid w:val="5A7344AB"/>
    <w:rsid w:val="5AEC5A87"/>
    <w:rsid w:val="5B0A3D29"/>
    <w:rsid w:val="5B5FF791"/>
    <w:rsid w:val="5BF30970"/>
    <w:rsid w:val="5BFC0607"/>
    <w:rsid w:val="5E792E56"/>
    <w:rsid w:val="5F93333D"/>
    <w:rsid w:val="60732BF5"/>
    <w:rsid w:val="60C23B0F"/>
    <w:rsid w:val="62721351"/>
    <w:rsid w:val="63154EAC"/>
    <w:rsid w:val="637A8F93"/>
    <w:rsid w:val="639263BF"/>
    <w:rsid w:val="643C722D"/>
    <w:rsid w:val="64D97649"/>
    <w:rsid w:val="656A7026"/>
    <w:rsid w:val="68D02574"/>
    <w:rsid w:val="69296EA3"/>
    <w:rsid w:val="696451CA"/>
    <w:rsid w:val="699A3DCF"/>
    <w:rsid w:val="69B3496B"/>
    <w:rsid w:val="69FE60A6"/>
    <w:rsid w:val="6A2E265B"/>
    <w:rsid w:val="6BF02692"/>
    <w:rsid w:val="6CBF06B6"/>
    <w:rsid w:val="6E605FA0"/>
    <w:rsid w:val="6E6F58AD"/>
    <w:rsid w:val="6F1A5E91"/>
    <w:rsid w:val="7057412F"/>
    <w:rsid w:val="71994C09"/>
    <w:rsid w:val="730B329B"/>
    <w:rsid w:val="731E27A5"/>
    <w:rsid w:val="74074139"/>
    <w:rsid w:val="74D114FA"/>
    <w:rsid w:val="7516209C"/>
    <w:rsid w:val="755C32C3"/>
    <w:rsid w:val="768842E2"/>
    <w:rsid w:val="78CE45B5"/>
    <w:rsid w:val="79355BB5"/>
    <w:rsid w:val="79650198"/>
    <w:rsid w:val="7A595A06"/>
    <w:rsid w:val="7D5F663B"/>
    <w:rsid w:val="7D9F2771"/>
    <w:rsid w:val="7DCF0EF9"/>
    <w:rsid w:val="7E623B7D"/>
    <w:rsid w:val="7E726F8A"/>
    <w:rsid w:val="7ED155DF"/>
    <w:rsid w:val="7F3F22E2"/>
    <w:rsid w:val="7F637E34"/>
    <w:rsid w:val="7FAE52FD"/>
    <w:rsid w:val="8BAB67C0"/>
    <w:rsid w:val="BCFF1EF2"/>
    <w:rsid w:val="BDCD2BB0"/>
    <w:rsid w:val="BFFB909B"/>
    <w:rsid w:val="BFFF85DD"/>
    <w:rsid w:val="C3D8381C"/>
    <w:rsid w:val="CDFA50DA"/>
    <w:rsid w:val="CE389350"/>
    <w:rsid w:val="DDF06548"/>
    <w:rsid w:val="DFB3503A"/>
    <w:rsid w:val="DFF7FA45"/>
    <w:rsid w:val="E09F1FFC"/>
    <w:rsid w:val="EFF3F227"/>
    <w:rsid w:val="F37DD999"/>
    <w:rsid w:val="F97E7CE7"/>
    <w:rsid w:val="FACC2A21"/>
    <w:rsid w:val="FDDFA5BB"/>
    <w:rsid w:val="FDFFAF09"/>
    <w:rsid w:val="FECFD9E7"/>
    <w:rsid w:val="FEE5A592"/>
    <w:rsid w:val="FEFF5F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EastAsia" w:hAnsiTheme="minorHAnsi" w:eastAsiaTheme="minorEastAsia" w:cstheme="minorBidi"/>
      <w:kern w:val="2"/>
      <w:sz w:val="28"/>
      <w:szCs w:val="22"/>
      <w:lang w:val="en-US" w:eastAsia="zh-CN" w:bidi="ar-SA"/>
    </w:rPr>
  </w:style>
  <w:style w:type="paragraph" w:styleId="2">
    <w:name w:val="heading 1"/>
    <w:basedOn w:val="1"/>
    <w:next w:val="1"/>
    <w:link w:val="36"/>
    <w:qFormat/>
    <w:uiPriority w:val="9"/>
    <w:pPr>
      <w:keepNext/>
      <w:keepLines/>
      <w:spacing w:before="340" w:after="330" w:line="578" w:lineRule="auto"/>
      <w:outlineLvl w:val="0"/>
    </w:pPr>
    <w:rPr>
      <w:rFonts w:ascii="Calibri" w:hAnsi="Calibri" w:eastAsia="宋体"/>
      <w:b/>
      <w:bCs/>
      <w:kern w:val="44"/>
      <w:szCs w:val="44"/>
    </w:rPr>
  </w:style>
  <w:style w:type="paragraph" w:styleId="3">
    <w:name w:val="heading 2"/>
    <w:basedOn w:val="1"/>
    <w:next w:val="1"/>
    <w:link w:val="29"/>
    <w:qFormat/>
    <w:uiPriority w:val="9"/>
    <w:pPr>
      <w:adjustRightInd w:val="0"/>
      <w:jc w:val="center"/>
      <w:textAlignment w:val="baseline"/>
      <w:outlineLvl w:val="1"/>
    </w:pPr>
    <w:rPr>
      <w:rFonts w:ascii="Times New Roman" w:hAnsi="Times New Roman" w:eastAsia="宋体" w:cs="Times New Roman"/>
      <w:bCs/>
      <w:kern w:val="0"/>
      <w:sz w:val="24"/>
      <w:szCs w:val="20"/>
    </w:rPr>
  </w:style>
  <w:style w:type="paragraph" w:styleId="4">
    <w:name w:val="heading 3"/>
    <w:basedOn w:val="1"/>
    <w:next w:val="1"/>
    <w:semiHidden/>
    <w:unhideWhenUsed/>
    <w:qFormat/>
    <w:uiPriority w:val="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u w:val="none"/>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Times New Roman" w:hAnsi="Times New Roman" w:eastAsia="宋体" w:cs="Times New Roman"/>
      <w:szCs w:val="20"/>
    </w:rPr>
  </w:style>
  <w:style w:type="paragraph" w:styleId="6">
    <w:name w:val="annotation text"/>
    <w:basedOn w:val="1"/>
    <w:link w:val="32"/>
    <w:qFormat/>
    <w:uiPriority w:val="0"/>
    <w:pPr>
      <w:autoSpaceDE w:val="0"/>
      <w:autoSpaceDN w:val="0"/>
      <w:adjustRightInd w:val="0"/>
      <w:jc w:val="left"/>
      <w:textAlignment w:val="baseline"/>
    </w:pPr>
    <w:rPr>
      <w:rFonts w:ascii="宋体" w:hAnsi="Verdana" w:eastAsia="仿宋_GB2312"/>
      <w:sz w:val="34"/>
    </w:rPr>
  </w:style>
  <w:style w:type="paragraph" w:styleId="7">
    <w:name w:val="Body Text"/>
    <w:basedOn w:val="1"/>
    <w:link w:val="39"/>
    <w:qFormat/>
    <w:uiPriority w:val="0"/>
    <w:pPr>
      <w:spacing w:after="120"/>
    </w:pPr>
    <w:rPr>
      <w:rFonts w:ascii="Times New Roman" w:hAnsi="Times New Roman" w:eastAsia="宋体" w:cs="Times New Roman"/>
      <w:sz w:val="24"/>
      <w:szCs w:val="20"/>
    </w:rPr>
  </w:style>
  <w:style w:type="paragraph" w:styleId="8">
    <w:name w:val="Body Text Indent"/>
    <w:basedOn w:val="1"/>
    <w:link w:val="42"/>
    <w:semiHidden/>
    <w:unhideWhenUsed/>
    <w:qFormat/>
    <w:uiPriority w:val="99"/>
    <w:pPr>
      <w:spacing w:after="120"/>
      <w:ind w:left="420" w:leftChars="200"/>
    </w:pPr>
  </w:style>
  <w:style w:type="paragraph" w:styleId="9">
    <w:name w:val="Plain Text"/>
    <w:basedOn w:val="1"/>
    <w:link w:val="37"/>
    <w:qFormat/>
    <w:uiPriority w:val="0"/>
    <w:rPr>
      <w:rFonts w:ascii="宋体" w:hAnsi="Courier New" w:cs="Courier New"/>
      <w:szCs w:val="21"/>
    </w:rPr>
  </w:style>
  <w:style w:type="paragraph" w:styleId="10">
    <w:name w:val="Balloon Text"/>
    <w:basedOn w:val="1"/>
    <w:link w:val="35"/>
    <w:unhideWhenUsed/>
    <w:qFormat/>
    <w:uiPriority w:val="99"/>
    <w:rPr>
      <w:sz w:val="18"/>
      <w:szCs w:val="18"/>
    </w:rPr>
  </w:style>
  <w:style w:type="paragraph" w:styleId="11">
    <w:name w:val="footer"/>
    <w:basedOn w:val="1"/>
    <w:link w:val="31"/>
    <w:unhideWhenUsed/>
    <w:qFormat/>
    <w:uiPriority w:val="99"/>
    <w:pPr>
      <w:tabs>
        <w:tab w:val="center" w:pos="4153"/>
        <w:tab w:val="right" w:pos="8306"/>
      </w:tabs>
      <w:snapToGrid w:val="0"/>
      <w:jc w:val="left"/>
    </w:pPr>
    <w:rPr>
      <w:sz w:val="18"/>
      <w:szCs w:val="18"/>
    </w:rPr>
  </w:style>
  <w:style w:type="paragraph" w:styleId="12">
    <w:name w:val="header"/>
    <w:basedOn w:val="1"/>
    <w:link w:val="30"/>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43"/>
    <w:semiHidden/>
    <w:unhideWhenUsed/>
    <w:qFormat/>
    <w:uiPriority w:val="99"/>
    <w:pPr>
      <w:spacing w:after="120"/>
      <w:ind w:left="420" w:leftChars="200"/>
    </w:pPr>
    <w:rPr>
      <w:sz w:val="16"/>
      <w:szCs w:val="16"/>
    </w:rPr>
  </w:style>
  <w:style w:type="paragraph" w:styleId="14">
    <w:name w:val="Normal (Web)"/>
    <w:basedOn w:val="1"/>
    <w:qFormat/>
    <w:uiPriority w:val="99"/>
    <w:rPr>
      <w:rFonts w:ascii="Times New Roman" w:hAnsi="Times New Roman" w:eastAsia="宋体" w:cs="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FollowedHyperlink"/>
    <w:basedOn w:val="17"/>
    <w:semiHidden/>
    <w:unhideWhenUsed/>
    <w:qFormat/>
    <w:uiPriority w:val="99"/>
    <w:rPr>
      <w:rFonts w:hint="eastAsia" w:ascii="宋体" w:hAnsi="宋体" w:eastAsia="宋体" w:cs="宋体"/>
      <w:color w:val="0031C1"/>
      <w:sz w:val="18"/>
      <w:szCs w:val="18"/>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Acronym"/>
    <w:basedOn w:val="17"/>
    <w:semiHidden/>
    <w:unhideWhenUsed/>
    <w:qFormat/>
    <w:uiPriority w:val="99"/>
  </w:style>
  <w:style w:type="character" w:styleId="23">
    <w:name w:val="HTML Variable"/>
    <w:basedOn w:val="17"/>
    <w:semiHidden/>
    <w:unhideWhenUsed/>
    <w:qFormat/>
    <w:uiPriority w:val="99"/>
  </w:style>
  <w:style w:type="character" w:styleId="24">
    <w:name w:val="Hyperlink"/>
    <w:basedOn w:val="17"/>
    <w:semiHidden/>
    <w:unhideWhenUsed/>
    <w:qFormat/>
    <w:uiPriority w:val="99"/>
    <w:rPr>
      <w:rFonts w:hint="eastAsia" w:ascii="宋体" w:hAnsi="宋体" w:eastAsia="宋体" w:cs="宋体"/>
      <w:color w:val="0031C1"/>
      <w:sz w:val="18"/>
      <w:szCs w:val="18"/>
      <w:u w:val="none"/>
    </w:rPr>
  </w:style>
  <w:style w:type="character" w:styleId="25">
    <w:name w:val="HTML Code"/>
    <w:basedOn w:val="17"/>
    <w:semiHidden/>
    <w:unhideWhenUsed/>
    <w:qFormat/>
    <w:uiPriority w:val="99"/>
    <w:rPr>
      <w:rFonts w:ascii="Courier New" w:hAnsi="Courier New"/>
      <w:sz w:val="20"/>
      <w:u w:val="none"/>
    </w:rPr>
  </w:style>
  <w:style w:type="character" w:styleId="26">
    <w:name w:val="annotation reference"/>
    <w:qFormat/>
    <w:uiPriority w:val="0"/>
    <w:rPr>
      <w:rFonts w:ascii="Verdana" w:hAnsi="Verdana" w:eastAsia="仿宋_GB2312"/>
      <w:kern w:val="0"/>
      <w:sz w:val="21"/>
      <w:szCs w:val="21"/>
      <w:lang w:eastAsia="en-US"/>
    </w:rPr>
  </w:style>
  <w:style w:type="character" w:styleId="27">
    <w:name w:val="HTML Cite"/>
    <w:basedOn w:val="17"/>
    <w:semiHidden/>
    <w:unhideWhenUsed/>
    <w:qFormat/>
    <w:uiPriority w:val="99"/>
  </w:style>
  <w:style w:type="paragraph" w:customStyle="1" w:styleId="28">
    <w:name w:val="Default"/>
    <w:link w:val="33"/>
    <w:qFormat/>
    <w:uiPriority w:val="0"/>
    <w:pPr>
      <w:widowControl w:val="0"/>
      <w:autoSpaceDE w:val="0"/>
      <w:autoSpaceDN w:val="0"/>
      <w:adjustRightInd w:val="0"/>
    </w:pPr>
    <w:rPr>
      <w:rFonts w:ascii="宋体" w:hAnsi="宋体" w:cs="宋体" w:eastAsiaTheme="minorEastAsia"/>
      <w:color w:val="000000"/>
      <w:kern w:val="2"/>
      <w:sz w:val="24"/>
      <w:szCs w:val="24"/>
      <w:lang w:val="en-US" w:eastAsia="zh-CN" w:bidi="ar-SA"/>
    </w:rPr>
  </w:style>
  <w:style w:type="character" w:customStyle="1" w:styleId="29">
    <w:name w:val="标题 2 Char"/>
    <w:basedOn w:val="17"/>
    <w:link w:val="3"/>
    <w:qFormat/>
    <w:uiPriority w:val="9"/>
    <w:rPr>
      <w:rFonts w:ascii="Times New Roman" w:hAnsi="Times New Roman" w:eastAsia="宋体" w:cs="Times New Roman"/>
      <w:bCs/>
      <w:kern w:val="0"/>
      <w:sz w:val="24"/>
      <w:szCs w:val="20"/>
    </w:rPr>
  </w:style>
  <w:style w:type="character" w:customStyle="1" w:styleId="30">
    <w:name w:val="页眉 Char"/>
    <w:basedOn w:val="17"/>
    <w:link w:val="12"/>
    <w:qFormat/>
    <w:uiPriority w:val="99"/>
    <w:rPr>
      <w:sz w:val="18"/>
      <w:szCs w:val="18"/>
    </w:rPr>
  </w:style>
  <w:style w:type="character" w:customStyle="1" w:styleId="31">
    <w:name w:val="页脚 Char"/>
    <w:basedOn w:val="17"/>
    <w:link w:val="11"/>
    <w:qFormat/>
    <w:uiPriority w:val="99"/>
    <w:rPr>
      <w:sz w:val="18"/>
      <w:szCs w:val="18"/>
    </w:rPr>
  </w:style>
  <w:style w:type="character" w:customStyle="1" w:styleId="32">
    <w:name w:val="批注文字 Char"/>
    <w:link w:val="6"/>
    <w:qFormat/>
    <w:uiPriority w:val="0"/>
    <w:rPr>
      <w:rFonts w:ascii="宋体" w:hAnsi="Verdana" w:eastAsia="仿宋_GB2312"/>
      <w:sz w:val="34"/>
    </w:rPr>
  </w:style>
  <w:style w:type="character" w:customStyle="1" w:styleId="33">
    <w:name w:val="Default Char"/>
    <w:link w:val="28"/>
    <w:qFormat/>
    <w:uiPriority w:val="0"/>
    <w:rPr>
      <w:rFonts w:ascii="宋体" w:hAnsi="宋体" w:cs="宋体"/>
      <w:color w:val="000000"/>
      <w:sz w:val="24"/>
      <w:szCs w:val="24"/>
    </w:rPr>
  </w:style>
  <w:style w:type="character" w:customStyle="1" w:styleId="34">
    <w:name w:val="批注文字 Char1"/>
    <w:basedOn w:val="17"/>
    <w:semiHidden/>
    <w:qFormat/>
    <w:uiPriority w:val="99"/>
  </w:style>
  <w:style w:type="character" w:customStyle="1" w:styleId="35">
    <w:name w:val="批注框文本 Char"/>
    <w:basedOn w:val="17"/>
    <w:link w:val="10"/>
    <w:semiHidden/>
    <w:qFormat/>
    <w:uiPriority w:val="99"/>
    <w:rPr>
      <w:sz w:val="18"/>
      <w:szCs w:val="18"/>
    </w:rPr>
  </w:style>
  <w:style w:type="character" w:customStyle="1" w:styleId="36">
    <w:name w:val="标题 1 Char"/>
    <w:basedOn w:val="17"/>
    <w:link w:val="2"/>
    <w:qFormat/>
    <w:uiPriority w:val="0"/>
    <w:rPr>
      <w:rFonts w:ascii="Calibri" w:hAnsi="Calibri" w:eastAsia="宋体"/>
      <w:b/>
      <w:bCs/>
      <w:kern w:val="44"/>
      <w:szCs w:val="44"/>
    </w:rPr>
  </w:style>
  <w:style w:type="character" w:customStyle="1" w:styleId="37">
    <w:name w:val="纯文本 Char"/>
    <w:basedOn w:val="17"/>
    <w:link w:val="9"/>
    <w:qFormat/>
    <w:uiPriority w:val="0"/>
    <w:rPr>
      <w:rFonts w:ascii="宋体" w:hAnsi="Courier New" w:cs="Courier New"/>
      <w:szCs w:val="21"/>
    </w:rPr>
  </w:style>
  <w:style w:type="paragraph" w:customStyle="1" w:styleId="38">
    <w:name w:val="列出段落1"/>
    <w:basedOn w:val="1"/>
    <w:qFormat/>
    <w:uiPriority w:val="34"/>
    <w:pPr>
      <w:ind w:firstLine="420" w:firstLineChars="200"/>
    </w:pPr>
    <w:rPr>
      <w:rFonts w:ascii="Times New Roman" w:hAnsi="Times New Roman" w:eastAsia="宋体" w:cs="Times New Roman"/>
      <w:szCs w:val="24"/>
    </w:rPr>
  </w:style>
  <w:style w:type="character" w:customStyle="1" w:styleId="39">
    <w:name w:val="正文文本 Char"/>
    <w:basedOn w:val="17"/>
    <w:link w:val="7"/>
    <w:qFormat/>
    <w:uiPriority w:val="0"/>
    <w:rPr>
      <w:kern w:val="2"/>
      <w:sz w:val="24"/>
    </w:rPr>
  </w:style>
  <w:style w:type="paragraph" w:customStyle="1" w:styleId="40">
    <w:name w:val="Table Paragraph"/>
    <w:basedOn w:val="1"/>
    <w:qFormat/>
    <w:uiPriority w:val="99"/>
    <w:pPr>
      <w:autoSpaceDE w:val="0"/>
      <w:autoSpaceDN w:val="0"/>
      <w:adjustRightInd w:val="0"/>
      <w:jc w:val="left"/>
    </w:pPr>
    <w:rPr>
      <w:rFonts w:ascii="宋体" w:hAnsi="宋体" w:eastAsia="宋体" w:cs="宋体"/>
      <w:kern w:val="0"/>
      <w:sz w:val="24"/>
      <w:szCs w:val="24"/>
    </w:rPr>
  </w:style>
  <w:style w:type="paragraph" w:styleId="41">
    <w:name w:val="List Paragraph"/>
    <w:basedOn w:val="1"/>
    <w:qFormat/>
    <w:uiPriority w:val="34"/>
    <w:pPr>
      <w:ind w:firstLine="420" w:firstLineChars="200"/>
    </w:pPr>
  </w:style>
  <w:style w:type="character" w:customStyle="1" w:styleId="42">
    <w:name w:val="正文文本缩进 Char"/>
    <w:basedOn w:val="17"/>
    <w:link w:val="8"/>
    <w:semiHidden/>
    <w:qFormat/>
    <w:uiPriority w:val="99"/>
    <w:rPr>
      <w:rFonts w:asciiTheme="minorEastAsia" w:hAnsiTheme="minorHAnsi" w:eastAsiaTheme="minorEastAsia" w:cstheme="minorBidi"/>
      <w:kern w:val="2"/>
      <w:sz w:val="28"/>
      <w:szCs w:val="22"/>
    </w:rPr>
  </w:style>
  <w:style w:type="character" w:customStyle="1" w:styleId="43">
    <w:name w:val="正文文本缩进 3 Char"/>
    <w:basedOn w:val="17"/>
    <w:link w:val="13"/>
    <w:semiHidden/>
    <w:qFormat/>
    <w:uiPriority w:val="99"/>
    <w:rPr>
      <w:rFonts w:asciiTheme="minorEastAsia" w:hAnsiTheme="minorHAnsi" w:eastAsiaTheme="minorEastAsia" w:cstheme="minorBidi"/>
      <w:kern w:val="2"/>
      <w:sz w:val="16"/>
      <w:szCs w:val="16"/>
    </w:rPr>
  </w:style>
  <w:style w:type="character" w:customStyle="1" w:styleId="44">
    <w:name w:val="Hyperlink.2"/>
    <w:basedOn w:val="17"/>
    <w:qFormat/>
    <w:uiPriority w:val="0"/>
    <w:rPr>
      <w:rFonts w:ascii="宋体" w:hAnsi="宋体" w:eastAsia="宋体" w:cs="宋体"/>
      <w:kern w:val="0"/>
      <w:lang w:val="zh-TW" w:eastAsia="zh-TW"/>
    </w:rPr>
  </w:style>
  <w:style w:type="character" w:customStyle="1" w:styleId="45">
    <w:name w:val="fielderror"/>
    <w:basedOn w:val="17"/>
    <w:qFormat/>
    <w:uiPriority w:val="0"/>
    <w:rPr>
      <w:color w:val="800000"/>
    </w:rPr>
  </w:style>
  <w:style w:type="character" w:customStyle="1" w:styleId="46">
    <w:name w:val="hilite4"/>
    <w:basedOn w:val="17"/>
    <w:qFormat/>
    <w:uiPriority w:val="0"/>
    <w:rPr>
      <w:color w:val="000000"/>
    </w:rPr>
  </w:style>
  <w:style w:type="character" w:customStyle="1" w:styleId="47">
    <w:name w:val="active6"/>
    <w:basedOn w:val="17"/>
    <w:qFormat/>
    <w:uiPriority w:val="0"/>
    <w:rPr>
      <w:color w:val="FFFFFF"/>
    </w:rPr>
  </w:style>
  <w:style w:type="character" w:customStyle="1" w:styleId="48">
    <w:name w:val="curre"/>
    <w:basedOn w:val="17"/>
    <w:qFormat/>
    <w:uiPriority w:val="0"/>
    <w:rPr>
      <w:color w:val="FFFFFF"/>
      <w:shd w:val="clear" w:fill="2F6EA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738</Words>
  <Characters>4207</Characters>
  <Lines>35</Lines>
  <Paragraphs>9</Paragraphs>
  <TotalTime>1</TotalTime>
  <ScaleCrop>false</ScaleCrop>
  <LinksUpToDate>false</LinksUpToDate>
  <CharactersWithSpaces>4936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2021-05-18T23:25:00Z</dcterms:created>
  <dc:creator>Administrator</dc:creator>
  <cp:lastModifiedBy>lh</cp:lastModifiedBy>
  <cp:lastPrinted>2021-12-05T19:19:00Z</cp:lastPrinted>
  <dcterms:modified xsi:type="dcterms:W3CDTF">2026-07-28T17:30:31Z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DCACA685CF80467CBA08AA13D704E599</vt:lpwstr>
  </property>
</Properties>
</file>