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7"/>
        <w:ind w:firstLine="0" w:firstLineChars="0"/>
        <w:jc w:val="center"/>
        <w:rPr>
          <w:rFonts w:ascii="宋体" w:hAnsi="宋体"/>
          <w:b/>
          <w:sz w:val="30"/>
          <w:szCs w:val="30"/>
        </w:rPr>
      </w:pPr>
      <w:r>
        <w:rPr>
          <w:rFonts w:hint="eastAsia" w:ascii="宋体" w:hAnsi="宋体"/>
          <w:b/>
          <w:sz w:val="30"/>
          <w:szCs w:val="30"/>
        </w:rPr>
        <w:t>一、承诺函</w:t>
      </w:r>
    </w:p>
    <w:p>
      <w:pPr>
        <w:ind w:left="480"/>
        <w:jc w:val="center"/>
        <w:rPr>
          <w:color w:val="FF0000"/>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default"/>
          <w:color w:val="000000" w:themeColor="text1"/>
          <w:sz w:val="21"/>
          <w:lang w:val="en-US" w:eastAsia="zh-CN"/>
          <w14:textFill>
            <w14:solidFill>
              <w14:schemeClr w14:val="tx1"/>
            </w14:solidFill>
          </w14:textFill>
        </w:rPr>
      </w:pPr>
      <w:r>
        <w:rPr>
          <w:rFonts w:hint="eastAsia"/>
        </w:rPr>
        <w:t>致</w:t>
      </w:r>
      <w:r>
        <w:rPr>
          <w:rFonts w:hint="eastAsia" w:ascii="宋体" w:hAnsi="宋体"/>
        </w:rPr>
        <w:t>：</w:t>
      </w:r>
      <w:r>
        <w:rPr>
          <w:rFonts w:hint="default" w:ascii="Arial" w:hAnsi="Arial" w:eastAsia="宋体" w:cs="Arial"/>
          <w:color w:val="5C5C5C"/>
          <w:kern w:val="0"/>
          <w:sz w:val="21"/>
          <w:szCs w:val="21"/>
          <w:bdr w:val="none" w:color="auto" w:sz="0" w:space="0"/>
          <w:shd w:val="clear" w:fill="FFFFFF"/>
          <w:lang w:val="en-US" w:eastAsia="zh-CN" w:bidi="ar"/>
        </w:rPr>
        <w:t>深圳市福利彩票发行中心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ascii="宋体" w:hAnsi="宋体"/>
        </w:rPr>
      </w:pPr>
      <w:r>
        <w:rPr>
          <w:rFonts w:hint="eastAsia" w:ascii="宋体" w:hAnsi="宋体"/>
        </w:rPr>
        <w:t>我公司申请参加项目编号为</w:t>
      </w:r>
      <w:r>
        <w:rPr>
          <w:rFonts w:hint="default" w:ascii="Arial" w:hAnsi="Arial" w:eastAsia="宋体" w:cs="Arial"/>
          <w:color w:val="5C5C5C"/>
          <w:kern w:val="0"/>
          <w:sz w:val="21"/>
          <w:szCs w:val="21"/>
          <w:bdr w:val="none" w:color="auto" w:sz="0" w:space="0"/>
          <w:shd w:val="clear" w:fill="FFFFFF"/>
          <w:lang w:val="en-US" w:eastAsia="zh-CN" w:bidi="ar"/>
        </w:rPr>
        <w:t>SZCG2024000163</w:t>
      </w:r>
      <w:r>
        <w:rPr>
          <w:rFonts w:hint="eastAsia" w:ascii="宋体" w:hAnsi="宋体"/>
        </w:rPr>
        <w:t>的项目竞价，并作出如下承诺：</w:t>
      </w:r>
    </w:p>
    <w:p>
      <w:pPr>
        <w:spacing w:line="288" w:lineRule="auto"/>
        <w:ind w:left="420" w:leftChars="200"/>
        <w:rPr>
          <w:rFonts w:ascii="宋体" w:hAnsi="宋体"/>
        </w:rPr>
      </w:pPr>
      <w:r>
        <w:rPr>
          <w:rFonts w:ascii="宋体" w:hAnsi="宋体"/>
        </w:rPr>
        <w:t>1.我公司参加本项目投标前三年内在经营活动中没有重大违法记录。</w:t>
      </w:r>
    </w:p>
    <w:p>
      <w:pPr>
        <w:spacing w:line="288" w:lineRule="auto"/>
        <w:ind w:firstLine="420" w:firstLineChars="200"/>
        <w:rPr>
          <w:rFonts w:ascii="宋体" w:hAnsi="宋体"/>
        </w:rPr>
      </w:pPr>
      <w:r>
        <w:rPr>
          <w:rFonts w:ascii="宋体" w:hAnsi="宋体"/>
        </w:rPr>
        <w:t>2.我公司参与本项目政府采购活动时不存在被有关部门禁止参与政府采购活动且在有效期内的情况。</w:t>
      </w:r>
    </w:p>
    <w:p>
      <w:pPr>
        <w:spacing w:line="288" w:lineRule="auto"/>
        <w:ind w:firstLine="420" w:firstLineChars="200"/>
        <w:rPr>
          <w:rFonts w:ascii="宋体" w:hAnsi="宋体"/>
        </w:rPr>
      </w:pPr>
      <w:r>
        <w:rPr>
          <w:rFonts w:hint="eastAsia" w:ascii="宋体" w:hAnsi="宋体"/>
        </w:rPr>
        <w:t>3.我公司已经详细研究并完全接受本次网上竞价项目的所有内容（包括竞价公告、竞价采购需求明细及竞价应答文件格式等），并承诺我公司本次投标能完全响应竞价要求。</w:t>
      </w:r>
    </w:p>
    <w:p>
      <w:pPr>
        <w:spacing w:line="288" w:lineRule="auto"/>
        <w:ind w:firstLine="420" w:firstLineChars="200"/>
        <w:rPr>
          <w:rFonts w:ascii="宋体" w:hAnsi="宋体"/>
        </w:rPr>
      </w:pPr>
      <w:r>
        <w:rPr>
          <w:rFonts w:hint="eastAsia" w:ascii="宋体" w:hAnsi="宋体"/>
        </w:rPr>
        <w:t>4.我公司具备竞价公告中要求的供应商资格及要求；</w:t>
      </w:r>
    </w:p>
    <w:p>
      <w:pPr>
        <w:spacing w:line="288" w:lineRule="auto"/>
        <w:ind w:firstLine="420" w:firstLineChars="200"/>
        <w:rPr>
          <w:rFonts w:ascii="宋体" w:hAnsi="宋体"/>
        </w:rPr>
      </w:pPr>
      <w:r>
        <w:rPr>
          <w:rFonts w:hint="eastAsia" w:ascii="宋体" w:hAnsi="宋体"/>
        </w:rPr>
        <w:t>5.我公司保证对本竞价项目所提供的货物、服务未侵犯知识产权；保证在本项目竞价过程中不隐瞒真实情况，不提供虚假资料，不以非法手段排斥其他供应商参与竞争，不围标串标，不恶意质疑投诉，不向采购项目相关人行贿或者提供其他不当利益。我公司已清楚，如违反上述要求，将按《深圳经济特区政府采购条例》相关规定接受处罚。</w:t>
      </w:r>
    </w:p>
    <w:p>
      <w:pPr>
        <w:spacing w:line="288" w:lineRule="auto"/>
        <w:ind w:firstLine="420" w:firstLineChars="200"/>
        <w:rPr>
          <w:rFonts w:ascii="宋体" w:hAnsi="宋体"/>
        </w:rPr>
      </w:pPr>
      <w:r>
        <w:rPr>
          <w:rFonts w:hint="eastAsia" w:ascii="宋体" w:hAnsi="宋体"/>
        </w:rPr>
        <w:t>6.我公司如果成交，将</w:t>
      </w:r>
      <w:r>
        <w:rPr>
          <w:rFonts w:ascii="宋体" w:hAnsi="宋体"/>
        </w:rPr>
        <w:t>保证</w:t>
      </w:r>
      <w:r>
        <w:rPr>
          <w:rFonts w:hint="eastAsia" w:ascii="宋体" w:hAnsi="宋体"/>
        </w:rPr>
        <w:t>履行本竞价项目中的所有要求（包括竞价公告、竞价采购需求明细及竞价应答文件格式等）规定的全部责任和义务，依法与采购人签订采购合同并按质、按量、按时完成履行合同义务。我公司已清楚，如违反该要求，将按《深圳经济特区政府采购条例》相关规定接受处罚。</w:t>
      </w:r>
    </w:p>
    <w:p>
      <w:pPr>
        <w:spacing w:line="288" w:lineRule="auto"/>
        <w:ind w:firstLine="420" w:firstLineChars="200"/>
        <w:rPr>
          <w:rFonts w:ascii="宋体" w:hAnsi="宋体"/>
        </w:rPr>
      </w:pPr>
      <w:r>
        <w:rPr>
          <w:rFonts w:ascii="宋体" w:hAnsi="宋体"/>
        </w:rPr>
        <w:t>7.</w:t>
      </w:r>
      <w:r>
        <w:rPr>
          <w:rFonts w:hint="eastAsia" w:ascii="宋体" w:hAnsi="宋体"/>
          <w:lang w:eastAsia="zh-Hans"/>
        </w:rPr>
        <w:t>我</w:t>
      </w:r>
      <w:r>
        <w:rPr>
          <w:rFonts w:hint="eastAsia" w:ascii="宋体" w:hAnsi="宋体"/>
        </w:rPr>
        <w:t>公司已知悉并同意成交结果公告公开我司递交的</w:t>
      </w:r>
      <w:r>
        <w:rPr>
          <w:rFonts w:hint="eastAsia" w:ascii="宋体" w:hAnsi="宋体"/>
          <w:lang w:eastAsia="zh-Hans"/>
        </w:rPr>
        <w:t>竞价应答</w:t>
      </w:r>
      <w:r>
        <w:rPr>
          <w:rFonts w:hint="eastAsia" w:ascii="宋体" w:hAnsi="宋体"/>
        </w:rPr>
        <w:t>文件（信息公开部分）。</w:t>
      </w:r>
    </w:p>
    <w:p>
      <w:pPr>
        <w:spacing w:line="288" w:lineRule="auto"/>
        <w:ind w:firstLine="420" w:firstLineChars="200"/>
        <w:rPr>
          <w:rFonts w:ascii="宋体" w:hAnsi="宋体"/>
        </w:rPr>
      </w:pPr>
      <w:r>
        <w:rPr>
          <w:rFonts w:hint="eastAsia" w:ascii="宋体" w:hAnsi="宋体"/>
        </w:rPr>
        <w:t>特此承诺！</w:t>
      </w:r>
    </w:p>
    <w:p>
      <w:pPr>
        <w:spacing w:line="288" w:lineRule="auto"/>
        <w:ind w:firstLine="420" w:firstLineChars="200"/>
        <w:rPr>
          <w:rFonts w:ascii="宋体" w:hAnsi="宋体"/>
        </w:rPr>
      </w:pPr>
    </w:p>
    <w:p>
      <w:pPr>
        <w:ind w:firstLine="420" w:firstLineChars="200"/>
        <w:rPr>
          <w:rFonts w:ascii="宋体" w:hAnsi="宋体"/>
          <w:szCs w:val="21"/>
        </w:rPr>
      </w:pPr>
      <w:r>
        <w:rPr>
          <w:rFonts w:hint="eastAsia" w:ascii="宋体" w:hAnsi="宋体"/>
          <w:szCs w:val="21"/>
        </w:rPr>
        <w:t>以上承诺，如有违反，愿依照国家相关法律法规处理，并承担由此给采购人带来的损失。</w:t>
      </w:r>
    </w:p>
    <w:p>
      <w:pPr>
        <w:spacing w:before="78" w:beforeLines="25" w:after="78" w:afterLines="25"/>
        <w:ind w:firstLine="5460" w:firstLineChars="2600"/>
        <w:rPr>
          <w:rFonts w:ascii="宋体" w:hAnsi="宋体"/>
          <w:szCs w:val="21"/>
        </w:rPr>
      </w:pPr>
      <w:r>
        <w:rPr>
          <w:rFonts w:hint="eastAsia" w:ascii="宋体" w:hAnsi="宋体"/>
          <w:szCs w:val="21"/>
        </w:rPr>
        <w:t xml:space="preserve">                                    </w:t>
      </w:r>
    </w:p>
    <w:p>
      <w:pPr>
        <w:spacing w:before="78" w:beforeLines="25" w:after="78" w:afterLines="25"/>
        <w:jc w:val="right"/>
        <w:rPr>
          <w:color w:val="auto"/>
        </w:rPr>
      </w:pPr>
      <w:r>
        <w:rPr>
          <w:rFonts w:hint="eastAsia"/>
          <w:color w:val="auto"/>
          <w:szCs w:val="21"/>
        </w:rPr>
        <w:t>投标人：</w:t>
      </w:r>
      <w:r>
        <w:rPr>
          <w:rFonts w:hint="eastAsia"/>
          <w:color w:val="auto"/>
          <w:u w:val="single"/>
          <w:lang w:eastAsia="zh-CN"/>
        </w:rPr>
        <w:t>深圳市东顺汽车销售服务有限责任公司</w:t>
      </w:r>
    </w:p>
    <w:p>
      <w:pPr>
        <w:ind w:firstLine="645"/>
        <w:rPr>
          <w:rFonts w:ascii="宋体" w:hAnsi="宋体"/>
          <w:color w:val="auto"/>
          <w:szCs w:val="21"/>
        </w:rPr>
      </w:pPr>
      <w:r>
        <w:rPr>
          <w:rFonts w:hint="eastAsia" w:ascii="宋体" w:hAnsi="宋体"/>
          <w:color w:val="auto"/>
          <w:szCs w:val="21"/>
        </w:rPr>
        <w:t xml:space="preserve">                                           日期：</w:t>
      </w:r>
      <w:r>
        <w:rPr>
          <w:rFonts w:hint="eastAsia" w:ascii="宋体" w:hAnsi="宋体"/>
          <w:color w:val="auto"/>
          <w:szCs w:val="21"/>
          <w:u w:val="single"/>
          <w:lang w:val="en-US" w:eastAsia="zh-CN"/>
        </w:rPr>
        <w:t>2024</w:t>
      </w:r>
      <w:r>
        <w:rPr>
          <w:rFonts w:hint="eastAsia" w:ascii="宋体" w:hAnsi="宋体"/>
          <w:color w:val="auto"/>
          <w:szCs w:val="21"/>
        </w:rPr>
        <w:t>年</w:t>
      </w:r>
      <w:r>
        <w:rPr>
          <w:rFonts w:hint="eastAsia" w:ascii="宋体" w:hAnsi="宋体"/>
          <w:color w:val="auto"/>
          <w:szCs w:val="21"/>
          <w:u w:val="single"/>
          <w:lang w:val="en-US" w:eastAsia="zh-CN"/>
        </w:rPr>
        <w:t>3</w:t>
      </w:r>
      <w:r>
        <w:rPr>
          <w:rFonts w:hint="eastAsia" w:ascii="宋体" w:hAnsi="宋体"/>
          <w:color w:val="auto"/>
          <w:szCs w:val="21"/>
        </w:rPr>
        <w:t>月</w:t>
      </w:r>
      <w:r>
        <w:rPr>
          <w:rFonts w:hint="eastAsia" w:ascii="宋体" w:hAnsi="宋体"/>
          <w:color w:val="auto"/>
          <w:szCs w:val="21"/>
          <w:u w:val="single"/>
          <w:lang w:val="en-US" w:eastAsia="zh-CN"/>
        </w:rPr>
        <w:t>5</w:t>
      </w:r>
      <w:r>
        <w:rPr>
          <w:rFonts w:hint="eastAsia" w:ascii="宋体" w:hAnsi="宋体"/>
          <w:color w:val="auto"/>
          <w:szCs w:val="21"/>
        </w:rPr>
        <w:t>日</w:t>
      </w:r>
    </w:p>
    <w:p>
      <w:pPr>
        <w:spacing w:line="288" w:lineRule="auto"/>
        <w:ind w:firstLine="420" w:firstLineChars="200"/>
        <w:rPr>
          <w:rFonts w:ascii="宋体" w:hAnsi="宋体"/>
        </w:rPr>
      </w:pPr>
    </w:p>
    <w:p>
      <w:pPr>
        <w:ind w:firstLine="420" w:firstLineChars="200"/>
        <w:rPr>
          <w:rFonts w:ascii="宋体" w:hAnsi="宋体"/>
        </w:rPr>
      </w:pPr>
    </w:p>
    <w:p>
      <w:pPr>
        <w:ind w:firstLine="420" w:firstLineChars="200"/>
        <w:rPr>
          <w:rFonts w:ascii="宋体" w:hAnsi="宋体"/>
        </w:rPr>
      </w:pPr>
    </w:p>
    <w:p>
      <w:pPr>
        <w:jc w:val="left"/>
        <w:rPr>
          <w:rFonts w:ascii="宋体" w:hAnsi="宋体"/>
          <w:b/>
          <w:sz w:val="30"/>
          <w:szCs w:val="30"/>
        </w:rPr>
      </w:pPr>
    </w:p>
    <w:p>
      <w:pPr>
        <w:jc w:val="left"/>
        <w:rPr>
          <w:rFonts w:ascii="宋体" w:hAnsi="宋体"/>
          <w:b/>
          <w:sz w:val="30"/>
          <w:szCs w:val="30"/>
        </w:rPr>
      </w:pPr>
    </w:p>
    <w:p>
      <w:pPr>
        <w:jc w:val="left"/>
        <w:rPr>
          <w:rFonts w:ascii="宋体" w:hAnsi="宋体"/>
          <w:b/>
          <w:sz w:val="30"/>
          <w:szCs w:val="30"/>
        </w:rPr>
      </w:pPr>
    </w:p>
    <w:p>
      <w:pPr>
        <w:jc w:val="left"/>
        <w:rPr>
          <w:rFonts w:ascii="宋体" w:hAnsi="宋体"/>
          <w:b/>
          <w:sz w:val="30"/>
          <w:szCs w:val="30"/>
          <w:lang w:eastAsia="zh-Hans"/>
        </w:rPr>
      </w:pPr>
      <w:r>
        <w:rPr>
          <w:rFonts w:hint="eastAsia" w:ascii="宋体" w:hAnsi="宋体"/>
          <w:b/>
          <w:sz w:val="30"/>
          <w:szCs w:val="30"/>
          <w:lang w:eastAsia="zh-Hans"/>
        </w:rPr>
        <w:br w:type="page"/>
      </w:r>
    </w:p>
    <w:p>
      <w:pPr>
        <w:spacing w:line="288" w:lineRule="auto"/>
        <w:jc w:val="center"/>
        <w:rPr>
          <w:rFonts w:ascii="宋体" w:hAnsi="宋体"/>
          <w:b/>
          <w:sz w:val="30"/>
          <w:szCs w:val="30"/>
        </w:rPr>
      </w:pPr>
      <w:r>
        <w:rPr>
          <w:rFonts w:hint="eastAsia" w:ascii="宋体" w:hAnsi="宋体"/>
          <w:b/>
          <w:sz w:val="30"/>
          <w:szCs w:val="30"/>
          <w:lang w:eastAsia="zh-Hans"/>
        </w:rPr>
        <w:t>二</w:t>
      </w:r>
      <w:r>
        <w:rPr>
          <w:rFonts w:hint="eastAsia" w:ascii="宋体" w:hAnsi="宋体"/>
          <w:b/>
          <w:sz w:val="30"/>
          <w:szCs w:val="30"/>
        </w:rPr>
        <w:t>、供应商资质证明材料</w:t>
      </w:r>
    </w:p>
    <w:p>
      <w:pPr>
        <w:spacing w:line="288" w:lineRule="auto"/>
        <w:ind w:firstLine="555"/>
        <w:rPr>
          <w:rFonts w:ascii="宋体" w:hAnsi="宋体"/>
          <w:sz w:val="28"/>
          <w:szCs w:val="28"/>
        </w:rPr>
      </w:pPr>
      <w:r>
        <w:rPr>
          <w:rFonts w:hint="eastAsia"/>
        </w:rPr>
        <w:t>（按竞价公告、竞价需求及需求附件要求，提供相关资质证明文件原件扫描件）</w:t>
      </w:r>
    </w:p>
    <w:p>
      <w:pPr>
        <w:numPr>
          <w:ilvl w:val="0"/>
          <w:numId w:val="1"/>
        </w:numPr>
        <w:spacing w:line="288" w:lineRule="auto"/>
        <w:ind w:firstLine="555"/>
        <w:rPr>
          <w:rFonts w:hint="eastAsia" w:ascii="宋体" w:hAnsi="宋体" w:eastAsia="宋体"/>
          <w:lang w:eastAsia="zh-CN"/>
        </w:rPr>
      </w:pPr>
      <w:r>
        <w:rPr>
          <w:rFonts w:ascii="宋体" w:hAnsi="宋体"/>
        </w:rPr>
        <w:t>营业执照原件扫描件</w:t>
      </w:r>
      <w:r>
        <w:rPr>
          <w:rFonts w:hint="eastAsia" w:ascii="宋体" w:hAnsi="宋体"/>
        </w:rPr>
        <w:t>；</w:t>
      </w:r>
      <w:r>
        <w:rPr>
          <w:rFonts w:ascii="宋体" w:hAnsi="宋体"/>
        </w:rPr>
        <w:t xml:space="preserve"> </w:t>
      </w:r>
      <w:r>
        <w:rPr>
          <w:rFonts w:hint="eastAsia" w:ascii="宋体" w:hAnsi="宋体"/>
        </w:rPr>
        <w:t>2.其他资质证明材料</w:t>
      </w:r>
      <w:r>
        <w:rPr>
          <w:rFonts w:hint="eastAsia" w:ascii="宋体" w:hAnsi="宋体" w:eastAsia="宋体"/>
          <w:lang w:eastAsia="zh-CN"/>
        </w:rPr>
        <w:drawing>
          <wp:inline distT="0" distB="0" distL="114300" distR="114300">
            <wp:extent cx="5271135" cy="7450455"/>
            <wp:effectExtent l="0" t="0" r="5715" b="17145"/>
            <wp:docPr id="3" name="图片 3" descr="东顺厂家授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东顺厂家授权"/>
                    <pic:cNvPicPr>
                      <a:picLocks noChangeAspect="1"/>
                    </pic:cNvPicPr>
                  </pic:nvPicPr>
                  <pic:blipFill>
                    <a:blip r:embed="rId5"/>
                    <a:stretch>
                      <a:fillRect/>
                    </a:stretch>
                  </pic:blipFill>
                  <pic:spPr>
                    <a:xfrm>
                      <a:off x="0" y="0"/>
                      <a:ext cx="5271135" cy="7450455"/>
                    </a:xfrm>
                    <a:prstGeom prst="rect">
                      <a:avLst/>
                    </a:prstGeom>
                  </pic:spPr>
                </pic:pic>
              </a:graphicData>
            </a:graphic>
          </wp:inline>
        </w:drawing>
      </w:r>
      <w:r>
        <w:drawing>
          <wp:inline distT="0" distB="0" distL="114300" distR="114300">
            <wp:extent cx="5265420" cy="3766820"/>
            <wp:effectExtent l="0" t="0" r="11430" b="50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6"/>
                    <a:stretch>
                      <a:fillRect/>
                    </a:stretch>
                  </pic:blipFill>
                  <pic:spPr>
                    <a:xfrm>
                      <a:off x="0" y="0"/>
                      <a:ext cx="5265420" cy="3766820"/>
                    </a:xfrm>
                    <a:prstGeom prst="rect">
                      <a:avLst/>
                    </a:prstGeom>
                    <a:noFill/>
                    <a:ln>
                      <a:noFill/>
                    </a:ln>
                  </pic:spPr>
                </pic:pic>
              </a:graphicData>
            </a:graphic>
          </wp:inline>
        </w:drawing>
      </w:r>
      <w:r>
        <w:rPr>
          <w:rFonts w:hint="eastAsia" w:ascii="宋体" w:hAnsi="宋体" w:eastAsia="宋体"/>
          <w:lang w:eastAsia="zh-CN"/>
        </w:rPr>
        <w:drawing>
          <wp:inline distT="0" distB="0" distL="114300" distR="114300">
            <wp:extent cx="5270500" cy="3345180"/>
            <wp:effectExtent l="0" t="0" r="6350" b="7620"/>
            <wp:docPr id="4" name="图片 4" descr="东顺经营范围查询结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东顺经营范围查询结果"/>
                    <pic:cNvPicPr>
                      <a:picLocks noChangeAspect="1"/>
                    </pic:cNvPicPr>
                  </pic:nvPicPr>
                  <pic:blipFill>
                    <a:blip r:embed="rId7"/>
                    <a:stretch>
                      <a:fillRect/>
                    </a:stretch>
                  </pic:blipFill>
                  <pic:spPr>
                    <a:xfrm>
                      <a:off x="0" y="0"/>
                      <a:ext cx="5270500" cy="3345180"/>
                    </a:xfrm>
                    <a:prstGeom prst="rect">
                      <a:avLst/>
                    </a:prstGeom>
                  </pic:spPr>
                </pic:pic>
              </a:graphicData>
            </a:graphic>
          </wp:inline>
        </w:drawing>
      </w:r>
    </w:p>
    <w:p>
      <w:pPr>
        <w:widowControl w:val="0"/>
        <w:numPr>
          <w:ilvl w:val="0"/>
          <w:numId w:val="0"/>
        </w:numPr>
        <w:spacing w:line="288" w:lineRule="auto"/>
        <w:jc w:val="both"/>
        <w:rPr>
          <w:rFonts w:hint="eastAsia" w:ascii="宋体" w:hAnsi="宋体" w:eastAsia="宋体"/>
          <w:lang w:eastAsia="zh-CN"/>
        </w:rPr>
      </w:pPr>
    </w:p>
    <w:p>
      <w:pPr>
        <w:widowControl w:val="0"/>
        <w:numPr>
          <w:ilvl w:val="0"/>
          <w:numId w:val="0"/>
        </w:numPr>
        <w:spacing w:line="288" w:lineRule="auto"/>
        <w:jc w:val="both"/>
        <w:rPr>
          <w:rFonts w:hint="eastAsia" w:ascii="宋体" w:hAnsi="宋体" w:eastAsia="宋体"/>
          <w:lang w:eastAsia="zh-CN"/>
        </w:rPr>
      </w:pPr>
    </w:p>
    <w:p>
      <w:pPr>
        <w:widowControl w:val="0"/>
        <w:numPr>
          <w:ilvl w:val="0"/>
          <w:numId w:val="0"/>
        </w:numPr>
        <w:spacing w:line="288" w:lineRule="auto"/>
        <w:jc w:val="both"/>
        <w:rPr>
          <w:rFonts w:hint="eastAsia" w:ascii="宋体" w:hAnsi="宋体" w:eastAsia="宋体"/>
          <w:lang w:eastAsia="zh-CN"/>
        </w:rPr>
      </w:pPr>
    </w:p>
    <w:p>
      <w:pPr>
        <w:widowControl w:val="0"/>
        <w:numPr>
          <w:ilvl w:val="0"/>
          <w:numId w:val="0"/>
        </w:numPr>
        <w:spacing w:line="288" w:lineRule="auto"/>
        <w:jc w:val="both"/>
        <w:rPr>
          <w:rFonts w:hint="eastAsia" w:ascii="宋体" w:hAnsi="宋体" w:eastAsia="宋体"/>
          <w:lang w:eastAsia="zh-CN"/>
        </w:rPr>
      </w:pPr>
    </w:p>
    <w:p>
      <w:pPr>
        <w:pStyle w:val="27"/>
        <w:ind w:firstLine="0" w:firstLineChars="0"/>
        <w:jc w:val="center"/>
        <w:rPr>
          <w:rFonts w:ascii="宋体" w:hAnsi="宋体"/>
          <w:b/>
          <w:sz w:val="30"/>
          <w:szCs w:val="30"/>
        </w:rPr>
      </w:pPr>
    </w:p>
    <w:p>
      <w:pPr>
        <w:pStyle w:val="27"/>
        <w:ind w:firstLine="0" w:firstLineChars="0"/>
        <w:jc w:val="center"/>
        <w:rPr>
          <w:rFonts w:ascii="宋体" w:hAnsi="宋体"/>
          <w:b/>
          <w:sz w:val="30"/>
          <w:szCs w:val="30"/>
        </w:rPr>
      </w:pPr>
      <w:r>
        <w:rPr>
          <w:rFonts w:hint="eastAsia" w:ascii="宋体" w:hAnsi="宋体"/>
          <w:b/>
          <w:sz w:val="30"/>
          <w:szCs w:val="30"/>
          <w:lang w:eastAsia="zh-Hans"/>
        </w:rPr>
        <w:t>三</w:t>
      </w:r>
      <w:r>
        <w:rPr>
          <w:rFonts w:hint="eastAsia" w:ascii="宋体" w:hAnsi="宋体"/>
          <w:b/>
          <w:sz w:val="30"/>
          <w:szCs w:val="30"/>
        </w:rPr>
        <w:t>、分项报价表</w:t>
      </w:r>
    </w:p>
    <w:p>
      <w:pPr>
        <w:rPr>
          <w:sz w:val="24"/>
        </w:rPr>
      </w:pPr>
    </w:p>
    <w:tbl>
      <w:tblPr>
        <w:tblStyle w:val="9"/>
        <w:tblW w:w="0" w:type="auto"/>
        <w:tblInd w:w="0" w:type="dxa"/>
        <w:tblLayout w:type="autofit"/>
        <w:tblCellMar>
          <w:top w:w="0" w:type="dxa"/>
          <w:left w:w="108" w:type="dxa"/>
          <w:bottom w:w="0" w:type="dxa"/>
          <w:right w:w="108" w:type="dxa"/>
        </w:tblCellMar>
      </w:tblPr>
      <w:tblGrid>
        <w:gridCol w:w="479"/>
        <w:gridCol w:w="1668"/>
        <w:gridCol w:w="479"/>
        <w:gridCol w:w="1686"/>
        <w:gridCol w:w="479"/>
        <w:gridCol w:w="952"/>
        <w:gridCol w:w="1030"/>
        <w:gridCol w:w="1749"/>
      </w:tblGrid>
      <w:tr>
        <w:tblPrEx>
          <w:tblCellMar>
            <w:top w:w="0" w:type="dxa"/>
            <w:left w:w="108" w:type="dxa"/>
            <w:bottom w:w="0" w:type="dxa"/>
            <w:right w:w="108" w:type="dxa"/>
          </w:tblCellMar>
        </w:tblPrEx>
        <w:trPr>
          <w:trHeight w:val="705"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Cs/>
                <w:color w:val="000000"/>
                <w:kern w:val="0"/>
              </w:rPr>
            </w:pPr>
            <w:r>
              <w:rPr>
                <w:rFonts w:hint="eastAsia" w:ascii="宋体" w:hAnsi="宋体" w:cs="宋体"/>
                <w:bCs/>
                <w:color w:val="000000"/>
                <w:kern w:val="0"/>
              </w:rPr>
              <w:t>序号</w:t>
            </w:r>
          </w:p>
        </w:tc>
        <w:tc>
          <w:tcPr>
            <w:tcW w:w="0" w:type="auto"/>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Cs/>
                <w:color w:val="000000"/>
                <w:kern w:val="0"/>
              </w:rPr>
            </w:pPr>
            <w:r>
              <w:rPr>
                <w:rFonts w:hint="eastAsia" w:ascii="宋体" w:hAnsi="宋体" w:cs="宋体"/>
                <w:kern w:val="0"/>
              </w:rPr>
              <w:t>货物名称</w:t>
            </w:r>
          </w:p>
        </w:tc>
        <w:tc>
          <w:tcPr>
            <w:tcW w:w="0" w:type="auto"/>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Cs/>
                <w:kern w:val="0"/>
              </w:rPr>
            </w:pPr>
            <w:r>
              <w:rPr>
                <w:rFonts w:hint="eastAsia" w:ascii="宋体" w:hAnsi="宋体" w:cs="宋体"/>
                <w:bCs/>
                <w:color w:val="000000"/>
                <w:kern w:val="0"/>
              </w:rPr>
              <w:t>数量</w:t>
            </w:r>
          </w:p>
        </w:tc>
        <w:tc>
          <w:tcPr>
            <w:tcW w:w="0" w:type="auto"/>
            <w:tcBorders>
              <w:top w:val="single" w:color="auto" w:sz="4" w:space="0"/>
              <w:left w:val="nil"/>
              <w:bottom w:val="single" w:color="auto" w:sz="4" w:space="0"/>
              <w:right w:val="single" w:color="auto" w:sz="4" w:space="0"/>
            </w:tcBorders>
            <w:vAlign w:val="center"/>
          </w:tcPr>
          <w:p>
            <w:pPr>
              <w:widowControl/>
              <w:jc w:val="center"/>
              <w:rPr>
                <w:rFonts w:ascii="宋体" w:hAnsi="宋体" w:cs="宋体"/>
                <w:bCs/>
                <w:kern w:val="0"/>
              </w:rPr>
            </w:pPr>
            <w:r>
              <w:rPr>
                <w:rFonts w:hint="eastAsia" w:ascii="宋体" w:hAnsi="宋体" w:cs="宋体"/>
                <w:bCs/>
                <w:kern w:val="0"/>
              </w:rPr>
              <w:t>型号</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Cs/>
                <w:kern w:val="0"/>
              </w:rPr>
            </w:pPr>
            <w:r>
              <w:rPr>
                <w:rFonts w:hint="eastAsia" w:ascii="宋体" w:hAnsi="宋体" w:cs="宋体"/>
                <w:bCs/>
                <w:kern w:val="0"/>
              </w:rPr>
              <w:t>单位</w:t>
            </w:r>
          </w:p>
        </w:tc>
        <w:tc>
          <w:tcPr>
            <w:tcW w:w="0" w:type="auto"/>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Cs/>
                <w:kern w:val="0"/>
              </w:rPr>
            </w:pPr>
            <w:r>
              <w:rPr>
                <w:rFonts w:hint="eastAsia" w:ascii="宋体" w:hAnsi="宋体" w:cs="宋体"/>
                <w:bCs/>
                <w:kern w:val="0"/>
              </w:rPr>
              <w:t>单价（元）</w:t>
            </w:r>
          </w:p>
        </w:tc>
        <w:tc>
          <w:tcPr>
            <w:tcW w:w="0" w:type="auto"/>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Cs/>
                <w:kern w:val="0"/>
              </w:rPr>
            </w:pPr>
            <w:r>
              <w:rPr>
                <w:rFonts w:hint="eastAsia" w:ascii="宋体" w:hAnsi="宋体" w:cs="宋体"/>
                <w:bCs/>
                <w:kern w:val="0"/>
              </w:rPr>
              <w:t>小计（元）</w:t>
            </w:r>
          </w:p>
        </w:tc>
        <w:tc>
          <w:tcPr>
            <w:tcW w:w="0" w:type="auto"/>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Cs/>
                <w:kern w:val="0"/>
              </w:rPr>
            </w:pPr>
            <w:r>
              <w:rPr>
                <w:rFonts w:hint="eastAsia" w:ascii="宋体" w:hAnsi="宋体" w:cs="宋体"/>
                <w:bCs/>
                <w:kern w:val="0"/>
              </w:rPr>
              <w:t>备注</w:t>
            </w:r>
          </w:p>
        </w:tc>
      </w:tr>
      <w:tr>
        <w:tblPrEx>
          <w:tblCellMar>
            <w:top w:w="0" w:type="dxa"/>
            <w:left w:w="108" w:type="dxa"/>
            <w:bottom w:w="0" w:type="dxa"/>
            <w:right w:w="108" w:type="dxa"/>
          </w:tblCellMar>
        </w:tblPrEx>
        <w:trPr>
          <w:trHeight w:val="6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tabs>
                <w:tab w:val="left" w:pos="704"/>
                <w:tab w:val="left" w:pos="780"/>
              </w:tabs>
              <w:adjustRightInd w:val="0"/>
              <w:snapToGrid w:val="0"/>
              <w:spacing w:line="300" w:lineRule="auto"/>
              <w:jc w:val="center"/>
              <w:rPr>
                <w:rFonts w:hint="eastAsia" w:ascii="宋体" w:hAnsi="宋体" w:eastAsia="宋体" w:cs="宋体"/>
                <w:snapToGrid w:val="0"/>
                <w:color w:val="000000"/>
                <w:kern w:val="0"/>
                <w:sz w:val="21"/>
                <w:szCs w:val="24"/>
                <w:lang w:val="en-US" w:eastAsia="zh-CN" w:bidi="ar-SA"/>
              </w:rPr>
            </w:pPr>
            <w:r>
              <w:rPr>
                <w:rFonts w:hint="eastAsia" w:ascii="宋体" w:hAnsi="宋体" w:cs="宋体"/>
                <w:snapToGrid w:val="0"/>
                <w:color w:val="000000"/>
                <w:kern w:val="0"/>
                <w:lang w:val="en-US" w:eastAsia="zh-CN"/>
              </w:rPr>
              <w:t>1</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kern w:val="0"/>
                <w:lang w:val="en-US" w:eastAsia="zh-CN"/>
              </w:rPr>
            </w:pPr>
            <w:r>
              <w:rPr>
                <w:rFonts w:hint="eastAsia" w:ascii="宋体" w:hAnsi="宋体" w:cs="宋体"/>
                <w:kern w:val="0"/>
                <w:lang w:eastAsia="zh-CN"/>
              </w:rPr>
              <w:t>比亚迪</w:t>
            </w:r>
            <w:r>
              <w:rPr>
                <w:rFonts w:hint="eastAsia" w:ascii="宋体" w:hAnsi="宋体" w:cs="宋体"/>
                <w:kern w:val="0"/>
                <w:lang w:val="en-US" w:eastAsia="zh-CN"/>
              </w:rPr>
              <w:t>汉2024款 DM-i 荣耀版 200km 旗舰型</w:t>
            </w:r>
            <w:r>
              <w:rPr>
                <w:rFonts w:hint="eastAsia" w:ascii="宋体" w:hAnsi="宋体" w:cs="宋体"/>
                <w:kern w:val="0"/>
              </w:rPr>
              <w:t xml:space="preserve">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hint="default" w:ascii="宋体" w:hAnsi="宋体" w:cs="宋体"/>
                <w:kern w:val="0"/>
                <w:lang w:val="en-US" w:eastAsia="zh-CN"/>
              </w:rPr>
            </w:pPr>
            <w:r>
              <w:rPr>
                <w:rFonts w:hint="eastAsia" w:ascii="宋体" w:hAnsi="宋体" w:cs="宋体"/>
                <w:kern w:val="0"/>
                <w:lang w:val="en-US" w:eastAsia="zh-CN"/>
              </w:rPr>
              <w:t>24</w:t>
            </w:r>
          </w:p>
        </w:tc>
        <w:tc>
          <w:tcPr>
            <w:tcW w:w="0" w:type="auto"/>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kern w:val="0"/>
                <w:lang w:val="en-US" w:eastAsia="zh-CN"/>
              </w:rPr>
            </w:pPr>
            <w:r>
              <w:rPr>
                <w:rFonts w:hint="eastAsia" w:ascii="宋体" w:hAnsi="宋体" w:cs="宋体"/>
                <w:kern w:val="0"/>
                <w:lang w:val="en-US" w:eastAsia="zh-CN"/>
              </w:rPr>
              <w:t>BYD7150YT6HEV7</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宋体"/>
                <w:kern w:val="0"/>
                <w:lang w:eastAsia="zh-CN"/>
              </w:rPr>
            </w:pPr>
            <w:r>
              <w:rPr>
                <w:rFonts w:hint="eastAsia" w:ascii="宋体" w:hAnsi="宋体" w:cs="宋体"/>
                <w:kern w:val="0"/>
                <w:lang w:eastAsia="zh-CN"/>
              </w:rPr>
              <w:t>辆</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hint="default" w:ascii="宋体" w:hAnsi="宋体" w:cs="宋体"/>
                <w:kern w:val="0"/>
                <w:lang w:val="en-US"/>
              </w:rPr>
            </w:pPr>
            <w:r>
              <w:rPr>
                <w:rFonts w:hint="eastAsia" w:ascii="宋体" w:hAnsi="宋体" w:cs="宋体"/>
                <w:kern w:val="0"/>
                <w:lang w:val="en-US" w:eastAsia="zh-CN"/>
              </w:rPr>
              <w:t>179600</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hint="default" w:ascii="宋体" w:hAnsi="宋体" w:cs="宋体"/>
                <w:bCs/>
                <w:kern w:val="0"/>
                <w:lang w:val="en-US"/>
              </w:rPr>
            </w:pPr>
            <w:r>
              <w:rPr>
                <w:rFonts w:hint="eastAsia" w:ascii="宋体" w:hAnsi="宋体" w:cs="宋体"/>
                <w:bCs/>
                <w:kern w:val="0"/>
                <w:lang w:val="en-US" w:eastAsia="zh-CN"/>
              </w:rPr>
              <w:t>5443200</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bCs/>
                <w:kern w:val="0"/>
              </w:rPr>
            </w:pPr>
            <w:r>
              <w:rPr>
                <w:rFonts w:hint="eastAsia" w:ascii="宋体" w:hAnsi="宋体" w:cs="宋体"/>
                <w:bCs/>
                <w:kern w:val="0"/>
                <w:lang w:val="en-US" w:eastAsia="zh-CN"/>
              </w:rPr>
              <w:t>颜色：红色8辆；蓝色4辆；黑色8辆；白色4辆；</w:t>
            </w:r>
          </w:p>
        </w:tc>
      </w:tr>
      <w:tr>
        <w:tblPrEx>
          <w:tblCellMar>
            <w:top w:w="0" w:type="dxa"/>
            <w:left w:w="108" w:type="dxa"/>
            <w:bottom w:w="0" w:type="dxa"/>
            <w:right w:w="108" w:type="dxa"/>
          </w:tblCellMar>
        </w:tblPrEx>
        <w:trPr>
          <w:trHeight w:val="680" w:hRule="atLeast"/>
        </w:trPr>
        <w:tc>
          <w:tcPr>
            <w:tcW w:w="0" w:type="auto"/>
            <w:tcBorders>
              <w:top w:val="nil"/>
              <w:left w:val="single" w:color="auto" w:sz="4" w:space="0"/>
              <w:bottom w:val="single" w:color="auto" w:sz="4" w:space="0"/>
              <w:right w:val="single" w:color="auto" w:sz="4" w:space="0"/>
            </w:tcBorders>
          </w:tcPr>
          <w:p>
            <w:pPr>
              <w:widowControl/>
              <w:jc w:val="left"/>
              <w:rPr>
                <w:rFonts w:ascii="宋体" w:hAnsi="宋体" w:cs="宋体"/>
                <w:kern w:val="0"/>
              </w:rPr>
            </w:pPr>
          </w:p>
        </w:tc>
        <w:tc>
          <w:tcPr>
            <w:tcW w:w="0" w:type="auto"/>
            <w:gridSpan w:val="7"/>
            <w:tcBorders>
              <w:top w:val="nil"/>
              <w:left w:val="single" w:color="auto" w:sz="4" w:space="0"/>
              <w:bottom w:val="single" w:color="auto" w:sz="4" w:space="0"/>
              <w:right w:val="single" w:color="auto" w:sz="4" w:space="0"/>
            </w:tcBorders>
            <w:shd w:val="clear" w:color="auto" w:fill="auto"/>
            <w:vAlign w:val="center"/>
          </w:tcPr>
          <w:p>
            <w:pPr>
              <w:widowControl/>
              <w:jc w:val="left"/>
              <w:rPr>
                <w:rFonts w:hint="default" w:ascii="宋体" w:hAnsi="宋体" w:eastAsia="宋体" w:cs="宋体"/>
                <w:kern w:val="0"/>
                <w:lang w:val="en-US" w:eastAsia="zh-CN"/>
              </w:rPr>
            </w:pPr>
            <w:r>
              <w:rPr>
                <w:rFonts w:hint="eastAsia" w:ascii="宋体" w:hAnsi="宋体" w:cs="宋体"/>
                <w:kern w:val="0"/>
              </w:rPr>
              <w:t>合计：</w:t>
            </w:r>
            <w:r>
              <w:rPr>
                <w:rFonts w:hint="eastAsia" w:ascii="宋体" w:hAnsi="宋体" w:cs="宋体"/>
                <w:kern w:val="0"/>
                <w:lang w:val="en-US" w:eastAsia="zh-CN"/>
              </w:rPr>
              <w:t>5443200</w:t>
            </w:r>
            <w:r>
              <w:rPr>
                <w:rFonts w:hint="eastAsia" w:ascii="宋体" w:hAnsi="宋体" w:cs="宋体"/>
                <w:kern w:val="0"/>
              </w:rPr>
              <w:t>元</w:t>
            </w:r>
            <w:r>
              <w:rPr>
                <w:rFonts w:hint="eastAsia" w:ascii="宋体" w:hAnsi="宋体" w:cs="宋体"/>
                <w:kern w:val="0"/>
                <w:lang w:val="en-US" w:eastAsia="zh-CN"/>
              </w:rPr>
              <w:t xml:space="preserve">            </w:t>
            </w:r>
          </w:p>
        </w:tc>
      </w:tr>
    </w:tbl>
    <w:p>
      <w:pPr>
        <w:pStyle w:val="27"/>
        <w:ind w:firstLine="0" w:firstLineChars="0"/>
        <w:rPr>
          <w:rFonts w:ascii="宋体" w:hAnsi="宋体"/>
          <w:b/>
          <w:sz w:val="30"/>
          <w:szCs w:val="30"/>
        </w:rPr>
      </w:pPr>
    </w:p>
    <w:p>
      <w:pPr>
        <w:pStyle w:val="27"/>
        <w:spacing w:line="288" w:lineRule="auto"/>
        <w:ind w:firstLine="0" w:firstLineChars="0"/>
        <w:jc w:val="center"/>
        <w:rPr>
          <w:rFonts w:ascii="宋体" w:hAnsi="宋体"/>
          <w:b/>
          <w:sz w:val="30"/>
          <w:szCs w:val="30"/>
        </w:rPr>
      </w:pPr>
      <w:r>
        <w:rPr>
          <w:rFonts w:hint="eastAsia" w:ascii="宋体" w:hAnsi="宋体"/>
          <w:b/>
          <w:sz w:val="30"/>
          <w:szCs w:val="30"/>
          <w:lang w:eastAsia="zh-Hans"/>
        </w:rPr>
        <w:t>四</w:t>
      </w:r>
      <w:r>
        <w:rPr>
          <w:rFonts w:hint="eastAsia" w:ascii="宋体" w:hAnsi="宋体"/>
          <w:b/>
          <w:sz w:val="30"/>
          <w:szCs w:val="30"/>
        </w:rPr>
        <w:t>、其他响应资料</w:t>
      </w:r>
    </w:p>
    <w:p>
      <w:pPr>
        <w:pStyle w:val="40"/>
        <w:spacing w:line="400" w:lineRule="exact"/>
        <w:ind w:firstLine="0" w:firstLineChars="0"/>
        <w:rPr>
          <w:rFonts w:hint="default" w:ascii="宋体" w:hAnsi="宋体"/>
        </w:rPr>
      </w:pPr>
      <w:r>
        <w:rPr>
          <w:rFonts w:hint="eastAsia" w:ascii="宋体" w:hAnsi="宋体"/>
        </w:rPr>
        <w:t>1.交货期：</w:t>
      </w:r>
      <w:r>
        <w:rPr>
          <w:rFonts w:hint="eastAsia" w:ascii="宋体" w:hAnsi="宋体" w:eastAsia="宋体" w:cs="宋体"/>
          <w:kern w:val="2"/>
          <w:sz w:val="21"/>
          <w:szCs w:val="21"/>
          <w:lang w:val="en-US" w:eastAsia="zh-CN" w:bidi="ar-SA"/>
        </w:rPr>
        <w:t>合同签订后</w:t>
      </w:r>
      <w:r>
        <w:rPr>
          <w:rFonts w:hint="eastAsia" w:cs="宋体"/>
          <w:kern w:val="2"/>
          <w:sz w:val="21"/>
          <w:szCs w:val="21"/>
          <w:lang w:val="en-US" w:eastAsia="zh-CN" w:bidi="ar-SA"/>
        </w:rPr>
        <w:t>30</w:t>
      </w:r>
      <w:r>
        <w:rPr>
          <w:rFonts w:hint="eastAsia" w:ascii="宋体" w:hAnsi="宋体" w:eastAsia="宋体" w:cs="宋体"/>
          <w:kern w:val="2"/>
          <w:sz w:val="21"/>
          <w:szCs w:val="21"/>
          <w:lang w:val="en-US" w:eastAsia="zh-CN" w:bidi="ar-SA"/>
        </w:rPr>
        <w:t>个</w:t>
      </w:r>
      <w:r>
        <w:rPr>
          <w:rFonts w:hint="eastAsia" w:cs="宋体"/>
          <w:kern w:val="2"/>
          <w:sz w:val="21"/>
          <w:szCs w:val="21"/>
          <w:lang w:val="en-US" w:eastAsia="zh-CN" w:bidi="ar-SA"/>
        </w:rPr>
        <w:t>日历</w:t>
      </w:r>
      <w:r>
        <w:rPr>
          <w:rFonts w:hint="eastAsia" w:ascii="宋体" w:hAnsi="宋体" w:eastAsia="宋体" w:cs="宋体"/>
          <w:kern w:val="2"/>
          <w:sz w:val="21"/>
          <w:szCs w:val="21"/>
          <w:lang w:val="en-US" w:eastAsia="zh-CN" w:bidi="ar-SA"/>
        </w:rPr>
        <w:t>日内交货；</w:t>
      </w:r>
    </w:p>
    <w:p>
      <w:pPr>
        <w:pStyle w:val="40"/>
        <w:spacing w:line="400" w:lineRule="exact"/>
        <w:ind w:firstLine="0" w:firstLineChars="0"/>
        <w:rPr>
          <w:rFonts w:hint="eastAsia" w:ascii="宋体" w:hAnsi="宋体"/>
          <w:lang w:eastAsia="zh-CN"/>
        </w:rPr>
      </w:pPr>
      <w:r>
        <w:rPr>
          <w:rFonts w:hint="eastAsia" w:ascii="宋体" w:hAnsi="宋体"/>
        </w:rPr>
        <w:t>2.服务响应内容：</w:t>
      </w:r>
      <w:r>
        <w:rPr>
          <w:rFonts w:hint="eastAsia" w:ascii="宋体" w:hAnsi="宋体"/>
          <w:lang w:eastAsia="zh-CN"/>
        </w:rPr>
        <w:t>完全响应</w:t>
      </w:r>
    </w:p>
    <w:p>
      <w:pPr>
        <w:pStyle w:val="27"/>
        <w:spacing w:line="288" w:lineRule="auto"/>
        <w:ind w:left="0" w:leftChars="0" w:firstLine="0" w:firstLineChars="0"/>
        <w:jc w:val="left"/>
        <w:rPr>
          <w:rFonts w:hint="eastAsia" w:eastAsia="宋体"/>
          <w:lang w:eastAsia="zh-CN"/>
        </w:rPr>
      </w:pPr>
      <w:r>
        <w:rPr>
          <w:rFonts w:hint="eastAsia" w:ascii="宋体" w:hAnsi="宋体"/>
        </w:rPr>
        <w:t>3.</w:t>
      </w:r>
      <w:r>
        <w:rPr>
          <w:rFonts w:hint="eastAsia"/>
        </w:rPr>
        <w:t>其他：</w:t>
      </w:r>
      <w:r>
        <w:rPr>
          <w:rFonts w:hint="eastAsia"/>
          <w:lang w:eastAsia="zh-CN"/>
        </w:rPr>
        <w:t>无</w:t>
      </w:r>
    </w:p>
    <w:p>
      <w:pPr>
        <w:jc w:val="left"/>
        <w:rPr>
          <w:rFonts w:ascii="宋体" w:hAnsi="宋体"/>
          <w:b/>
          <w:sz w:val="30"/>
          <w:szCs w:val="30"/>
        </w:rPr>
      </w:pPr>
      <w:bookmarkStart w:id="1" w:name="_GoBack"/>
      <w:bookmarkEnd w:id="1"/>
    </w:p>
    <w:p>
      <w:pPr>
        <w:jc w:val="left"/>
        <w:rPr>
          <w:rFonts w:ascii="宋体" w:hAnsi="宋体"/>
          <w:b/>
          <w:sz w:val="30"/>
          <w:szCs w:val="30"/>
        </w:rPr>
      </w:pPr>
    </w:p>
    <w:p>
      <w:bookmarkStart w:id="0" w:name="_Hlk72260501"/>
    </w:p>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ctionIcon">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rStyle w:val="12"/>
      </w:rPr>
      <w:fldChar w:fldCharType="begin"/>
    </w:r>
    <w:r>
      <w:rPr>
        <w:rStyle w:val="12"/>
      </w:rPr>
      <w:instrText xml:space="preserve"> PAGE </w:instrText>
    </w:r>
    <w:r>
      <w:rPr>
        <w:rStyle w:val="12"/>
      </w:rPr>
      <w:fldChar w:fldCharType="separate"/>
    </w:r>
    <w:r>
      <w:rPr>
        <w:rStyle w:val="12"/>
      </w:rPr>
      <w:t>4</w:t>
    </w:r>
    <w:r>
      <w:rPr>
        <w:rStyle w:val="12"/>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77B426"/>
    <w:multiLevelType w:val="singleLevel"/>
    <w:tmpl w:val="E477B426"/>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Q0YWM1ZGUwNTYwOWNmYWUxNmE2OTIyN2U2NGMxNTIifQ=="/>
  </w:docVars>
  <w:rsids>
    <w:rsidRoot w:val="005A5E2F"/>
    <w:rsid w:val="00022913"/>
    <w:rsid w:val="00026A8E"/>
    <w:rsid w:val="00071E52"/>
    <w:rsid w:val="000D46F0"/>
    <w:rsid w:val="00117013"/>
    <w:rsid w:val="001206B1"/>
    <w:rsid w:val="00127B3E"/>
    <w:rsid w:val="00210D30"/>
    <w:rsid w:val="00211DFA"/>
    <w:rsid w:val="00260A93"/>
    <w:rsid w:val="002879D6"/>
    <w:rsid w:val="00386F36"/>
    <w:rsid w:val="003C63A4"/>
    <w:rsid w:val="003D3DF2"/>
    <w:rsid w:val="003E5526"/>
    <w:rsid w:val="0050410B"/>
    <w:rsid w:val="0052640D"/>
    <w:rsid w:val="005A5E2F"/>
    <w:rsid w:val="005C0927"/>
    <w:rsid w:val="005F1CB7"/>
    <w:rsid w:val="006033C2"/>
    <w:rsid w:val="00694607"/>
    <w:rsid w:val="006C1E1F"/>
    <w:rsid w:val="007614D6"/>
    <w:rsid w:val="007E4FE8"/>
    <w:rsid w:val="008723F3"/>
    <w:rsid w:val="008824AD"/>
    <w:rsid w:val="00882CD2"/>
    <w:rsid w:val="009949CD"/>
    <w:rsid w:val="009B2BE3"/>
    <w:rsid w:val="00A93A54"/>
    <w:rsid w:val="00BA11A1"/>
    <w:rsid w:val="00BC4631"/>
    <w:rsid w:val="00C02CCC"/>
    <w:rsid w:val="00C209A4"/>
    <w:rsid w:val="00CA1136"/>
    <w:rsid w:val="00D2484A"/>
    <w:rsid w:val="00D43CC8"/>
    <w:rsid w:val="00D81E86"/>
    <w:rsid w:val="00D92493"/>
    <w:rsid w:val="00D95ECC"/>
    <w:rsid w:val="00DF767B"/>
    <w:rsid w:val="00E06E8C"/>
    <w:rsid w:val="00E64E5C"/>
    <w:rsid w:val="00E765BA"/>
    <w:rsid w:val="00EA6416"/>
    <w:rsid w:val="00EB5EDC"/>
    <w:rsid w:val="00ED5EA5"/>
    <w:rsid w:val="00F012F6"/>
    <w:rsid w:val="00F06B36"/>
    <w:rsid w:val="00F7321B"/>
    <w:rsid w:val="026E3BB6"/>
    <w:rsid w:val="0B2D267C"/>
    <w:rsid w:val="0C7E175E"/>
    <w:rsid w:val="0D0D795B"/>
    <w:rsid w:val="0F7B63F0"/>
    <w:rsid w:val="0F8E52C6"/>
    <w:rsid w:val="13CB30BD"/>
    <w:rsid w:val="14137821"/>
    <w:rsid w:val="19090CC4"/>
    <w:rsid w:val="1F945C28"/>
    <w:rsid w:val="22C17511"/>
    <w:rsid w:val="281143E9"/>
    <w:rsid w:val="2B7EB0C0"/>
    <w:rsid w:val="2C3D53BE"/>
    <w:rsid w:val="2DA05AAB"/>
    <w:rsid w:val="2F0A31F9"/>
    <w:rsid w:val="30973632"/>
    <w:rsid w:val="31171FFA"/>
    <w:rsid w:val="33CD630C"/>
    <w:rsid w:val="33D346AA"/>
    <w:rsid w:val="35FDDAC6"/>
    <w:rsid w:val="362B1560"/>
    <w:rsid w:val="365A1195"/>
    <w:rsid w:val="36624145"/>
    <w:rsid w:val="37FDF692"/>
    <w:rsid w:val="38B36569"/>
    <w:rsid w:val="3F8660AA"/>
    <w:rsid w:val="423C244A"/>
    <w:rsid w:val="42D75AE1"/>
    <w:rsid w:val="45862AE1"/>
    <w:rsid w:val="46A72954"/>
    <w:rsid w:val="48AE1ECA"/>
    <w:rsid w:val="48DA0EF2"/>
    <w:rsid w:val="4D436014"/>
    <w:rsid w:val="50C63692"/>
    <w:rsid w:val="52672201"/>
    <w:rsid w:val="55B37CBE"/>
    <w:rsid w:val="5675620E"/>
    <w:rsid w:val="5A52587F"/>
    <w:rsid w:val="5AD3277C"/>
    <w:rsid w:val="5CC421B1"/>
    <w:rsid w:val="5DBB8F00"/>
    <w:rsid w:val="5DEB8481"/>
    <w:rsid w:val="640E23BF"/>
    <w:rsid w:val="66674C10"/>
    <w:rsid w:val="67D5CA87"/>
    <w:rsid w:val="68042394"/>
    <w:rsid w:val="695E5DE6"/>
    <w:rsid w:val="6C195EB2"/>
    <w:rsid w:val="6DF68D36"/>
    <w:rsid w:val="6F8410D3"/>
    <w:rsid w:val="71C1428C"/>
    <w:rsid w:val="72CC45CF"/>
    <w:rsid w:val="73346761"/>
    <w:rsid w:val="73AE44D1"/>
    <w:rsid w:val="73FAB438"/>
    <w:rsid w:val="74681F9B"/>
    <w:rsid w:val="75D97436"/>
    <w:rsid w:val="76136E22"/>
    <w:rsid w:val="7AA40D3C"/>
    <w:rsid w:val="7BEB480E"/>
    <w:rsid w:val="7CF06DDA"/>
    <w:rsid w:val="7EE06853"/>
    <w:rsid w:val="7F104E26"/>
    <w:rsid w:val="7F77E1F0"/>
    <w:rsid w:val="7F7E7963"/>
    <w:rsid w:val="7FBD0619"/>
    <w:rsid w:val="7FF42125"/>
    <w:rsid w:val="7FFDC163"/>
    <w:rsid w:val="AD7F46BF"/>
    <w:rsid w:val="BAFF2EF4"/>
    <w:rsid w:val="BBB7B2D8"/>
    <w:rsid w:val="BF5FCE8D"/>
    <w:rsid w:val="BFDB5A55"/>
    <w:rsid w:val="E51F5939"/>
    <w:rsid w:val="E5FD7804"/>
    <w:rsid w:val="EFE7155A"/>
    <w:rsid w:val="F3FD86EC"/>
    <w:rsid w:val="F8F3725F"/>
    <w:rsid w:val="FF3FA301"/>
    <w:rsid w:val="FF5B2EC2"/>
    <w:rsid w:val="FF7BF1F7"/>
    <w:rsid w:val="FFCF2039"/>
    <w:rsid w:val="FFF638CC"/>
    <w:rsid w:val="FFFC3BC8"/>
    <w:rsid w:val="FFFD1F0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link w:val="28"/>
    <w:autoRedefine/>
    <w:qFormat/>
    <w:uiPriority w:val="0"/>
    <w:pPr>
      <w:ind w:firstLine="420"/>
    </w:pPr>
    <w:rPr>
      <w:szCs w:val="20"/>
    </w:rPr>
  </w:style>
  <w:style w:type="paragraph" w:styleId="3">
    <w:name w:val="annotation text"/>
    <w:basedOn w:val="1"/>
    <w:link w:val="32"/>
    <w:autoRedefine/>
    <w:unhideWhenUsed/>
    <w:qFormat/>
    <w:uiPriority w:val="99"/>
    <w:pPr>
      <w:jc w:val="left"/>
    </w:pPr>
  </w:style>
  <w:style w:type="paragraph" w:styleId="4">
    <w:name w:val="Balloon Text"/>
    <w:basedOn w:val="1"/>
    <w:link w:val="29"/>
    <w:autoRedefine/>
    <w:unhideWhenUsed/>
    <w:qFormat/>
    <w:uiPriority w:val="99"/>
    <w:rPr>
      <w:sz w:val="18"/>
      <w:szCs w:val="18"/>
    </w:rPr>
  </w:style>
  <w:style w:type="paragraph" w:styleId="5">
    <w:name w:val="footer"/>
    <w:basedOn w:val="1"/>
    <w:link w:val="26"/>
    <w:autoRedefine/>
    <w:unhideWhenUsed/>
    <w:qFormat/>
    <w:uiPriority w:val="0"/>
    <w:pPr>
      <w:tabs>
        <w:tab w:val="center" w:pos="4153"/>
        <w:tab w:val="right" w:pos="8306"/>
      </w:tabs>
      <w:snapToGrid w:val="0"/>
      <w:jc w:val="left"/>
    </w:pPr>
    <w:rPr>
      <w:sz w:val="18"/>
      <w:szCs w:val="18"/>
    </w:rPr>
  </w:style>
  <w:style w:type="paragraph" w:styleId="6">
    <w:name w:val="header"/>
    <w:basedOn w:val="1"/>
    <w:link w:val="25"/>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spacing w:beforeAutospacing="1" w:afterAutospacing="1"/>
      <w:jc w:val="left"/>
    </w:pPr>
    <w:rPr>
      <w:kern w:val="0"/>
      <w:sz w:val="24"/>
    </w:rPr>
  </w:style>
  <w:style w:type="paragraph" w:styleId="8">
    <w:name w:val="annotation subject"/>
    <w:basedOn w:val="3"/>
    <w:next w:val="3"/>
    <w:link w:val="33"/>
    <w:unhideWhenUsed/>
    <w:qFormat/>
    <w:uiPriority w:val="99"/>
    <w:rPr>
      <w:b/>
      <w:bCs/>
    </w:rPr>
  </w:style>
  <w:style w:type="character" w:styleId="11">
    <w:name w:val="Strong"/>
    <w:basedOn w:val="10"/>
    <w:autoRedefine/>
    <w:qFormat/>
    <w:uiPriority w:val="22"/>
    <w:rPr>
      <w:b/>
      <w:bCs/>
    </w:rPr>
  </w:style>
  <w:style w:type="character" w:styleId="12">
    <w:name w:val="page number"/>
    <w:basedOn w:val="10"/>
    <w:qFormat/>
    <w:uiPriority w:val="0"/>
  </w:style>
  <w:style w:type="character" w:styleId="13">
    <w:name w:val="FollowedHyperlink"/>
    <w:basedOn w:val="10"/>
    <w:semiHidden/>
    <w:unhideWhenUsed/>
    <w:qFormat/>
    <w:uiPriority w:val="99"/>
    <w:rPr>
      <w:color w:val="5C5C5C"/>
      <w:u w:val="none"/>
    </w:rPr>
  </w:style>
  <w:style w:type="character" w:styleId="14">
    <w:name w:val="Emphasis"/>
    <w:basedOn w:val="10"/>
    <w:qFormat/>
    <w:uiPriority w:val="20"/>
    <w:rPr>
      <w:b/>
      <w:bCs/>
    </w:rPr>
  </w:style>
  <w:style w:type="character" w:styleId="15">
    <w:name w:val="HTML Definition"/>
    <w:basedOn w:val="10"/>
    <w:semiHidden/>
    <w:unhideWhenUsed/>
    <w:qFormat/>
    <w:uiPriority w:val="99"/>
  </w:style>
  <w:style w:type="character" w:styleId="16">
    <w:name w:val="HTML Typewriter"/>
    <w:basedOn w:val="10"/>
    <w:autoRedefine/>
    <w:semiHidden/>
    <w:unhideWhenUsed/>
    <w:qFormat/>
    <w:uiPriority w:val="99"/>
    <w:rPr>
      <w:rFonts w:hint="default" w:ascii="monospace" w:hAnsi="monospace" w:eastAsia="monospace" w:cs="monospace"/>
      <w:sz w:val="20"/>
    </w:rPr>
  </w:style>
  <w:style w:type="character" w:styleId="17">
    <w:name w:val="HTML Acronym"/>
    <w:basedOn w:val="10"/>
    <w:semiHidden/>
    <w:unhideWhenUsed/>
    <w:qFormat/>
    <w:uiPriority w:val="99"/>
    <w:rPr>
      <w:bdr w:val="none" w:color="auto" w:sz="0" w:space="0"/>
    </w:rPr>
  </w:style>
  <w:style w:type="character" w:styleId="18">
    <w:name w:val="HTML Variable"/>
    <w:basedOn w:val="10"/>
    <w:semiHidden/>
    <w:unhideWhenUsed/>
    <w:qFormat/>
    <w:uiPriority w:val="99"/>
  </w:style>
  <w:style w:type="character" w:styleId="19">
    <w:name w:val="Hyperlink"/>
    <w:basedOn w:val="10"/>
    <w:semiHidden/>
    <w:unhideWhenUsed/>
    <w:qFormat/>
    <w:uiPriority w:val="99"/>
    <w:rPr>
      <w:color w:val="5C5C5C"/>
      <w:u w:val="none"/>
    </w:rPr>
  </w:style>
  <w:style w:type="character" w:styleId="20">
    <w:name w:val="HTML Code"/>
    <w:basedOn w:val="10"/>
    <w:autoRedefine/>
    <w:semiHidden/>
    <w:unhideWhenUsed/>
    <w:qFormat/>
    <w:uiPriority w:val="99"/>
    <w:rPr>
      <w:rFonts w:hint="default" w:ascii="monospace" w:hAnsi="monospace" w:eastAsia="monospace" w:cs="monospace"/>
      <w:sz w:val="20"/>
    </w:rPr>
  </w:style>
  <w:style w:type="character" w:styleId="21">
    <w:name w:val="annotation reference"/>
    <w:basedOn w:val="10"/>
    <w:unhideWhenUsed/>
    <w:qFormat/>
    <w:uiPriority w:val="99"/>
    <w:rPr>
      <w:sz w:val="21"/>
      <w:szCs w:val="21"/>
    </w:rPr>
  </w:style>
  <w:style w:type="character" w:styleId="22">
    <w:name w:val="HTML Cite"/>
    <w:basedOn w:val="10"/>
    <w:semiHidden/>
    <w:unhideWhenUsed/>
    <w:qFormat/>
    <w:uiPriority w:val="99"/>
  </w:style>
  <w:style w:type="character" w:styleId="23">
    <w:name w:val="HTML Keyboard"/>
    <w:basedOn w:val="10"/>
    <w:semiHidden/>
    <w:unhideWhenUsed/>
    <w:qFormat/>
    <w:uiPriority w:val="99"/>
    <w:rPr>
      <w:rFonts w:ascii="monospace" w:hAnsi="monospace" w:eastAsia="monospace" w:cs="monospace"/>
      <w:sz w:val="20"/>
    </w:rPr>
  </w:style>
  <w:style w:type="character" w:styleId="24">
    <w:name w:val="HTML Sample"/>
    <w:basedOn w:val="10"/>
    <w:semiHidden/>
    <w:unhideWhenUsed/>
    <w:qFormat/>
    <w:uiPriority w:val="99"/>
    <w:rPr>
      <w:rFonts w:hint="default" w:ascii="monospace" w:hAnsi="monospace" w:eastAsia="monospace" w:cs="monospace"/>
      <w:vanish/>
      <w:color w:val="DE2A2A"/>
      <w:sz w:val="24"/>
      <w:szCs w:val="24"/>
    </w:rPr>
  </w:style>
  <w:style w:type="character" w:customStyle="1" w:styleId="25">
    <w:name w:val="页眉 字符"/>
    <w:basedOn w:val="10"/>
    <w:link w:val="6"/>
    <w:qFormat/>
    <w:uiPriority w:val="99"/>
    <w:rPr>
      <w:sz w:val="18"/>
      <w:szCs w:val="18"/>
    </w:rPr>
  </w:style>
  <w:style w:type="character" w:customStyle="1" w:styleId="26">
    <w:name w:val="页脚 字符"/>
    <w:basedOn w:val="10"/>
    <w:link w:val="5"/>
    <w:semiHidden/>
    <w:qFormat/>
    <w:uiPriority w:val="99"/>
    <w:rPr>
      <w:sz w:val="18"/>
      <w:szCs w:val="18"/>
    </w:rPr>
  </w:style>
  <w:style w:type="paragraph" w:customStyle="1" w:styleId="27">
    <w:name w:val="列表段落1"/>
    <w:basedOn w:val="1"/>
    <w:autoRedefine/>
    <w:qFormat/>
    <w:uiPriority w:val="0"/>
    <w:pPr>
      <w:ind w:firstLine="420" w:firstLineChars="200"/>
    </w:pPr>
    <w:rPr>
      <w:szCs w:val="21"/>
    </w:rPr>
  </w:style>
  <w:style w:type="character" w:customStyle="1" w:styleId="28">
    <w:name w:val="正文缩进 字符"/>
    <w:link w:val="2"/>
    <w:qFormat/>
    <w:uiPriority w:val="0"/>
    <w:rPr>
      <w:rFonts w:ascii="Times New Roman" w:hAnsi="Times New Roman" w:eastAsia="宋体" w:cs="Times New Roman"/>
      <w:szCs w:val="20"/>
    </w:rPr>
  </w:style>
  <w:style w:type="character" w:customStyle="1" w:styleId="29">
    <w:name w:val="批注框文本 字符"/>
    <w:basedOn w:val="10"/>
    <w:link w:val="4"/>
    <w:semiHidden/>
    <w:qFormat/>
    <w:uiPriority w:val="99"/>
    <w:rPr>
      <w:kern w:val="2"/>
      <w:sz w:val="18"/>
      <w:szCs w:val="18"/>
    </w:rPr>
  </w:style>
  <w:style w:type="character" w:customStyle="1" w:styleId="30">
    <w:name w:val="标题 3 Char"/>
    <w:qFormat/>
    <w:uiPriority w:val="0"/>
    <w:rPr>
      <w:rFonts w:ascii="黑体" w:eastAsia="黑体"/>
      <w:bCs/>
      <w:sz w:val="30"/>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批注文字 字符"/>
    <w:basedOn w:val="10"/>
    <w:link w:val="3"/>
    <w:semiHidden/>
    <w:qFormat/>
    <w:uiPriority w:val="99"/>
    <w:rPr>
      <w:kern w:val="2"/>
      <w:sz w:val="21"/>
      <w:szCs w:val="24"/>
    </w:rPr>
  </w:style>
  <w:style w:type="character" w:customStyle="1" w:styleId="33">
    <w:name w:val="批注主题 字符"/>
    <w:basedOn w:val="32"/>
    <w:link w:val="8"/>
    <w:semiHidden/>
    <w:qFormat/>
    <w:uiPriority w:val="99"/>
    <w:rPr>
      <w:b/>
      <w:bCs/>
      <w:kern w:val="2"/>
      <w:sz w:val="21"/>
      <w:szCs w:val="24"/>
    </w:rPr>
  </w:style>
  <w:style w:type="character" w:customStyle="1" w:styleId="34">
    <w:name w:val="hover"/>
    <w:basedOn w:val="10"/>
    <w:qFormat/>
    <w:uiPriority w:val="0"/>
    <w:rPr>
      <w:color w:val="2590EB"/>
      <w:shd w:val="clear" w:fill="E9F4FD"/>
    </w:rPr>
  </w:style>
  <w:style w:type="character" w:customStyle="1" w:styleId="35">
    <w:name w:val="hover1"/>
    <w:basedOn w:val="10"/>
    <w:qFormat/>
    <w:uiPriority w:val="0"/>
    <w:rPr>
      <w:color w:val="2590EB"/>
    </w:rPr>
  </w:style>
  <w:style w:type="character" w:customStyle="1" w:styleId="36">
    <w:name w:val="hover2"/>
    <w:basedOn w:val="10"/>
    <w:qFormat/>
    <w:uiPriority w:val="0"/>
    <w:rPr>
      <w:color w:val="2590EB"/>
    </w:rPr>
  </w:style>
  <w:style w:type="character" w:customStyle="1" w:styleId="37">
    <w:name w:val="hover3"/>
    <w:basedOn w:val="10"/>
    <w:autoRedefine/>
    <w:qFormat/>
    <w:uiPriority w:val="0"/>
  </w:style>
  <w:style w:type="character" w:customStyle="1" w:styleId="38">
    <w:name w:val="mini-outputtext1"/>
    <w:basedOn w:val="10"/>
    <w:qFormat/>
    <w:uiPriority w:val="0"/>
  </w:style>
  <w:style w:type="character" w:customStyle="1" w:styleId="39">
    <w:name w:val="hover4"/>
    <w:basedOn w:val="10"/>
    <w:qFormat/>
    <w:uiPriority w:val="0"/>
    <w:rPr>
      <w:color w:val="2590EB"/>
      <w:shd w:val="clear" w:fill="E9F4FD"/>
    </w:rPr>
  </w:style>
  <w:style w:type="paragraph" w:styleId="40">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Sky123.Org</Company>
  <Pages>4</Pages>
  <Words>770</Words>
  <Characters>831</Characters>
  <Lines>13</Lines>
  <Paragraphs>3</Paragraphs>
  <TotalTime>0</TotalTime>
  <ScaleCrop>false</ScaleCrop>
  <LinksUpToDate>false</LinksUpToDate>
  <CharactersWithSpaces>924</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2022-05-14T08:52:00Z</dcterms:created>
  <dc:creator>Administrator</dc:creator>
  <cp:lastModifiedBy>不如不见</cp:lastModifiedBy>
  <cp:lastPrinted>2018-05-06T16:08:00Z</cp:lastPrinted>
  <dcterms:modified xsi:type="dcterms:W3CDTF">2024-03-05T09:24:16Z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916F2144BC344FDB843013D167114DDE</vt:lpwstr>
  </property>
</Properties>
</file>