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9"/>
        <w:ind w:firstLine="0" w:firstLineChars="0"/>
        <w:jc w:val="center"/>
        <w:rPr>
          <w:rFonts w:ascii="宋体" w:hAnsi="宋体"/>
          <w:b/>
          <w:sz w:val="30"/>
          <w:szCs w:val="30"/>
        </w:rPr>
      </w:pPr>
      <w:r>
        <w:rPr>
          <w:rFonts w:hint="eastAsia" w:ascii="宋体" w:hAnsi="宋体"/>
          <w:b/>
          <w:sz w:val="30"/>
          <w:szCs w:val="30"/>
        </w:rPr>
        <w:t>一、承诺函</w:t>
      </w:r>
    </w:p>
    <w:p>
      <w:pPr>
        <w:ind w:left="480"/>
        <w:jc w:val="center"/>
        <w:rPr>
          <w:color w:val="FF0000"/>
        </w:rPr>
      </w:pPr>
    </w:p>
    <w:p>
      <w:pPr>
        <w:spacing w:line="288" w:lineRule="auto"/>
        <w:ind w:firstLine="420" w:firstLineChars="200"/>
        <w:rPr>
          <w:rFonts w:ascii="宋体" w:hAnsi="宋体"/>
        </w:rPr>
      </w:pPr>
      <w:r>
        <w:rPr>
          <w:rFonts w:hint="eastAsia" w:ascii="宋体" w:hAnsi="宋体"/>
        </w:rPr>
        <w:t>致：</w:t>
      </w:r>
      <w:r>
        <w:rPr>
          <w:rFonts w:hint="default" w:ascii="宋体" w:hAnsi="宋体"/>
          <w:lang w:val="en-US" w:eastAsia="zh-CN"/>
        </w:rPr>
        <w:t>深圳市福利彩票发行中心</w:t>
      </w:r>
    </w:p>
    <w:p>
      <w:pPr>
        <w:spacing w:line="288" w:lineRule="auto"/>
        <w:ind w:firstLine="420" w:firstLineChars="200"/>
        <w:rPr>
          <w:rFonts w:ascii="宋体" w:hAnsi="宋体"/>
        </w:rPr>
      </w:pPr>
    </w:p>
    <w:p>
      <w:pPr>
        <w:spacing w:line="288" w:lineRule="auto"/>
        <w:ind w:firstLine="420" w:firstLineChars="200"/>
        <w:rPr>
          <w:rFonts w:ascii="宋体" w:hAnsi="宋体"/>
        </w:rPr>
      </w:pPr>
      <w:r>
        <w:rPr>
          <w:rFonts w:ascii="宋体" w:hAnsi="宋体"/>
        </w:rPr>
        <w:t>我公司</w:t>
      </w:r>
      <w:r>
        <w:rPr>
          <w:rFonts w:hint="eastAsia" w:ascii="宋体" w:hAnsi="宋体"/>
        </w:rPr>
        <w:t>申请参加项目编号为</w:t>
      </w:r>
      <w:r>
        <w:rPr>
          <w:rFonts w:hint="default" w:ascii="宋体" w:hAnsi="宋体"/>
          <w:lang w:val="en-US" w:eastAsia="zh-CN"/>
        </w:rPr>
        <w:t>SZCG2024000163</w:t>
      </w:r>
      <w:r>
        <w:rPr>
          <w:rFonts w:hint="eastAsia" w:ascii="宋体" w:hAnsi="宋体"/>
        </w:rPr>
        <w:t>的项目竞价，并作出如下承诺：</w:t>
      </w:r>
    </w:p>
    <w:p>
      <w:pPr>
        <w:spacing w:line="288" w:lineRule="auto"/>
        <w:ind w:left="420" w:leftChars="200"/>
        <w:rPr>
          <w:rFonts w:ascii="宋体" w:hAnsi="宋体"/>
        </w:rPr>
      </w:pPr>
      <w:r>
        <w:rPr>
          <w:rFonts w:ascii="宋体" w:hAnsi="宋体"/>
        </w:rPr>
        <w:t>1.我公司参加本项目投标前三年内在经营活动中没有重大违法记录。</w:t>
      </w:r>
    </w:p>
    <w:p>
      <w:pPr>
        <w:spacing w:line="288" w:lineRule="auto"/>
        <w:ind w:firstLine="420" w:firstLineChars="200"/>
        <w:rPr>
          <w:rFonts w:ascii="宋体" w:hAnsi="宋体"/>
        </w:rPr>
      </w:pPr>
      <w:r>
        <w:rPr>
          <w:rFonts w:ascii="宋体" w:hAnsi="宋体"/>
        </w:rPr>
        <w:t>2.我公司参与本项目政府采购活动时不存在被有关部门禁止参与政府采购活动且在有效期内的情况。</w:t>
      </w:r>
    </w:p>
    <w:p>
      <w:pPr>
        <w:spacing w:line="288" w:lineRule="auto"/>
        <w:ind w:firstLine="420" w:firstLineChars="200"/>
        <w:rPr>
          <w:rFonts w:ascii="宋体" w:hAnsi="宋体"/>
        </w:rPr>
      </w:pPr>
      <w:r>
        <w:rPr>
          <w:rFonts w:hint="eastAsia" w:ascii="宋体" w:hAnsi="宋体"/>
        </w:rPr>
        <w:t>3.我公司已经详细研究并完全接受本次网上竞价项目的所有内容（包括竞价公告、竞价采购需求明细及竞价应答文件格式等），并承诺我公司本次投标能完全响应竞价要求。</w:t>
      </w:r>
    </w:p>
    <w:p>
      <w:pPr>
        <w:spacing w:line="288" w:lineRule="auto"/>
        <w:ind w:firstLine="420" w:firstLineChars="200"/>
        <w:rPr>
          <w:rFonts w:ascii="宋体" w:hAnsi="宋体"/>
        </w:rPr>
      </w:pPr>
      <w:r>
        <w:rPr>
          <w:rFonts w:hint="eastAsia" w:ascii="宋体" w:hAnsi="宋体"/>
        </w:rPr>
        <w:t>4.我公司具备竞价公告中要求的供应商资格及要求；</w:t>
      </w:r>
    </w:p>
    <w:p>
      <w:pPr>
        <w:spacing w:line="288" w:lineRule="auto"/>
        <w:ind w:firstLine="420" w:firstLineChars="200"/>
        <w:rPr>
          <w:rFonts w:ascii="宋体" w:hAnsi="宋体"/>
        </w:rPr>
      </w:pPr>
      <w:r>
        <w:rPr>
          <w:rFonts w:hint="eastAsia" w:ascii="宋体" w:hAnsi="宋体"/>
        </w:rPr>
        <w:t>5.我公司保证对本竞价项目所提供的货物、服务未侵犯知识产权；保证在本项目竞价过程中不隐瞒真实情况，不提供虚假资料，不以非法手段排斥其他供应商参与竞争，不围标串标，不恶意质疑投诉，不向采购项目相关人行贿或者提供其他不当利益。我公司已清楚，如违反上述要求，将按《深圳经济特区政府采购条例》相关规定接受处罚。</w:t>
      </w:r>
    </w:p>
    <w:p>
      <w:pPr>
        <w:spacing w:line="288" w:lineRule="auto"/>
        <w:ind w:firstLine="420" w:firstLineChars="200"/>
        <w:rPr>
          <w:rFonts w:ascii="宋体" w:hAnsi="宋体"/>
        </w:rPr>
      </w:pPr>
      <w:r>
        <w:rPr>
          <w:rFonts w:hint="eastAsia" w:ascii="宋体" w:hAnsi="宋体"/>
        </w:rPr>
        <w:t>6.我公司如果成交，将</w:t>
      </w:r>
      <w:r>
        <w:rPr>
          <w:rFonts w:ascii="宋体" w:hAnsi="宋体"/>
        </w:rPr>
        <w:t>保证</w:t>
      </w:r>
      <w:r>
        <w:rPr>
          <w:rFonts w:hint="eastAsia" w:ascii="宋体" w:hAnsi="宋体"/>
        </w:rPr>
        <w:t>履行本竞价项目中的所有要求（包括竞价公告、竞价采购需求明细及竞价应答文件格式等）规定的全部责任和义务，依法与采购人签订采购合同并按质、按量、按时完成履行合同义务。我公司已清楚，如违反该要求，将按《深圳经济特区政府采购条例》相关规定接受处罚。</w:t>
      </w:r>
    </w:p>
    <w:p>
      <w:pPr>
        <w:spacing w:line="288" w:lineRule="auto"/>
        <w:ind w:firstLine="420" w:firstLineChars="200"/>
        <w:rPr>
          <w:rFonts w:ascii="宋体" w:hAnsi="宋体"/>
        </w:rPr>
      </w:pPr>
      <w:r>
        <w:rPr>
          <w:rFonts w:ascii="宋体" w:hAnsi="宋体"/>
        </w:rPr>
        <w:t>7.</w:t>
      </w:r>
      <w:r>
        <w:rPr>
          <w:rFonts w:hint="eastAsia" w:ascii="宋体" w:hAnsi="宋体"/>
          <w:lang w:eastAsia="zh-Hans"/>
        </w:rPr>
        <w:t>我</w:t>
      </w:r>
      <w:r>
        <w:rPr>
          <w:rFonts w:hint="eastAsia" w:ascii="宋体" w:hAnsi="宋体"/>
        </w:rPr>
        <w:t>公司已知悉并同意成交结果公告公开我司递交的</w:t>
      </w:r>
      <w:r>
        <w:rPr>
          <w:rFonts w:hint="eastAsia" w:ascii="宋体" w:hAnsi="宋体"/>
          <w:lang w:eastAsia="zh-Hans"/>
        </w:rPr>
        <w:t>竞价应答</w:t>
      </w:r>
      <w:r>
        <w:rPr>
          <w:rFonts w:hint="eastAsia" w:ascii="宋体" w:hAnsi="宋体"/>
        </w:rPr>
        <w:t>文件（信息公开部分）。</w:t>
      </w:r>
    </w:p>
    <w:p>
      <w:pPr>
        <w:spacing w:line="288" w:lineRule="auto"/>
        <w:ind w:firstLine="420" w:firstLineChars="200"/>
        <w:rPr>
          <w:rFonts w:ascii="宋体" w:hAnsi="宋体"/>
        </w:rPr>
      </w:pPr>
      <w:r>
        <w:rPr>
          <w:rFonts w:hint="eastAsia" w:ascii="宋体" w:hAnsi="宋体"/>
        </w:rPr>
        <w:t>特此承诺！</w:t>
      </w:r>
    </w:p>
    <w:p>
      <w:pPr>
        <w:spacing w:line="288" w:lineRule="auto"/>
        <w:ind w:firstLine="420"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before="78" w:beforeLines="25" w:after="78" w:afterLines="25"/>
        <w:ind w:left="3990" w:leftChars="1900" w:firstLine="1470" w:firstLineChars="700"/>
        <w:rPr>
          <w:color w:val="auto"/>
        </w:rPr>
      </w:pPr>
      <w:r>
        <w:rPr>
          <w:rFonts w:hint="eastAsia" w:ascii="宋体" w:hAnsi="宋体"/>
          <w:szCs w:val="21"/>
        </w:rPr>
        <w:t xml:space="preserve">                                    </w:t>
      </w:r>
      <w:r>
        <w:rPr>
          <w:rFonts w:hint="eastAsia"/>
          <w:color w:val="auto"/>
          <w:szCs w:val="21"/>
        </w:rPr>
        <w:t>投标人：</w:t>
      </w:r>
      <w:r>
        <w:rPr>
          <w:rFonts w:hint="eastAsia"/>
          <w:color w:val="auto"/>
          <w:szCs w:val="21"/>
          <w:u w:val="single"/>
        </w:rPr>
        <w:t xml:space="preserve"> </w:t>
      </w:r>
      <w:r>
        <w:rPr>
          <w:rFonts w:hint="eastAsia"/>
          <w:color w:val="auto"/>
          <w:szCs w:val="21"/>
          <w:u w:val="single"/>
          <w:lang w:eastAsia="zh-CN"/>
        </w:rPr>
        <w:t>深圳市鸿昌泰汽车销售服务有限公司</w:t>
      </w:r>
      <w:r>
        <w:rPr>
          <w:rFonts w:hint="eastAsia"/>
          <w:color w:val="auto"/>
          <w:szCs w:val="21"/>
          <w:u w:val="single"/>
        </w:rPr>
        <w:t xml:space="preserve">  </w:t>
      </w:r>
    </w:p>
    <w:p>
      <w:pPr>
        <w:ind w:firstLine="645"/>
        <w:jc w:val="left"/>
        <w:rPr>
          <w:rFonts w:ascii="宋体" w:hAnsi="宋体"/>
          <w:color w:val="auto"/>
          <w:szCs w:val="21"/>
        </w:rPr>
      </w:pPr>
      <w:r>
        <w:rPr>
          <w:rFonts w:hint="eastAsia" w:ascii="宋体" w:hAnsi="宋体"/>
          <w:color w:val="auto"/>
          <w:szCs w:val="21"/>
        </w:rPr>
        <w:t xml:space="preserve">                       </w:t>
      </w:r>
      <w:r>
        <w:rPr>
          <w:rFonts w:hint="eastAsia" w:ascii="宋体" w:hAnsi="宋体"/>
          <w:color w:val="auto"/>
          <w:szCs w:val="21"/>
          <w:lang w:val="en-US" w:eastAsia="zh-CN"/>
        </w:rPr>
        <w:t xml:space="preserve">   </w:t>
      </w:r>
      <w:r>
        <w:rPr>
          <w:rFonts w:hint="eastAsia" w:ascii="宋体" w:hAnsi="宋体"/>
          <w:color w:val="auto"/>
          <w:szCs w:val="21"/>
        </w:rPr>
        <w:t xml:space="preserve"> </w:t>
      </w:r>
      <w:r>
        <w:rPr>
          <w:rFonts w:hint="eastAsia" w:ascii="宋体" w:hAnsi="宋体"/>
          <w:color w:val="auto"/>
          <w:szCs w:val="21"/>
          <w:lang w:val="en-US" w:eastAsia="zh-CN"/>
        </w:rPr>
        <w:t xml:space="preserve">      </w:t>
      </w: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u w:val="single"/>
          <w:lang w:val="en-US" w:eastAsia="zh-CN"/>
        </w:rPr>
        <w:t>2024</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u w:val="single"/>
          <w:lang w:val="en-US" w:eastAsia="zh-CN"/>
        </w:rPr>
        <w:t>3</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u w:val="single"/>
          <w:lang w:val="en-US" w:eastAsia="zh-CN"/>
        </w:rPr>
        <w:t>5</w:t>
      </w:r>
      <w:r>
        <w:rPr>
          <w:rFonts w:hint="eastAsia" w:ascii="宋体" w:hAnsi="宋体"/>
          <w:color w:val="auto"/>
          <w:szCs w:val="21"/>
          <w:u w:val="single"/>
        </w:rPr>
        <w:t xml:space="preserve">  </w:t>
      </w:r>
      <w:r>
        <w:rPr>
          <w:rFonts w:hint="eastAsia" w:ascii="宋体" w:hAnsi="宋体"/>
          <w:color w:val="auto"/>
          <w:szCs w:val="21"/>
        </w:rPr>
        <w:t>日</w:t>
      </w:r>
    </w:p>
    <w:p>
      <w:pPr>
        <w:spacing w:line="288" w:lineRule="auto"/>
        <w:ind w:firstLine="420" w:firstLineChars="200"/>
        <w:jc w:val="left"/>
        <w:rPr>
          <w:rFonts w:ascii="宋体" w:hAnsi="宋体"/>
          <w:color w:val="auto"/>
        </w:rPr>
      </w:pPr>
    </w:p>
    <w:p>
      <w:pPr>
        <w:ind w:firstLine="420" w:firstLineChars="200"/>
        <w:jc w:val="left"/>
        <w:rPr>
          <w:rFonts w:ascii="宋体" w:hAnsi="宋体"/>
        </w:rPr>
      </w:pPr>
    </w:p>
    <w:p>
      <w:pPr>
        <w:ind w:firstLine="420" w:firstLineChars="200"/>
        <w:rPr>
          <w:rFonts w:ascii="宋体" w:hAnsi="宋体"/>
        </w:rPr>
      </w:pPr>
    </w:p>
    <w:p>
      <w:pPr>
        <w:jc w:val="left"/>
        <w:rPr>
          <w:rFonts w:ascii="宋体" w:hAnsi="宋体"/>
          <w:b/>
          <w:sz w:val="30"/>
          <w:szCs w:val="30"/>
        </w:rPr>
      </w:pPr>
    </w:p>
    <w:p>
      <w:pPr>
        <w:pStyle w:val="2"/>
        <w:rPr>
          <w:rFonts w:ascii="宋体" w:hAnsi="宋体"/>
          <w:b/>
          <w:sz w:val="30"/>
          <w:szCs w:val="30"/>
        </w:rPr>
      </w:pPr>
    </w:p>
    <w:p>
      <w:pPr>
        <w:pStyle w:val="2"/>
        <w:rPr>
          <w:rFonts w:ascii="宋体" w:hAnsi="宋体"/>
          <w:b/>
          <w:sz w:val="30"/>
          <w:szCs w:val="30"/>
        </w:rPr>
      </w:pPr>
    </w:p>
    <w:p>
      <w:pPr>
        <w:pStyle w:val="2"/>
        <w:rPr>
          <w:rFonts w:ascii="宋体" w:hAnsi="宋体"/>
          <w:b/>
          <w:sz w:val="30"/>
          <w:szCs w:val="30"/>
        </w:rPr>
      </w:pPr>
    </w:p>
    <w:p>
      <w:pPr>
        <w:pStyle w:val="2"/>
        <w:rPr>
          <w:rFonts w:ascii="宋体" w:hAnsi="宋体"/>
          <w:b/>
          <w:sz w:val="30"/>
          <w:szCs w:val="30"/>
        </w:rPr>
      </w:pPr>
    </w:p>
    <w:p>
      <w:pPr>
        <w:jc w:val="left"/>
        <w:rPr>
          <w:rFonts w:ascii="宋体" w:hAnsi="宋体"/>
          <w:b/>
          <w:sz w:val="30"/>
          <w:szCs w:val="30"/>
        </w:rPr>
      </w:pPr>
    </w:p>
    <w:p>
      <w:pPr>
        <w:jc w:val="center"/>
        <w:rPr>
          <w:rFonts w:ascii="宋体" w:hAnsi="宋体"/>
          <w:b/>
          <w:sz w:val="30"/>
          <w:szCs w:val="30"/>
        </w:rPr>
      </w:pPr>
      <w:r>
        <w:rPr>
          <w:rFonts w:hint="eastAsia" w:ascii="宋体" w:hAnsi="宋体"/>
          <w:b/>
          <w:sz w:val="30"/>
          <w:szCs w:val="30"/>
          <w:lang w:eastAsia="zh-Hans"/>
        </w:rPr>
        <w:t>二</w:t>
      </w:r>
      <w:r>
        <w:rPr>
          <w:rFonts w:hint="eastAsia" w:ascii="宋体" w:hAnsi="宋体"/>
          <w:b/>
          <w:sz w:val="30"/>
          <w:szCs w:val="30"/>
        </w:rPr>
        <w:t>、供应商资质证明材料</w:t>
      </w:r>
    </w:p>
    <w:p>
      <w:pPr>
        <w:numPr>
          <w:ilvl w:val="0"/>
          <w:numId w:val="1"/>
        </w:numPr>
        <w:spacing w:line="288" w:lineRule="auto"/>
        <w:ind w:firstLine="555"/>
        <w:rPr>
          <w:rFonts w:ascii="宋体" w:hAnsi="宋体"/>
        </w:rPr>
      </w:pPr>
      <w:r>
        <w:rPr>
          <w:rFonts w:ascii="宋体" w:hAnsi="宋体"/>
        </w:rPr>
        <w:t>营业执照原件扫描件</w:t>
      </w:r>
      <w:r>
        <w:rPr>
          <w:rFonts w:hint="eastAsia" w:ascii="宋体" w:hAnsi="宋体"/>
          <w:lang w:eastAsia="zh-CN"/>
        </w:rPr>
        <w:t>：</w:t>
      </w:r>
    </w:p>
    <w:p>
      <w:pPr>
        <w:numPr>
          <w:ilvl w:val="0"/>
          <w:numId w:val="0"/>
        </w:numPr>
        <w:spacing w:line="288" w:lineRule="auto"/>
        <w:rPr>
          <w:rFonts w:ascii="宋体" w:hAnsi="宋体"/>
        </w:rPr>
      </w:pPr>
      <w:r>
        <w:rPr>
          <w:rFonts w:ascii="宋体" w:hAnsi="宋体"/>
        </w:rPr>
        <w:drawing>
          <wp:inline distT="0" distB="0" distL="0" distR="0">
            <wp:extent cx="5274310" cy="7032625"/>
            <wp:effectExtent l="0" t="0" r="2540" b="158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274310" cy="7032625"/>
                    </a:xfrm>
                    <a:prstGeom prst="rect">
                      <a:avLst/>
                    </a:prstGeom>
                    <a:noFill/>
                    <a:ln>
                      <a:noFill/>
                    </a:ln>
                  </pic:spPr>
                </pic:pic>
              </a:graphicData>
            </a:graphic>
          </wp:inline>
        </w:drawing>
      </w:r>
    </w:p>
    <w:p>
      <w:pPr>
        <w:numPr>
          <w:ilvl w:val="0"/>
          <w:numId w:val="0"/>
        </w:numPr>
        <w:spacing w:line="288" w:lineRule="auto"/>
        <w:ind w:left="555" w:leftChars="0"/>
        <w:rPr>
          <w:rFonts w:hint="eastAsia" w:ascii="宋体" w:hAnsi="宋体"/>
        </w:rPr>
      </w:pPr>
    </w:p>
    <w:p>
      <w:pPr>
        <w:numPr>
          <w:ilvl w:val="0"/>
          <w:numId w:val="0"/>
        </w:numPr>
        <w:spacing w:line="288" w:lineRule="auto"/>
        <w:ind w:left="555" w:leftChars="0"/>
        <w:rPr>
          <w:rFonts w:hint="eastAsia" w:ascii="宋体" w:hAnsi="宋体"/>
        </w:rPr>
      </w:pPr>
    </w:p>
    <w:p>
      <w:pPr>
        <w:numPr>
          <w:ilvl w:val="0"/>
          <w:numId w:val="0"/>
        </w:numPr>
        <w:spacing w:line="288" w:lineRule="auto"/>
        <w:ind w:left="555" w:leftChars="0"/>
        <w:rPr>
          <w:rFonts w:hint="eastAsia" w:ascii="宋体" w:hAnsi="宋体"/>
        </w:rPr>
      </w:pPr>
    </w:p>
    <w:p>
      <w:pPr>
        <w:numPr>
          <w:ilvl w:val="0"/>
          <w:numId w:val="0"/>
        </w:numPr>
        <w:spacing w:line="288" w:lineRule="auto"/>
        <w:ind w:left="555" w:leftChars="0"/>
        <w:rPr>
          <w:rFonts w:hint="eastAsia" w:ascii="宋体" w:hAnsi="宋体"/>
        </w:rPr>
      </w:pPr>
    </w:p>
    <w:p>
      <w:pPr>
        <w:numPr>
          <w:ilvl w:val="0"/>
          <w:numId w:val="1"/>
        </w:numPr>
        <w:spacing w:line="288" w:lineRule="auto"/>
        <w:ind w:left="0" w:leftChars="0" w:firstLine="555" w:firstLineChars="0"/>
        <w:rPr>
          <w:rFonts w:hint="eastAsia" w:ascii="宋体" w:hAnsi="宋体"/>
        </w:rPr>
      </w:pPr>
      <w:r>
        <w:rPr>
          <w:rFonts w:hint="eastAsia" w:ascii="宋体" w:hAnsi="宋体"/>
        </w:rPr>
        <w:t>其他资质证明材料</w:t>
      </w:r>
      <w:r>
        <w:rPr>
          <w:rFonts w:hint="eastAsia" w:ascii="宋体" w:hAnsi="宋体"/>
          <w:lang w:eastAsia="zh-CN"/>
        </w:rPr>
        <w:t>：</w:t>
      </w:r>
    </w:p>
    <w:p>
      <w:pPr>
        <w:numPr>
          <w:ilvl w:val="0"/>
          <w:numId w:val="0"/>
        </w:numPr>
        <w:spacing w:line="288" w:lineRule="auto"/>
        <w:ind w:left="555" w:leftChars="0"/>
        <w:rPr>
          <w:rFonts w:hint="eastAsia" w:ascii="宋体" w:hAnsi="宋体"/>
        </w:rPr>
      </w:pPr>
    </w:p>
    <w:p>
      <w:pPr>
        <w:pStyle w:val="29"/>
        <w:ind w:firstLine="0" w:firstLineChars="0"/>
        <w:jc w:val="center"/>
      </w:pPr>
      <w:r>
        <w:drawing>
          <wp:inline distT="0" distB="0" distL="0" distR="0">
            <wp:extent cx="5274310" cy="3669030"/>
            <wp:effectExtent l="0" t="0" r="2540"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6" cstate="print"/>
                    <a:srcRect/>
                    <a:stretch>
                      <a:fillRect/>
                    </a:stretch>
                  </pic:blipFill>
                  <pic:spPr>
                    <a:xfrm>
                      <a:off x="0" y="0"/>
                      <a:ext cx="5274310" cy="3669085"/>
                    </a:xfrm>
                    <a:prstGeom prst="rect">
                      <a:avLst/>
                    </a:prstGeom>
                    <a:noFill/>
                    <a:ln w="9525">
                      <a:noFill/>
                      <a:miter lim="800000"/>
                      <a:headEnd/>
                      <a:tailEnd/>
                    </a:ln>
                  </pic:spPr>
                </pic:pic>
              </a:graphicData>
            </a:graphic>
          </wp:inline>
        </w:drawing>
      </w: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center"/>
      </w:pPr>
    </w:p>
    <w:p>
      <w:pPr>
        <w:pStyle w:val="29"/>
        <w:ind w:firstLine="0" w:firstLineChars="0"/>
        <w:jc w:val="both"/>
        <w:rPr>
          <w:rFonts w:hint="eastAsia" w:ascii="宋体" w:hAnsi="宋体"/>
          <w:b/>
          <w:sz w:val="30"/>
          <w:szCs w:val="30"/>
          <w:lang w:eastAsia="zh-Hans"/>
        </w:rPr>
      </w:pPr>
    </w:p>
    <w:p>
      <w:pPr>
        <w:pStyle w:val="29"/>
        <w:ind w:firstLine="0" w:firstLineChars="0"/>
        <w:jc w:val="center"/>
        <w:rPr>
          <w:rFonts w:ascii="宋体" w:hAnsi="宋体"/>
          <w:b/>
          <w:sz w:val="30"/>
          <w:szCs w:val="30"/>
        </w:rPr>
      </w:pPr>
      <w:r>
        <w:rPr>
          <w:rFonts w:hint="eastAsia" w:ascii="宋体" w:hAnsi="宋体"/>
          <w:b/>
          <w:sz w:val="30"/>
          <w:szCs w:val="30"/>
          <w:lang w:eastAsia="zh-Hans"/>
        </w:rPr>
        <w:t>三</w:t>
      </w:r>
      <w:r>
        <w:rPr>
          <w:rFonts w:hint="eastAsia" w:ascii="宋体" w:hAnsi="宋体"/>
          <w:b/>
          <w:sz w:val="30"/>
          <w:szCs w:val="30"/>
        </w:rPr>
        <w:t>、分项报价表</w:t>
      </w:r>
    </w:p>
    <w:p>
      <w:pPr>
        <w:rPr>
          <w:sz w:val="24"/>
        </w:rPr>
      </w:pPr>
    </w:p>
    <w:tbl>
      <w:tblPr>
        <w:tblStyle w:val="10"/>
        <w:tblW w:w="9079" w:type="dxa"/>
        <w:jc w:val="center"/>
        <w:tblLayout w:type="fixed"/>
        <w:tblCellMar>
          <w:top w:w="0" w:type="dxa"/>
          <w:left w:w="108" w:type="dxa"/>
          <w:bottom w:w="0" w:type="dxa"/>
          <w:right w:w="108" w:type="dxa"/>
        </w:tblCellMar>
      </w:tblPr>
      <w:tblGrid>
        <w:gridCol w:w="709"/>
        <w:gridCol w:w="1821"/>
        <w:gridCol w:w="855"/>
        <w:gridCol w:w="1410"/>
        <w:gridCol w:w="915"/>
        <w:gridCol w:w="1125"/>
        <w:gridCol w:w="1380"/>
        <w:gridCol w:w="858"/>
        <w:gridCol w:w="6"/>
      </w:tblGrid>
      <w:tr>
        <w:tblPrEx>
          <w:tblCellMar>
            <w:top w:w="0" w:type="dxa"/>
            <w:left w:w="108" w:type="dxa"/>
            <w:bottom w:w="0" w:type="dxa"/>
            <w:right w:w="108" w:type="dxa"/>
          </w:tblCellMar>
        </w:tblPrEx>
        <w:trPr>
          <w:trHeight w:val="705" w:hRule="atLeast"/>
          <w:jc w:val="center"/>
        </w:trPr>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bCs/>
                <w:color w:val="000000"/>
                <w:kern w:val="0"/>
              </w:rPr>
              <w:t>序号</w:t>
            </w:r>
          </w:p>
        </w:tc>
        <w:tc>
          <w:tcPr>
            <w:tcW w:w="182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kern w:val="0"/>
              </w:rPr>
              <w:t>货物名称</w:t>
            </w:r>
          </w:p>
        </w:tc>
        <w:tc>
          <w:tcPr>
            <w:tcW w:w="85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color w:val="000000"/>
                <w:kern w:val="0"/>
              </w:rPr>
              <w:t>数量</w:t>
            </w:r>
          </w:p>
        </w:tc>
        <w:tc>
          <w:tcPr>
            <w:tcW w:w="1410"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Cs/>
                <w:kern w:val="0"/>
              </w:rPr>
            </w:pPr>
            <w:r>
              <w:rPr>
                <w:rFonts w:hint="eastAsia" w:ascii="宋体" w:hAnsi="宋体" w:cs="宋体"/>
                <w:bCs/>
                <w:kern w:val="0"/>
              </w:rPr>
              <w:t>型号</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单位</w:t>
            </w:r>
          </w:p>
        </w:tc>
        <w:tc>
          <w:tcPr>
            <w:tcW w:w="112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单价（元）</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小计（元）</w:t>
            </w:r>
          </w:p>
        </w:tc>
        <w:tc>
          <w:tcPr>
            <w:tcW w:w="864"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备注</w:t>
            </w:r>
          </w:p>
        </w:tc>
      </w:tr>
      <w:tr>
        <w:tblPrEx>
          <w:tblCellMar>
            <w:top w:w="0" w:type="dxa"/>
            <w:left w:w="108" w:type="dxa"/>
            <w:bottom w:w="0" w:type="dxa"/>
            <w:right w:w="108" w:type="dxa"/>
          </w:tblCellMar>
        </w:tblPrEx>
        <w:trPr>
          <w:gridAfter w:val="1"/>
          <w:wAfter w:w="6" w:type="dxa"/>
          <w:trHeight w:val="680" w:hRule="atLeast"/>
          <w:jc w:val="center"/>
        </w:trPr>
        <w:tc>
          <w:tcPr>
            <w:tcW w:w="709"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lang w:val="en-US" w:eastAsia="zh-CN"/>
              </w:rPr>
            </w:pPr>
            <w:r>
              <w:rPr>
                <w:rFonts w:hint="eastAsia" w:ascii="宋体" w:hAnsi="宋体" w:cs="宋体"/>
                <w:color w:val="000000"/>
                <w:kern w:val="0"/>
                <w:lang w:val="en-US" w:eastAsia="zh-CN"/>
              </w:rPr>
              <w:t>1</w:t>
            </w:r>
          </w:p>
        </w:tc>
        <w:tc>
          <w:tcPr>
            <w:tcW w:w="182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kern w:val="0"/>
                <w:lang w:val="en-US" w:eastAsia="zh-CN"/>
              </w:rPr>
            </w:pPr>
            <w:r>
              <w:rPr>
                <w:rFonts w:hint="default" w:ascii="宋体" w:hAnsi="宋体" w:cs="宋体"/>
                <w:kern w:val="0"/>
                <w:lang w:val="en-US" w:eastAsia="zh-CN"/>
              </w:rPr>
              <w:t xml:space="preserve">新能源汽车 </w:t>
            </w:r>
          </w:p>
        </w:tc>
        <w:tc>
          <w:tcPr>
            <w:tcW w:w="855"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eastAsia="zh-CN"/>
              </w:rPr>
            </w:pPr>
            <w:r>
              <w:rPr>
                <w:rFonts w:hint="eastAsia" w:ascii="宋体" w:hAnsi="宋体" w:cs="宋体"/>
                <w:kern w:val="0"/>
                <w:lang w:val="en-US" w:eastAsia="zh-CN"/>
              </w:rPr>
              <w:t>24</w:t>
            </w:r>
          </w:p>
        </w:tc>
        <w:tc>
          <w:tcPr>
            <w:tcW w:w="141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s="宋体"/>
                <w:kern w:val="0"/>
                <w:lang w:val="en-US" w:eastAsia="zh-CN"/>
              </w:rPr>
            </w:pPr>
            <w:r>
              <w:rPr>
                <w:rFonts w:hint="eastAsia" w:ascii="宋体" w:hAnsi="宋体" w:cs="宋体"/>
                <w:kern w:val="0"/>
                <w:lang w:val="en-US" w:eastAsia="zh-CN"/>
              </w:rPr>
              <w:t>比亚迪</w:t>
            </w:r>
          </w:p>
        </w:tc>
        <w:tc>
          <w:tcPr>
            <w:tcW w:w="91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kern w:val="0"/>
                <w:lang w:val="en-US" w:eastAsia="zh-CN"/>
              </w:rPr>
            </w:pPr>
            <w:r>
              <w:rPr>
                <w:rFonts w:hint="eastAsia" w:ascii="宋体" w:hAnsi="宋体" w:cs="宋体"/>
                <w:kern w:val="0"/>
                <w:lang w:val="en-US" w:eastAsia="zh-CN"/>
              </w:rPr>
              <w:t>台</w:t>
            </w:r>
          </w:p>
        </w:tc>
        <w:tc>
          <w:tcPr>
            <w:tcW w:w="1125"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249900</w:t>
            </w:r>
          </w:p>
        </w:tc>
        <w:tc>
          <w:tcPr>
            <w:tcW w:w="1380"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5997600</w:t>
            </w:r>
          </w:p>
        </w:tc>
        <w:tc>
          <w:tcPr>
            <w:tcW w:w="858" w:type="dxa"/>
            <w:tcBorders>
              <w:top w:val="nil"/>
              <w:left w:val="nil"/>
              <w:bottom w:val="single" w:color="auto" w:sz="4" w:space="0"/>
              <w:right w:val="single" w:color="auto" w:sz="4" w:space="0"/>
            </w:tcBorders>
            <w:shd w:val="clear" w:color="auto" w:fill="auto"/>
            <w:vAlign w:val="top"/>
          </w:tcPr>
          <w:p>
            <w:pPr>
              <w:widowControl/>
              <w:jc w:val="center"/>
              <w:rPr>
                <w:rFonts w:hint="eastAsia" w:ascii="宋体" w:hAnsi="宋体" w:eastAsia="宋体" w:cs="宋体"/>
                <w:kern w:val="0"/>
                <w:lang w:val="en-US" w:eastAsia="zh-CN"/>
              </w:rPr>
            </w:pPr>
          </w:p>
        </w:tc>
      </w:tr>
      <w:tr>
        <w:tblPrEx>
          <w:tblCellMar>
            <w:top w:w="0" w:type="dxa"/>
            <w:left w:w="108" w:type="dxa"/>
            <w:bottom w:w="0" w:type="dxa"/>
            <w:right w:w="108" w:type="dxa"/>
          </w:tblCellMar>
        </w:tblPrEx>
        <w:trPr>
          <w:gridAfter w:val="1"/>
          <w:wAfter w:w="6" w:type="dxa"/>
          <w:trHeight w:val="680" w:hRule="atLeast"/>
          <w:jc w:val="center"/>
        </w:trPr>
        <w:tc>
          <w:tcPr>
            <w:tcW w:w="709" w:type="dxa"/>
            <w:tcBorders>
              <w:top w:val="nil"/>
              <w:left w:val="single" w:color="auto" w:sz="4" w:space="0"/>
              <w:bottom w:val="single" w:color="auto" w:sz="4" w:space="0"/>
              <w:right w:val="single" w:color="auto" w:sz="4" w:space="0"/>
            </w:tcBorders>
          </w:tcPr>
          <w:p>
            <w:pPr>
              <w:widowControl/>
              <w:jc w:val="left"/>
              <w:rPr>
                <w:rFonts w:ascii="宋体" w:hAnsi="宋体" w:cs="宋体"/>
                <w:kern w:val="0"/>
              </w:rPr>
            </w:pPr>
          </w:p>
        </w:tc>
        <w:tc>
          <w:tcPr>
            <w:tcW w:w="8364" w:type="dxa"/>
            <w:gridSpan w:val="7"/>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kern w:val="0"/>
              </w:rPr>
            </w:pPr>
            <w:r>
              <w:rPr>
                <w:rFonts w:hint="eastAsia" w:ascii="宋体" w:hAnsi="宋体" w:cs="宋体"/>
                <w:kern w:val="0"/>
              </w:rPr>
              <w:t>合计：</w:t>
            </w:r>
            <w:r>
              <w:rPr>
                <w:rFonts w:hint="eastAsia" w:ascii="宋体" w:hAnsi="宋体" w:cs="宋体"/>
                <w:kern w:val="0"/>
                <w:lang w:val="en-US" w:eastAsia="zh-CN"/>
              </w:rPr>
              <w:t>5997600</w:t>
            </w:r>
            <w:r>
              <w:rPr>
                <w:rFonts w:hint="eastAsia" w:ascii="宋体" w:hAnsi="宋体" w:cs="宋体"/>
                <w:kern w:val="0"/>
              </w:rPr>
              <w:t>元</w:t>
            </w:r>
          </w:p>
        </w:tc>
      </w:tr>
    </w:tbl>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p>
    <w:p>
      <w:pPr>
        <w:pStyle w:val="29"/>
        <w:spacing w:line="288" w:lineRule="auto"/>
        <w:ind w:firstLine="0" w:firstLineChars="0"/>
        <w:jc w:val="center"/>
        <w:rPr>
          <w:rFonts w:hint="eastAsia" w:ascii="宋体" w:hAnsi="宋体"/>
          <w:b/>
          <w:sz w:val="30"/>
          <w:szCs w:val="30"/>
          <w:lang w:eastAsia="zh-Hans"/>
        </w:rPr>
      </w:pPr>
      <w:bookmarkStart w:id="0" w:name="_GoBack"/>
      <w:bookmarkEnd w:id="0"/>
    </w:p>
    <w:p>
      <w:pPr>
        <w:pStyle w:val="29"/>
        <w:spacing w:line="288" w:lineRule="auto"/>
        <w:ind w:firstLine="0" w:firstLineChars="0"/>
        <w:jc w:val="center"/>
        <w:rPr>
          <w:rFonts w:ascii="宋体" w:hAnsi="宋体"/>
          <w:b/>
          <w:sz w:val="30"/>
          <w:szCs w:val="30"/>
        </w:rPr>
      </w:pPr>
      <w:r>
        <w:rPr>
          <w:rFonts w:hint="eastAsia" w:ascii="宋体" w:hAnsi="宋体"/>
          <w:b/>
          <w:sz w:val="30"/>
          <w:szCs w:val="30"/>
          <w:lang w:eastAsia="zh-Hans"/>
        </w:rPr>
        <w:t>四</w:t>
      </w:r>
      <w:r>
        <w:rPr>
          <w:rFonts w:hint="eastAsia" w:ascii="宋体" w:hAnsi="宋体"/>
          <w:b/>
          <w:sz w:val="30"/>
          <w:szCs w:val="30"/>
        </w:rPr>
        <w:t>、其他响应资料</w:t>
      </w:r>
    </w:p>
    <w:p>
      <w:pPr>
        <w:pStyle w:val="26"/>
        <w:spacing w:line="320" w:lineRule="atLeast"/>
        <w:ind w:firstLine="0" w:firstLineChars="0"/>
        <w:rPr>
          <w:rFonts w:hint="eastAsia" w:ascii="宋体" w:hAnsi="宋体" w:eastAsia="宋体" w:cs="Times New Roman"/>
        </w:rPr>
      </w:pPr>
    </w:p>
    <w:p>
      <w:pPr>
        <w:pStyle w:val="29"/>
        <w:spacing w:line="288" w:lineRule="auto"/>
        <w:ind w:left="0" w:leftChars="0" w:firstLine="0" w:firstLineChars="0"/>
        <w:rPr>
          <w:rFonts w:ascii="宋体" w:hAnsi="宋体"/>
          <w:b/>
          <w:bCs/>
          <w:sz w:val="24"/>
          <w:szCs w:val="24"/>
        </w:rPr>
      </w:pPr>
      <w:r>
        <w:rPr>
          <w:rFonts w:hint="eastAsia" w:ascii="宋体" w:hAnsi="宋体"/>
          <w:b/>
          <w:bCs/>
          <w:sz w:val="24"/>
          <w:szCs w:val="24"/>
        </w:rPr>
        <w:t>服务响应内容：</w:t>
      </w:r>
    </w:p>
    <w:p>
      <w:pPr>
        <w:pStyle w:val="41"/>
        <w:spacing w:line="288" w:lineRule="auto"/>
        <w:ind w:firstLine="0" w:firstLineChars="0"/>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我公司完全响应以下要求：</w:t>
      </w:r>
    </w:p>
    <w:p>
      <w:pPr>
        <w:pStyle w:val="4"/>
        <w:numPr>
          <w:ilvl w:val="0"/>
          <w:numId w:val="2"/>
        </w:numPr>
        <w:spacing w:before="36" w:line="317" w:lineRule="auto"/>
        <w:ind w:left="0" w:right="145"/>
        <w:jc w:val="both"/>
        <w:rPr>
          <w:rFonts w:hint="eastAsia" w:ascii="宋体" w:hAnsi="宋体" w:eastAsia="宋体" w:cs="宋体"/>
          <w:kern w:val="2"/>
          <w:sz w:val="21"/>
          <w:szCs w:val="21"/>
          <w:u w:val="none"/>
          <w:lang w:val="en-US" w:eastAsia="zh-CN" w:bidi="ar-SA"/>
        </w:rPr>
      </w:pPr>
      <w:r>
        <w:rPr>
          <w:rFonts w:hint="eastAsia" w:ascii="宋体" w:hAnsi="宋体" w:eastAsia="宋体" w:cs="宋体"/>
          <w:kern w:val="2"/>
          <w:sz w:val="21"/>
          <w:szCs w:val="21"/>
          <w:u w:val="none"/>
          <w:lang w:val="en-US" w:eastAsia="zh-CN" w:bidi="ar-SA"/>
        </w:rPr>
        <w:t>整车质保6年或15万公里（以先到者为准）；</w:t>
      </w:r>
    </w:p>
    <w:p>
      <w:pPr>
        <w:pStyle w:val="4"/>
        <w:numPr>
          <w:ilvl w:val="0"/>
          <w:numId w:val="2"/>
        </w:numPr>
        <w:spacing w:before="36" w:line="317" w:lineRule="auto"/>
        <w:ind w:left="0" w:right="145"/>
        <w:jc w:val="both"/>
        <w:rPr>
          <w:rFonts w:hint="eastAsia" w:ascii="宋体" w:hAnsi="宋体" w:eastAsia="宋体" w:cs="宋体"/>
          <w:kern w:val="2"/>
          <w:sz w:val="21"/>
          <w:szCs w:val="21"/>
          <w:u w:val="none"/>
          <w:lang w:val="en-US" w:eastAsia="zh-CN" w:bidi="ar-SA"/>
        </w:rPr>
      </w:pPr>
      <w:r>
        <w:rPr>
          <w:rFonts w:hint="eastAsia" w:ascii="宋体" w:hAnsi="宋体" w:eastAsia="宋体" w:cs="宋体"/>
          <w:kern w:val="2"/>
          <w:sz w:val="21"/>
          <w:szCs w:val="21"/>
          <w:u w:val="none"/>
          <w:lang w:val="en-US" w:eastAsia="zh-CN" w:bidi="ar-SA"/>
        </w:rPr>
        <w:t>保期内按照国家三包条例和厂家保修手册规定进行质保。</w:t>
      </w:r>
    </w:p>
    <w:p>
      <w:pPr>
        <w:pStyle w:val="29"/>
        <w:spacing w:line="288" w:lineRule="auto"/>
        <w:ind w:left="0" w:leftChars="0" w:firstLine="0" w:firstLineChars="0"/>
        <w:rPr>
          <w:rFonts w:hint="eastAsia" w:ascii="宋体" w:hAnsi="宋体" w:eastAsia="宋体" w:cs="宋体"/>
          <w:kern w:val="2"/>
          <w:sz w:val="21"/>
          <w:szCs w:val="21"/>
          <w:u w:val="none"/>
          <w:lang w:val="en-US" w:eastAsia="zh-CN" w:bidi="ar-SA"/>
        </w:rPr>
      </w:pPr>
      <w:r>
        <w:rPr>
          <w:rFonts w:hint="eastAsia" w:ascii="宋体" w:hAnsi="宋体" w:eastAsia="宋体" w:cs="宋体"/>
          <w:kern w:val="2"/>
          <w:sz w:val="21"/>
          <w:szCs w:val="21"/>
          <w:u w:val="none"/>
          <w:lang w:val="en-US" w:eastAsia="zh-CN" w:bidi="ar-SA"/>
        </w:rPr>
        <w:t>产品三包以及质保由采购人指定中奖人开具机动车购车发票后实行。</w:t>
      </w:r>
    </w:p>
    <w:p>
      <w:pPr>
        <w:pStyle w:val="29"/>
        <w:spacing w:line="288" w:lineRule="auto"/>
        <w:ind w:left="0" w:leftChars="0" w:firstLine="0" w:firstLineChars="0"/>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其他</w:t>
      </w:r>
      <w:r>
        <w:rPr>
          <w:rFonts w:hint="eastAsia" w:ascii="宋体" w:hAnsi="宋体" w:cs="Times New Roman"/>
          <w:b/>
          <w:bCs/>
          <w:sz w:val="24"/>
          <w:szCs w:val="24"/>
          <w:lang w:val="en-US" w:eastAsia="zh-CN"/>
        </w:rPr>
        <w:t>要求</w:t>
      </w:r>
      <w:r>
        <w:rPr>
          <w:rFonts w:hint="eastAsia" w:ascii="宋体" w:hAnsi="宋体" w:eastAsia="宋体" w:cs="Times New Roman"/>
          <w:b/>
          <w:bCs/>
          <w:sz w:val="24"/>
          <w:szCs w:val="24"/>
          <w:lang w:val="en-US" w:eastAsia="zh-CN"/>
        </w:rPr>
        <w:t>事项：</w:t>
      </w:r>
    </w:p>
    <w:p>
      <w:pPr>
        <w:pStyle w:val="4"/>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Times New Roman"/>
          <w:kern w:val="0"/>
          <w:sz w:val="21"/>
          <w:szCs w:val="20"/>
          <w:lang w:val="en-US" w:eastAsia="zh-CN" w:bidi="ar-SA"/>
        </w:rPr>
        <w:t>1</w:t>
      </w:r>
      <w:r>
        <w:rPr>
          <w:rFonts w:hint="eastAsia" w:ascii="宋体" w:hAnsi="宋体" w:eastAsia="宋体" w:cs="宋体"/>
          <w:kern w:val="2"/>
          <w:sz w:val="21"/>
          <w:szCs w:val="21"/>
          <w:lang w:val="en-US" w:eastAsia="zh-CN" w:bidi="ar-SA"/>
        </w:rPr>
        <w:t>交货时间：合同签订后</w:t>
      </w:r>
      <w:r>
        <w:rPr>
          <w:rFonts w:hint="eastAsia" w:cs="宋体"/>
          <w:kern w:val="2"/>
          <w:sz w:val="21"/>
          <w:szCs w:val="21"/>
          <w:lang w:val="en-US" w:eastAsia="zh-CN" w:bidi="ar-SA"/>
        </w:rPr>
        <w:t>30</w:t>
      </w:r>
      <w:r>
        <w:rPr>
          <w:rFonts w:hint="eastAsia" w:ascii="宋体" w:hAnsi="宋体" w:eastAsia="宋体" w:cs="宋体"/>
          <w:kern w:val="2"/>
          <w:sz w:val="21"/>
          <w:szCs w:val="21"/>
          <w:lang w:val="en-US" w:eastAsia="zh-CN" w:bidi="ar-SA"/>
        </w:rPr>
        <w:t>个</w:t>
      </w:r>
      <w:r>
        <w:rPr>
          <w:rFonts w:hint="eastAsia" w:cs="宋体"/>
          <w:kern w:val="2"/>
          <w:sz w:val="21"/>
          <w:szCs w:val="21"/>
          <w:lang w:val="en-US" w:eastAsia="zh-CN" w:bidi="ar-SA"/>
        </w:rPr>
        <w:t>日历</w:t>
      </w:r>
      <w:r>
        <w:rPr>
          <w:rFonts w:hint="eastAsia" w:ascii="宋体" w:hAnsi="宋体" w:eastAsia="宋体" w:cs="宋体"/>
          <w:kern w:val="2"/>
          <w:sz w:val="21"/>
          <w:szCs w:val="21"/>
          <w:lang w:val="en-US" w:eastAsia="zh-CN" w:bidi="ar-SA"/>
        </w:rPr>
        <w:t>日内交货；</w:t>
      </w:r>
    </w:p>
    <w:p>
      <w:pPr>
        <w:pStyle w:val="4"/>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交货地点：深圳市区域内采购人指定地点；</w:t>
      </w:r>
    </w:p>
    <w:p>
      <w:pPr>
        <w:pStyle w:val="4"/>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支付方式：合同签订并收到中标人合法收据后15日内支付不超过合同金额的50%；收到</w:t>
      </w:r>
      <w:r>
        <w:rPr>
          <w:rFonts w:hint="eastAsia" w:cs="宋体"/>
          <w:kern w:val="2"/>
          <w:sz w:val="21"/>
          <w:szCs w:val="21"/>
          <w:lang w:val="en-US" w:eastAsia="zh-CN" w:bidi="ar-SA"/>
        </w:rPr>
        <w:t>中标人向厂家下单订货的凭证及本项目</w:t>
      </w:r>
      <w:r>
        <w:rPr>
          <w:rFonts w:hint="eastAsia" w:ascii="宋体" w:hAnsi="宋体" w:eastAsia="宋体" w:cs="宋体"/>
          <w:kern w:val="2"/>
          <w:sz w:val="21"/>
          <w:szCs w:val="21"/>
          <w:lang w:val="en-US" w:eastAsia="zh-CN" w:bidi="ar-SA"/>
        </w:rPr>
        <w:t>合法收据后15日内支付不超过合同金额的</w:t>
      </w:r>
      <w:r>
        <w:rPr>
          <w:rFonts w:hint="eastAsia" w:cs="宋体"/>
          <w:kern w:val="2"/>
          <w:sz w:val="21"/>
          <w:szCs w:val="21"/>
          <w:lang w:val="en-US" w:eastAsia="zh-CN" w:bidi="ar-SA"/>
        </w:rPr>
        <w:t>3</w:t>
      </w:r>
      <w:r>
        <w:rPr>
          <w:rFonts w:hint="eastAsia" w:ascii="宋体" w:hAnsi="宋体" w:eastAsia="宋体" w:cs="宋体"/>
          <w:kern w:val="2"/>
          <w:sz w:val="21"/>
          <w:szCs w:val="21"/>
          <w:lang w:val="en-US" w:eastAsia="zh-CN" w:bidi="ar-SA"/>
        </w:rPr>
        <w:t>0%</w:t>
      </w:r>
      <w:r>
        <w:rPr>
          <w:rFonts w:hint="eastAsia" w:cs="宋体"/>
          <w:kern w:val="2"/>
          <w:sz w:val="21"/>
          <w:szCs w:val="21"/>
          <w:lang w:val="en-US" w:eastAsia="zh-CN" w:bidi="ar-SA"/>
        </w:rPr>
        <w:t>；</w:t>
      </w:r>
      <w:r>
        <w:rPr>
          <w:rFonts w:hint="eastAsia" w:ascii="宋体" w:hAnsi="宋体" w:eastAsia="宋体" w:cs="宋体"/>
          <w:kern w:val="2"/>
          <w:sz w:val="21"/>
          <w:szCs w:val="21"/>
          <w:lang w:val="en-US" w:eastAsia="zh-CN" w:bidi="ar-SA"/>
        </w:rPr>
        <w:t>车辆全部到货，在车辆验收合格的前提条件下，收到中标人合法收据后15日内支付余款；</w:t>
      </w:r>
    </w:p>
    <w:p>
      <w:pPr>
        <w:pStyle w:val="4"/>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竞价方承诺</w:t>
      </w:r>
      <w:r>
        <w:rPr>
          <w:rFonts w:hint="eastAsia" w:ascii="宋体" w:hAnsi="宋体" w:eastAsia="宋体" w:cs="宋体"/>
          <w:kern w:val="2"/>
          <w:sz w:val="21"/>
          <w:szCs w:val="21"/>
          <w:lang w:val="en-US" w:eastAsia="zh-Hans" w:bidi="ar-SA"/>
        </w:rPr>
        <w:t>收到的</w:t>
      </w:r>
      <w:r>
        <w:rPr>
          <w:rFonts w:hint="eastAsia" w:ascii="宋体" w:hAnsi="宋体" w:eastAsia="宋体" w:cs="宋体"/>
          <w:kern w:val="2"/>
          <w:sz w:val="21"/>
          <w:szCs w:val="21"/>
          <w:lang w:val="en-US" w:eastAsia="zh-CN" w:bidi="ar-SA"/>
        </w:rPr>
        <w:t>相应的车款</w:t>
      </w:r>
      <w:r>
        <w:rPr>
          <w:rFonts w:hint="eastAsia" w:ascii="宋体" w:hAnsi="宋体" w:eastAsia="宋体" w:cs="宋体"/>
          <w:kern w:val="2"/>
          <w:sz w:val="21"/>
          <w:szCs w:val="21"/>
          <w:lang w:val="en-US" w:eastAsia="zh-Hans" w:bidi="ar-SA"/>
        </w:rPr>
        <w:t>后，应向</w:t>
      </w:r>
      <w:r>
        <w:rPr>
          <w:rFonts w:hint="eastAsia" w:ascii="宋体" w:hAnsi="宋体" w:eastAsia="宋体" w:cs="宋体"/>
          <w:kern w:val="2"/>
          <w:sz w:val="21"/>
          <w:szCs w:val="21"/>
          <w:lang w:val="en-US" w:eastAsia="zh-CN" w:bidi="ar-SA"/>
        </w:rPr>
        <w:t>采购人</w:t>
      </w:r>
      <w:r>
        <w:rPr>
          <w:rFonts w:hint="eastAsia" w:ascii="宋体" w:hAnsi="宋体" w:eastAsia="宋体" w:cs="宋体"/>
          <w:kern w:val="2"/>
          <w:sz w:val="21"/>
          <w:szCs w:val="21"/>
          <w:lang w:val="en-US" w:eastAsia="zh-Hans" w:bidi="ar-SA"/>
        </w:rPr>
        <w:t>指定的第三人开具机动车销售统一发票并交付车辆</w:t>
      </w:r>
      <w:r>
        <w:rPr>
          <w:rFonts w:hint="eastAsia" w:ascii="宋体" w:hAnsi="宋体" w:eastAsia="宋体" w:cs="宋体"/>
          <w:kern w:val="2"/>
          <w:sz w:val="21"/>
          <w:szCs w:val="21"/>
          <w:lang w:val="en-US" w:eastAsia="zh-CN" w:bidi="ar-SA"/>
        </w:rPr>
        <w:t>；</w:t>
      </w:r>
    </w:p>
    <w:p>
      <w:pPr>
        <w:pStyle w:val="4"/>
        <w:numPr>
          <w:ilvl w:val="0"/>
          <w:numId w:val="3"/>
        </w:numPr>
        <w:spacing w:before="36" w:line="317" w:lineRule="auto"/>
        <w:ind w:left="0" w:right="145"/>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竞价方承诺提供合适的场所，用于采购人举办汽车抽奖活动以及办理中奖人车辆交付手续；</w:t>
      </w:r>
    </w:p>
    <w:p>
      <w:pPr>
        <w:pStyle w:val="4"/>
        <w:numPr>
          <w:ilvl w:val="0"/>
          <w:numId w:val="3"/>
        </w:numPr>
        <w:spacing w:before="36" w:line="317" w:lineRule="auto"/>
        <w:ind w:left="0" w:right="145"/>
        <w:jc w:val="both"/>
        <w:rPr>
          <w:rFonts w:hint="eastAsia" w:ascii="宋体" w:hAnsi="宋体" w:eastAsia="宋体" w:cs="宋体"/>
          <w:color w:val="000000"/>
          <w:kern w:val="2"/>
          <w:sz w:val="21"/>
          <w:szCs w:val="21"/>
          <w:lang w:val="en-US" w:eastAsia="zh-CN" w:bidi="ar-SA"/>
        </w:rPr>
      </w:pPr>
      <w:r>
        <w:rPr>
          <w:rFonts w:hint="eastAsia" w:ascii="宋体" w:hAnsi="宋体" w:eastAsia="宋体" w:cs="宋体"/>
          <w:kern w:val="2"/>
          <w:sz w:val="21"/>
          <w:szCs w:val="21"/>
          <w:lang w:val="en-US" w:eastAsia="zh-Hans" w:bidi="ar-SA"/>
        </w:rPr>
        <w:t>在收到</w:t>
      </w:r>
      <w:r>
        <w:rPr>
          <w:rFonts w:hint="eastAsia" w:ascii="宋体" w:hAnsi="宋体" w:eastAsia="宋体" w:cs="宋体"/>
          <w:kern w:val="2"/>
          <w:sz w:val="21"/>
          <w:szCs w:val="21"/>
          <w:lang w:val="en-US" w:eastAsia="zh-CN" w:bidi="ar-SA"/>
        </w:rPr>
        <w:t>采购人</w:t>
      </w:r>
      <w:r>
        <w:rPr>
          <w:rFonts w:hint="eastAsia" w:ascii="宋体" w:hAnsi="宋体" w:eastAsia="宋体" w:cs="宋体"/>
          <w:kern w:val="2"/>
          <w:sz w:val="21"/>
          <w:szCs w:val="21"/>
          <w:lang w:val="en-US" w:eastAsia="zh-Hans" w:bidi="ar-SA"/>
        </w:rPr>
        <w:t>通知车辆将登记上牌的第三人信息与车辆尾款后，</w:t>
      </w:r>
      <w:r>
        <w:rPr>
          <w:rFonts w:hint="eastAsia" w:ascii="宋体" w:hAnsi="宋体" w:eastAsia="宋体" w:cs="宋体"/>
          <w:kern w:val="2"/>
          <w:sz w:val="21"/>
          <w:szCs w:val="21"/>
          <w:lang w:val="en-US" w:eastAsia="zh-CN" w:bidi="ar-SA"/>
        </w:rPr>
        <w:t>竞价方</w:t>
      </w:r>
      <w:r>
        <w:rPr>
          <w:rFonts w:hint="eastAsia" w:ascii="宋体" w:hAnsi="宋体" w:eastAsia="宋体" w:cs="宋体"/>
          <w:kern w:val="2"/>
          <w:sz w:val="21"/>
          <w:szCs w:val="21"/>
          <w:lang w:val="en-US" w:eastAsia="zh-Hans" w:bidi="ar-SA"/>
        </w:rPr>
        <w:t>应</w:t>
      </w:r>
      <w:r>
        <w:rPr>
          <w:rFonts w:hint="eastAsia" w:ascii="宋体" w:hAnsi="宋体" w:eastAsia="宋体" w:cs="宋体"/>
          <w:color w:val="000000"/>
          <w:kern w:val="2"/>
          <w:sz w:val="21"/>
          <w:szCs w:val="21"/>
          <w:lang w:val="en-US" w:eastAsia="zh-Hans" w:bidi="ar-SA"/>
        </w:rPr>
        <w:t>协助第三人办理车辆的上牌、提车等手续</w:t>
      </w:r>
      <w:r>
        <w:rPr>
          <w:rFonts w:hint="eastAsia" w:ascii="宋体" w:hAnsi="宋体" w:eastAsia="宋体" w:cs="宋体"/>
          <w:color w:val="000000"/>
          <w:kern w:val="2"/>
          <w:sz w:val="21"/>
          <w:szCs w:val="21"/>
          <w:lang w:val="en-US" w:eastAsia="zh-CN" w:bidi="ar-SA"/>
        </w:rPr>
        <w:t>；</w:t>
      </w:r>
    </w:p>
    <w:p>
      <w:pPr>
        <w:pStyle w:val="4"/>
        <w:numPr>
          <w:ilvl w:val="0"/>
          <w:numId w:val="3"/>
        </w:numPr>
        <w:spacing w:before="36" w:line="317" w:lineRule="auto"/>
        <w:ind w:left="0" w:right="145"/>
        <w:jc w:val="both"/>
        <w:rPr>
          <w:rFonts w:hint="eastAsia" w:ascii="宋体" w:hAnsi="宋体" w:eastAsia="宋体" w:cs="宋体"/>
          <w:color w:val="auto"/>
          <w:kern w:val="2"/>
          <w:sz w:val="21"/>
          <w:szCs w:val="21"/>
          <w:highlight w:val="none"/>
          <w:u w:val="none"/>
          <w:lang w:val="en-US" w:eastAsia="zh-CN" w:bidi="ar-SA"/>
        </w:rPr>
      </w:pPr>
      <w:r>
        <w:rPr>
          <w:rFonts w:hint="eastAsia" w:cs="宋体"/>
          <w:color w:val="auto"/>
          <w:kern w:val="2"/>
          <w:sz w:val="21"/>
          <w:szCs w:val="21"/>
          <w:highlight w:val="none"/>
          <w:u w:val="none"/>
          <w:lang w:val="en-US" w:eastAsia="zh-CN" w:bidi="ar-SA"/>
        </w:rPr>
        <w:t>每辆车交货前需通过激光打印技术在车后窗玻璃印制图形大小不超过30cm*60cm“公益福彩（例）”字样。</w:t>
      </w:r>
    </w:p>
    <w:p>
      <w:pPr>
        <w:pStyle w:val="4"/>
        <w:numPr>
          <w:ilvl w:val="0"/>
          <w:numId w:val="3"/>
        </w:numPr>
        <w:spacing w:before="36" w:line="317" w:lineRule="auto"/>
        <w:ind w:left="0" w:right="145"/>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kern w:val="2"/>
          <w:sz w:val="21"/>
          <w:szCs w:val="21"/>
          <w:lang w:val="en-US" w:eastAsia="zh-Hans" w:bidi="ar-SA"/>
        </w:rPr>
        <w:t>第三方履约检查：</w:t>
      </w:r>
      <w:r>
        <w:rPr>
          <w:rFonts w:hint="eastAsia" w:ascii="宋体" w:hAnsi="宋体" w:eastAsia="宋体" w:cs="宋体"/>
          <w:color w:val="000000"/>
          <w:kern w:val="2"/>
          <w:sz w:val="21"/>
          <w:szCs w:val="21"/>
          <w:lang w:val="en-US" w:eastAsia="zh-CN" w:bidi="ar-SA"/>
        </w:rPr>
        <w:t>采购人</w:t>
      </w:r>
      <w:r>
        <w:rPr>
          <w:rFonts w:hint="eastAsia" w:ascii="宋体" w:hAnsi="宋体" w:eastAsia="宋体" w:cs="宋体"/>
          <w:color w:val="000000"/>
          <w:kern w:val="2"/>
          <w:sz w:val="21"/>
          <w:szCs w:val="21"/>
          <w:lang w:val="en-US" w:eastAsia="zh-Hans" w:bidi="ar-SA"/>
        </w:rPr>
        <w:t>将聘请第三</w:t>
      </w:r>
      <w:r>
        <w:rPr>
          <w:rFonts w:hint="eastAsia" w:ascii="宋体" w:hAnsi="宋体" w:eastAsia="宋体" w:cs="宋体"/>
          <w:kern w:val="2"/>
          <w:sz w:val="21"/>
          <w:szCs w:val="21"/>
          <w:lang w:val="en-US" w:eastAsia="zh-Hans" w:bidi="ar-SA"/>
        </w:rPr>
        <w:t>方质量检测检验机构对本项目进行履约检查</w:t>
      </w:r>
      <w:r>
        <w:rPr>
          <w:rFonts w:hint="eastAsia" w:ascii="宋体" w:hAnsi="宋体" w:eastAsia="宋体" w:cs="宋体"/>
          <w:kern w:val="2"/>
          <w:sz w:val="21"/>
          <w:szCs w:val="21"/>
          <w:highlight w:val="none"/>
          <w:lang w:val="en-US" w:eastAsia="zh-Hans" w:bidi="ar-SA"/>
        </w:rPr>
        <w:t>，检查结果将作为项目阶段性验收或总验收以及</w:t>
      </w:r>
      <w:r>
        <w:rPr>
          <w:rFonts w:hint="eastAsia" w:ascii="宋体" w:hAnsi="宋体" w:eastAsia="宋体" w:cs="宋体"/>
          <w:kern w:val="2"/>
          <w:sz w:val="21"/>
          <w:szCs w:val="21"/>
          <w:highlight w:val="none"/>
          <w:lang w:val="en-US" w:eastAsia="zh-CN" w:bidi="ar-SA"/>
        </w:rPr>
        <w:t>采购人</w:t>
      </w:r>
      <w:r>
        <w:rPr>
          <w:rFonts w:hint="eastAsia" w:ascii="宋体" w:hAnsi="宋体" w:eastAsia="宋体" w:cs="宋体"/>
          <w:kern w:val="2"/>
          <w:sz w:val="21"/>
          <w:szCs w:val="21"/>
          <w:highlight w:val="none"/>
          <w:lang w:val="en-US" w:eastAsia="zh-Hans" w:bidi="ar-SA"/>
        </w:rPr>
        <w:t>付款的重要依据，</w:t>
      </w:r>
      <w:r>
        <w:rPr>
          <w:rFonts w:hint="eastAsia" w:ascii="宋体" w:hAnsi="宋体" w:eastAsia="宋体" w:cs="宋体"/>
          <w:kern w:val="2"/>
          <w:sz w:val="21"/>
          <w:szCs w:val="21"/>
          <w:highlight w:val="none"/>
          <w:lang w:val="en-US" w:eastAsia="zh-CN" w:bidi="ar-SA"/>
        </w:rPr>
        <w:t>竞价方</w:t>
      </w:r>
      <w:r>
        <w:rPr>
          <w:rFonts w:hint="eastAsia" w:ascii="宋体" w:hAnsi="宋体" w:eastAsia="宋体" w:cs="宋体"/>
          <w:kern w:val="2"/>
          <w:sz w:val="21"/>
          <w:szCs w:val="21"/>
          <w:highlight w:val="none"/>
          <w:lang w:val="en-US" w:eastAsia="zh-Hans" w:bidi="ar-SA"/>
        </w:rPr>
        <w:t>对此必须无条件接受</w:t>
      </w:r>
      <w:r>
        <w:rPr>
          <w:rFonts w:hint="eastAsia" w:ascii="宋体" w:hAnsi="宋体" w:eastAsia="宋体" w:cs="宋体"/>
          <w:kern w:val="2"/>
          <w:sz w:val="21"/>
          <w:szCs w:val="21"/>
          <w:highlight w:val="none"/>
          <w:lang w:val="en-US" w:eastAsia="zh-CN" w:bidi="ar-SA"/>
        </w:rPr>
        <w:t>；</w:t>
      </w:r>
    </w:p>
    <w:p>
      <w:pPr>
        <w:pStyle w:val="4"/>
        <w:numPr>
          <w:ilvl w:val="0"/>
          <w:numId w:val="3"/>
        </w:numPr>
        <w:spacing w:before="36" w:line="317" w:lineRule="auto"/>
        <w:ind w:left="0" w:right="145"/>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存放与保管：对于采购人已支付全款但尚未确定</w:t>
      </w:r>
      <w:r>
        <w:rPr>
          <w:rFonts w:hint="eastAsia" w:ascii="宋体" w:hAnsi="宋体" w:eastAsia="宋体" w:cs="宋体"/>
          <w:kern w:val="2"/>
          <w:sz w:val="21"/>
          <w:szCs w:val="21"/>
          <w:highlight w:val="none"/>
          <w:lang w:val="en-US" w:eastAsia="zh-Hans" w:bidi="ar-SA"/>
        </w:rPr>
        <w:t>第三人</w:t>
      </w:r>
      <w:r>
        <w:rPr>
          <w:rFonts w:hint="eastAsia" w:ascii="宋体" w:hAnsi="宋体" w:eastAsia="宋体" w:cs="宋体"/>
          <w:kern w:val="2"/>
          <w:sz w:val="21"/>
          <w:szCs w:val="21"/>
          <w:highlight w:val="none"/>
          <w:lang w:val="en-US" w:eastAsia="zh-CN" w:bidi="ar-SA"/>
        </w:rPr>
        <w:t>（中奖人）进行车辆交付的车辆，竞价方提供不多于300个日历日的存放与保管服务，此项服务的费用已包含在竞价方的报价中；</w:t>
      </w:r>
    </w:p>
    <w:p>
      <w:pPr>
        <w:pStyle w:val="26"/>
        <w:ind w:left="0" w:leftChars="0" w:firstLine="0" w:firstLineChars="0"/>
        <w:rPr>
          <w:rFonts w:ascii="宋体" w:hAnsi="宋体"/>
          <w:b/>
          <w:sz w:val="30"/>
          <w:szCs w:val="30"/>
        </w:rPr>
      </w:pPr>
      <w:r>
        <w:rPr>
          <w:rFonts w:hint="eastAsia" w:ascii="宋体" w:hAnsi="宋体" w:eastAsia="宋体" w:cs="宋体"/>
          <w:kern w:val="2"/>
          <w:sz w:val="21"/>
          <w:szCs w:val="21"/>
          <w:highlight w:val="none"/>
          <w:lang w:val="en-US" w:eastAsia="zh-CN" w:bidi="ar-SA"/>
        </w:rPr>
        <w:t>竞价方报价中的裸车价，不得超过车辆品牌官方网站显示的指导价。</w:t>
      </w:r>
      <w:r>
        <w:rPr>
          <w:rFonts w:hint="eastAsia" w:ascii="宋体" w:hAnsi="宋体" w:cs="宋体"/>
          <w:kern w:val="2"/>
          <w:sz w:val="21"/>
          <w:szCs w:val="21"/>
          <w:highlight w:val="none"/>
          <w:lang w:val="en-US" w:eastAsia="zh-CN" w:bidi="ar-SA"/>
        </w:rPr>
        <w:t>竞价方的报价包含车辆上牌费、首年</w:t>
      </w:r>
      <w:r>
        <w:rPr>
          <w:rFonts w:hint="eastAsia" w:ascii="宋体" w:hAnsi="宋体" w:eastAsia="宋体" w:cs="宋体"/>
          <w:kern w:val="2"/>
          <w:sz w:val="21"/>
          <w:szCs w:val="21"/>
          <w:highlight w:val="none"/>
          <w:lang w:val="en-US" w:eastAsia="zh-CN" w:bidi="ar-SA"/>
        </w:rPr>
        <w:t>机动车辆交通事故责任强制保险与</w:t>
      </w:r>
      <w:r>
        <w:rPr>
          <w:rFonts w:hint="eastAsia" w:ascii="宋体" w:hAnsi="宋体" w:cs="宋体"/>
          <w:kern w:val="2"/>
          <w:sz w:val="21"/>
          <w:szCs w:val="21"/>
          <w:highlight w:val="none"/>
          <w:lang w:val="en-US" w:eastAsia="zh-CN" w:bidi="ar-SA"/>
        </w:rPr>
        <w:t>机动车辆商业保险。</w:t>
      </w:r>
    </w:p>
    <w:p>
      <w:pPr>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spacing w:line="288" w:lineRule="auto"/>
        <w:ind w:firstLine="420" w:firstLineChars="200"/>
        <w:rPr>
          <w:rFonts w:ascii="宋体" w:hAnsi="宋体"/>
        </w:rPr>
      </w:pPr>
    </w:p>
    <w:p>
      <w:pPr>
        <w:pStyle w:val="29"/>
        <w:ind w:firstLine="0" w:firstLineChars="0"/>
        <w:jc w:val="both"/>
        <w:rPr>
          <w:rFonts w:hint="eastAsia" w:ascii="宋体" w:hAnsi="宋体" w:eastAsia="宋体"/>
          <w:b/>
          <w:sz w:val="30"/>
          <w:szCs w:val="30"/>
          <w:lang w:eastAsia="zh-CN"/>
        </w:rPr>
      </w:pPr>
    </w:p>
    <w:p>
      <w:pPr>
        <w:pStyle w:val="29"/>
        <w:spacing w:line="288" w:lineRule="auto"/>
        <w:ind w:firstLine="0" w:firstLineChars="0"/>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Style w:val="13"/>
      </w:rPr>
      <w:fldChar w:fldCharType="begin"/>
    </w:r>
    <w:r>
      <w:rPr>
        <w:rStyle w:val="13"/>
      </w:rPr>
      <w:instrText xml:space="preserve"> PAGE </w:instrText>
    </w:r>
    <w:r>
      <w:rPr>
        <w:rStyle w:val="13"/>
      </w:rPr>
      <w:fldChar w:fldCharType="separate"/>
    </w:r>
    <w:r>
      <w:rPr>
        <w:rStyle w:val="13"/>
      </w:rPr>
      <w:t>4</w:t>
    </w:r>
    <w:r>
      <w:rPr>
        <w:rStyle w:val="13"/>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968378"/>
    <w:multiLevelType w:val="singleLevel"/>
    <w:tmpl w:val="B1968378"/>
    <w:lvl w:ilvl="0" w:tentative="0">
      <w:start w:val="1"/>
      <w:numFmt w:val="decimal"/>
      <w:lvlText w:val="%1."/>
      <w:lvlJc w:val="left"/>
      <w:pPr>
        <w:tabs>
          <w:tab w:val="left" w:pos="312"/>
        </w:tabs>
      </w:pPr>
    </w:lvl>
  </w:abstractNum>
  <w:abstractNum w:abstractNumId="1">
    <w:nsid w:val="02A1EDDC"/>
    <w:multiLevelType w:val="singleLevel"/>
    <w:tmpl w:val="02A1EDDC"/>
    <w:lvl w:ilvl="0" w:tentative="0">
      <w:start w:val="1"/>
      <w:numFmt w:val="decimal"/>
      <w:lvlText w:val="%1."/>
      <w:lvlJc w:val="left"/>
      <w:pPr>
        <w:tabs>
          <w:tab w:val="left" w:pos="312"/>
        </w:tabs>
      </w:pPr>
    </w:lvl>
  </w:abstractNum>
  <w:abstractNum w:abstractNumId="2">
    <w:nsid w:val="21CBBF29"/>
    <w:multiLevelType w:val="singleLevel"/>
    <w:tmpl w:val="21CBBF29"/>
    <w:lvl w:ilvl="0" w:tentative="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FhYTJhOGY1MzJlNTJlZjFhY2VhOGViYjJiMzdjNWMifQ=="/>
  </w:docVars>
  <w:rsids>
    <w:rsidRoot w:val="005A5E2F"/>
    <w:rsid w:val="00022913"/>
    <w:rsid w:val="00026A8E"/>
    <w:rsid w:val="00071E52"/>
    <w:rsid w:val="00117013"/>
    <w:rsid w:val="001206B1"/>
    <w:rsid w:val="00127B3E"/>
    <w:rsid w:val="00210D30"/>
    <w:rsid w:val="00211DFA"/>
    <w:rsid w:val="00260A93"/>
    <w:rsid w:val="002879D6"/>
    <w:rsid w:val="00386F36"/>
    <w:rsid w:val="003C63A4"/>
    <w:rsid w:val="003D3DF2"/>
    <w:rsid w:val="003E5526"/>
    <w:rsid w:val="0050410B"/>
    <w:rsid w:val="0052640D"/>
    <w:rsid w:val="005A5E2F"/>
    <w:rsid w:val="005C0927"/>
    <w:rsid w:val="005F1CB7"/>
    <w:rsid w:val="006033C2"/>
    <w:rsid w:val="00694607"/>
    <w:rsid w:val="006C1E1F"/>
    <w:rsid w:val="007614D6"/>
    <w:rsid w:val="007E4FE8"/>
    <w:rsid w:val="008723F3"/>
    <w:rsid w:val="008824AD"/>
    <w:rsid w:val="00882CD2"/>
    <w:rsid w:val="009949CD"/>
    <w:rsid w:val="009B2BE3"/>
    <w:rsid w:val="00A93A54"/>
    <w:rsid w:val="00BA11A1"/>
    <w:rsid w:val="00BC4631"/>
    <w:rsid w:val="00C02CCC"/>
    <w:rsid w:val="00C209A4"/>
    <w:rsid w:val="00CA1136"/>
    <w:rsid w:val="00D2484A"/>
    <w:rsid w:val="00D43CC8"/>
    <w:rsid w:val="00D81E86"/>
    <w:rsid w:val="00D92493"/>
    <w:rsid w:val="00D95ECC"/>
    <w:rsid w:val="00DF767B"/>
    <w:rsid w:val="00E06E8C"/>
    <w:rsid w:val="00E64E5C"/>
    <w:rsid w:val="00E765BA"/>
    <w:rsid w:val="00EA6416"/>
    <w:rsid w:val="00EB5EDC"/>
    <w:rsid w:val="00ED5EA5"/>
    <w:rsid w:val="00F012F6"/>
    <w:rsid w:val="00F06B36"/>
    <w:rsid w:val="00F7321B"/>
    <w:rsid w:val="0D0D795B"/>
    <w:rsid w:val="0E8518F4"/>
    <w:rsid w:val="0E880821"/>
    <w:rsid w:val="15282FD9"/>
    <w:rsid w:val="25C17ECB"/>
    <w:rsid w:val="2B7EB0C0"/>
    <w:rsid w:val="2DA05AAB"/>
    <w:rsid w:val="33CD630C"/>
    <w:rsid w:val="33D346AA"/>
    <w:rsid w:val="35FDDAC6"/>
    <w:rsid w:val="37FDF692"/>
    <w:rsid w:val="3B3468A9"/>
    <w:rsid w:val="3C6C0748"/>
    <w:rsid w:val="423C244A"/>
    <w:rsid w:val="48AE1ECA"/>
    <w:rsid w:val="50C63692"/>
    <w:rsid w:val="50E67400"/>
    <w:rsid w:val="5249683C"/>
    <w:rsid w:val="52672201"/>
    <w:rsid w:val="5CC421B1"/>
    <w:rsid w:val="5DBB8F00"/>
    <w:rsid w:val="5DEB8481"/>
    <w:rsid w:val="67D5CA87"/>
    <w:rsid w:val="68034853"/>
    <w:rsid w:val="695E5DE6"/>
    <w:rsid w:val="6AD6555D"/>
    <w:rsid w:val="6C195EB2"/>
    <w:rsid w:val="6DF68D36"/>
    <w:rsid w:val="73AE44D1"/>
    <w:rsid w:val="73FAB438"/>
    <w:rsid w:val="766010AE"/>
    <w:rsid w:val="7BEB480E"/>
    <w:rsid w:val="7EE06853"/>
    <w:rsid w:val="7F104E26"/>
    <w:rsid w:val="7F77E1F0"/>
    <w:rsid w:val="7F7E7963"/>
    <w:rsid w:val="7FBD0619"/>
    <w:rsid w:val="7FFDC163"/>
    <w:rsid w:val="AD7F46BF"/>
    <w:rsid w:val="BAFF2EF4"/>
    <w:rsid w:val="BBB7B2D8"/>
    <w:rsid w:val="BF5FCE8D"/>
    <w:rsid w:val="BFDB5A55"/>
    <w:rsid w:val="E51F5939"/>
    <w:rsid w:val="E5FD7804"/>
    <w:rsid w:val="EFE7155A"/>
    <w:rsid w:val="F3FD86EC"/>
    <w:rsid w:val="F8F3725F"/>
    <w:rsid w:val="FF3FA301"/>
    <w:rsid w:val="FF5B2EC2"/>
    <w:rsid w:val="FF7BF1F7"/>
    <w:rsid w:val="FFCF2039"/>
    <w:rsid w:val="FFF638CC"/>
    <w:rsid w:val="FFFC3BC8"/>
    <w:rsid w:val="FFFD1F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30"/>
    <w:qFormat/>
    <w:uiPriority w:val="0"/>
    <w:pPr>
      <w:ind w:firstLine="420"/>
    </w:pPr>
    <w:rPr>
      <w:szCs w:val="20"/>
    </w:rPr>
  </w:style>
  <w:style w:type="paragraph" w:styleId="3">
    <w:name w:val="annotation text"/>
    <w:basedOn w:val="1"/>
    <w:link w:val="34"/>
    <w:autoRedefine/>
    <w:unhideWhenUsed/>
    <w:qFormat/>
    <w:uiPriority w:val="99"/>
    <w:pPr>
      <w:jc w:val="left"/>
    </w:pPr>
  </w:style>
  <w:style w:type="paragraph" w:styleId="4">
    <w:name w:val="Body Text"/>
    <w:basedOn w:val="1"/>
    <w:qFormat/>
    <w:uiPriority w:val="1"/>
    <w:pPr>
      <w:ind w:left="100"/>
      <w:jc w:val="left"/>
    </w:pPr>
    <w:rPr>
      <w:rFonts w:ascii="宋体" w:hAnsi="宋体" w:eastAsia="宋体"/>
      <w:kern w:val="0"/>
      <w:sz w:val="24"/>
      <w:szCs w:val="24"/>
      <w:lang w:eastAsia="en-US"/>
    </w:rPr>
  </w:style>
  <w:style w:type="paragraph" w:styleId="5">
    <w:name w:val="Balloon Text"/>
    <w:basedOn w:val="1"/>
    <w:link w:val="31"/>
    <w:unhideWhenUsed/>
    <w:qFormat/>
    <w:uiPriority w:val="99"/>
    <w:rPr>
      <w:sz w:val="18"/>
      <w:szCs w:val="18"/>
    </w:rPr>
  </w:style>
  <w:style w:type="paragraph" w:styleId="6">
    <w:name w:val="footer"/>
    <w:basedOn w:val="1"/>
    <w:link w:val="28"/>
    <w:unhideWhenUsed/>
    <w:qFormat/>
    <w:uiPriority w:val="0"/>
    <w:pPr>
      <w:tabs>
        <w:tab w:val="center" w:pos="4153"/>
        <w:tab w:val="right" w:pos="8306"/>
      </w:tabs>
      <w:snapToGrid w:val="0"/>
      <w:jc w:val="left"/>
    </w:pPr>
    <w:rPr>
      <w:sz w:val="18"/>
      <w:szCs w:val="18"/>
    </w:rPr>
  </w:style>
  <w:style w:type="paragraph" w:styleId="7">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beforeAutospacing="1" w:afterAutospacing="1"/>
      <w:jc w:val="left"/>
    </w:pPr>
    <w:rPr>
      <w:kern w:val="0"/>
      <w:sz w:val="24"/>
    </w:rPr>
  </w:style>
  <w:style w:type="paragraph" w:styleId="9">
    <w:name w:val="annotation subject"/>
    <w:basedOn w:val="3"/>
    <w:next w:val="3"/>
    <w:link w:val="35"/>
    <w:unhideWhenUsed/>
    <w:qFormat/>
    <w:uiPriority w:val="99"/>
    <w:rPr>
      <w:b/>
      <w:bCs/>
    </w:rPr>
  </w:style>
  <w:style w:type="character" w:styleId="12">
    <w:name w:val="Strong"/>
    <w:basedOn w:val="11"/>
    <w:qFormat/>
    <w:uiPriority w:val="22"/>
    <w:rPr>
      <w:b/>
      <w:bCs/>
    </w:rPr>
  </w:style>
  <w:style w:type="character" w:styleId="13">
    <w:name w:val="page number"/>
    <w:basedOn w:val="11"/>
    <w:qFormat/>
    <w:uiPriority w:val="0"/>
  </w:style>
  <w:style w:type="character" w:styleId="14">
    <w:name w:val="FollowedHyperlink"/>
    <w:basedOn w:val="11"/>
    <w:semiHidden/>
    <w:unhideWhenUsed/>
    <w:qFormat/>
    <w:uiPriority w:val="99"/>
    <w:rPr>
      <w:color w:val="5C5C5C"/>
      <w:u w:val="none"/>
    </w:rPr>
  </w:style>
  <w:style w:type="character" w:styleId="15">
    <w:name w:val="Emphasis"/>
    <w:basedOn w:val="11"/>
    <w:qFormat/>
    <w:uiPriority w:val="20"/>
    <w:rPr>
      <w:b/>
      <w:bCs/>
    </w:rPr>
  </w:style>
  <w:style w:type="character" w:styleId="16">
    <w:name w:val="HTML Definition"/>
    <w:basedOn w:val="11"/>
    <w:semiHidden/>
    <w:unhideWhenUsed/>
    <w:qFormat/>
    <w:uiPriority w:val="99"/>
  </w:style>
  <w:style w:type="character" w:styleId="17">
    <w:name w:val="HTML Typewriter"/>
    <w:basedOn w:val="11"/>
    <w:semiHidden/>
    <w:unhideWhenUsed/>
    <w:qFormat/>
    <w:uiPriority w:val="99"/>
    <w:rPr>
      <w:rFonts w:hint="default" w:ascii="monospace" w:hAnsi="monospace" w:eastAsia="monospace" w:cs="monospace"/>
      <w:sz w:val="20"/>
    </w:rPr>
  </w:style>
  <w:style w:type="character" w:styleId="18">
    <w:name w:val="HTML Acronym"/>
    <w:basedOn w:val="11"/>
    <w:semiHidden/>
    <w:unhideWhenUsed/>
    <w:qFormat/>
    <w:uiPriority w:val="99"/>
  </w:style>
  <w:style w:type="character" w:styleId="19">
    <w:name w:val="HTML Variable"/>
    <w:basedOn w:val="11"/>
    <w:semiHidden/>
    <w:unhideWhenUsed/>
    <w:qFormat/>
    <w:uiPriority w:val="99"/>
  </w:style>
  <w:style w:type="character" w:styleId="20">
    <w:name w:val="Hyperlink"/>
    <w:basedOn w:val="11"/>
    <w:semiHidden/>
    <w:unhideWhenUsed/>
    <w:qFormat/>
    <w:uiPriority w:val="99"/>
    <w:rPr>
      <w:color w:val="5C5C5C"/>
      <w:u w:val="none"/>
    </w:rPr>
  </w:style>
  <w:style w:type="character" w:styleId="21">
    <w:name w:val="HTML Code"/>
    <w:basedOn w:val="11"/>
    <w:semiHidden/>
    <w:unhideWhenUsed/>
    <w:qFormat/>
    <w:uiPriority w:val="99"/>
    <w:rPr>
      <w:rFonts w:hint="default" w:ascii="monospace" w:hAnsi="monospace" w:eastAsia="monospace" w:cs="monospace"/>
      <w:sz w:val="20"/>
    </w:rPr>
  </w:style>
  <w:style w:type="character" w:styleId="22">
    <w:name w:val="annotation reference"/>
    <w:basedOn w:val="11"/>
    <w:unhideWhenUsed/>
    <w:qFormat/>
    <w:uiPriority w:val="99"/>
    <w:rPr>
      <w:sz w:val="21"/>
      <w:szCs w:val="21"/>
    </w:rPr>
  </w:style>
  <w:style w:type="character" w:styleId="23">
    <w:name w:val="HTML Cite"/>
    <w:basedOn w:val="11"/>
    <w:semiHidden/>
    <w:unhideWhenUsed/>
    <w:qFormat/>
    <w:uiPriority w:val="99"/>
  </w:style>
  <w:style w:type="character" w:styleId="24">
    <w:name w:val="HTML Keyboard"/>
    <w:basedOn w:val="11"/>
    <w:semiHidden/>
    <w:unhideWhenUsed/>
    <w:qFormat/>
    <w:uiPriority w:val="99"/>
    <w:rPr>
      <w:rFonts w:ascii="monospace" w:hAnsi="monospace" w:eastAsia="monospace" w:cs="monospace"/>
      <w:sz w:val="20"/>
    </w:rPr>
  </w:style>
  <w:style w:type="character" w:styleId="25">
    <w:name w:val="HTML Sample"/>
    <w:basedOn w:val="11"/>
    <w:semiHidden/>
    <w:unhideWhenUsed/>
    <w:qFormat/>
    <w:uiPriority w:val="99"/>
    <w:rPr>
      <w:rFonts w:hint="default" w:ascii="monospace" w:hAnsi="monospace" w:eastAsia="monospace" w:cs="monospace"/>
    </w:rPr>
  </w:style>
  <w:style w:type="paragraph" w:customStyle="1" w:styleId="26">
    <w:name w:val="文档正文"/>
    <w:basedOn w:val="1"/>
    <w:autoRedefine/>
    <w:qFormat/>
    <w:uiPriority w:val="99"/>
    <w:pPr>
      <w:adjustRightInd w:val="0"/>
      <w:spacing w:line="480" w:lineRule="atLeast"/>
      <w:ind w:firstLine="567" w:firstLineChars="200"/>
      <w:textAlignment w:val="baseline"/>
    </w:pPr>
    <w:rPr>
      <w:rFonts w:ascii="长城仿宋"/>
      <w:kern w:val="0"/>
      <w:szCs w:val="20"/>
    </w:rPr>
  </w:style>
  <w:style w:type="character" w:customStyle="1" w:styleId="27">
    <w:name w:val="页眉 字符"/>
    <w:basedOn w:val="11"/>
    <w:link w:val="7"/>
    <w:qFormat/>
    <w:uiPriority w:val="99"/>
    <w:rPr>
      <w:sz w:val="18"/>
      <w:szCs w:val="18"/>
    </w:rPr>
  </w:style>
  <w:style w:type="character" w:customStyle="1" w:styleId="28">
    <w:name w:val="页脚 字符"/>
    <w:basedOn w:val="11"/>
    <w:link w:val="6"/>
    <w:semiHidden/>
    <w:qFormat/>
    <w:uiPriority w:val="99"/>
    <w:rPr>
      <w:sz w:val="18"/>
      <w:szCs w:val="18"/>
    </w:rPr>
  </w:style>
  <w:style w:type="paragraph" w:customStyle="1" w:styleId="29">
    <w:name w:val="列表段落1"/>
    <w:basedOn w:val="1"/>
    <w:qFormat/>
    <w:uiPriority w:val="0"/>
    <w:pPr>
      <w:ind w:firstLine="420" w:firstLineChars="200"/>
    </w:pPr>
    <w:rPr>
      <w:szCs w:val="21"/>
    </w:rPr>
  </w:style>
  <w:style w:type="character" w:customStyle="1" w:styleId="30">
    <w:name w:val="正文缩进 字符"/>
    <w:link w:val="2"/>
    <w:qFormat/>
    <w:uiPriority w:val="0"/>
    <w:rPr>
      <w:rFonts w:ascii="Times New Roman" w:hAnsi="Times New Roman" w:eastAsia="宋体" w:cs="Times New Roman"/>
      <w:szCs w:val="20"/>
    </w:rPr>
  </w:style>
  <w:style w:type="character" w:customStyle="1" w:styleId="31">
    <w:name w:val="批注框文本 字符"/>
    <w:basedOn w:val="11"/>
    <w:link w:val="5"/>
    <w:semiHidden/>
    <w:qFormat/>
    <w:uiPriority w:val="99"/>
    <w:rPr>
      <w:kern w:val="2"/>
      <w:sz w:val="18"/>
      <w:szCs w:val="18"/>
    </w:rPr>
  </w:style>
  <w:style w:type="character" w:customStyle="1" w:styleId="32">
    <w:name w:val="标题 3 Char"/>
    <w:qFormat/>
    <w:uiPriority w:val="0"/>
    <w:rPr>
      <w:rFonts w:ascii="黑体" w:eastAsia="黑体"/>
      <w:bCs/>
      <w:sz w:val="30"/>
    </w:rPr>
  </w:style>
  <w:style w:type="paragraph" w:customStyle="1" w:styleId="33">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34">
    <w:name w:val="批注文字 字符"/>
    <w:basedOn w:val="11"/>
    <w:link w:val="3"/>
    <w:semiHidden/>
    <w:qFormat/>
    <w:uiPriority w:val="99"/>
    <w:rPr>
      <w:kern w:val="2"/>
      <w:sz w:val="21"/>
      <w:szCs w:val="24"/>
    </w:rPr>
  </w:style>
  <w:style w:type="character" w:customStyle="1" w:styleId="35">
    <w:name w:val="批注主题 字符"/>
    <w:basedOn w:val="34"/>
    <w:link w:val="9"/>
    <w:semiHidden/>
    <w:qFormat/>
    <w:uiPriority w:val="99"/>
    <w:rPr>
      <w:b/>
      <w:bCs/>
      <w:kern w:val="2"/>
      <w:sz w:val="21"/>
      <w:szCs w:val="24"/>
    </w:rPr>
  </w:style>
  <w:style w:type="character" w:customStyle="1" w:styleId="36">
    <w:name w:val="hover"/>
    <w:basedOn w:val="11"/>
    <w:qFormat/>
    <w:uiPriority w:val="0"/>
    <w:rPr>
      <w:color w:val="2590EB"/>
    </w:rPr>
  </w:style>
  <w:style w:type="character" w:customStyle="1" w:styleId="37">
    <w:name w:val="hover1"/>
    <w:basedOn w:val="11"/>
    <w:qFormat/>
    <w:uiPriority w:val="0"/>
    <w:rPr>
      <w:color w:val="2590EB"/>
      <w:shd w:val="clear" w:fill="E9F4FD"/>
    </w:rPr>
  </w:style>
  <w:style w:type="character" w:customStyle="1" w:styleId="38">
    <w:name w:val="hover2"/>
    <w:basedOn w:val="11"/>
    <w:qFormat/>
    <w:uiPriority w:val="0"/>
    <w:rPr>
      <w:color w:val="2590EB"/>
    </w:rPr>
  </w:style>
  <w:style w:type="character" w:customStyle="1" w:styleId="39">
    <w:name w:val="hover3"/>
    <w:basedOn w:val="11"/>
    <w:qFormat/>
    <w:uiPriority w:val="0"/>
  </w:style>
  <w:style w:type="character" w:customStyle="1" w:styleId="40">
    <w:name w:val="mini-outputtext1"/>
    <w:basedOn w:val="11"/>
    <w:qFormat/>
    <w:uiPriority w:val="0"/>
  </w:style>
  <w:style w:type="paragraph" w:styleId="41">
    <w:name w:val="List Paragraph"/>
    <w:basedOn w:val="1"/>
    <w:qFormat/>
    <w:uiPriority w:val="0"/>
    <w:pPr>
      <w:ind w:firstLine="420" w:firstLineChars="200"/>
    </w:pPr>
    <w:rPr>
      <w:szCs w:val="21"/>
    </w:rPr>
  </w:style>
  <w:style w:type="character" w:customStyle="1" w:styleId="42">
    <w:name w:val="Char Char3"/>
    <w:qFormat/>
    <w:uiPriority w:val="99"/>
    <w:rPr>
      <w:rFonts w:eastAsia="宋体"/>
      <w:b/>
      <w:kern w:val="2"/>
      <w:sz w:val="24"/>
      <w:lang w:val="en-US" w:eastAsia="zh-CN"/>
    </w:rPr>
  </w:style>
  <w:style w:type="character" w:customStyle="1" w:styleId="43">
    <w:name w:val="hover4"/>
    <w:basedOn w:val="11"/>
    <w:uiPriority w:val="0"/>
    <w:rPr>
      <w:color w:val="2590EB"/>
      <w:shd w:val="clear" w:fill="E9F4F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Pages>
  <Words>1518</Words>
  <Characters>1535</Characters>
  <Lines>13</Lines>
  <Paragraphs>3</Paragraphs>
  <TotalTime>14</TotalTime>
  <ScaleCrop>false</ScaleCrop>
  <LinksUpToDate>false</LinksUpToDate>
  <CharactersWithSpaces>1716</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2022-05-14T08:52:00Z</dcterms:created>
  <dc:creator>Administrator</dc:creator>
  <cp:lastModifiedBy>Fy.Meng®</cp:lastModifiedBy>
  <cp:lastPrinted>2018-05-06T16:08:00Z</cp:lastPrinted>
  <dcterms:modified xsi:type="dcterms:W3CDTF">2024-03-05T07:32:24Z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916F2144BC344FDB843013D167114DDE</vt:lpwstr>
  </property>
</Properties>
</file>