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9.0.0 -->
  <w:body>
    <w:p w:rsidR="000C5734">
      <w:pPr>
        <w:jc w:val="center"/>
        <w:rPr>
          <w:b/>
          <w:sz w:val="84"/>
          <w:szCs w:val="84"/>
        </w:rPr>
      </w:pPr>
    </w:p>
    <w:p w:rsidR="000C5734">
      <w:pPr>
        <w:jc w:val="center"/>
        <w:rPr>
          <w:b/>
          <w:sz w:val="84"/>
          <w:szCs w:val="84"/>
        </w:rPr>
      </w:pPr>
    </w:p>
    <w:p w:rsidR="000C5734">
      <w:pPr>
        <w:jc w:val="center"/>
        <w:rPr>
          <w:b/>
          <w:sz w:val="84"/>
          <w:szCs w:val="84"/>
        </w:rPr>
      </w:pPr>
    </w:p>
    <w:p w:rsidR="000C5734">
      <w:pPr>
        <w:jc w:val="center"/>
        <w:rPr>
          <w:b/>
          <w:sz w:val="120"/>
          <w:szCs w:val="120"/>
        </w:rPr>
      </w:pPr>
      <w:r>
        <w:rPr>
          <w:rFonts w:hint="eastAsia"/>
          <w:b/>
          <w:sz w:val="120"/>
          <w:szCs w:val="120"/>
        </w:rPr>
        <w:t>政府采购</w:t>
      </w:r>
    </w:p>
    <w:p w:rsidR="000C5734">
      <w:pPr>
        <w:jc w:val="center"/>
        <w:rPr>
          <w:b/>
          <w:sz w:val="120"/>
          <w:szCs w:val="120"/>
        </w:rPr>
      </w:pPr>
      <w:r>
        <w:rPr>
          <w:rFonts w:hint="eastAsia"/>
          <w:b/>
          <w:sz w:val="120"/>
          <w:szCs w:val="120"/>
        </w:rPr>
        <w:t>招标文件</w:t>
      </w:r>
    </w:p>
    <w:p w:rsidR="000C5734">
      <w:pPr>
        <w:jc w:val="center"/>
        <w:rPr>
          <w:b/>
          <w:sz w:val="52"/>
          <w:szCs w:val="52"/>
        </w:rPr>
      </w:pPr>
      <w:r>
        <w:rPr>
          <w:rFonts w:hint="eastAsia"/>
          <w:b/>
          <w:sz w:val="52"/>
          <w:szCs w:val="52"/>
        </w:rPr>
        <w:t>（</w:t>
      </w:r>
      <w:r>
        <w:rPr>
          <w:rFonts w:hint="eastAsia"/>
          <w:b/>
          <w:sz w:val="52"/>
          <w:szCs w:val="52"/>
        </w:rPr>
        <w:t>通用工程类</w:t>
      </w:r>
      <w:r>
        <w:rPr>
          <w:rFonts w:hint="eastAsia"/>
          <w:b/>
          <w:sz w:val="52"/>
          <w:szCs w:val="52"/>
        </w:rPr>
        <w:t>）</w:t>
      </w:r>
    </w:p>
    <w:p w:rsidR="000C5734"/>
    <w:p w:rsidR="000C5734"/>
    <w:p w:rsidR="000C5734"/>
    <w:p w:rsidR="000C5734"/>
    <w:p w:rsidR="000C5734"/>
    <w:p w:rsidR="000C5734"/>
    <w:p w:rsidR="000C5734"/>
    <w:p w:rsidR="000C5734"/>
    <w:p w:rsidR="000C5734"/>
    <w:p w:rsidR="000C5734"/>
    <w:p w:rsidR="000C5734"/>
    <w:p w:rsidR="000C5734"/>
    <w:p w:rsidR="000C5734"/>
    <w:p w:rsidR="000C5734">
      <w:pPr>
        <w:jc w:val="center"/>
        <w:rPr>
          <w:b/>
          <w:sz w:val="44"/>
          <w:szCs w:val="44"/>
        </w:rPr>
      </w:pPr>
      <w:r>
        <w:rPr>
          <w:rFonts w:hint="eastAsia"/>
          <w:b/>
          <w:sz w:val="44"/>
          <w:szCs w:val="44"/>
        </w:rPr>
        <w:t>中</w:t>
      </w:r>
      <w:r>
        <w:rPr>
          <w:rFonts w:ascii="宋体" w:hAnsi="宋体" w:hint="eastAsia"/>
          <w:b/>
          <w:sz w:val="44"/>
          <w:szCs w:val="44"/>
        </w:rPr>
        <w:t>国·</w:t>
      </w:r>
      <w:r>
        <w:rPr>
          <w:rFonts w:hint="eastAsia"/>
          <w:b/>
          <w:sz w:val="44"/>
          <w:szCs w:val="44"/>
        </w:rPr>
        <w:t>深圳</w:t>
      </w:r>
    </w:p>
    <w:p w:rsidR="000C5734">
      <w:pPr>
        <w:jc w:val="center"/>
      </w:pPr>
    </w:p>
    <w:p w:rsidR="000C5734">
      <w:pPr>
        <w:jc w:val="center"/>
      </w:pPr>
    </w:p>
    <w:p w:rsidR="000C5734">
      <w:pPr>
        <w:jc w:val="center"/>
      </w:pPr>
    </w:p>
    <w:p w:rsidR="000C5734">
      <w:pPr>
        <w:jc w:val="center"/>
      </w:pPr>
    </w:p>
    <w:p w:rsidR="000C5734">
      <w:pPr>
        <w:jc w:val="center"/>
      </w:pPr>
    </w:p>
    <w:p w:rsidR="000C5734">
      <w:pPr>
        <w:jc w:val="center"/>
      </w:pPr>
    </w:p>
    <w:p w:rsidR="000C5734">
      <w:pPr>
        <w:rPr>
          <w:sz w:val="28"/>
          <w:szCs w:val="28"/>
        </w:rPr>
      </w:pPr>
    </w:p>
    <w:p w:rsidR="000C5734"/>
    <w:p w:rsidR="000C5734">
      <w:pPr>
        <w:jc w:val="center"/>
        <w:rPr>
          <w:sz w:val="28"/>
          <w:szCs w:val="28"/>
        </w:rPr>
      </w:pPr>
      <w:r>
        <w:rPr>
          <w:rFonts w:hint="eastAsia"/>
          <w:sz w:val="28"/>
          <w:szCs w:val="28"/>
        </w:rPr>
        <w:t>（2022年修订版）</w:t>
      </w:r>
    </w:p>
    <w:p w:rsidR="000C5734"/>
    <w:p w:rsidR="000C5734"/>
    <w:p w:rsidR="000C5734">
      <w:pPr>
        <w:pStyle w:val="Heading1"/>
      </w:pPr>
      <w:r>
        <w:rPr>
          <w:rFonts w:hint="eastAsia"/>
        </w:rPr>
        <w:t>警示条款</w:t>
      </w:r>
    </w:p>
    <w:p w:rsidR="000C5734">
      <w:pPr>
        <w:ind w:firstLine="480" w:firstLineChars="200"/>
        <w:rPr>
          <w:rFonts w:ascii="新宋体" w:eastAsia="新宋体" w:hAnsi="新宋体"/>
          <w:sz w:val="32"/>
          <w:szCs w:val="32"/>
        </w:rPr>
      </w:pPr>
      <w:r>
        <w:rPr>
          <w:rFonts w:ascii="新宋体" w:eastAsia="新宋体" w:hAnsi="新宋体" w:hint="eastAsia"/>
          <w:sz w:val="32"/>
          <w:szCs w:val="32"/>
        </w:rPr>
        <w:t>一、《深圳经济特区政府采购条例》</w:t>
      </w:r>
    </w:p>
    <w:p w:rsidR="000C5734">
      <w:pPr>
        <w:ind w:firstLine="480" w:firstLineChars="200"/>
        <w:rPr>
          <w:rFonts w:ascii="新宋体" w:eastAsia="新宋体" w:hAnsi="新宋体"/>
          <w:sz w:val="32"/>
          <w:szCs w:val="32"/>
        </w:rPr>
      </w:pPr>
      <w:r>
        <w:rPr>
          <w:rFonts w:ascii="新宋体" w:eastAsia="新宋体" w:hAnsi="新宋体" w:hint="eastAsia"/>
          <w:sz w:val="32"/>
          <w:szCs w:val="32"/>
        </w:rPr>
        <w:t>第五十七条 供应商在政府采购中，有下列行为之一的，一至三年内禁止其参与本市政府采购，并由主管部门记入供应商诚信档案，处以采购金额千分之十以上千</w:t>
      </w:r>
      <w:r>
        <w:rPr>
          <w:rFonts w:ascii="新宋体" w:eastAsia="新宋体" w:hAnsi="新宋体" w:hint="eastAsia"/>
          <w:sz w:val="32"/>
          <w:szCs w:val="32"/>
        </w:rPr>
        <w:t>分之二十</w:t>
      </w:r>
      <w:r>
        <w:rPr>
          <w:rFonts w:ascii="新宋体" w:eastAsia="新宋体" w:hAnsi="新宋体" w:hint="eastAsia"/>
          <w:sz w:val="32"/>
          <w:szCs w:val="32"/>
        </w:rPr>
        <w:t>以下的罚款；情节严重的，取消其参与本市政府采购资格，处以采购金额千分之二十以上千</w:t>
      </w:r>
      <w:r>
        <w:rPr>
          <w:rFonts w:ascii="新宋体" w:eastAsia="新宋体" w:hAnsi="新宋体" w:hint="eastAsia"/>
          <w:sz w:val="32"/>
          <w:szCs w:val="32"/>
        </w:rPr>
        <w:t>分之三十</w:t>
      </w:r>
      <w:r>
        <w:rPr>
          <w:rFonts w:ascii="新宋体" w:eastAsia="新宋体" w:hAnsi="新宋体" w:hint="eastAsia"/>
          <w:sz w:val="32"/>
          <w:szCs w:val="32"/>
        </w:rPr>
        <w:t>以下的罚款，并由市场监管部门依法吊销其营业执照；给他人造成损失的，依法承担赔偿责任；构成犯罪的，依法追究刑事责任：</w:t>
      </w:r>
    </w:p>
    <w:p w:rsidR="000C5734">
      <w:pPr>
        <w:rPr>
          <w:rFonts w:ascii="新宋体" w:eastAsia="新宋体" w:hAnsi="新宋体"/>
          <w:sz w:val="32"/>
          <w:szCs w:val="32"/>
        </w:rPr>
      </w:pPr>
      <w:r>
        <w:rPr>
          <w:rFonts w:ascii="新宋体" w:eastAsia="新宋体" w:hAnsi="新宋体" w:hint="eastAsia"/>
          <w:sz w:val="32"/>
          <w:szCs w:val="32"/>
        </w:rPr>
        <w:t xml:space="preserve">  （一）在采购活动中应当回避而未回避的；</w:t>
      </w:r>
    </w:p>
    <w:p w:rsidR="000C5734">
      <w:pPr>
        <w:rPr>
          <w:rFonts w:ascii="新宋体" w:eastAsia="新宋体" w:hAnsi="新宋体"/>
          <w:sz w:val="32"/>
          <w:szCs w:val="32"/>
        </w:rPr>
      </w:pPr>
      <w:r>
        <w:rPr>
          <w:rFonts w:ascii="新宋体" w:eastAsia="新宋体" w:hAnsi="新宋体" w:hint="eastAsia"/>
          <w:sz w:val="32"/>
          <w:szCs w:val="32"/>
        </w:rPr>
        <w:t xml:space="preserve">  （二）未按本条例规定签订、履行采购合同，造成严重后果的；</w:t>
      </w:r>
    </w:p>
    <w:p w:rsidR="000C5734">
      <w:pPr>
        <w:rPr>
          <w:rFonts w:ascii="新宋体" w:eastAsia="新宋体" w:hAnsi="新宋体"/>
          <w:sz w:val="32"/>
          <w:szCs w:val="32"/>
        </w:rPr>
      </w:pPr>
      <w:r>
        <w:rPr>
          <w:rFonts w:ascii="新宋体" w:eastAsia="新宋体" w:hAnsi="新宋体" w:hint="eastAsia"/>
          <w:sz w:val="32"/>
          <w:szCs w:val="32"/>
        </w:rPr>
        <w:t xml:space="preserve">  （三）隐瞒真实情况，提供虚假资料的；</w:t>
      </w:r>
    </w:p>
    <w:p w:rsidR="000C5734">
      <w:pPr>
        <w:rPr>
          <w:rFonts w:ascii="新宋体" w:eastAsia="新宋体" w:hAnsi="新宋体"/>
          <w:sz w:val="32"/>
          <w:szCs w:val="32"/>
        </w:rPr>
      </w:pPr>
      <w:r>
        <w:rPr>
          <w:rFonts w:ascii="新宋体" w:eastAsia="新宋体" w:hAnsi="新宋体" w:hint="eastAsia"/>
          <w:sz w:val="32"/>
          <w:szCs w:val="32"/>
        </w:rPr>
        <w:t xml:space="preserve">  （四）以非法手段排斥其他供应商参与竞争的；</w:t>
      </w:r>
    </w:p>
    <w:p w:rsidR="000C5734">
      <w:pPr>
        <w:rPr>
          <w:rFonts w:ascii="新宋体" w:eastAsia="新宋体" w:hAnsi="新宋体"/>
          <w:sz w:val="32"/>
          <w:szCs w:val="32"/>
        </w:rPr>
      </w:pPr>
      <w:r>
        <w:rPr>
          <w:rFonts w:ascii="新宋体" w:eastAsia="新宋体" w:hAnsi="新宋体" w:hint="eastAsia"/>
          <w:sz w:val="32"/>
          <w:szCs w:val="32"/>
        </w:rPr>
        <w:t xml:space="preserve">  （五）与其他采购参加人串通投标的；</w:t>
      </w:r>
    </w:p>
    <w:p w:rsidR="000C5734">
      <w:pPr>
        <w:rPr>
          <w:rFonts w:ascii="新宋体" w:eastAsia="新宋体" w:hAnsi="新宋体"/>
          <w:sz w:val="32"/>
          <w:szCs w:val="32"/>
        </w:rPr>
      </w:pPr>
      <w:r>
        <w:rPr>
          <w:rFonts w:ascii="新宋体" w:eastAsia="新宋体" w:hAnsi="新宋体" w:hint="eastAsia"/>
          <w:sz w:val="32"/>
          <w:szCs w:val="32"/>
        </w:rPr>
        <w:t xml:space="preserve">  （六）恶意投诉的；</w:t>
      </w:r>
    </w:p>
    <w:p w:rsidR="000C5734">
      <w:pPr>
        <w:rPr>
          <w:rFonts w:ascii="新宋体" w:eastAsia="新宋体" w:hAnsi="新宋体"/>
          <w:sz w:val="32"/>
          <w:szCs w:val="32"/>
        </w:rPr>
      </w:pPr>
      <w:r>
        <w:rPr>
          <w:rFonts w:ascii="新宋体" w:eastAsia="新宋体" w:hAnsi="新宋体" w:hint="eastAsia"/>
          <w:sz w:val="32"/>
          <w:szCs w:val="32"/>
        </w:rPr>
        <w:t xml:space="preserve">  （七）向采购项目相关人行贿或者提供其他不当利益的；</w:t>
      </w:r>
    </w:p>
    <w:p w:rsidR="000C5734">
      <w:pPr>
        <w:rPr>
          <w:rFonts w:ascii="新宋体" w:eastAsia="新宋体" w:hAnsi="新宋体"/>
          <w:sz w:val="32"/>
          <w:szCs w:val="32"/>
        </w:rPr>
      </w:pPr>
      <w:r>
        <w:rPr>
          <w:rFonts w:ascii="新宋体" w:eastAsia="新宋体" w:hAnsi="新宋体" w:hint="eastAsia"/>
          <w:sz w:val="32"/>
          <w:szCs w:val="32"/>
        </w:rPr>
        <w:t xml:space="preserve">  （八）阻碍、抗拒主管部门监督检查的；</w:t>
      </w:r>
    </w:p>
    <w:p w:rsidR="000C5734">
      <w:pPr>
        <w:rPr>
          <w:rFonts w:ascii="新宋体" w:eastAsia="新宋体" w:hAnsi="新宋体"/>
          <w:sz w:val="32"/>
          <w:szCs w:val="32"/>
        </w:rPr>
      </w:pPr>
      <w:r>
        <w:rPr>
          <w:rFonts w:ascii="新宋体" w:eastAsia="新宋体" w:hAnsi="新宋体" w:hint="eastAsia"/>
          <w:sz w:val="32"/>
          <w:szCs w:val="32"/>
        </w:rPr>
        <w:t xml:space="preserve">  （九）其他违反本条例规定的行为。</w:t>
      </w:r>
    </w:p>
    <w:p w:rsidR="000C5734">
      <w:pPr>
        <w:rPr>
          <w:rFonts w:ascii="新宋体" w:eastAsia="新宋体" w:hAnsi="新宋体"/>
          <w:sz w:val="32"/>
          <w:szCs w:val="32"/>
        </w:rPr>
      </w:pPr>
    </w:p>
    <w:p w:rsidR="000C5734">
      <w:pPr>
        <w:ind w:firstLine="648"/>
        <w:rPr>
          <w:rFonts w:ascii="新宋体" w:eastAsia="新宋体" w:hAnsi="新宋体"/>
          <w:sz w:val="32"/>
          <w:szCs w:val="32"/>
        </w:rPr>
      </w:pPr>
      <w:r>
        <w:rPr>
          <w:rFonts w:ascii="新宋体" w:eastAsia="新宋体" w:hAnsi="新宋体" w:hint="eastAsia"/>
          <w:sz w:val="32"/>
          <w:szCs w:val="32"/>
        </w:rPr>
        <w:t>二、《深圳经济特区政府采购条例实施细则》</w:t>
      </w:r>
    </w:p>
    <w:p w:rsidR="000C5734">
      <w:pPr>
        <w:ind w:firstLine="648"/>
        <w:rPr>
          <w:rFonts w:ascii="新宋体" w:eastAsia="新宋体" w:hAnsi="新宋体"/>
          <w:sz w:val="32"/>
          <w:szCs w:val="32"/>
        </w:rPr>
      </w:pPr>
      <w:r>
        <w:rPr>
          <w:rFonts w:ascii="新宋体" w:eastAsia="新宋体" w:hAnsi="新宋体" w:hint="eastAsia"/>
          <w:sz w:val="32"/>
          <w:szCs w:val="32"/>
        </w:rPr>
        <w:t>第七十六条 供应商有下列行为之一的，由主管部门记入供应商诚信档案并</w:t>
      </w:r>
      <w:r>
        <w:rPr>
          <w:rFonts w:ascii="新宋体" w:eastAsia="新宋体" w:hAnsi="新宋体" w:hint="eastAsia"/>
          <w:sz w:val="32"/>
          <w:szCs w:val="32"/>
        </w:rPr>
        <w:t>作出</w:t>
      </w:r>
      <w:r>
        <w:rPr>
          <w:rFonts w:ascii="新宋体" w:eastAsia="新宋体" w:hAnsi="新宋体" w:hint="eastAsia"/>
          <w:sz w:val="32"/>
          <w:szCs w:val="32"/>
        </w:rPr>
        <w:t>以下处罚：</w:t>
      </w:r>
    </w:p>
    <w:p w:rsidR="000C5734">
      <w:pPr>
        <w:ind w:firstLine="480" w:firstLineChars="200"/>
        <w:rPr>
          <w:rFonts w:ascii="新宋体" w:eastAsia="新宋体" w:hAnsi="新宋体"/>
          <w:sz w:val="32"/>
          <w:szCs w:val="32"/>
        </w:rPr>
      </w:pPr>
      <w:r>
        <w:rPr>
          <w:rFonts w:ascii="新宋体" w:eastAsia="新宋体" w:hAnsi="新宋体" w:hint="eastAsia"/>
          <w:sz w:val="32"/>
          <w:szCs w:val="32"/>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0C5734">
      <w:pPr>
        <w:ind w:firstLine="648"/>
        <w:rPr>
          <w:rFonts w:ascii="新宋体" w:eastAsia="新宋体" w:hAnsi="新宋体"/>
          <w:sz w:val="32"/>
          <w:szCs w:val="32"/>
        </w:rPr>
      </w:pPr>
      <w:r>
        <w:rPr>
          <w:rFonts w:ascii="新宋体" w:eastAsia="新宋体" w:hAnsi="新宋体" w:hint="eastAsia"/>
          <w:sz w:val="32"/>
          <w:szCs w:val="32"/>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0C5734">
      <w:pPr>
        <w:ind w:firstLine="648"/>
        <w:rPr>
          <w:rFonts w:ascii="新宋体" w:eastAsia="新宋体" w:hAnsi="新宋体"/>
          <w:sz w:val="32"/>
          <w:szCs w:val="32"/>
        </w:rPr>
      </w:pPr>
      <w:r>
        <w:rPr>
          <w:rFonts w:ascii="新宋体" w:eastAsia="新宋体" w:hAnsi="新宋体" w:hint="eastAsia"/>
          <w:sz w:val="32"/>
          <w:szCs w:val="32"/>
        </w:rPr>
        <w:t>第七十七条 供应商有下列行为之一的，属于情节严重，由市场监管部门依法吊销其营业执照，主管部门取消其参与本市政府采购的资格，并</w:t>
      </w:r>
      <w:r>
        <w:rPr>
          <w:rFonts w:ascii="新宋体" w:eastAsia="新宋体" w:hAnsi="新宋体" w:hint="eastAsia"/>
          <w:sz w:val="32"/>
          <w:szCs w:val="32"/>
        </w:rPr>
        <w:t>作出</w:t>
      </w:r>
      <w:r>
        <w:rPr>
          <w:rFonts w:ascii="新宋体" w:eastAsia="新宋体" w:hAnsi="新宋体" w:hint="eastAsia"/>
          <w:sz w:val="32"/>
          <w:szCs w:val="32"/>
        </w:rPr>
        <w:t>以下处罚：</w:t>
      </w:r>
    </w:p>
    <w:p w:rsidR="000C5734">
      <w:pPr>
        <w:ind w:firstLine="648"/>
        <w:rPr>
          <w:rFonts w:ascii="新宋体" w:eastAsia="新宋体" w:hAnsi="新宋体"/>
          <w:sz w:val="32"/>
          <w:szCs w:val="32"/>
        </w:rPr>
      </w:pPr>
      <w:r>
        <w:rPr>
          <w:rFonts w:ascii="新宋体" w:eastAsia="新宋体" w:hAnsi="新宋体" w:hint="eastAsia"/>
          <w:sz w:val="32"/>
          <w:szCs w:val="32"/>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0C5734">
      <w:pPr>
        <w:ind w:firstLine="648"/>
        <w:rPr>
          <w:rFonts w:ascii="新宋体" w:eastAsia="新宋体" w:hAnsi="新宋体"/>
          <w:sz w:val="32"/>
          <w:szCs w:val="32"/>
        </w:rPr>
      </w:pPr>
      <w:r>
        <w:rPr>
          <w:rFonts w:ascii="新宋体" w:eastAsia="新宋体" w:hAnsi="新宋体" w:hint="eastAsia"/>
          <w:sz w:val="32"/>
          <w:szCs w:val="32"/>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0C5734">
      <w:pPr>
        <w:ind w:firstLine="648"/>
        <w:rPr>
          <w:rFonts w:ascii="新宋体" w:eastAsia="新宋体" w:hAnsi="新宋体"/>
          <w:sz w:val="32"/>
          <w:szCs w:val="32"/>
        </w:rPr>
      </w:pPr>
      <w:r>
        <w:rPr>
          <w:rFonts w:ascii="新宋体" w:eastAsia="新宋体" w:hAnsi="新宋体" w:hint="eastAsia"/>
          <w:sz w:val="32"/>
          <w:szCs w:val="32"/>
        </w:rPr>
        <w:t>第七十九条 供应商有下列情形的，属于采购条例所称的串通投标行为，按照采购条例第五十七条有关规定处理：</w:t>
      </w:r>
    </w:p>
    <w:p w:rsidR="000C5734">
      <w:pPr>
        <w:ind w:firstLine="648"/>
        <w:rPr>
          <w:rFonts w:ascii="新宋体" w:eastAsia="新宋体" w:hAnsi="新宋体"/>
          <w:sz w:val="32"/>
          <w:szCs w:val="32"/>
        </w:rPr>
      </w:pPr>
      <w:r>
        <w:rPr>
          <w:rFonts w:ascii="新宋体" w:eastAsia="新宋体" w:hAnsi="新宋体" w:hint="eastAsia"/>
          <w:sz w:val="32"/>
          <w:szCs w:val="32"/>
        </w:rPr>
        <w:t>（一）投标供应商之间相互约定给予未中标的供应商利益补偿；</w:t>
      </w:r>
    </w:p>
    <w:p w:rsidR="000C5734">
      <w:pPr>
        <w:ind w:firstLine="648"/>
        <w:rPr>
          <w:rFonts w:ascii="新宋体" w:eastAsia="新宋体" w:hAnsi="新宋体"/>
          <w:sz w:val="32"/>
          <w:szCs w:val="32"/>
        </w:rPr>
      </w:pPr>
      <w:r>
        <w:rPr>
          <w:rFonts w:ascii="新宋体" w:eastAsia="新宋体" w:hAnsi="新宋体" w:hint="eastAsia"/>
          <w:sz w:val="32"/>
          <w:szCs w:val="32"/>
        </w:rPr>
        <w:t xml:space="preserve">（二）不同投标供应商的法定代表人、主要经营负责人、项目投标授权代表人、项目负责人、主要技术人员为同一人、属同一单位或者在同一单位缴纳社会保险；　　　　 </w:t>
      </w:r>
    </w:p>
    <w:p w:rsidR="000C5734">
      <w:pPr>
        <w:ind w:firstLine="648"/>
        <w:rPr>
          <w:rFonts w:ascii="新宋体" w:eastAsia="新宋体" w:hAnsi="新宋体"/>
          <w:sz w:val="32"/>
          <w:szCs w:val="32"/>
        </w:rPr>
      </w:pPr>
      <w:r>
        <w:rPr>
          <w:rFonts w:ascii="新宋体" w:eastAsia="新宋体" w:hAnsi="新宋体" w:hint="eastAsia"/>
          <w:sz w:val="32"/>
          <w:szCs w:val="32"/>
        </w:rPr>
        <w:t>（三）不同投标供应商的投标文件由同一单位或者同一人编制，或者由同一人分阶段参与编制的；</w:t>
      </w:r>
    </w:p>
    <w:p w:rsidR="000C5734">
      <w:pPr>
        <w:ind w:firstLine="648"/>
        <w:rPr>
          <w:rFonts w:ascii="新宋体" w:eastAsia="新宋体" w:hAnsi="新宋体"/>
          <w:sz w:val="32"/>
          <w:szCs w:val="32"/>
        </w:rPr>
      </w:pPr>
      <w:r>
        <w:rPr>
          <w:rFonts w:ascii="新宋体" w:eastAsia="新宋体" w:hAnsi="新宋体" w:hint="eastAsia"/>
          <w:sz w:val="32"/>
          <w:szCs w:val="32"/>
        </w:rPr>
        <w:t>（四）不同投标供应商的投标文件或部分投标文件相互混装；</w:t>
      </w:r>
    </w:p>
    <w:p w:rsidR="000C5734">
      <w:pPr>
        <w:ind w:firstLine="648"/>
        <w:rPr>
          <w:rFonts w:ascii="新宋体" w:eastAsia="新宋体" w:hAnsi="新宋体"/>
          <w:sz w:val="32"/>
          <w:szCs w:val="32"/>
        </w:rPr>
      </w:pPr>
      <w:r>
        <w:rPr>
          <w:rFonts w:ascii="新宋体" w:eastAsia="新宋体" w:hAnsi="新宋体" w:hint="eastAsia"/>
          <w:sz w:val="32"/>
          <w:szCs w:val="32"/>
        </w:rPr>
        <w:t>（五）不同投标供应商的投标文件内容存在非正常一致；</w:t>
      </w:r>
    </w:p>
    <w:p w:rsidR="000C5734">
      <w:pPr>
        <w:ind w:firstLine="648"/>
        <w:rPr>
          <w:rFonts w:ascii="新宋体" w:eastAsia="新宋体" w:hAnsi="新宋体"/>
          <w:sz w:val="32"/>
          <w:szCs w:val="32"/>
        </w:rPr>
      </w:pPr>
      <w:r>
        <w:rPr>
          <w:rFonts w:ascii="新宋体" w:eastAsia="新宋体" w:hAnsi="新宋体" w:hint="eastAsia"/>
          <w:sz w:val="32"/>
          <w:szCs w:val="32"/>
        </w:rPr>
        <w:t>（六）由同一单位工作人员为两家以上（含两家）供应商进行同一项投标活动的；</w:t>
      </w:r>
    </w:p>
    <w:p w:rsidR="000C5734">
      <w:pPr>
        <w:ind w:firstLine="648"/>
        <w:rPr>
          <w:rFonts w:ascii="新宋体" w:eastAsia="新宋体" w:hAnsi="新宋体"/>
          <w:sz w:val="32"/>
          <w:szCs w:val="32"/>
        </w:rPr>
      </w:pPr>
      <w:r>
        <w:rPr>
          <w:rFonts w:ascii="新宋体" w:eastAsia="新宋体" w:hAnsi="新宋体" w:hint="eastAsia"/>
          <w:sz w:val="32"/>
          <w:szCs w:val="32"/>
        </w:rPr>
        <w:t>（七）主管部门依照法律、法规认定的其他情形。</w:t>
      </w:r>
    </w:p>
    <w:p w:rsidR="000C5734">
      <w:pPr>
        <w:ind w:firstLine="648"/>
        <w:rPr>
          <w:rFonts w:ascii="新宋体" w:eastAsia="新宋体" w:hAnsi="新宋体"/>
          <w:sz w:val="32"/>
          <w:szCs w:val="32"/>
        </w:rPr>
      </w:pPr>
      <w:r>
        <w:rPr>
          <w:rFonts w:ascii="新宋体" w:eastAsia="新宋体" w:hAnsi="新宋体" w:hint="eastAsia"/>
          <w:sz w:val="32"/>
          <w:szCs w:val="32"/>
        </w:rPr>
        <w:t>第八十一条 供应商有下列情形之一的，属于隐瞒真实情况，提供虚假资料，按照采购条例第五十七的有关规定处理：</w:t>
      </w:r>
    </w:p>
    <w:p w:rsidR="000C5734">
      <w:pPr>
        <w:ind w:firstLine="480" w:firstLineChars="200"/>
        <w:rPr>
          <w:rFonts w:ascii="新宋体" w:eastAsia="新宋体" w:hAnsi="新宋体"/>
          <w:sz w:val="32"/>
          <w:szCs w:val="32"/>
        </w:rPr>
      </w:pPr>
      <w:r>
        <w:rPr>
          <w:rFonts w:ascii="新宋体" w:eastAsia="新宋体" w:hAnsi="新宋体" w:hint="eastAsia"/>
          <w:sz w:val="32"/>
          <w:szCs w:val="32"/>
        </w:rPr>
        <w:t>（一）通过转让或者租借等方式从其他单位获取资格或者资质证书投标的；</w:t>
      </w:r>
    </w:p>
    <w:p w:rsidR="000C5734">
      <w:pPr>
        <w:ind w:firstLine="648"/>
        <w:rPr>
          <w:rFonts w:ascii="新宋体" w:eastAsia="新宋体" w:hAnsi="新宋体"/>
          <w:sz w:val="32"/>
          <w:szCs w:val="32"/>
        </w:rPr>
      </w:pPr>
      <w:r>
        <w:rPr>
          <w:rFonts w:ascii="新宋体" w:eastAsia="新宋体" w:hAnsi="新宋体" w:hint="eastAsia"/>
          <w:sz w:val="32"/>
          <w:szCs w:val="32"/>
        </w:rPr>
        <w:t>（二）由其他单位或者其他单位负责人在投标供应商编制的投标文件上加盖印章或者签字的；</w:t>
      </w:r>
    </w:p>
    <w:p w:rsidR="000C5734">
      <w:pPr>
        <w:ind w:firstLine="648"/>
        <w:rPr>
          <w:rFonts w:ascii="新宋体" w:eastAsia="新宋体" w:hAnsi="新宋体"/>
          <w:sz w:val="32"/>
          <w:szCs w:val="32"/>
        </w:rPr>
      </w:pPr>
      <w:r>
        <w:rPr>
          <w:rFonts w:ascii="新宋体" w:eastAsia="新宋体" w:hAnsi="新宋体" w:hint="eastAsia"/>
          <w:sz w:val="32"/>
          <w:szCs w:val="32"/>
        </w:rPr>
        <w:t>（三）项目负责人或者主要技术人员不是本单位人员的；</w:t>
      </w:r>
    </w:p>
    <w:p w:rsidR="000C5734">
      <w:pPr>
        <w:ind w:firstLine="648"/>
        <w:rPr>
          <w:rFonts w:ascii="新宋体" w:eastAsia="新宋体" w:hAnsi="新宋体"/>
          <w:sz w:val="32"/>
          <w:szCs w:val="32"/>
        </w:rPr>
      </w:pPr>
      <w:r>
        <w:rPr>
          <w:rFonts w:ascii="新宋体" w:eastAsia="新宋体" w:hAnsi="新宋体" w:hint="eastAsia"/>
          <w:sz w:val="32"/>
          <w:szCs w:val="32"/>
        </w:rPr>
        <w:t>（四）投标保证金不是从投标供应商基本账户转出的；</w:t>
      </w:r>
    </w:p>
    <w:p w:rsidR="000C5734">
      <w:pPr>
        <w:ind w:firstLine="648"/>
        <w:rPr>
          <w:rFonts w:ascii="新宋体" w:eastAsia="新宋体" w:hAnsi="新宋体"/>
          <w:sz w:val="32"/>
          <w:szCs w:val="32"/>
        </w:rPr>
      </w:pPr>
      <w:r>
        <w:rPr>
          <w:rFonts w:ascii="新宋体" w:eastAsia="新宋体" w:hAnsi="新宋体" w:hint="eastAsia"/>
          <w:sz w:val="32"/>
          <w:szCs w:val="32"/>
        </w:rPr>
        <w:t>（五）其他隐瞒真实情况、提供虚假资料的行为。</w:t>
      </w:r>
    </w:p>
    <w:p w:rsidR="000C5734">
      <w:pPr>
        <w:ind w:firstLine="648"/>
        <w:rPr>
          <w:rFonts w:ascii="新宋体" w:eastAsia="新宋体" w:hAnsi="新宋体"/>
          <w:sz w:val="32"/>
          <w:szCs w:val="32"/>
        </w:rPr>
      </w:pPr>
      <w:r>
        <w:rPr>
          <w:rFonts w:ascii="新宋体" w:eastAsia="新宋体" w:hAnsi="新宋体" w:hint="eastAsia"/>
          <w:sz w:val="32"/>
          <w:szCs w:val="32"/>
        </w:rPr>
        <w:t>投标供应商不能提供项目负责人或者主要技术人员的劳动合同、社会保险等劳动关系证明材料的，视为存在前款第（三）项规定的情形。</w:t>
      </w:r>
    </w:p>
    <w:p w:rsidR="000C5734">
      <w:pPr>
        <w:rPr>
          <w:rFonts w:ascii="新宋体" w:eastAsia="新宋体" w:hAnsi="新宋体"/>
          <w:sz w:val="32"/>
          <w:szCs w:val="32"/>
        </w:rPr>
      </w:pPr>
    </w:p>
    <w:p w:rsidR="000C5734">
      <w:pPr>
        <w:rPr>
          <w:rFonts w:ascii="新宋体" w:eastAsia="新宋体" w:hAnsi="新宋体"/>
          <w:sz w:val="32"/>
          <w:szCs w:val="32"/>
        </w:rPr>
      </w:pPr>
      <w:r>
        <w:rPr>
          <w:rFonts w:ascii="新宋体" w:eastAsia="新宋体" w:hAnsi="新宋体" w:hint="eastAsia"/>
          <w:sz w:val="32"/>
          <w:szCs w:val="32"/>
        </w:rPr>
        <w:t xml:space="preserve">    三、根据《深圳市财政局关于明确政府采购保证金管理工作的通知》（深</w:t>
      </w:r>
      <w:r>
        <w:rPr>
          <w:rFonts w:ascii="新宋体" w:eastAsia="新宋体" w:hAnsi="新宋体" w:hint="eastAsia"/>
          <w:sz w:val="32"/>
          <w:szCs w:val="32"/>
        </w:rPr>
        <w:t>财购[</w:t>
      </w:r>
      <w:r>
        <w:rPr>
          <w:rFonts w:ascii="新宋体" w:eastAsia="新宋体" w:hAnsi="新宋体" w:hint="eastAsia"/>
          <w:sz w:val="32"/>
          <w:szCs w:val="32"/>
        </w:rPr>
        <w:t>2019]42号）的要求，供应商在政府采购活动中出现《深圳经济特区政府采购条例实施细则》以下情形的，采购人或招标机构可将有关情况报同级财政部门，由财政部门根据实际情况记入供应商诚信档案，予以通报：</w:t>
      </w:r>
    </w:p>
    <w:p w:rsidR="000C5734">
      <w:pPr>
        <w:rPr>
          <w:rFonts w:ascii="新宋体" w:eastAsia="新宋体" w:hAnsi="新宋体"/>
          <w:sz w:val="32"/>
          <w:szCs w:val="32"/>
        </w:rPr>
      </w:pPr>
      <w:r>
        <w:rPr>
          <w:rFonts w:ascii="新宋体" w:eastAsia="新宋体" w:hAnsi="新宋体" w:hint="eastAsia"/>
          <w:sz w:val="32"/>
          <w:szCs w:val="32"/>
        </w:rPr>
        <w:t xml:space="preserve">  （一）投标截止后，撤销投标的；</w:t>
      </w:r>
    </w:p>
    <w:p w:rsidR="000C5734">
      <w:pPr>
        <w:rPr>
          <w:rFonts w:ascii="新宋体" w:eastAsia="新宋体" w:hAnsi="新宋体"/>
          <w:sz w:val="32"/>
          <w:szCs w:val="32"/>
        </w:rPr>
      </w:pPr>
      <w:r>
        <w:rPr>
          <w:rFonts w:ascii="新宋体" w:eastAsia="新宋体" w:hAnsi="新宋体" w:hint="eastAsia"/>
          <w:sz w:val="32"/>
          <w:szCs w:val="32"/>
        </w:rPr>
        <w:t>　（二）中标后无正当理由未在规定期限内签订合同的；</w:t>
      </w:r>
    </w:p>
    <w:p w:rsidR="000C5734">
      <w:pPr>
        <w:rPr>
          <w:rFonts w:ascii="新宋体" w:eastAsia="新宋体" w:hAnsi="新宋体"/>
          <w:sz w:val="32"/>
          <w:szCs w:val="32"/>
        </w:rPr>
      </w:pPr>
      <w:r>
        <w:rPr>
          <w:rFonts w:ascii="新宋体" w:eastAsia="新宋体" w:hAnsi="新宋体" w:hint="eastAsia"/>
          <w:sz w:val="32"/>
          <w:szCs w:val="32"/>
        </w:rPr>
        <w:t>　（三）将中标项目转让给他人、或者在投标文件中未说明且未经采购人、采购招标机构同意，将中标项目分包给他人的；</w:t>
      </w:r>
    </w:p>
    <w:p w:rsidR="000C5734">
      <w:pPr>
        <w:rPr>
          <w:rFonts w:ascii="宋体" w:hAnsi="宋体"/>
          <w:sz w:val="32"/>
          <w:szCs w:val="32"/>
        </w:rPr>
      </w:pPr>
      <w:r>
        <w:rPr>
          <w:rFonts w:ascii="新宋体" w:eastAsia="新宋体" w:hAnsi="新宋体" w:hint="eastAsia"/>
          <w:sz w:val="32"/>
          <w:szCs w:val="32"/>
        </w:rPr>
        <w:t>　（四）拒绝履行合同义务的。</w:t>
      </w:r>
    </w:p>
    <w:p w:rsidR="000C5734">
      <w:pPr>
        <w:rPr>
          <w:rFonts w:ascii="宋体" w:hAnsi="宋体"/>
          <w:sz w:val="32"/>
          <w:szCs w:val="32"/>
        </w:rPr>
      </w:pPr>
      <w:r>
        <w:rPr>
          <w:rFonts w:ascii="宋体" w:hAnsi="宋体"/>
          <w:sz w:val="32"/>
          <w:szCs w:val="32"/>
        </w:rPr>
        <w:br w:type="page"/>
      </w:r>
    </w:p>
    <w:p w:rsidR="000C5734">
      <w:pPr>
        <w:pStyle w:val="Heading2"/>
        <w:rPr>
          <w:rFonts w:ascii="黑体" w:eastAsia="黑体" w:hAnsi="黑体"/>
          <w:sz w:val="40"/>
          <w:szCs w:val="40"/>
        </w:rPr>
      </w:pPr>
      <w:r>
        <w:rPr>
          <w:rFonts w:ascii="黑体" w:eastAsia="黑体" w:hAnsi="黑体" w:hint="eastAsia"/>
          <w:sz w:val="40"/>
          <w:szCs w:val="40"/>
        </w:rPr>
        <w:t>招标文件信息</w:t>
      </w:r>
    </w:p>
    <w:p w:rsidR="000C5734">
      <w:pPr>
        <w:spacing w:line="360" w:lineRule="auto"/>
        <w:rPr>
          <w:rFonts w:ascii="新宋体" w:eastAsia="新宋体" w:hAnsi="新宋体"/>
          <w:szCs w:val="21"/>
        </w:rPr>
      </w:pPr>
      <w:r>
        <w:rPr>
          <w:rFonts w:ascii="新宋体" w:eastAsia="新宋体" w:hAnsi="新宋体"/>
          <w:szCs w:val="21"/>
        </w:rPr>
        <w:t xml:space="preserve">      项目编号：</w:t>
      </w:r>
      <w:r w:rsidRPr="006B42A1" w:rsidR="006B42A1">
        <w:rPr>
          <w:rFonts w:ascii="新宋体" w:eastAsia="新宋体" w:hAnsi="新宋体"/>
          <w:szCs w:val="21"/>
        </w:rPr>
        <w:t>SZDL2022002060</w:t>
      </w:r>
    </w:p>
    <w:p w:rsidR="000C5734">
      <w:pPr>
        <w:spacing w:line="360" w:lineRule="auto"/>
        <w:rPr>
          <w:rFonts w:ascii="新宋体" w:eastAsia="新宋体" w:hAnsi="新宋体"/>
          <w:szCs w:val="21"/>
        </w:rPr>
      </w:pPr>
      <w:r>
        <w:rPr>
          <w:rFonts w:ascii="新宋体" w:eastAsia="新宋体" w:hAnsi="新宋体"/>
          <w:szCs w:val="21"/>
        </w:rPr>
        <w:t xml:space="preserve">      项目名称：</w:t>
      </w:r>
      <w:r>
        <w:rPr>
          <w:rFonts w:ascii="新宋体" w:eastAsia="新宋体" w:hAnsi="新宋体" w:hint="eastAsia"/>
          <w:szCs w:val="21"/>
        </w:rPr>
        <w:t>翠竹公园景观跑步道项目</w:t>
      </w:r>
    </w:p>
    <w:p w:rsidR="000C5734">
      <w:pPr>
        <w:spacing w:line="360" w:lineRule="auto"/>
        <w:rPr>
          <w:rFonts w:ascii="新宋体" w:eastAsia="新宋体" w:hAnsi="新宋体"/>
          <w:szCs w:val="21"/>
        </w:rPr>
      </w:pPr>
      <w:r>
        <w:rPr>
          <w:rFonts w:ascii="新宋体" w:eastAsia="新宋体" w:hAnsi="新宋体"/>
          <w:szCs w:val="21"/>
        </w:rPr>
        <w:t xml:space="preserve">      包   号：  </w:t>
      </w:r>
      <w:r>
        <w:rPr>
          <w:rFonts w:ascii="新宋体" w:eastAsia="新宋体" w:hAnsi="新宋体" w:hint="eastAsia"/>
          <w:szCs w:val="21"/>
        </w:rPr>
        <w:t>A 包</w:t>
      </w:r>
    </w:p>
    <w:p w:rsidR="000C5734">
      <w:pPr>
        <w:spacing w:line="360" w:lineRule="auto"/>
        <w:rPr>
          <w:rFonts w:ascii="新宋体" w:eastAsia="新宋体" w:hAnsi="新宋体"/>
          <w:szCs w:val="21"/>
        </w:rPr>
      </w:pPr>
      <w:r>
        <w:rPr>
          <w:rFonts w:ascii="新宋体" w:eastAsia="新宋体" w:hAnsi="新宋体"/>
          <w:szCs w:val="21"/>
        </w:rPr>
        <w:t xml:space="preserve">      项目类型：</w:t>
      </w:r>
      <w:r>
        <w:rPr>
          <w:rFonts w:ascii="新宋体" w:eastAsia="新宋体" w:hAnsi="新宋体" w:hint="eastAsia"/>
          <w:szCs w:val="21"/>
        </w:rPr>
        <w:t>工程</w:t>
      </w:r>
      <w:r>
        <w:rPr>
          <w:rFonts w:ascii="新宋体" w:eastAsia="新宋体" w:hAnsi="新宋体"/>
          <w:szCs w:val="21"/>
        </w:rPr>
        <w:t>类</w:t>
      </w:r>
    </w:p>
    <w:p w:rsidR="000C5734">
      <w:pPr>
        <w:spacing w:line="360" w:lineRule="auto"/>
        <w:rPr>
          <w:rFonts w:ascii="新宋体" w:eastAsia="新宋体" w:hAnsi="新宋体"/>
          <w:szCs w:val="21"/>
        </w:rPr>
      </w:pPr>
      <w:r>
        <w:rPr>
          <w:rFonts w:ascii="新宋体" w:eastAsia="新宋体" w:hAnsi="新宋体"/>
          <w:szCs w:val="21"/>
        </w:rPr>
        <w:t xml:space="preserve">      采购方式：公开招标</w:t>
      </w:r>
    </w:p>
    <w:p w:rsidR="000C5734">
      <w:pPr>
        <w:spacing w:line="360" w:lineRule="auto"/>
        <w:rPr>
          <w:rFonts w:ascii="新宋体" w:eastAsia="新宋体" w:hAnsi="新宋体"/>
          <w:szCs w:val="21"/>
        </w:rPr>
      </w:pPr>
      <w:r>
        <w:rPr>
          <w:rFonts w:ascii="新宋体" w:eastAsia="新宋体" w:hAnsi="新宋体"/>
          <w:szCs w:val="21"/>
        </w:rPr>
        <w:t xml:space="preserve">      货币类型：人民币</w:t>
      </w:r>
    </w:p>
    <w:p w:rsidR="000C5734">
      <w:pPr>
        <w:rPr>
          <w:rFonts w:ascii="宋体" w:hAnsi="宋体"/>
          <w:sz w:val="32"/>
        </w:rPr>
      </w:pPr>
    </w:p>
    <w:p w:rsidR="000C5734">
      <w:pPr>
        <w:jc w:val="center"/>
        <w:rPr>
          <w:b/>
        </w:rPr>
      </w:pPr>
    </w:p>
    <w:p w:rsidR="000C5734">
      <w:pPr>
        <w:pStyle w:val="NormalWeb"/>
        <w:jc w:val="center"/>
        <w:outlineLvl w:val="1"/>
        <w:rPr>
          <w:rFonts w:ascii="黑体" w:eastAsia="黑体" w:hAnsi="黑体"/>
          <w:sz w:val="40"/>
          <w:szCs w:val="40"/>
        </w:rPr>
      </w:pPr>
      <w:r>
        <w:rPr>
          <w:rFonts w:ascii="黑体" w:eastAsia="黑体" w:hAnsi="黑体" w:hint="eastAsia"/>
          <w:sz w:val="40"/>
          <w:szCs w:val="40"/>
        </w:rPr>
        <w:t>资格性审查表</w:t>
      </w:r>
    </w:p>
    <w:tbl>
      <w:tblPr>
        <w:tblStyle w:val="TableNormal"/>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tblPr>
      <w:tblGrid>
        <w:gridCol w:w="794"/>
        <w:gridCol w:w="8278"/>
      </w:tblGrid>
      <w:tr>
        <w:tblPrEx>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0C5734">
            <w:pPr>
              <w:jc w:val="center"/>
              <w:rPr>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0C5734">
            <w:pPr>
              <w:jc w:val="center"/>
              <w:rPr>
                <w:sz w:val="28"/>
                <w:szCs w:val="28"/>
              </w:rPr>
            </w:pPr>
            <w:r>
              <w:rPr>
                <w:sz w:val="28"/>
                <w:szCs w:val="28"/>
              </w:rPr>
              <w:t>内容</w:t>
            </w:r>
          </w:p>
        </w:tc>
      </w:tr>
      <w:tr>
        <w:tblPrEx>
          <w:tblW w:w="9072" w:type="dxa"/>
          <w:jc w:val="center"/>
          <w:tblLayout w:type="fixed"/>
          <w:tblCellMar>
            <w:top w:w="20" w:type="dxa"/>
            <w:bottom w:w="20" w:type="dxa"/>
          </w:tblCellMar>
          <w:tblLook w:val="04A0"/>
        </w:tblPrEx>
        <w:trPr>
          <w:trHeight w:val="611"/>
          <w:jc w:val="center"/>
        </w:trPr>
        <w:tc>
          <w:tcPr>
            <w:tcW w:w="794" w:type="dxa"/>
            <w:tcBorders>
              <w:top w:val="single" w:sz="8" w:space="0" w:color="000000"/>
              <w:left w:val="single" w:sz="8" w:space="0" w:color="000000"/>
              <w:bottom w:val="single" w:sz="8" w:space="0" w:color="000000"/>
              <w:right w:val="single" w:sz="8" w:space="0" w:color="000000"/>
            </w:tcBorders>
          </w:tcPr>
          <w:p w:rsidR="000C5734">
            <w:pPr>
              <w:jc w:val="center"/>
              <w:rPr>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rsidR="000C5734">
            <w:pPr>
              <w:rPr>
                <w:szCs w:val="21"/>
              </w:rPr>
            </w:pPr>
            <w:r>
              <w:rPr>
                <w:szCs w:val="21"/>
              </w:rPr>
              <w:t>投标人不具备招标文件所列的资格要求，或未提交相应的资格证明资料（详见招标公告</w:t>
            </w:r>
            <w:r>
              <w:rPr>
                <w:szCs w:val="21"/>
              </w:rPr>
              <w:t xml:space="preserve"> </w:t>
            </w:r>
            <w:r>
              <w:rPr>
                <w:szCs w:val="21"/>
              </w:rPr>
              <w:t>投标人资格要求</w:t>
            </w:r>
            <w:r>
              <w:rPr>
                <w:szCs w:val="21"/>
              </w:rPr>
              <w:t>）；</w:t>
            </w:r>
          </w:p>
        </w:tc>
      </w:tr>
    </w:tbl>
    <w:p w:rsidR="000C5734">
      <w:pPr>
        <w:pStyle w:val="NormalWeb"/>
        <w:spacing w:before="280"/>
        <w:jc w:val="center"/>
        <w:outlineLvl w:val="1"/>
        <w:rPr>
          <w:rFonts w:ascii="黑体" w:eastAsia="黑体" w:hAnsi="黑体"/>
          <w:sz w:val="40"/>
          <w:szCs w:val="40"/>
        </w:rPr>
      </w:pPr>
      <w:r>
        <w:rPr>
          <w:rFonts w:ascii="黑体" w:eastAsia="黑体" w:hAnsi="黑体" w:hint="eastAsia"/>
          <w:sz w:val="40"/>
          <w:szCs w:val="40"/>
        </w:rPr>
        <w:t>符合性审查表</w:t>
      </w:r>
    </w:p>
    <w:tbl>
      <w:tblPr>
        <w:tblStyle w:val="TableNormal"/>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tblPr>
      <w:tblGrid>
        <w:gridCol w:w="794"/>
        <w:gridCol w:w="8278"/>
      </w:tblGrid>
      <w:tr>
        <w:tblPrEx>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0C5734">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0C5734">
            <w:pPr>
              <w:jc w:val="center"/>
              <w:rPr>
                <w:rFonts w:ascii="宋体" w:hAnsi="宋体" w:cs="宋体"/>
                <w:sz w:val="28"/>
                <w:szCs w:val="28"/>
              </w:rPr>
            </w:pPr>
            <w:r>
              <w:rPr>
                <w:sz w:val="28"/>
                <w:szCs w:val="28"/>
              </w:rPr>
              <w:t>内容</w:t>
            </w:r>
          </w:p>
        </w:tc>
      </w:tr>
      <w:tr>
        <w:tblPrEx>
          <w:tblW w:w="9072" w:type="dxa"/>
          <w:jc w:val="center"/>
          <w:tblLayout w:type="fixed"/>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0C5734">
            <w:pPr>
              <w:jc w:val="center"/>
              <w:rPr>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rsidR="000C5734">
            <w:pPr>
              <w:rPr>
                <w:szCs w:val="21"/>
              </w:rPr>
            </w:pPr>
            <w:r>
              <w:rPr>
                <w:szCs w:val="21"/>
              </w:rPr>
              <w:t>将一个包或一个标段的内容拆开投标</w:t>
            </w:r>
            <w:r>
              <w:rPr>
                <w:szCs w:val="21"/>
              </w:rPr>
              <w:t>；</w:t>
            </w:r>
          </w:p>
        </w:tc>
      </w:tr>
      <w:tr>
        <w:tblPrEx>
          <w:tblW w:w="9072" w:type="dxa"/>
          <w:jc w:val="center"/>
          <w:tblLayout w:type="fixed"/>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0C5734">
            <w:pPr>
              <w:jc w:val="center"/>
              <w:rPr>
                <w:szCs w:val="21"/>
              </w:rPr>
            </w:pPr>
            <w:r>
              <w:rPr>
                <w:szCs w:val="21"/>
              </w:rPr>
              <w:t>2</w:t>
            </w:r>
          </w:p>
        </w:tc>
        <w:tc>
          <w:tcPr>
            <w:tcW w:w="8278" w:type="dxa"/>
            <w:tcBorders>
              <w:top w:val="single" w:sz="8" w:space="0" w:color="000000"/>
              <w:left w:val="single" w:sz="8" w:space="0" w:color="000000"/>
              <w:bottom w:val="single" w:sz="8" w:space="0" w:color="000000"/>
              <w:right w:val="single" w:sz="8" w:space="0" w:color="000000"/>
            </w:tcBorders>
          </w:tcPr>
          <w:p w:rsidR="000C5734">
            <w:pPr>
              <w:rPr>
                <w:szCs w:val="21"/>
              </w:rPr>
            </w:pPr>
            <w:r>
              <w:rPr>
                <w:szCs w:val="21"/>
              </w:rPr>
              <w:t>对同一项目投标时，提供两套以上的投标方案（招标文件另有规定的除外</w:t>
            </w:r>
            <w:r>
              <w:rPr>
                <w:szCs w:val="21"/>
              </w:rPr>
              <w:t>）；</w:t>
            </w:r>
          </w:p>
        </w:tc>
      </w:tr>
      <w:tr>
        <w:tblPrEx>
          <w:tblW w:w="9072" w:type="dxa"/>
          <w:jc w:val="center"/>
          <w:tblLayout w:type="fixed"/>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0C5734">
            <w:pPr>
              <w:jc w:val="center"/>
              <w:rPr>
                <w:szCs w:val="21"/>
              </w:rPr>
            </w:pPr>
            <w:r>
              <w:rPr>
                <w:szCs w:val="21"/>
              </w:rPr>
              <w:t>3</w:t>
            </w:r>
          </w:p>
        </w:tc>
        <w:tc>
          <w:tcPr>
            <w:tcW w:w="8278" w:type="dxa"/>
            <w:tcBorders>
              <w:top w:val="single" w:sz="8" w:space="0" w:color="000000"/>
              <w:left w:val="single" w:sz="8" w:space="0" w:color="000000"/>
              <w:bottom w:val="single" w:sz="8" w:space="0" w:color="000000"/>
              <w:right w:val="single" w:sz="8" w:space="0" w:color="000000"/>
            </w:tcBorders>
          </w:tcPr>
          <w:p w:rsidR="000C5734">
            <w:pPr>
              <w:rPr>
                <w:szCs w:val="21"/>
              </w:rPr>
            </w:pPr>
            <w:r>
              <w:rPr>
                <w:rFonts w:hint="eastAsia"/>
                <w:szCs w:val="21"/>
              </w:rPr>
              <w:t>分项报价或投标总价</w:t>
            </w:r>
            <w:r>
              <w:rPr>
                <w:szCs w:val="21"/>
              </w:rPr>
              <w:t>高于预算</w:t>
            </w:r>
            <w:r>
              <w:rPr>
                <w:rFonts w:hint="eastAsia"/>
                <w:szCs w:val="21"/>
              </w:rPr>
              <w:t>金额</w:t>
            </w:r>
            <w:r>
              <w:rPr>
                <w:szCs w:val="21"/>
              </w:rPr>
              <w:t>（最高投标限价）的</w:t>
            </w:r>
            <w:r>
              <w:rPr>
                <w:szCs w:val="21"/>
              </w:rPr>
              <w:t>；</w:t>
            </w:r>
          </w:p>
        </w:tc>
      </w:tr>
      <w:tr>
        <w:tblPrEx>
          <w:tblW w:w="9072" w:type="dxa"/>
          <w:jc w:val="center"/>
          <w:tblLayout w:type="fixed"/>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0C5734">
            <w:pPr>
              <w:jc w:val="center"/>
              <w:rPr>
                <w:szCs w:val="21"/>
              </w:rPr>
            </w:pPr>
            <w:r>
              <w:rPr>
                <w:rFonts w:hint="eastAsia"/>
                <w:szCs w:val="21"/>
              </w:rPr>
              <w:t>4</w:t>
            </w:r>
          </w:p>
        </w:tc>
        <w:tc>
          <w:tcPr>
            <w:tcW w:w="8278" w:type="dxa"/>
            <w:tcBorders>
              <w:top w:val="single" w:sz="8" w:space="0" w:color="000000"/>
              <w:left w:val="single" w:sz="8" w:space="0" w:color="000000"/>
              <w:bottom w:val="single" w:sz="8" w:space="0" w:color="000000"/>
              <w:right w:val="single" w:sz="8" w:space="0" w:color="000000"/>
            </w:tcBorders>
          </w:tcPr>
          <w:p w:rsidR="000C5734">
            <w:pPr>
              <w:rPr>
                <w:szCs w:val="21"/>
              </w:rPr>
            </w:pPr>
            <w:r>
              <w:rPr>
                <w:rFonts w:ascii="宋体" w:hAnsi="宋体" w:hint="eastAsia"/>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成员对投标人提供的说明材料判断不一致的，按照“少数服从多数”的原则确定评审委员会的意见）；</w:t>
            </w:r>
          </w:p>
        </w:tc>
      </w:tr>
      <w:tr>
        <w:tblPrEx>
          <w:tblW w:w="9072" w:type="dxa"/>
          <w:jc w:val="center"/>
          <w:tblLayout w:type="fixed"/>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0C5734">
            <w:pPr>
              <w:jc w:val="center"/>
              <w:rPr>
                <w:szCs w:val="21"/>
              </w:rPr>
            </w:pPr>
            <w:r>
              <w:rPr>
                <w:rFonts w:hint="eastAsia"/>
                <w:szCs w:val="21"/>
              </w:rPr>
              <w:t>5</w:t>
            </w:r>
          </w:p>
        </w:tc>
        <w:tc>
          <w:tcPr>
            <w:tcW w:w="8278" w:type="dxa"/>
            <w:tcBorders>
              <w:top w:val="single" w:sz="8" w:space="0" w:color="000000"/>
              <w:left w:val="single" w:sz="8" w:space="0" w:color="000000"/>
              <w:bottom w:val="single" w:sz="8" w:space="0" w:color="000000"/>
              <w:right w:val="single" w:sz="8" w:space="0" w:color="000000"/>
            </w:tcBorders>
          </w:tcPr>
          <w:p w:rsidR="000C5734">
            <w:pPr>
              <w:rPr>
                <w:szCs w:val="21"/>
              </w:rPr>
            </w:pPr>
            <w:r>
              <w:rPr>
                <w:rFonts w:hint="eastAsia"/>
                <w:szCs w:val="21"/>
              </w:rPr>
              <w:t>所投产品、工程、服务在商务、技术等方面没有实质性满足招标文件要求的（是否实质性满足招标文件要求，由评标委员会根据《实质性条款响应情况表》做出评判）；</w:t>
            </w:r>
          </w:p>
        </w:tc>
      </w:tr>
      <w:tr>
        <w:tblPrEx>
          <w:tblW w:w="9072" w:type="dxa"/>
          <w:jc w:val="center"/>
          <w:tblLayout w:type="fixed"/>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0C5734">
            <w:pPr>
              <w:jc w:val="center"/>
              <w:rPr>
                <w:szCs w:val="21"/>
              </w:rPr>
            </w:pPr>
            <w:r>
              <w:rPr>
                <w:rFonts w:hint="eastAsia"/>
                <w:szCs w:val="21"/>
              </w:rPr>
              <w:t>6</w:t>
            </w:r>
          </w:p>
        </w:tc>
        <w:tc>
          <w:tcPr>
            <w:tcW w:w="8278" w:type="dxa"/>
            <w:tcBorders>
              <w:top w:val="single" w:sz="8" w:space="0" w:color="000000"/>
              <w:left w:val="single" w:sz="8" w:space="0" w:color="000000"/>
              <w:bottom w:val="single" w:sz="8" w:space="0" w:color="000000"/>
              <w:right w:val="single" w:sz="8" w:space="0" w:color="000000"/>
            </w:tcBorders>
          </w:tcPr>
          <w:p w:rsidR="000C5734">
            <w:pPr>
              <w:rPr>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tblPrEx>
          <w:tblW w:w="9072" w:type="dxa"/>
          <w:jc w:val="center"/>
          <w:tblLayout w:type="fixed"/>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0C5734">
            <w:pPr>
              <w:jc w:val="center"/>
              <w:rPr>
                <w:szCs w:val="21"/>
              </w:rPr>
            </w:pPr>
            <w:r>
              <w:rPr>
                <w:rFonts w:hint="eastAsia"/>
                <w:szCs w:val="21"/>
              </w:rPr>
              <w:t>7</w:t>
            </w:r>
          </w:p>
        </w:tc>
        <w:tc>
          <w:tcPr>
            <w:tcW w:w="8278" w:type="dxa"/>
            <w:tcBorders>
              <w:top w:val="single" w:sz="8" w:space="0" w:color="000000"/>
              <w:left w:val="single" w:sz="8" w:space="0" w:color="000000"/>
              <w:bottom w:val="single" w:sz="8" w:space="0" w:color="000000"/>
              <w:right w:val="single" w:sz="8" w:space="0" w:color="000000"/>
            </w:tcBorders>
          </w:tcPr>
          <w:p w:rsidR="000C5734">
            <w:pPr>
              <w:rPr>
                <w:szCs w:val="21"/>
              </w:rPr>
            </w:pPr>
            <w:r>
              <w:rPr>
                <w:szCs w:val="21"/>
              </w:rPr>
              <w:t>投标报价有缺漏项目或对招标文件规定的服务清单项目及数量进行修改</w:t>
            </w:r>
            <w:r>
              <w:rPr>
                <w:szCs w:val="21"/>
              </w:rPr>
              <w:t>；</w:t>
            </w:r>
          </w:p>
        </w:tc>
      </w:tr>
      <w:tr>
        <w:tblPrEx>
          <w:tblW w:w="9072" w:type="dxa"/>
          <w:jc w:val="center"/>
          <w:tblLayout w:type="fixed"/>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0C5734">
            <w:pPr>
              <w:jc w:val="center"/>
              <w:rPr>
                <w:szCs w:val="21"/>
              </w:rPr>
            </w:pPr>
            <w:r>
              <w:rPr>
                <w:rFonts w:hint="eastAsia"/>
                <w:szCs w:val="21"/>
              </w:rPr>
              <w:t>8</w:t>
            </w:r>
          </w:p>
        </w:tc>
        <w:tc>
          <w:tcPr>
            <w:tcW w:w="8278" w:type="dxa"/>
            <w:tcBorders>
              <w:top w:val="single" w:sz="8" w:space="0" w:color="000000"/>
              <w:left w:val="single" w:sz="8" w:space="0" w:color="000000"/>
              <w:bottom w:val="single" w:sz="8" w:space="0" w:color="000000"/>
              <w:right w:val="single" w:sz="8" w:space="0" w:color="000000"/>
            </w:tcBorders>
          </w:tcPr>
          <w:p w:rsidR="000C5734">
            <w:pPr>
              <w:rPr>
                <w:szCs w:val="21"/>
              </w:rPr>
            </w:pPr>
            <w:r>
              <w:rPr>
                <w:rFonts w:hint="eastAsia"/>
                <w:szCs w:val="21"/>
              </w:rPr>
              <w:t>投标文件存在列放位置错误，导致属于信息公开情形的没有被公开</w:t>
            </w:r>
          </w:p>
        </w:tc>
      </w:tr>
      <w:tr>
        <w:tblPrEx>
          <w:tblW w:w="9072" w:type="dxa"/>
          <w:jc w:val="center"/>
          <w:tblLayout w:type="fixed"/>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0C5734">
            <w:pPr>
              <w:jc w:val="center"/>
              <w:rPr>
                <w:szCs w:val="21"/>
              </w:rPr>
            </w:pPr>
            <w:r>
              <w:rPr>
                <w:rFonts w:hint="eastAsia"/>
                <w:szCs w:val="21"/>
              </w:rPr>
              <w:t>9</w:t>
            </w:r>
          </w:p>
        </w:tc>
        <w:tc>
          <w:tcPr>
            <w:tcW w:w="8278" w:type="dxa"/>
            <w:tcBorders>
              <w:top w:val="single" w:sz="8" w:space="0" w:color="000000"/>
              <w:left w:val="single" w:sz="8" w:space="0" w:color="000000"/>
              <w:bottom w:val="single" w:sz="8" w:space="0" w:color="000000"/>
              <w:right w:val="single" w:sz="8" w:space="0" w:color="000000"/>
            </w:tcBorders>
          </w:tcPr>
          <w:p w:rsidR="000C5734">
            <w:pPr>
              <w:rPr>
                <w:szCs w:val="21"/>
              </w:rPr>
            </w:pPr>
            <w:r>
              <w:rPr>
                <w:szCs w:val="21"/>
              </w:rPr>
              <w:t>投标文件电子文档带病毒</w:t>
            </w:r>
            <w:r>
              <w:rPr>
                <w:szCs w:val="21"/>
              </w:rPr>
              <w:t>；</w:t>
            </w:r>
          </w:p>
        </w:tc>
      </w:tr>
      <w:tr>
        <w:tblPrEx>
          <w:tblW w:w="9072" w:type="dxa"/>
          <w:jc w:val="center"/>
          <w:tblLayout w:type="fixed"/>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0C5734">
            <w:pPr>
              <w:jc w:val="center"/>
              <w:rPr>
                <w:szCs w:val="21"/>
              </w:rPr>
            </w:pPr>
            <w:r>
              <w:rPr>
                <w:szCs w:val="21"/>
              </w:rPr>
              <w:t>1</w:t>
            </w:r>
            <w:r>
              <w:rPr>
                <w:rFonts w:hint="eastAsia"/>
                <w:szCs w:val="21"/>
              </w:rPr>
              <w:t>0</w:t>
            </w:r>
          </w:p>
        </w:tc>
        <w:tc>
          <w:tcPr>
            <w:tcW w:w="8278" w:type="dxa"/>
            <w:tcBorders>
              <w:top w:val="single" w:sz="8" w:space="0" w:color="000000"/>
              <w:left w:val="single" w:sz="8" w:space="0" w:color="000000"/>
              <w:bottom w:val="single" w:sz="8" w:space="0" w:color="000000"/>
              <w:right w:val="single" w:sz="8" w:space="0" w:color="000000"/>
            </w:tcBorders>
          </w:tcPr>
          <w:p w:rsidR="000C5734">
            <w:pPr>
              <w:rPr>
                <w:szCs w:val="21"/>
              </w:rPr>
            </w:pPr>
            <w:r>
              <w:rPr>
                <w:szCs w:val="21"/>
              </w:rPr>
              <w:t>投标文件用不属于本公司的电子密钥进行加密的</w:t>
            </w:r>
            <w:r>
              <w:rPr>
                <w:szCs w:val="21"/>
              </w:rPr>
              <w:t>；</w:t>
            </w:r>
          </w:p>
        </w:tc>
      </w:tr>
      <w:tr>
        <w:tblPrEx>
          <w:tblW w:w="9072" w:type="dxa"/>
          <w:jc w:val="center"/>
          <w:tblLayout w:type="fixed"/>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0C5734">
            <w:pPr>
              <w:jc w:val="center"/>
              <w:rPr>
                <w:szCs w:val="21"/>
              </w:rPr>
            </w:pPr>
            <w:r>
              <w:rPr>
                <w:szCs w:val="21"/>
              </w:rPr>
              <w:t>1</w:t>
            </w:r>
            <w:r>
              <w:rPr>
                <w:rFonts w:hint="eastAsia"/>
                <w:szCs w:val="21"/>
              </w:rPr>
              <w:t>1</w:t>
            </w:r>
          </w:p>
        </w:tc>
        <w:tc>
          <w:tcPr>
            <w:tcW w:w="8278" w:type="dxa"/>
            <w:tcBorders>
              <w:top w:val="single" w:sz="8" w:space="0" w:color="000000"/>
              <w:left w:val="single" w:sz="8" w:space="0" w:color="000000"/>
              <w:bottom w:val="single" w:sz="8" w:space="0" w:color="000000"/>
              <w:right w:val="single" w:sz="8" w:space="0" w:color="000000"/>
            </w:tcBorders>
          </w:tcPr>
          <w:p w:rsidR="000C5734">
            <w:pPr>
              <w:rPr>
                <w:szCs w:val="21"/>
              </w:rPr>
            </w:pPr>
            <w:r>
              <w:rPr>
                <w:szCs w:val="21"/>
              </w:rPr>
              <w:t>误选了非本项目的最新加密规则文件，导致投标文件不能在开标时解密</w:t>
            </w:r>
            <w:r>
              <w:rPr>
                <w:szCs w:val="21"/>
              </w:rPr>
              <w:t>；</w:t>
            </w:r>
          </w:p>
        </w:tc>
      </w:tr>
      <w:tr>
        <w:tblPrEx>
          <w:tblW w:w="9072" w:type="dxa"/>
          <w:jc w:val="center"/>
          <w:tblLayout w:type="fixed"/>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0C5734">
            <w:pPr>
              <w:jc w:val="center"/>
              <w:rPr>
                <w:szCs w:val="21"/>
              </w:rPr>
            </w:pPr>
            <w:r>
              <w:rPr>
                <w:rFonts w:hint="eastAsia"/>
                <w:szCs w:val="21"/>
              </w:rPr>
              <w:t>12</w:t>
            </w:r>
          </w:p>
        </w:tc>
        <w:tc>
          <w:tcPr>
            <w:tcW w:w="8278" w:type="dxa"/>
            <w:tcBorders>
              <w:top w:val="single" w:sz="8" w:space="0" w:color="000000"/>
              <w:left w:val="single" w:sz="8" w:space="0" w:color="000000"/>
              <w:bottom w:val="single" w:sz="8" w:space="0" w:color="000000"/>
              <w:right w:val="single" w:sz="8" w:space="0" w:color="000000"/>
            </w:tcBorders>
          </w:tcPr>
          <w:p w:rsidR="000C5734">
            <w:pPr>
              <w:rPr>
                <w:szCs w:val="21"/>
              </w:rPr>
            </w:pPr>
            <w:r>
              <w:rPr>
                <w:szCs w:val="21"/>
              </w:rPr>
              <w:t>法律、法规规定的其他情形</w:t>
            </w:r>
            <w:r>
              <w:rPr>
                <w:szCs w:val="21"/>
              </w:rPr>
              <w:t>。</w:t>
            </w:r>
          </w:p>
        </w:tc>
      </w:tr>
    </w:tbl>
    <w:p w:rsidR="000C5734">
      <w:pPr>
        <w:rPr>
          <w:b/>
        </w:rPr>
      </w:pPr>
      <w:r>
        <w:rPr>
          <w:rFonts w:hint="eastAsia"/>
          <w:b/>
        </w:rPr>
        <w:t>有《资格性审查表》和《符合性审查表》中任意一项情形的，初审不通过，按投标无效处理</w:t>
      </w:r>
      <w:r>
        <w:rPr>
          <w:rFonts w:hint="eastAsia"/>
          <w:b/>
        </w:rPr>
        <w:t>。</w:t>
      </w:r>
    </w:p>
    <w:p w:rsidR="000C5734">
      <w:pPr>
        <w:pStyle w:val="Heading3"/>
        <w:jc w:val="center"/>
      </w:pPr>
      <w:r>
        <w:rPr>
          <w:rFonts w:hint="eastAsia"/>
        </w:rPr>
        <w:t>综合评分法</w:t>
      </w:r>
      <w:r>
        <w:t>评标信息</w:t>
      </w:r>
    </w:p>
    <w:tbl>
      <w:tblPr>
        <w:tblStyle w:val="TableNormal"/>
        <w:tblW w:w="9281" w:type="dxa"/>
        <w:jc w:val="center"/>
        <w:tblCellSpacing w:w="0" w:type="dxa"/>
        <w:tblLayout w:type="fixed"/>
        <w:tblCellMar>
          <w:top w:w="45" w:type="dxa"/>
          <w:left w:w="45" w:type="dxa"/>
          <w:bottom w:w="45" w:type="dxa"/>
          <w:right w:w="45" w:type="dxa"/>
        </w:tblCellMar>
        <w:tblLook w:val="04A0"/>
      </w:tblPr>
      <w:tblGrid>
        <w:gridCol w:w="9281"/>
      </w:tblGrid>
      <w:tr>
        <w:tblPrEx>
          <w:tblW w:w="9281" w:type="dxa"/>
          <w:jc w:val="center"/>
          <w:tblCellSpacing w:w="0" w:type="dxa"/>
          <w:tblLayout w:type="fixed"/>
          <w:tblCellMar>
            <w:top w:w="45" w:type="dxa"/>
            <w:left w:w="45" w:type="dxa"/>
            <w:bottom w:w="45" w:type="dxa"/>
            <w:right w:w="45" w:type="dxa"/>
          </w:tblCellMar>
          <w:tblLook w:val="04A0"/>
        </w:tblPrEx>
        <w:trPr>
          <w:tblCellSpacing w:w="0" w:type="dxa"/>
          <w:jc w:val="center"/>
        </w:trPr>
        <w:tc>
          <w:tcPr>
            <w:tcW w:w="9281" w:type="dxa"/>
            <w:tcBorders>
              <w:top w:val="nil"/>
              <w:left w:val="nil"/>
              <w:bottom w:val="nil"/>
              <w:right w:val="nil"/>
            </w:tcBorders>
            <w:vAlign w:val="center"/>
          </w:tcPr>
          <w:p w:rsidR="000C5734">
            <w:pPr>
              <w:rPr>
                <w:b/>
                <w:bCs/>
              </w:rPr>
            </w:pPr>
            <w:r>
              <w:rPr>
                <w:rFonts w:hint="eastAsia"/>
                <w:b/>
                <w:bCs/>
              </w:rPr>
              <w:t xml:space="preserve">    </w:t>
            </w:r>
            <w:r>
              <w:rPr>
                <w:rFonts w:hint="eastAsia"/>
                <w:b/>
                <w:bCs/>
              </w:rPr>
              <w:t>一、</w:t>
            </w:r>
            <w:r>
              <w:rPr>
                <w:b/>
                <w:bCs/>
              </w:rPr>
              <w:t>评标方法：综合评分法（新价格分算法</w:t>
            </w:r>
            <w:r>
              <w:rPr>
                <w:b/>
                <w:bCs/>
              </w:rPr>
              <w:t>）</w:t>
            </w:r>
          </w:p>
        </w:tc>
      </w:tr>
      <w:tr>
        <w:tblPrEx>
          <w:tblW w:w="9281" w:type="dxa"/>
          <w:jc w:val="center"/>
          <w:tblCellSpacing w:w="0" w:type="dxa"/>
          <w:tblLayout w:type="fixed"/>
          <w:tblCellMar>
            <w:top w:w="45" w:type="dxa"/>
            <w:left w:w="45" w:type="dxa"/>
            <w:bottom w:w="45" w:type="dxa"/>
            <w:right w:w="45" w:type="dxa"/>
          </w:tblCellMar>
          <w:tblLook w:val="04A0"/>
        </w:tblPrEx>
        <w:trPr>
          <w:tblCellSpacing w:w="0" w:type="dxa"/>
          <w:jc w:val="center"/>
        </w:trPr>
        <w:tc>
          <w:tcPr>
            <w:tcW w:w="9281" w:type="dxa"/>
            <w:tcBorders>
              <w:top w:val="nil"/>
              <w:left w:val="nil"/>
              <w:bottom w:val="nil"/>
              <w:right w:val="nil"/>
            </w:tcBorders>
            <w:vAlign w:val="center"/>
          </w:tcPr>
          <w:p w:rsidR="000C5734">
            <w:pPr>
              <w:spacing w:line="360" w:lineRule="auto"/>
            </w:pPr>
            <w:r>
              <w:rPr>
                <w:rFonts w:hint="eastAsia"/>
              </w:rPr>
              <w:t xml:space="preserve">    </w:t>
            </w:r>
            <w:r>
              <w:t>综合评分法，是指投标文件满足招标文件全部实质性要求，且按照评审因素的量化指标评审得分最高的投标人为中标候选人的评标方法</w:t>
            </w:r>
            <w:r>
              <w:t xml:space="preserve">。 </w:t>
            </w:r>
          </w:p>
          <w:p w:rsidR="000C5734">
            <w:pPr>
              <w:spacing w:line="360" w:lineRule="auto"/>
            </w:pPr>
            <w:r>
              <w:rPr>
                <w:rFonts w:hint="eastAsia"/>
              </w:rPr>
              <w:t xml:space="preserve">    </w:t>
            </w:r>
            <w:r>
              <w:t>价格分计算方法</w:t>
            </w:r>
            <w:r>
              <w:t>：</w:t>
            </w:r>
          </w:p>
          <w:p w:rsidR="000C5734">
            <w:pPr>
              <w:spacing w:line="360" w:lineRule="auto"/>
            </w:pPr>
            <w:r>
              <w:rPr>
                <w:rFonts w:hint="eastAsia"/>
              </w:rPr>
              <w:t xml:space="preserve">    </w:t>
            </w:r>
            <w:r>
              <w:t xml:space="preserve">采用低价优先法计算，即满足招标文件要求且投标价格最低的投标报价为评标基准价，其价格分为满分。其他投标人的价格分统一按照下列公式计算： </w:t>
            </w:r>
            <w:r>
              <w:br/>
            </w:r>
            <w:r>
              <w:rPr>
                <w:rFonts w:hint="eastAsia"/>
              </w:rPr>
              <w:t xml:space="preserve">    </w:t>
            </w:r>
            <w:r>
              <w:t>投标报价得分</w:t>
            </w:r>
            <w:r>
              <w:t>=(</w:t>
            </w:r>
            <w:r>
              <w:t>评标基准价／投标报价</w:t>
            </w:r>
            <w:r>
              <w:t xml:space="preserve">)×100 </w:t>
            </w:r>
            <w:r>
              <w:br/>
            </w:r>
            <w:r>
              <w:rPr>
                <w:rFonts w:hint="eastAsia"/>
              </w:rPr>
              <w:t xml:space="preserve">    </w:t>
            </w:r>
            <w:r>
              <w:t>评标总得分＝F1×A1＋F2×A2＋……＋</w:t>
            </w:r>
            <w:r>
              <w:t>Fn×An</w:t>
            </w:r>
            <w:r>
              <w:t xml:space="preserve"> </w:t>
            </w:r>
            <w:r>
              <w:br/>
            </w:r>
            <w:r>
              <w:rPr>
                <w:rFonts w:hint="eastAsia"/>
              </w:rPr>
              <w:t xml:space="preserve">    </w:t>
            </w:r>
            <w:r>
              <w:t>F1、F2……</w:t>
            </w:r>
            <w:r>
              <w:t>Fn分别为各项评审因素的得分</w:t>
            </w:r>
            <w:r>
              <w:t xml:space="preserve">； </w:t>
            </w:r>
            <w:r>
              <w:br/>
            </w:r>
            <w:r>
              <w:rPr>
                <w:rFonts w:hint="eastAsia"/>
              </w:rPr>
              <w:t xml:space="preserve">    </w:t>
            </w:r>
            <w:r>
              <w:t xml:space="preserve">A1、A2、……An </w:t>
            </w:r>
            <w:r>
              <w:t>分别为各项评审因素所占的权重</w:t>
            </w:r>
            <w:r>
              <w:t xml:space="preserve">(A1＋A2＋……＋An＝1)。 </w:t>
            </w:r>
            <w:r>
              <w:br/>
            </w:r>
            <w:r>
              <w:rPr>
                <w:rFonts w:hint="eastAsia"/>
              </w:rPr>
              <w:t xml:space="preserve">    </w:t>
            </w:r>
            <w:r>
              <w:t>评标过程中，不得去掉报价中的最高报价和最低报价</w:t>
            </w:r>
            <w:r>
              <w:t xml:space="preserve">。 </w:t>
            </w:r>
            <w:r>
              <w:br/>
            </w:r>
            <w:r>
              <w:rPr>
                <w:rFonts w:hint="eastAsia"/>
              </w:rPr>
              <w:t xml:space="preserve">    </w:t>
            </w:r>
            <w:r>
              <w:t>此方法适用于货物类、服务类、工程类项目</w:t>
            </w:r>
            <w:r>
              <w:t xml:space="preserve">。 </w:t>
            </w:r>
          </w:p>
          <w:p w:rsidR="000C5734">
            <w:r>
              <w:rPr>
                <w:rFonts w:hint="eastAsia"/>
                <w:b/>
                <w:bCs/>
              </w:rPr>
              <w:t xml:space="preserve">   </w:t>
            </w:r>
          </w:p>
        </w:tc>
      </w:tr>
    </w:tbl>
    <w:p w:rsidR="000C5734"/>
    <w:tbl>
      <w:tblPr>
        <w:tblStyle w:val="TableNormal"/>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584"/>
        <w:gridCol w:w="1134"/>
        <w:gridCol w:w="494"/>
        <w:gridCol w:w="782"/>
        <w:gridCol w:w="4922"/>
      </w:tblGrid>
      <w:tr>
        <w:tblPrEx>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0"/>
          <w:jc w:val="center"/>
        </w:trPr>
        <w:tc>
          <w:tcPr>
            <w:tcW w:w="704" w:type="dxa"/>
            <w:vAlign w:val="center"/>
          </w:tcPr>
          <w:p w:rsidR="000C5734">
            <w:pPr>
              <w:spacing w:after="160" w:line="240" w:lineRule="exact"/>
              <w:jc w:val="center"/>
              <w:rPr>
                <w:rFonts w:ascii="宋体" w:hAnsi="宋体"/>
                <w:szCs w:val="21"/>
              </w:rPr>
            </w:pPr>
            <w:r>
              <w:rPr>
                <w:rFonts w:ascii="宋体" w:hAnsi="宋体" w:hint="eastAsia"/>
                <w:szCs w:val="21"/>
              </w:rPr>
              <w:t>序号</w:t>
            </w:r>
          </w:p>
        </w:tc>
        <w:tc>
          <w:tcPr>
            <w:tcW w:w="2994" w:type="dxa"/>
            <w:gridSpan w:val="4"/>
            <w:vAlign w:val="center"/>
          </w:tcPr>
          <w:p w:rsidR="000C5734">
            <w:pPr>
              <w:spacing w:after="160" w:line="240" w:lineRule="exact"/>
              <w:jc w:val="center"/>
              <w:rPr>
                <w:rFonts w:ascii="宋体" w:hAnsi="宋体"/>
                <w:szCs w:val="21"/>
              </w:rPr>
            </w:pPr>
            <w:r>
              <w:rPr>
                <w:rFonts w:ascii="宋体" w:hAnsi="宋体" w:hint="eastAsia"/>
                <w:szCs w:val="21"/>
              </w:rPr>
              <w:t>评分项</w:t>
            </w:r>
          </w:p>
        </w:tc>
        <w:tc>
          <w:tcPr>
            <w:tcW w:w="4922" w:type="dxa"/>
            <w:vAlign w:val="center"/>
          </w:tcPr>
          <w:p w:rsidR="000C5734">
            <w:pPr>
              <w:spacing w:after="160" w:line="240" w:lineRule="exact"/>
              <w:jc w:val="center"/>
              <w:rPr>
                <w:rFonts w:ascii="宋体" w:hAnsi="宋体"/>
                <w:szCs w:val="21"/>
              </w:rPr>
            </w:pPr>
            <w:r>
              <w:rPr>
                <w:rFonts w:ascii="宋体" w:hAnsi="宋体" w:hint="eastAsia"/>
                <w:szCs w:val="21"/>
              </w:rPr>
              <w:t>权重</w:t>
            </w:r>
          </w:p>
        </w:tc>
      </w:tr>
      <w:tr>
        <w:tblPrEx>
          <w:tblW w:w="8620" w:type="dxa"/>
          <w:jc w:val="center"/>
          <w:tblLayout w:type="fixed"/>
          <w:tblLook w:val="04A0"/>
        </w:tblPrEx>
        <w:trPr>
          <w:trHeight w:val="20"/>
          <w:jc w:val="center"/>
        </w:trPr>
        <w:tc>
          <w:tcPr>
            <w:tcW w:w="704" w:type="dxa"/>
            <w:vAlign w:val="center"/>
          </w:tcPr>
          <w:p w:rsidR="000C5734">
            <w:pPr>
              <w:spacing w:after="160" w:line="240" w:lineRule="exact"/>
              <w:jc w:val="center"/>
              <w:rPr>
                <w:rFonts w:ascii="宋体" w:hAnsi="宋体"/>
                <w:szCs w:val="21"/>
              </w:rPr>
            </w:pPr>
            <w:r>
              <w:rPr>
                <w:rFonts w:ascii="宋体" w:hAnsi="宋体"/>
                <w:szCs w:val="21"/>
              </w:rPr>
              <w:t>1</w:t>
            </w:r>
          </w:p>
        </w:tc>
        <w:tc>
          <w:tcPr>
            <w:tcW w:w="2994" w:type="dxa"/>
            <w:gridSpan w:val="4"/>
            <w:vAlign w:val="center"/>
          </w:tcPr>
          <w:p w:rsidR="000C5734">
            <w:pPr>
              <w:spacing w:after="160" w:line="240" w:lineRule="exact"/>
              <w:jc w:val="center"/>
              <w:rPr>
                <w:rFonts w:ascii="宋体" w:hAnsi="宋体"/>
                <w:szCs w:val="21"/>
              </w:rPr>
            </w:pPr>
            <w:r>
              <w:rPr>
                <w:rFonts w:ascii="宋体" w:hAnsi="宋体" w:hint="eastAsia"/>
                <w:szCs w:val="21"/>
              </w:rPr>
              <w:t>价格</w:t>
            </w:r>
          </w:p>
        </w:tc>
        <w:tc>
          <w:tcPr>
            <w:tcW w:w="4922" w:type="dxa"/>
            <w:vAlign w:val="center"/>
          </w:tcPr>
          <w:p w:rsidR="000C5734">
            <w:pPr>
              <w:spacing w:after="160" w:line="240" w:lineRule="exact"/>
              <w:jc w:val="center"/>
              <w:rPr>
                <w:rFonts w:ascii="宋体" w:hAnsi="宋体"/>
                <w:szCs w:val="21"/>
              </w:rPr>
            </w:pPr>
            <w:r>
              <w:rPr>
                <w:rFonts w:ascii="宋体" w:hAnsi="宋体" w:hint="eastAsia"/>
                <w:szCs w:val="21"/>
              </w:rPr>
              <w:t>40</w:t>
            </w:r>
          </w:p>
        </w:tc>
      </w:tr>
      <w:tr>
        <w:tblPrEx>
          <w:tblW w:w="8620" w:type="dxa"/>
          <w:jc w:val="center"/>
          <w:tblLayout w:type="fixed"/>
          <w:tblLook w:val="04A0"/>
        </w:tblPrEx>
        <w:trPr>
          <w:trHeight w:val="20"/>
          <w:jc w:val="center"/>
        </w:trPr>
        <w:tc>
          <w:tcPr>
            <w:tcW w:w="704" w:type="dxa"/>
            <w:vAlign w:val="center"/>
          </w:tcPr>
          <w:p w:rsidR="000C5734">
            <w:pPr>
              <w:spacing w:after="160" w:line="240" w:lineRule="exact"/>
              <w:jc w:val="center"/>
              <w:rPr>
                <w:rFonts w:ascii="宋体" w:hAnsi="宋体"/>
                <w:szCs w:val="21"/>
              </w:rPr>
            </w:pPr>
            <w:r>
              <w:rPr>
                <w:rFonts w:ascii="宋体" w:hAnsi="宋体"/>
                <w:szCs w:val="21"/>
              </w:rPr>
              <w:t>2</w:t>
            </w:r>
          </w:p>
        </w:tc>
        <w:tc>
          <w:tcPr>
            <w:tcW w:w="2994" w:type="dxa"/>
            <w:gridSpan w:val="4"/>
            <w:vAlign w:val="center"/>
          </w:tcPr>
          <w:p w:rsidR="000C5734">
            <w:pPr>
              <w:spacing w:after="160" w:line="240" w:lineRule="exact"/>
              <w:jc w:val="center"/>
              <w:rPr>
                <w:rFonts w:ascii="宋体" w:hAnsi="宋体"/>
                <w:szCs w:val="21"/>
              </w:rPr>
            </w:pPr>
            <w:r>
              <w:rPr>
                <w:rFonts w:ascii="宋体" w:hAnsi="宋体" w:hint="eastAsia"/>
                <w:szCs w:val="21"/>
              </w:rPr>
              <w:t>技术部分</w:t>
            </w:r>
          </w:p>
        </w:tc>
        <w:tc>
          <w:tcPr>
            <w:tcW w:w="4922" w:type="dxa"/>
            <w:vAlign w:val="center"/>
          </w:tcPr>
          <w:p w:rsidR="000C5734">
            <w:pPr>
              <w:spacing w:after="160" w:line="240" w:lineRule="exact"/>
              <w:jc w:val="center"/>
              <w:rPr>
                <w:rFonts w:ascii="宋体" w:eastAsia="宋体" w:hAnsi="宋体"/>
                <w:szCs w:val="21"/>
              </w:rPr>
            </w:pPr>
            <w:r>
              <w:rPr>
                <w:rFonts w:ascii="宋体" w:eastAsia="宋体" w:hAnsi="宋体" w:hint="eastAsia"/>
                <w:szCs w:val="21"/>
              </w:rPr>
              <w:t>25</w:t>
            </w:r>
          </w:p>
        </w:tc>
      </w:tr>
      <w:tr>
        <w:tblPrEx>
          <w:tblW w:w="8620" w:type="dxa"/>
          <w:jc w:val="center"/>
          <w:tblLayout w:type="fixed"/>
          <w:tblLook w:val="04A0"/>
        </w:tblPrEx>
        <w:trPr>
          <w:trHeight w:val="20"/>
          <w:jc w:val="center"/>
        </w:trPr>
        <w:tc>
          <w:tcPr>
            <w:tcW w:w="704" w:type="dxa"/>
            <w:vMerge w:val="restart"/>
            <w:vAlign w:val="center"/>
          </w:tcPr>
          <w:p w:rsidR="000C5734">
            <w:pPr>
              <w:spacing w:after="160" w:line="240" w:lineRule="exact"/>
              <w:jc w:val="center"/>
              <w:rPr>
                <w:rFonts w:ascii="宋体" w:hAnsi="宋体"/>
                <w:szCs w:val="21"/>
              </w:rPr>
            </w:pPr>
          </w:p>
        </w:tc>
        <w:tc>
          <w:tcPr>
            <w:tcW w:w="584" w:type="dxa"/>
            <w:vAlign w:val="center"/>
          </w:tcPr>
          <w:p w:rsidR="000C5734">
            <w:pPr>
              <w:spacing w:after="160" w:line="240" w:lineRule="exact"/>
              <w:jc w:val="center"/>
              <w:rPr>
                <w:rFonts w:ascii="宋体" w:hAnsi="宋体"/>
                <w:szCs w:val="21"/>
              </w:rPr>
            </w:pPr>
            <w:r>
              <w:rPr>
                <w:rFonts w:ascii="宋体" w:hAnsi="宋体" w:hint="eastAsia"/>
                <w:szCs w:val="21"/>
              </w:rPr>
              <w:t>序号</w:t>
            </w:r>
          </w:p>
        </w:tc>
        <w:tc>
          <w:tcPr>
            <w:tcW w:w="1134" w:type="dxa"/>
            <w:vAlign w:val="center"/>
          </w:tcPr>
          <w:p w:rsidR="000C5734">
            <w:pPr>
              <w:spacing w:after="160" w:line="240" w:lineRule="exact"/>
              <w:jc w:val="center"/>
              <w:rPr>
                <w:rFonts w:ascii="宋体" w:hAnsi="宋体"/>
                <w:szCs w:val="21"/>
              </w:rPr>
            </w:pPr>
            <w:r>
              <w:rPr>
                <w:rFonts w:ascii="宋体" w:hAnsi="宋体" w:hint="eastAsia"/>
                <w:szCs w:val="21"/>
              </w:rPr>
              <w:t>评分因素</w:t>
            </w:r>
          </w:p>
        </w:tc>
        <w:tc>
          <w:tcPr>
            <w:tcW w:w="494" w:type="dxa"/>
            <w:vAlign w:val="center"/>
          </w:tcPr>
          <w:p w:rsidR="000C5734">
            <w:pPr>
              <w:spacing w:after="160" w:line="240" w:lineRule="exact"/>
              <w:jc w:val="center"/>
              <w:rPr>
                <w:rFonts w:ascii="宋体" w:hAnsi="宋体"/>
                <w:szCs w:val="21"/>
              </w:rPr>
            </w:pPr>
            <w:r>
              <w:rPr>
                <w:rFonts w:ascii="宋体" w:hAnsi="宋体" w:hint="eastAsia"/>
                <w:szCs w:val="21"/>
              </w:rPr>
              <w:t>权重</w:t>
            </w:r>
          </w:p>
        </w:tc>
        <w:tc>
          <w:tcPr>
            <w:tcW w:w="782" w:type="dxa"/>
            <w:vAlign w:val="center"/>
          </w:tcPr>
          <w:p w:rsidR="000C5734">
            <w:pPr>
              <w:spacing w:after="160" w:line="240" w:lineRule="exact"/>
              <w:jc w:val="center"/>
              <w:rPr>
                <w:rFonts w:ascii="宋体" w:hAnsi="宋体"/>
                <w:szCs w:val="21"/>
              </w:rPr>
            </w:pPr>
            <w:r>
              <w:rPr>
                <w:rFonts w:ascii="宋体" w:hAnsi="宋体" w:hint="eastAsia"/>
                <w:szCs w:val="21"/>
              </w:rPr>
              <w:t>评分方式</w:t>
            </w:r>
          </w:p>
        </w:tc>
        <w:tc>
          <w:tcPr>
            <w:tcW w:w="4922" w:type="dxa"/>
            <w:vAlign w:val="center"/>
          </w:tcPr>
          <w:p w:rsidR="000C5734">
            <w:pPr>
              <w:spacing w:after="160" w:line="240" w:lineRule="exact"/>
              <w:jc w:val="center"/>
              <w:rPr>
                <w:rFonts w:ascii="宋体" w:hAnsi="宋体"/>
                <w:szCs w:val="21"/>
              </w:rPr>
            </w:pPr>
            <w:r>
              <w:rPr>
                <w:rFonts w:ascii="宋体" w:hAnsi="宋体" w:hint="eastAsia"/>
                <w:szCs w:val="21"/>
              </w:rPr>
              <w:t>评分准则</w:t>
            </w:r>
          </w:p>
        </w:tc>
      </w:tr>
      <w:tr>
        <w:tblPrEx>
          <w:tblW w:w="8620" w:type="dxa"/>
          <w:jc w:val="center"/>
          <w:tblLayout w:type="fixed"/>
          <w:tblLook w:val="04A0"/>
        </w:tblPrEx>
        <w:trPr>
          <w:trHeight w:val="20"/>
          <w:jc w:val="center"/>
        </w:trPr>
        <w:tc>
          <w:tcPr>
            <w:tcW w:w="704" w:type="dxa"/>
            <w:vMerge/>
            <w:vAlign w:val="center"/>
          </w:tcPr>
          <w:p w:rsidR="000C5734">
            <w:pPr>
              <w:spacing w:after="160" w:line="240" w:lineRule="exact"/>
              <w:jc w:val="center"/>
              <w:rPr>
                <w:rFonts w:ascii="宋体" w:hAnsi="宋体"/>
                <w:szCs w:val="21"/>
              </w:rPr>
            </w:pPr>
          </w:p>
        </w:tc>
        <w:tc>
          <w:tcPr>
            <w:tcW w:w="584" w:type="dxa"/>
            <w:vAlign w:val="center"/>
          </w:tcPr>
          <w:p w:rsidR="000C5734">
            <w:pPr>
              <w:spacing w:after="160" w:line="240" w:lineRule="exact"/>
              <w:jc w:val="center"/>
              <w:rPr>
                <w:rFonts w:ascii="宋体" w:hAnsi="宋体"/>
                <w:szCs w:val="21"/>
              </w:rPr>
            </w:pPr>
            <w:r>
              <w:rPr>
                <w:rFonts w:ascii="宋体" w:hAnsi="宋体" w:hint="eastAsia"/>
                <w:szCs w:val="21"/>
              </w:rPr>
              <w:t>1</w:t>
            </w:r>
          </w:p>
        </w:tc>
        <w:tc>
          <w:tcPr>
            <w:tcW w:w="1134" w:type="dxa"/>
            <w:vAlign w:val="center"/>
          </w:tcPr>
          <w:p w:rsidR="000C5734">
            <w:pPr>
              <w:jc w:val="center"/>
              <w:rPr>
                <w:rFonts w:ascii="宋体" w:hAnsi="宋体"/>
                <w:color w:val="000000"/>
                <w:szCs w:val="21"/>
              </w:rPr>
            </w:pPr>
            <w:r>
              <w:rPr>
                <w:rFonts w:ascii="宋体" w:hAnsi="宋体" w:hint="eastAsia"/>
                <w:color w:val="000000"/>
                <w:szCs w:val="21"/>
              </w:rPr>
              <w:t>项目总体概述及理解</w:t>
            </w:r>
          </w:p>
        </w:tc>
        <w:tc>
          <w:tcPr>
            <w:tcW w:w="494" w:type="dxa"/>
            <w:vAlign w:val="center"/>
          </w:tcPr>
          <w:p w:rsidR="000C5734">
            <w:pPr>
              <w:jc w:val="center"/>
              <w:rPr>
                <w:rFonts w:ascii="宋体" w:eastAsia="宋体" w:hAnsi="宋体"/>
                <w:color w:val="000000"/>
                <w:szCs w:val="21"/>
              </w:rPr>
            </w:pPr>
            <w:r>
              <w:rPr>
                <w:rFonts w:ascii="宋体" w:eastAsia="宋体" w:hAnsi="宋体" w:hint="eastAsia"/>
                <w:color w:val="000000"/>
                <w:szCs w:val="21"/>
              </w:rPr>
              <w:t>3</w:t>
            </w:r>
          </w:p>
        </w:tc>
        <w:tc>
          <w:tcPr>
            <w:tcW w:w="782" w:type="dxa"/>
            <w:vAlign w:val="center"/>
          </w:tcPr>
          <w:p w:rsidR="000C5734">
            <w:pPr>
              <w:jc w:val="center"/>
              <w:rPr>
                <w:rFonts w:ascii="宋体" w:hAnsi="宋体"/>
                <w:color w:val="000000"/>
                <w:szCs w:val="21"/>
              </w:rPr>
            </w:pPr>
            <w:r>
              <w:rPr>
                <w:rFonts w:ascii="宋体" w:hAnsi="宋体" w:hint="eastAsia"/>
                <w:color w:val="000000"/>
                <w:szCs w:val="21"/>
              </w:rPr>
              <w:t>专家打分</w:t>
            </w:r>
          </w:p>
        </w:tc>
        <w:tc>
          <w:tcPr>
            <w:tcW w:w="4922" w:type="dxa"/>
          </w:tcPr>
          <w:p w:rsidR="000C5734">
            <w:pPr>
              <w:rPr>
                <w:rFonts w:ascii="宋体" w:hAnsi="宋体"/>
                <w:color w:val="000000"/>
                <w:szCs w:val="21"/>
              </w:rPr>
            </w:pPr>
            <w:r>
              <w:rPr>
                <w:rFonts w:ascii="宋体" w:hAnsi="宋体"/>
                <w:color w:val="000000"/>
                <w:szCs w:val="21"/>
              </w:rPr>
              <w:t>评审内容：</w:t>
            </w:r>
            <w:r>
              <w:rPr>
                <w:rFonts w:ascii="宋体" w:hAnsi="宋体" w:hint="eastAsia"/>
                <w:color w:val="000000"/>
                <w:szCs w:val="21"/>
              </w:rPr>
              <w:t>项目总体概述及理解</w:t>
            </w:r>
            <w:r>
              <w:rPr>
                <w:rFonts w:ascii="宋体" w:hAnsi="宋体"/>
                <w:color w:val="000000"/>
                <w:szCs w:val="21"/>
              </w:rPr>
              <w:t>包括但不限于以下内容</w:t>
            </w:r>
            <w:r>
              <w:rPr>
                <w:rFonts w:ascii="宋体" w:hAnsi="宋体"/>
                <w:color w:val="000000"/>
                <w:szCs w:val="21"/>
              </w:rPr>
              <w:t xml:space="preserve">： </w:t>
            </w:r>
            <w:r>
              <w:rPr>
                <w:rFonts w:ascii="宋体" w:hAnsi="宋体" w:hint="eastAsia"/>
                <w:color w:val="000000"/>
                <w:szCs w:val="21"/>
              </w:rPr>
              <w:t>1、对项目实施内容、工作范围、工作环境和质量要求有清晰、完整的认识；</w:t>
            </w:r>
          </w:p>
          <w:p w:rsidR="000C5734">
            <w:pPr>
              <w:rPr>
                <w:rFonts w:ascii="宋体" w:hAnsi="宋体"/>
                <w:color w:val="000000"/>
                <w:szCs w:val="21"/>
              </w:rPr>
            </w:pPr>
            <w:r>
              <w:rPr>
                <w:rFonts w:ascii="宋体" w:hAnsi="宋体" w:hint="eastAsia"/>
                <w:color w:val="000000"/>
                <w:szCs w:val="21"/>
              </w:rPr>
              <w:t>对本项目施工重难点进行分析</w:t>
            </w:r>
            <w:r>
              <w:rPr>
                <w:rFonts w:ascii="宋体" w:hAnsi="宋体" w:hint="eastAsia"/>
                <w:color w:val="000000"/>
                <w:szCs w:val="21"/>
              </w:rPr>
              <w:t>；</w:t>
            </w:r>
          </w:p>
          <w:p w:rsidR="000C5734">
            <w:pPr>
              <w:rPr>
                <w:rFonts w:ascii="宋体" w:hAnsi="宋体"/>
                <w:color w:val="000000"/>
                <w:szCs w:val="21"/>
              </w:rPr>
            </w:pPr>
            <w:r>
              <w:rPr>
                <w:rFonts w:ascii="宋体" w:hAnsi="宋体" w:hint="eastAsia"/>
                <w:color w:val="000000"/>
                <w:szCs w:val="21"/>
              </w:rPr>
              <w:t>对工程量、材料的选用、施工工艺的安排了解熟悉</w:t>
            </w:r>
            <w:r>
              <w:rPr>
                <w:rFonts w:ascii="宋体" w:hAnsi="宋体" w:hint="eastAsia"/>
                <w:color w:val="000000"/>
                <w:szCs w:val="21"/>
              </w:rPr>
              <w:t>。</w:t>
            </w:r>
          </w:p>
          <w:p w:rsidR="000C5734">
            <w:pPr>
              <w:rPr>
                <w:rFonts w:ascii="宋体" w:hAnsi="宋体"/>
                <w:color w:val="000000"/>
                <w:szCs w:val="21"/>
              </w:rPr>
            </w:pPr>
            <w:r>
              <w:rPr>
                <w:rFonts w:ascii="宋体" w:hAnsi="宋体" w:hint="eastAsia"/>
                <w:color w:val="000000"/>
                <w:szCs w:val="21"/>
              </w:rPr>
              <w:t>对项目实施地点翠竹公园有清晰认识，有相应的应对思路，且可操作性强</w:t>
            </w:r>
            <w:r>
              <w:rPr>
                <w:rFonts w:ascii="宋体" w:hAnsi="宋体" w:hint="eastAsia"/>
                <w:color w:val="000000"/>
                <w:szCs w:val="21"/>
              </w:rPr>
              <w:t>。</w:t>
            </w:r>
          </w:p>
          <w:p w:rsidR="000C5734">
            <w:pPr>
              <w:rPr>
                <w:rFonts w:ascii="宋体" w:hAnsi="宋体"/>
                <w:color w:val="000000"/>
                <w:szCs w:val="21"/>
              </w:rPr>
            </w:pPr>
            <w:r>
              <w:rPr>
                <w:rFonts w:ascii="宋体" w:hAnsi="宋体"/>
                <w:color w:val="000000"/>
                <w:szCs w:val="21"/>
              </w:rPr>
              <w:t>评分标准</w:t>
            </w:r>
            <w:r>
              <w:rPr>
                <w:rFonts w:ascii="宋体" w:hAnsi="宋体"/>
                <w:color w:val="000000"/>
                <w:szCs w:val="21"/>
              </w:rPr>
              <w:t>：</w:t>
            </w:r>
          </w:p>
          <w:p w:rsidR="000C5734">
            <w:pPr>
              <w:rPr>
                <w:rFonts w:ascii="宋体" w:hAnsi="宋体"/>
                <w:color w:val="000000"/>
                <w:szCs w:val="21"/>
              </w:rPr>
            </w:pPr>
            <w:r>
              <w:rPr>
                <w:rFonts w:ascii="宋体" w:hAnsi="宋体" w:hint="eastAsia"/>
                <w:color w:val="000000"/>
                <w:szCs w:val="21"/>
              </w:rPr>
              <w:t>（1）以上4点均满足为优，得100分；</w:t>
            </w:r>
          </w:p>
          <w:p w:rsidR="000C5734">
            <w:pPr>
              <w:rPr>
                <w:rFonts w:ascii="宋体" w:hAnsi="宋体"/>
                <w:color w:val="000000"/>
                <w:szCs w:val="21"/>
              </w:rPr>
            </w:pPr>
            <w:r>
              <w:rPr>
                <w:rFonts w:ascii="宋体" w:hAnsi="宋体" w:hint="eastAsia"/>
                <w:color w:val="000000"/>
                <w:szCs w:val="21"/>
              </w:rPr>
              <w:t>（2）满足3点的，评价良，得80分；</w:t>
            </w:r>
          </w:p>
          <w:p w:rsidR="000C5734">
            <w:pPr>
              <w:rPr>
                <w:rFonts w:ascii="宋体" w:hAnsi="宋体"/>
                <w:color w:val="000000"/>
                <w:szCs w:val="21"/>
              </w:rPr>
            </w:pPr>
            <w:r>
              <w:rPr>
                <w:rFonts w:ascii="宋体" w:hAnsi="宋体" w:hint="eastAsia"/>
                <w:color w:val="000000"/>
                <w:szCs w:val="21"/>
              </w:rPr>
              <w:t>（3）仅满足2点，评价为中，得60分。</w:t>
            </w:r>
          </w:p>
          <w:p w:rsidR="000C5734">
            <w:pPr>
              <w:rPr>
                <w:rFonts w:ascii="宋体" w:hAnsi="宋体"/>
                <w:b/>
                <w:i/>
                <w:color w:val="000000"/>
                <w:szCs w:val="21"/>
                <w:u w:val="single"/>
              </w:rPr>
            </w:pPr>
            <w:r>
              <w:rPr>
                <w:rFonts w:ascii="宋体" w:hAnsi="宋体" w:hint="eastAsia"/>
                <w:color w:val="000000"/>
                <w:szCs w:val="21"/>
              </w:rPr>
              <w:t>（4）其它情况评价为差，不得分。</w:t>
            </w:r>
          </w:p>
        </w:tc>
      </w:tr>
      <w:tr>
        <w:tblPrEx>
          <w:tblW w:w="8620" w:type="dxa"/>
          <w:jc w:val="center"/>
          <w:tblLayout w:type="fixed"/>
          <w:tblLook w:val="04A0"/>
        </w:tblPrEx>
        <w:trPr>
          <w:trHeight w:val="274"/>
          <w:jc w:val="center"/>
        </w:trPr>
        <w:tc>
          <w:tcPr>
            <w:tcW w:w="704" w:type="dxa"/>
            <w:vMerge/>
            <w:vAlign w:val="center"/>
          </w:tcPr>
          <w:p w:rsidR="000C5734">
            <w:pPr>
              <w:spacing w:after="160" w:line="240" w:lineRule="exact"/>
              <w:jc w:val="center"/>
              <w:rPr>
                <w:rFonts w:ascii="宋体" w:hAnsi="宋体"/>
                <w:szCs w:val="21"/>
              </w:rPr>
            </w:pPr>
          </w:p>
        </w:tc>
        <w:tc>
          <w:tcPr>
            <w:tcW w:w="584" w:type="dxa"/>
            <w:vAlign w:val="center"/>
          </w:tcPr>
          <w:p w:rsidR="000C5734">
            <w:pPr>
              <w:spacing w:after="160" w:line="240" w:lineRule="exact"/>
              <w:jc w:val="center"/>
              <w:rPr>
                <w:rFonts w:ascii="宋体" w:hAnsi="宋体"/>
                <w:szCs w:val="21"/>
              </w:rPr>
            </w:pPr>
            <w:r>
              <w:rPr>
                <w:rFonts w:ascii="宋体" w:hAnsi="宋体" w:hint="eastAsia"/>
                <w:szCs w:val="21"/>
              </w:rPr>
              <w:t>2</w:t>
            </w:r>
          </w:p>
        </w:tc>
        <w:tc>
          <w:tcPr>
            <w:tcW w:w="1134" w:type="dxa"/>
            <w:vAlign w:val="center"/>
          </w:tcPr>
          <w:p w:rsidR="000C5734">
            <w:pPr>
              <w:jc w:val="center"/>
              <w:rPr>
                <w:rFonts w:ascii="宋体" w:hAnsi="宋体"/>
                <w:color w:val="000000"/>
                <w:szCs w:val="21"/>
              </w:rPr>
            </w:pPr>
            <w:r>
              <w:rPr>
                <w:rFonts w:ascii="宋体" w:hAnsi="宋体" w:hint="eastAsia"/>
                <w:color w:val="000000"/>
                <w:szCs w:val="21"/>
              </w:rPr>
              <w:t>施工组织计划、施工技术、施工工艺及相关的合理化建议</w:t>
            </w:r>
          </w:p>
        </w:tc>
        <w:tc>
          <w:tcPr>
            <w:tcW w:w="494" w:type="dxa"/>
            <w:vAlign w:val="center"/>
          </w:tcPr>
          <w:p w:rsidR="000C5734">
            <w:pPr>
              <w:jc w:val="center"/>
              <w:rPr>
                <w:rFonts w:ascii="宋体" w:eastAsia="宋体" w:hAnsi="宋体"/>
                <w:color w:val="000000"/>
                <w:szCs w:val="21"/>
              </w:rPr>
            </w:pPr>
            <w:r>
              <w:rPr>
                <w:rFonts w:ascii="宋体" w:eastAsia="宋体" w:hAnsi="宋体" w:hint="eastAsia"/>
                <w:color w:val="000000"/>
                <w:szCs w:val="21"/>
              </w:rPr>
              <w:t>6</w:t>
            </w:r>
          </w:p>
        </w:tc>
        <w:tc>
          <w:tcPr>
            <w:tcW w:w="782" w:type="dxa"/>
            <w:vAlign w:val="center"/>
          </w:tcPr>
          <w:p w:rsidR="000C5734">
            <w:pPr>
              <w:jc w:val="center"/>
              <w:rPr>
                <w:rFonts w:ascii="宋体" w:hAnsi="宋体"/>
                <w:color w:val="000000"/>
                <w:szCs w:val="21"/>
              </w:rPr>
            </w:pPr>
            <w:r>
              <w:rPr>
                <w:rFonts w:ascii="宋体" w:hAnsi="宋体" w:hint="eastAsia"/>
                <w:color w:val="000000"/>
                <w:szCs w:val="21"/>
              </w:rPr>
              <w:t>专家打分</w:t>
            </w:r>
          </w:p>
        </w:tc>
        <w:tc>
          <w:tcPr>
            <w:tcW w:w="4922" w:type="dxa"/>
          </w:tcPr>
          <w:p w:rsidR="000C5734">
            <w:pPr>
              <w:rPr>
                <w:rFonts w:ascii="宋体" w:hAnsi="宋体"/>
                <w:color w:val="000000"/>
                <w:szCs w:val="21"/>
              </w:rPr>
            </w:pPr>
            <w:r>
              <w:rPr>
                <w:rFonts w:ascii="宋体" w:eastAsia="宋体" w:hAnsi="宋体" w:hint="eastAsia"/>
                <w:color w:val="000000"/>
                <w:szCs w:val="21"/>
              </w:rPr>
              <w:t>1</w:t>
            </w:r>
            <w:r>
              <w:rPr>
                <w:rFonts w:ascii="宋体" w:hAnsi="宋体" w:hint="eastAsia"/>
                <w:color w:val="000000"/>
                <w:szCs w:val="21"/>
              </w:rPr>
              <w:t>.评审内容：施工组织计划，包括但不限于施工工期安排（编制横道图，需精确到每道工序及时间单位为日）、施工人员架构、施工器械安排及具体用途、施工车辆园内交通组织路线、施工安全文明措施、应急处理措施、施工资料管理等。</w:t>
            </w:r>
          </w:p>
          <w:p w:rsidR="000C5734">
            <w:pPr>
              <w:rPr>
                <w:rFonts w:ascii="宋体" w:hAnsi="宋体"/>
                <w:color w:val="000000"/>
                <w:szCs w:val="21"/>
              </w:rPr>
            </w:pPr>
            <w:r>
              <w:rPr>
                <w:rFonts w:ascii="宋体" w:hAnsi="宋体" w:hint="eastAsia"/>
                <w:color w:val="000000"/>
                <w:szCs w:val="21"/>
              </w:rPr>
              <w:t>评分标准</w:t>
            </w:r>
            <w:r>
              <w:rPr>
                <w:rFonts w:ascii="宋体" w:hAnsi="宋体" w:hint="eastAsia"/>
                <w:color w:val="000000"/>
                <w:szCs w:val="21"/>
              </w:rPr>
              <w:t>：</w:t>
            </w:r>
          </w:p>
          <w:p w:rsidR="000C5734">
            <w:pPr>
              <w:rPr>
                <w:rFonts w:ascii="宋体" w:hAnsi="宋体"/>
                <w:color w:val="000000"/>
                <w:szCs w:val="21"/>
              </w:rPr>
            </w:pPr>
            <w:r>
              <w:rPr>
                <w:rFonts w:ascii="宋体" w:hAnsi="宋体" w:hint="eastAsia"/>
                <w:color w:val="000000"/>
                <w:szCs w:val="21"/>
              </w:rPr>
              <w:t>（1）施工组织计划完整、合理为优，得40分；</w:t>
            </w:r>
          </w:p>
          <w:p w:rsidR="000C5734">
            <w:pPr>
              <w:rPr>
                <w:rFonts w:ascii="宋体" w:hAnsi="宋体"/>
                <w:color w:val="000000"/>
                <w:szCs w:val="21"/>
              </w:rPr>
            </w:pPr>
            <w:r>
              <w:rPr>
                <w:rFonts w:ascii="宋体" w:hAnsi="宋体" w:hint="eastAsia"/>
                <w:color w:val="000000"/>
                <w:szCs w:val="21"/>
              </w:rPr>
              <w:t>（2）施工组织计划编制质量一般为良，得20分；</w:t>
            </w:r>
          </w:p>
          <w:p w:rsidR="000C5734">
            <w:pPr>
              <w:rPr>
                <w:rFonts w:ascii="宋体" w:hAnsi="宋体"/>
                <w:color w:val="000000"/>
                <w:szCs w:val="21"/>
              </w:rPr>
            </w:pPr>
            <w:r>
              <w:rPr>
                <w:rFonts w:ascii="宋体" w:hAnsi="宋体" w:hint="eastAsia"/>
                <w:color w:val="000000"/>
                <w:szCs w:val="21"/>
              </w:rPr>
              <w:t>（3）施工组织计划编制质量中等，得10分，（4）评级较差不得分。</w:t>
            </w:r>
          </w:p>
          <w:p w:rsidR="000C5734">
            <w:pPr>
              <w:rPr>
                <w:rFonts w:ascii="宋体" w:hAnsi="宋体"/>
                <w:color w:val="000000"/>
                <w:szCs w:val="21"/>
              </w:rPr>
            </w:pPr>
            <w:r>
              <w:rPr>
                <w:rFonts w:ascii="宋体" w:hAnsi="宋体" w:hint="eastAsia"/>
                <w:color w:val="000000"/>
                <w:szCs w:val="21"/>
              </w:rPr>
              <w:t>未提供实施方案不得分</w:t>
            </w:r>
            <w:r>
              <w:rPr>
                <w:rFonts w:ascii="宋体" w:hAnsi="宋体" w:hint="eastAsia"/>
                <w:color w:val="000000"/>
                <w:szCs w:val="21"/>
              </w:rPr>
              <w:t>。</w:t>
            </w:r>
          </w:p>
          <w:p w:rsidR="000C5734">
            <w:pPr>
              <w:rPr>
                <w:rFonts w:ascii="宋体" w:hAnsi="宋体"/>
                <w:color w:val="000000"/>
                <w:szCs w:val="21"/>
              </w:rPr>
            </w:pPr>
            <w:r>
              <w:rPr>
                <w:rFonts w:ascii="宋体" w:hAnsi="宋体" w:hint="eastAsia"/>
                <w:color w:val="000000"/>
                <w:szCs w:val="21"/>
              </w:rPr>
              <w:t>2.评审内容：施工技术及工艺，明确项目施工中不同阶段的技术要求及具体施工工艺及流程。</w:t>
            </w:r>
          </w:p>
          <w:p w:rsidR="000C5734">
            <w:pPr>
              <w:rPr>
                <w:rFonts w:ascii="宋体" w:hAnsi="宋体"/>
                <w:color w:val="000000"/>
                <w:szCs w:val="21"/>
              </w:rPr>
            </w:pPr>
            <w:r>
              <w:rPr>
                <w:rFonts w:ascii="宋体" w:hAnsi="宋体" w:hint="eastAsia"/>
                <w:color w:val="000000"/>
                <w:szCs w:val="21"/>
              </w:rPr>
              <w:t>评分标准</w:t>
            </w:r>
            <w:r>
              <w:rPr>
                <w:rFonts w:ascii="宋体" w:hAnsi="宋体" w:hint="eastAsia"/>
                <w:color w:val="000000"/>
                <w:szCs w:val="21"/>
              </w:rPr>
              <w:t>：</w:t>
            </w:r>
          </w:p>
          <w:p w:rsidR="000C5734">
            <w:pPr>
              <w:rPr>
                <w:rFonts w:ascii="宋体" w:hAnsi="宋体"/>
                <w:color w:val="000000"/>
                <w:szCs w:val="21"/>
              </w:rPr>
            </w:pPr>
            <w:r>
              <w:rPr>
                <w:rFonts w:ascii="宋体" w:hAnsi="宋体" w:hint="eastAsia"/>
                <w:color w:val="000000"/>
                <w:szCs w:val="21"/>
              </w:rPr>
              <w:t>（1）施工技术及工艺内容完整、合理为优，得40分；</w:t>
            </w:r>
          </w:p>
          <w:p w:rsidR="000C5734">
            <w:pPr>
              <w:rPr>
                <w:rFonts w:ascii="宋体" w:hAnsi="宋体"/>
                <w:color w:val="000000"/>
                <w:szCs w:val="21"/>
              </w:rPr>
            </w:pPr>
            <w:r>
              <w:rPr>
                <w:rFonts w:ascii="宋体" w:hAnsi="宋体" w:hint="eastAsia"/>
                <w:color w:val="000000"/>
                <w:szCs w:val="21"/>
              </w:rPr>
              <w:t>（2）施工技术及工艺内容质量一般为良，得20分；</w:t>
            </w:r>
          </w:p>
          <w:p w:rsidR="000C5734">
            <w:pPr>
              <w:rPr>
                <w:rFonts w:ascii="宋体" w:hAnsi="宋体"/>
                <w:color w:val="000000"/>
                <w:szCs w:val="21"/>
              </w:rPr>
            </w:pPr>
            <w:r>
              <w:rPr>
                <w:rFonts w:ascii="宋体" w:hAnsi="宋体" w:hint="eastAsia"/>
                <w:color w:val="000000"/>
                <w:szCs w:val="21"/>
              </w:rPr>
              <w:t>（3）施工技术及工艺内容质量中等，得10分；</w:t>
            </w:r>
          </w:p>
          <w:p w:rsidR="000C5734">
            <w:pPr>
              <w:rPr>
                <w:rFonts w:ascii="宋体" w:hAnsi="宋体"/>
                <w:color w:val="000000"/>
                <w:szCs w:val="21"/>
              </w:rPr>
            </w:pPr>
            <w:r>
              <w:rPr>
                <w:rFonts w:ascii="宋体" w:hAnsi="宋体" w:hint="eastAsia"/>
                <w:color w:val="000000"/>
                <w:szCs w:val="21"/>
              </w:rPr>
              <w:t>（4）评级较差和未提供不得分。</w:t>
            </w:r>
          </w:p>
          <w:p w:rsidR="000C5734">
            <w:pPr>
              <w:rPr>
                <w:rFonts w:ascii="宋体" w:hAnsi="宋体"/>
                <w:color w:val="000000"/>
                <w:szCs w:val="21"/>
              </w:rPr>
            </w:pPr>
            <w:r>
              <w:rPr>
                <w:rFonts w:ascii="宋体" w:hAnsi="宋体" w:hint="eastAsia"/>
                <w:color w:val="000000"/>
                <w:szCs w:val="21"/>
              </w:rPr>
              <w:t>3、评审内容：详细说明雨季、台风和夏季高温季节的施工保证措施情况；（本小项20分）</w:t>
            </w:r>
          </w:p>
          <w:p w:rsidR="000C5734">
            <w:pPr>
              <w:rPr>
                <w:rFonts w:ascii="宋体" w:hAnsi="宋体"/>
                <w:color w:val="000000"/>
                <w:szCs w:val="21"/>
              </w:rPr>
            </w:pPr>
            <w:r>
              <w:rPr>
                <w:rFonts w:ascii="宋体" w:hAnsi="宋体" w:hint="eastAsia"/>
                <w:color w:val="000000"/>
                <w:szCs w:val="21"/>
              </w:rPr>
              <w:t>评分标准</w:t>
            </w:r>
            <w:r>
              <w:rPr>
                <w:rFonts w:ascii="宋体" w:hAnsi="宋体" w:hint="eastAsia"/>
                <w:color w:val="000000"/>
                <w:szCs w:val="21"/>
              </w:rPr>
              <w:t>：</w:t>
            </w:r>
          </w:p>
          <w:p w:rsidR="000C5734">
            <w:pPr>
              <w:rPr>
                <w:rFonts w:ascii="宋体" w:hAnsi="宋体"/>
                <w:color w:val="000000"/>
                <w:szCs w:val="21"/>
              </w:rPr>
            </w:pPr>
            <w:r>
              <w:rPr>
                <w:rFonts w:ascii="宋体" w:hAnsi="宋体" w:hint="eastAsia"/>
                <w:color w:val="000000"/>
                <w:szCs w:val="21"/>
              </w:rPr>
              <w:t>（1）保障措施全面合理为优得20分；</w:t>
            </w:r>
          </w:p>
          <w:p w:rsidR="000C5734">
            <w:pPr>
              <w:rPr>
                <w:rFonts w:ascii="宋体" w:hAnsi="宋体"/>
                <w:color w:val="000000"/>
                <w:szCs w:val="21"/>
              </w:rPr>
            </w:pPr>
            <w:r>
              <w:rPr>
                <w:rFonts w:ascii="宋体" w:hAnsi="宋体" w:hint="eastAsia"/>
                <w:color w:val="000000"/>
                <w:szCs w:val="21"/>
              </w:rPr>
              <w:t>（2）保障措施良好得10分；</w:t>
            </w:r>
          </w:p>
          <w:p w:rsidR="000C5734">
            <w:pPr>
              <w:rPr>
                <w:rFonts w:ascii="宋体" w:hAnsi="宋体"/>
                <w:color w:val="000000"/>
                <w:szCs w:val="21"/>
              </w:rPr>
            </w:pPr>
            <w:r>
              <w:rPr>
                <w:rFonts w:ascii="宋体" w:hAnsi="宋体" w:hint="eastAsia"/>
                <w:color w:val="000000"/>
                <w:szCs w:val="21"/>
              </w:rPr>
              <w:t>（3）保障措施编制一般为中得5分；</w:t>
            </w:r>
          </w:p>
          <w:p w:rsidR="000C5734">
            <w:pPr>
              <w:rPr>
                <w:rFonts w:ascii="宋体" w:hAnsi="宋体"/>
                <w:color w:val="000000"/>
                <w:szCs w:val="21"/>
              </w:rPr>
            </w:pPr>
            <w:r>
              <w:rPr>
                <w:rFonts w:ascii="宋体" w:hAnsi="宋体" w:hint="eastAsia"/>
                <w:color w:val="000000"/>
                <w:szCs w:val="21"/>
              </w:rPr>
              <w:t>（4）保障措施较差和未提供保证措施不得分。</w:t>
            </w:r>
          </w:p>
          <w:p w:rsidR="000C5734">
            <w:pPr>
              <w:rPr>
                <w:rFonts w:ascii="宋体" w:hAnsi="宋体"/>
                <w:color w:val="000000"/>
                <w:szCs w:val="21"/>
              </w:rPr>
            </w:pPr>
            <w:r>
              <w:rPr>
                <w:rFonts w:ascii="宋体" w:hAnsi="宋体" w:hint="eastAsia"/>
                <w:color w:val="000000"/>
                <w:szCs w:val="21"/>
              </w:rPr>
              <w:t>以上三小项评审内容累计加分，总分100分。</w:t>
            </w:r>
          </w:p>
        </w:tc>
      </w:tr>
      <w:tr>
        <w:tblPrEx>
          <w:tblW w:w="8620" w:type="dxa"/>
          <w:jc w:val="center"/>
          <w:tblLayout w:type="fixed"/>
          <w:tblLook w:val="04A0"/>
        </w:tblPrEx>
        <w:trPr>
          <w:trHeight w:val="20"/>
          <w:jc w:val="center"/>
        </w:trPr>
        <w:tc>
          <w:tcPr>
            <w:tcW w:w="704" w:type="dxa"/>
            <w:vMerge/>
            <w:vAlign w:val="center"/>
          </w:tcPr>
          <w:p w:rsidR="000C5734">
            <w:pPr>
              <w:spacing w:after="160" w:line="240" w:lineRule="exact"/>
              <w:jc w:val="center"/>
              <w:rPr>
                <w:rFonts w:ascii="宋体" w:hAnsi="宋体"/>
                <w:szCs w:val="21"/>
              </w:rPr>
            </w:pPr>
          </w:p>
        </w:tc>
        <w:tc>
          <w:tcPr>
            <w:tcW w:w="584" w:type="dxa"/>
            <w:vAlign w:val="center"/>
          </w:tcPr>
          <w:p w:rsidR="000C5734">
            <w:pPr>
              <w:spacing w:after="160" w:line="240" w:lineRule="exact"/>
              <w:jc w:val="center"/>
              <w:rPr>
                <w:rFonts w:ascii="宋体" w:hAnsi="宋体"/>
                <w:szCs w:val="21"/>
              </w:rPr>
            </w:pPr>
            <w:r>
              <w:rPr>
                <w:rFonts w:ascii="宋体" w:hAnsi="宋体" w:hint="eastAsia"/>
                <w:szCs w:val="21"/>
              </w:rPr>
              <w:t>3</w:t>
            </w:r>
          </w:p>
        </w:tc>
        <w:tc>
          <w:tcPr>
            <w:tcW w:w="1134" w:type="dxa"/>
            <w:vAlign w:val="center"/>
          </w:tcPr>
          <w:p w:rsidR="000C5734">
            <w:pPr>
              <w:jc w:val="center"/>
              <w:rPr>
                <w:rFonts w:ascii="宋体" w:hAnsi="宋体"/>
                <w:color w:val="000000"/>
                <w:szCs w:val="21"/>
              </w:rPr>
            </w:pPr>
            <w:r>
              <w:rPr>
                <w:rFonts w:ascii="宋体" w:hAnsi="宋体" w:hint="eastAsia"/>
                <w:color w:val="000000"/>
                <w:szCs w:val="21"/>
              </w:rPr>
              <w:t>项目实施关键施工技术（重点难点）分析及解决方案</w:t>
            </w:r>
          </w:p>
        </w:tc>
        <w:tc>
          <w:tcPr>
            <w:tcW w:w="494" w:type="dxa"/>
            <w:vAlign w:val="center"/>
          </w:tcPr>
          <w:p w:rsidR="000C5734">
            <w:pPr>
              <w:jc w:val="center"/>
              <w:rPr>
                <w:rFonts w:ascii="宋体" w:eastAsia="宋体" w:hAnsi="宋体"/>
                <w:color w:val="000000"/>
                <w:szCs w:val="21"/>
              </w:rPr>
            </w:pPr>
            <w:r>
              <w:rPr>
                <w:rFonts w:ascii="宋体" w:eastAsia="宋体" w:hAnsi="宋体" w:hint="eastAsia"/>
                <w:color w:val="000000"/>
                <w:szCs w:val="21"/>
              </w:rPr>
              <w:t>6</w:t>
            </w:r>
          </w:p>
        </w:tc>
        <w:tc>
          <w:tcPr>
            <w:tcW w:w="782" w:type="dxa"/>
            <w:vAlign w:val="center"/>
          </w:tcPr>
          <w:p w:rsidR="000C5734">
            <w:pPr>
              <w:jc w:val="center"/>
              <w:rPr>
                <w:rFonts w:ascii="宋体" w:hAnsi="宋体"/>
                <w:color w:val="000000"/>
                <w:szCs w:val="21"/>
              </w:rPr>
            </w:pPr>
            <w:r>
              <w:rPr>
                <w:rFonts w:ascii="宋体" w:hAnsi="宋体" w:hint="eastAsia"/>
                <w:color w:val="000000"/>
                <w:szCs w:val="21"/>
              </w:rPr>
              <w:t>专家打分</w:t>
            </w:r>
          </w:p>
        </w:tc>
        <w:tc>
          <w:tcPr>
            <w:tcW w:w="4922" w:type="dxa"/>
          </w:tcPr>
          <w:p w:rsidR="000C5734">
            <w:pPr>
              <w:rPr>
                <w:rFonts w:ascii="宋体" w:hAnsi="宋体"/>
                <w:color w:val="000000"/>
                <w:szCs w:val="21"/>
              </w:rPr>
            </w:pPr>
            <w:r>
              <w:rPr>
                <w:rFonts w:ascii="宋体" w:hAnsi="宋体" w:hint="eastAsia"/>
                <w:color w:val="000000"/>
                <w:szCs w:val="21"/>
              </w:rPr>
              <w:t>评审内容</w:t>
            </w:r>
            <w:r>
              <w:rPr>
                <w:rFonts w:ascii="宋体" w:hAnsi="宋体" w:hint="eastAsia"/>
                <w:color w:val="000000"/>
                <w:szCs w:val="21"/>
              </w:rPr>
              <w:t>：</w:t>
            </w:r>
          </w:p>
          <w:p w:rsidR="000C5734">
            <w:pPr>
              <w:rPr>
                <w:rFonts w:ascii="宋体" w:hAnsi="宋体"/>
                <w:color w:val="000000"/>
                <w:szCs w:val="21"/>
              </w:rPr>
            </w:pPr>
            <w:r>
              <w:rPr>
                <w:rFonts w:ascii="宋体" w:hAnsi="宋体" w:hint="eastAsia"/>
                <w:color w:val="000000"/>
                <w:szCs w:val="21"/>
              </w:rPr>
              <w:t>针对本工程工期紧，实施地点在游客多的市属公园内，外在干扰因素多，对施工期的安全、文明以及施工现场环境均有很高要求；同时工期各节点要求严格，涉及到人员、车辆、运输的资源调配和管理，如何保质保量完成本工程项目，提出具体可行的解决方案。）的准备性分析及提出先进、合理的建议</w:t>
            </w:r>
            <w:r>
              <w:rPr>
                <w:rFonts w:ascii="宋体" w:hAnsi="宋体" w:hint="eastAsia"/>
                <w:color w:val="000000"/>
                <w:szCs w:val="21"/>
              </w:rPr>
              <w:t>，解决方案具有针对性，贴切项目实际情况，完整、经济、安全，切实可行、措施得力。</w:t>
            </w:r>
          </w:p>
          <w:p w:rsidR="000C5734">
            <w:pPr>
              <w:rPr>
                <w:rFonts w:ascii="宋体" w:hAnsi="宋体"/>
                <w:color w:val="000000"/>
                <w:szCs w:val="21"/>
              </w:rPr>
            </w:pPr>
            <w:r>
              <w:rPr>
                <w:rFonts w:ascii="宋体" w:hAnsi="宋体" w:hint="eastAsia"/>
                <w:color w:val="000000"/>
                <w:szCs w:val="21"/>
              </w:rPr>
              <w:t>评分标准</w:t>
            </w:r>
            <w:r>
              <w:rPr>
                <w:rFonts w:ascii="宋体" w:hAnsi="宋体" w:hint="eastAsia"/>
                <w:color w:val="000000"/>
                <w:szCs w:val="21"/>
              </w:rPr>
              <w:t>：</w:t>
            </w:r>
          </w:p>
          <w:p w:rsidR="000C5734">
            <w:pPr>
              <w:rPr>
                <w:rFonts w:ascii="宋体" w:hAnsi="宋体"/>
                <w:color w:val="000000"/>
                <w:szCs w:val="21"/>
              </w:rPr>
            </w:pPr>
            <w:r>
              <w:rPr>
                <w:rFonts w:ascii="宋体" w:hAnsi="宋体" w:hint="eastAsia"/>
                <w:color w:val="000000"/>
                <w:szCs w:val="21"/>
              </w:rPr>
              <w:t>1）对于施工期重点难点分析到位，符合公园施工特点，解决方案具有针对性和很好的可操作性的，评价为优，得40分；</w:t>
            </w:r>
          </w:p>
          <w:p w:rsidR="000C5734">
            <w:pPr>
              <w:rPr>
                <w:rFonts w:ascii="宋体" w:hAnsi="宋体"/>
                <w:color w:val="000000"/>
                <w:szCs w:val="21"/>
              </w:rPr>
            </w:pPr>
            <w:r>
              <w:rPr>
                <w:rFonts w:ascii="宋体" w:hAnsi="宋体" w:hint="eastAsia"/>
                <w:color w:val="000000"/>
                <w:szCs w:val="21"/>
              </w:rPr>
              <w:t>（2）分析到位，但解决方案针对性一般，可操作性较好的，评价为良，得30分；</w:t>
            </w:r>
          </w:p>
          <w:p w:rsidR="000C5734">
            <w:pPr>
              <w:rPr>
                <w:rFonts w:ascii="宋体" w:hAnsi="宋体"/>
                <w:color w:val="000000"/>
                <w:szCs w:val="21"/>
              </w:rPr>
            </w:pPr>
            <w:r>
              <w:rPr>
                <w:rFonts w:ascii="宋体" w:hAnsi="宋体" w:hint="eastAsia"/>
                <w:color w:val="000000"/>
                <w:szCs w:val="21"/>
              </w:rPr>
              <w:t>（3）分析到位，但解决方案针对性较弱，解决方案的可操作性一般的，评价为中，得20分；（4）其它的情况为差，不得分。</w:t>
            </w:r>
          </w:p>
          <w:p w:rsidR="000C5734">
            <w:pPr>
              <w:rPr>
                <w:rFonts w:ascii="宋体" w:hAnsi="宋体"/>
                <w:color w:val="000000"/>
                <w:szCs w:val="21"/>
              </w:rPr>
            </w:pPr>
            <w:r>
              <w:rPr>
                <w:rFonts w:ascii="宋体" w:hAnsi="宋体" w:hint="eastAsia"/>
                <w:color w:val="000000"/>
                <w:szCs w:val="21"/>
              </w:rPr>
              <w:t>评审内容</w:t>
            </w:r>
            <w:r>
              <w:rPr>
                <w:rFonts w:ascii="宋体" w:hAnsi="宋体" w:hint="eastAsia"/>
                <w:color w:val="000000"/>
                <w:szCs w:val="21"/>
              </w:rPr>
              <w:t>：</w:t>
            </w:r>
          </w:p>
          <w:p w:rsidR="000C5734">
            <w:pPr>
              <w:rPr>
                <w:rFonts w:ascii="宋体" w:hAnsi="宋体"/>
                <w:color w:val="000000"/>
                <w:szCs w:val="21"/>
              </w:rPr>
            </w:pPr>
            <w:r>
              <w:rPr>
                <w:rFonts w:ascii="宋体" w:hAnsi="宋体" w:hint="eastAsia"/>
                <w:color w:val="000000"/>
                <w:szCs w:val="21"/>
              </w:rPr>
              <w:t>2、施工场地位于公园主园道，需分区域围挡及开展施工，如何保证游客安全问题，同时有序推进施工进度，请提出具体可行的解决方案。</w:t>
            </w:r>
          </w:p>
          <w:p w:rsidR="000C5734">
            <w:pPr>
              <w:rPr>
                <w:rFonts w:ascii="宋体" w:hAnsi="宋体"/>
                <w:color w:val="000000"/>
                <w:szCs w:val="21"/>
              </w:rPr>
            </w:pPr>
            <w:r>
              <w:rPr>
                <w:rFonts w:ascii="宋体" w:hAnsi="宋体" w:hint="eastAsia"/>
                <w:color w:val="000000"/>
                <w:szCs w:val="21"/>
              </w:rPr>
              <w:t>评分标准</w:t>
            </w:r>
            <w:r>
              <w:rPr>
                <w:rFonts w:ascii="宋体" w:hAnsi="宋体" w:hint="eastAsia"/>
                <w:color w:val="000000"/>
                <w:szCs w:val="21"/>
              </w:rPr>
              <w:t>：</w:t>
            </w:r>
          </w:p>
          <w:p w:rsidR="000C5734">
            <w:pPr>
              <w:rPr>
                <w:rFonts w:ascii="宋体" w:hAnsi="宋体"/>
                <w:color w:val="000000"/>
                <w:szCs w:val="21"/>
              </w:rPr>
            </w:pPr>
            <w:r>
              <w:rPr>
                <w:rFonts w:ascii="宋体" w:hAnsi="宋体" w:hint="eastAsia"/>
                <w:color w:val="000000"/>
                <w:szCs w:val="21"/>
              </w:rPr>
              <w:t>（1）解决方案具有针对性和很好的可操作性的，评价为优，得30分；</w:t>
            </w:r>
          </w:p>
          <w:p w:rsidR="000C5734">
            <w:pPr>
              <w:rPr>
                <w:rFonts w:ascii="宋体" w:hAnsi="宋体"/>
                <w:color w:val="000000"/>
                <w:szCs w:val="21"/>
              </w:rPr>
            </w:pPr>
            <w:r>
              <w:rPr>
                <w:rFonts w:ascii="宋体" w:hAnsi="宋体" w:hint="eastAsia"/>
                <w:color w:val="000000"/>
                <w:szCs w:val="21"/>
              </w:rPr>
              <w:t>（2）解决方案针对性一般，可操作性较好的，评价为良，得20分；</w:t>
            </w:r>
          </w:p>
          <w:p w:rsidR="000C5734">
            <w:pPr>
              <w:rPr>
                <w:rFonts w:ascii="宋体" w:hAnsi="宋体"/>
                <w:color w:val="000000"/>
                <w:szCs w:val="21"/>
              </w:rPr>
            </w:pPr>
            <w:r>
              <w:rPr>
                <w:rFonts w:ascii="宋体" w:hAnsi="宋体" w:hint="eastAsia"/>
                <w:color w:val="000000"/>
                <w:szCs w:val="21"/>
              </w:rPr>
              <w:t>（3）解决方案针对性较弱，解决方案的可操作性一般的，评价为中，得10分；</w:t>
            </w:r>
          </w:p>
          <w:p w:rsidR="000C5734">
            <w:pPr>
              <w:rPr>
                <w:rFonts w:ascii="宋体" w:hAnsi="宋体"/>
                <w:color w:val="000000"/>
                <w:szCs w:val="21"/>
              </w:rPr>
            </w:pPr>
            <w:r>
              <w:rPr>
                <w:rFonts w:ascii="宋体" w:hAnsi="宋体" w:hint="eastAsia"/>
                <w:color w:val="000000"/>
                <w:szCs w:val="21"/>
              </w:rPr>
              <w:t>（4）其它的情况为差，不得分。</w:t>
            </w:r>
          </w:p>
          <w:p w:rsidR="000C5734">
            <w:pPr>
              <w:rPr>
                <w:rFonts w:ascii="宋体" w:hAnsi="宋体"/>
                <w:color w:val="000000"/>
                <w:szCs w:val="21"/>
              </w:rPr>
            </w:pPr>
            <w:r>
              <w:rPr>
                <w:rFonts w:ascii="宋体" w:hAnsi="宋体" w:hint="eastAsia"/>
                <w:color w:val="000000"/>
                <w:szCs w:val="21"/>
              </w:rPr>
              <w:t>评审内容</w:t>
            </w:r>
            <w:r>
              <w:rPr>
                <w:rFonts w:ascii="宋体" w:hAnsi="宋体" w:hint="eastAsia"/>
                <w:color w:val="000000"/>
                <w:szCs w:val="21"/>
              </w:rPr>
              <w:t>：</w:t>
            </w:r>
          </w:p>
          <w:p w:rsidR="000C5734">
            <w:pPr>
              <w:rPr>
                <w:rFonts w:ascii="宋体" w:hAnsi="宋体"/>
                <w:color w:val="000000"/>
                <w:szCs w:val="21"/>
              </w:rPr>
            </w:pPr>
            <w:r>
              <w:rPr>
                <w:rFonts w:ascii="宋体" w:hAnsi="宋体" w:hint="eastAsia"/>
                <w:color w:val="000000"/>
                <w:szCs w:val="21"/>
              </w:rPr>
              <w:t>该项目在原有园道进行提升改造，施工沿路弯道较多，如何做好保护，不损坏树木，请提出具体可行的解决方案</w:t>
            </w:r>
            <w:r>
              <w:rPr>
                <w:rFonts w:ascii="宋体" w:hAnsi="宋体" w:hint="eastAsia"/>
                <w:color w:val="000000"/>
                <w:szCs w:val="21"/>
              </w:rPr>
              <w:t>。</w:t>
            </w:r>
          </w:p>
          <w:p w:rsidR="000C5734">
            <w:pPr>
              <w:rPr>
                <w:rFonts w:ascii="宋体" w:hAnsi="宋体"/>
                <w:color w:val="000000"/>
                <w:szCs w:val="21"/>
              </w:rPr>
            </w:pPr>
            <w:r>
              <w:rPr>
                <w:rFonts w:ascii="宋体" w:hAnsi="宋体" w:hint="eastAsia"/>
                <w:color w:val="000000"/>
                <w:szCs w:val="21"/>
              </w:rPr>
              <w:t>评分标准</w:t>
            </w:r>
            <w:r>
              <w:rPr>
                <w:rFonts w:ascii="宋体" w:hAnsi="宋体" w:hint="eastAsia"/>
                <w:color w:val="000000"/>
                <w:szCs w:val="21"/>
              </w:rPr>
              <w:t>：</w:t>
            </w:r>
          </w:p>
          <w:p w:rsidR="000C5734">
            <w:pPr>
              <w:rPr>
                <w:rFonts w:ascii="宋体" w:hAnsi="宋体"/>
                <w:color w:val="000000"/>
                <w:szCs w:val="21"/>
              </w:rPr>
            </w:pPr>
            <w:r>
              <w:rPr>
                <w:rFonts w:ascii="宋体" w:hAnsi="宋体" w:hint="eastAsia"/>
                <w:color w:val="000000"/>
                <w:szCs w:val="21"/>
              </w:rPr>
              <w:t>（1）解决方案具有针对性和很好的可操作性的，评价为优，得30分；</w:t>
            </w:r>
          </w:p>
          <w:p w:rsidR="000C5734">
            <w:pPr>
              <w:rPr>
                <w:rFonts w:ascii="宋体" w:hAnsi="宋体"/>
                <w:color w:val="000000"/>
                <w:szCs w:val="21"/>
              </w:rPr>
            </w:pPr>
            <w:r>
              <w:rPr>
                <w:rFonts w:ascii="宋体" w:hAnsi="宋体" w:hint="eastAsia"/>
                <w:color w:val="000000"/>
                <w:szCs w:val="21"/>
              </w:rPr>
              <w:t>（2）解决方案针对性一般，可操作性较好的，评价为良，得20分；</w:t>
            </w:r>
          </w:p>
          <w:p w:rsidR="000C5734">
            <w:pPr>
              <w:rPr>
                <w:rFonts w:ascii="宋体" w:hAnsi="宋体"/>
                <w:color w:val="000000"/>
                <w:szCs w:val="21"/>
              </w:rPr>
            </w:pPr>
            <w:r>
              <w:rPr>
                <w:rFonts w:ascii="宋体" w:hAnsi="宋体" w:hint="eastAsia"/>
                <w:color w:val="000000"/>
                <w:szCs w:val="21"/>
              </w:rPr>
              <w:t>（3）解决方案针对性较弱，解决方案的可操作性一般的，评价为中，得10分；</w:t>
            </w:r>
          </w:p>
          <w:p w:rsidR="000C5734">
            <w:pPr>
              <w:rPr>
                <w:rFonts w:ascii="宋体" w:hAnsi="宋体"/>
                <w:color w:val="000000"/>
                <w:szCs w:val="21"/>
              </w:rPr>
            </w:pPr>
            <w:r>
              <w:rPr>
                <w:rFonts w:ascii="宋体" w:hAnsi="宋体" w:hint="eastAsia"/>
                <w:color w:val="000000"/>
                <w:szCs w:val="21"/>
              </w:rPr>
              <w:t>（4）其它的情况为差，不得分。</w:t>
            </w:r>
          </w:p>
          <w:p w:rsidR="000C5734">
            <w:pPr>
              <w:rPr>
                <w:rFonts w:ascii="宋体" w:hAnsi="宋体"/>
                <w:color w:val="000000"/>
                <w:szCs w:val="21"/>
              </w:rPr>
            </w:pPr>
            <w:r>
              <w:rPr>
                <w:rFonts w:ascii="宋体" w:hAnsi="宋体" w:hint="eastAsia"/>
                <w:color w:val="000000"/>
                <w:szCs w:val="21"/>
              </w:rPr>
              <w:t>以上三小项累加计分，总分100分。</w:t>
            </w:r>
          </w:p>
        </w:tc>
      </w:tr>
      <w:tr>
        <w:tblPrEx>
          <w:tblW w:w="8620" w:type="dxa"/>
          <w:jc w:val="center"/>
          <w:tblLayout w:type="fixed"/>
          <w:tblLook w:val="04A0"/>
        </w:tblPrEx>
        <w:trPr>
          <w:trHeight w:val="20"/>
          <w:jc w:val="center"/>
        </w:trPr>
        <w:tc>
          <w:tcPr>
            <w:tcW w:w="704" w:type="dxa"/>
            <w:vMerge/>
            <w:vAlign w:val="center"/>
          </w:tcPr>
          <w:p w:rsidR="000C5734">
            <w:pPr>
              <w:spacing w:after="160" w:line="240" w:lineRule="exact"/>
              <w:jc w:val="center"/>
              <w:rPr>
                <w:rFonts w:ascii="宋体" w:hAnsi="宋体"/>
                <w:szCs w:val="21"/>
              </w:rPr>
            </w:pPr>
          </w:p>
        </w:tc>
        <w:tc>
          <w:tcPr>
            <w:tcW w:w="584" w:type="dxa"/>
            <w:vAlign w:val="center"/>
          </w:tcPr>
          <w:p w:rsidR="000C5734">
            <w:pPr>
              <w:spacing w:after="160" w:line="240" w:lineRule="exact"/>
              <w:jc w:val="center"/>
              <w:rPr>
                <w:rFonts w:ascii="宋体" w:hAnsi="宋体"/>
                <w:szCs w:val="21"/>
              </w:rPr>
            </w:pPr>
            <w:r>
              <w:rPr>
                <w:rFonts w:ascii="宋体" w:hAnsi="宋体" w:hint="eastAsia"/>
                <w:szCs w:val="21"/>
              </w:rPr>
              <w:t>4</w:t>
            </w:r>
          </w:p>
        </w:tc>
        <w:tc>
          <w:tcPr>
            <w:tcW w:w="1134" w:type="dxa"/>
            <w:vAlign w:val="center"/>
          </w:tcPr>
          <w:p w:rsidR="000C5734">
            <w:pPr>
              <w:jc w:val="center"/>
              <w:rPr>
                <w:rFonts w:ascii="宋体" w:hAnsi="宋体"/>
                <w:color w:val="000000"/>
                <w:szCs w:val="21"/>
              </w:rPr>
            </w:pPr>
            <w:r>
              <w:rPr>
                <w:rFonts w:ascii="宋体" w:hAnsi="宋体" w:hint="eastAsia"/>
                <w:color w:val="000000"/>
                <w:szCs w:val="21"/>
              </w:rPr>
              <w:t>拟采用设备（材料）的性能（节能环保情</w:t>
            </w:r>
            <w:r>
              <w:rPr>
                <w:rFonts w:ascii="宋体" w:hAnsi="宋体" w:hint="eastAsia"/>
                <w:color w:val="000000"/>
                <w:szCs w:val="21"/>
              </w:rPr>
              <w:t>况</w:t>
            </w:r>
            <w:r>
              <w:rPr>
                <w:rFonts w:ascii="宋体" w:hAnsi="宋体" w:hint="eastAsia"/>
                <w:color w:val="000000"/>
                <w:szCs w:val="21"/>
              </w:rPr>
              <w:t>）、</w:t>
            </w:r>
            <w:r>
              <w:rPr>
                <w:rFonts w:ascii="宋体" w:hAnsi="宋体" w:hint="eastAsia"/>
                <w:color w:val="000000"/>
                <w:szCs w:val="21"/>
              </w:rPr>
              <w:t>档次及质量可靠性</w:t>
            </w:r>
          </w:p>
        </w:tc>
        <w:tc>
          <w:tcPr>
            <w:tcW w:w="494" w:type="dxa"/>
            <w:vAlign w:val="center"/>
          </w:tcPr>
          <w:p w:rsidR="000C5734">
            <w:pPr>
              <w:jc w:val="center"/>
              <w:rPr>
                <w:rFonts w:ascii="宋体" w:hAnsi="宋体"/>
                <w:color w:val="000000"/>
                <w:szCs w:val="21"/>
              </w:rPr>
            </w:pPr>
            <w:r>
              <w:rPr>
                <w:rFonts w:ascii="宋体" w:hAnsi="宋体" w:hint="eastAsia"/>
                <w:color w:val="000000"/>
                <w:szCs w:val="21"/>
              </w:rPr>
              <w:t>5</w:t>
            </w:r>
          </w:p>
        </w:tc>
        <w:tc>
          <w:tcPr>
            <w:tcW w:w="782" w:type="dxa"/>
            <w:vAlign w:val="center"/>
          </w:tcPr>
          <w:p w:rsidR="000C5734">
            <w:pPr>
              <w:jc w:val="center"/>
              <w:rPr>
                <w:rFonts w:ascii="宋体" w:hAnsi="宋体"/>
                <w:color w:val="000000"/>
                <w:szCs w:val="21"/>
              </w:rPr>
            </w:pPr>
            <w:r>
              <w:rPr>
                <w:rFonts w:ascii="宋体" w:hAnsi="宋体" w:hint="eastAsia"/>
                <w:color w:val="000000"/>
                <w:szCs w:val="21"/>
              </w:rPr>
              <w:t>专家打分</w:t>
            </w:r>
          </w:p>
        </w:tc>
        <w:tc>
          <w:tcPr>
            <w:tcW w:w="4922" w:type="dxa"/>
          </w:tcPr>
          <w:p w:rsidR="000C5734">
            <w:pPr>
              <w:rPr>
                <w:rFonts w:ascii="宋体" w:hAnsi="宋体"/>
                <w:color w:val="000000"/>
                <w:szCs w:val="21"/>
              </w:rPr>
            </w:pPr>
            <w:r>
              <w:rPr>
                <w:rFonts w:ascii="宋体" w:hAnsi="宋体" w:hint="eastAsia"/>
                <w:color w:val="000000"/>
                <w:szCs w:val="21"/>
              </w:rPr>
              <w:t>提供承诺函，对如下事项进行承诺</w:t>
            </w:r>
            <w:r>
              <w:rPr>
                <w:rFonts w:ascii="宋体" w:hAnsi="宋体" w:hint="eastAsia"/>
                <w:color w:val="000000"/>
                <w:szCs w:val="21"/>
              </w:rPr>
              <w:t>：</w:t>
            </w:r>
          </w:p>
          <w:p w:rsidR="000C5734">
            <w:pPr>
              <w:rPr>
                <w:rFonts w:ascii="宋体" w:hAnsi="宋体"/>
                <w:color w:val="000000"/>
                <w:szCs w:val="21"/>
              </w:rPr>
            </w:pPr>
            <w:r>
              <w:rPr>
                <w:rFonts w:ascii="宋体" w:hAnsi="宋体" w:hint="eastAsia"/>
                <w:color w:val="000000"/>
                <w:szCs w:val="21"/>
              </w:rPr>
              <w:t>评审内容</w:t>
            </w:r>
            <w:r>
              <w:rPr>
                <w:rFonts w:ascii="宋体" w:hAnsi="宋体" w:hint="eastAsia"/>
                <w:color w:val="000000"/>
                <w:szCs w:val="21"/>
              </w:rPr>
              <w:t>：</w:t>
            </w:r>
          </w:p>
          <w:p w:rsidR="000C5734">
            <w:pPr>
              <w:rPr>
                <w:rFonts w:ascii="宋体" w:hAnsi="宋体"/>
                <w:color w:val="000000"/>
                <w:szCs w:val="21"/>
              </w:rPr>
            </w:pPr>
            <w:r>
              <w:rPr>
                <w:rFonts w:ascii="宋体" w:eastAsia="宋体" w:hAnsi="宋体" w:hint="eastAsia"/>
                <w:color w:val="000000"/>
                <w:szCs w:val="21"/>
              </w:rPr>
              <w:t>1</w:t>
            </w:r>
            <w:r>
              <w:rPr>
                <w:rFonts w:ascii="宋体" w:hAnsi="宋体" w:hint="eastAsia"/>
                <w:color w:val="000000"/>
                <w:szCs w:val="21"/>
              </w:rPr>
              <w:t>、主要材料材质性能质量承诺：承诺严格按照图纸、工程量清单所要求的材料材质性能标准进行工程所需的材料采购，并提供具有CNAS认证标志的市级（或以上）第三方检测机</w:t>
            </w:r>
            <w:r>
              <w:rPr>
                <w:rFonts w:ascii="宋体" w:hAnsi="宋体" w:hint="eastAsia"/>
                <w:color w:val="000000"/>
                <w:szCs w:val="21"/>
              </w:rPr>
              <w:t>构检测合格的检验报告，且一律经采购人确认同意后方予以进场使用。</w:t>
            </w:r>
          </w:p>
          <w:p w:rsidR="000C5734">
            <w:pPr>
              <w:rPr>
                <w:rFonts w:ascii="宋体" w:hAnsi="宋体"/>
                <w:color w:val="000000"/>
                <w:szCs w:val="21"/>
              </w:rPr>
            </w:pPr>
            <w:r>
              <w:rPr>
                <w:rFonts w:ascii="宋体" w:hAnsi="宋体" w:hint="eastAsia"/>
                <w:color w:val="000000"/>
                <w:szCs w:val="21"/>
              </w:rPr>
              <w:t>评分标准</w:t>
            </w:r>
            <w:r>
              <w:rPr>
                <w:rFonts w:ascii="宋体" w:hAnsi="宋体" w:hint="eastAsia"/>
                <w:color w:val="000000"/>
                <w:szCs w:val="21"/>
              </w:rPr>
              <w:t>：</w:t>
            </w:r>
          </w:p>
          <w:p w:rsidR="000C5734">
            <w:pPr>
              <w:rPr>
                <w:rFonts w:ascii="宋体" w:hAnsi="宋体"/>
                <w:color w:val="000000"/>
                <w:szCs w:val="21"/>
              </w:rPr>
            </w:pPr>
            <w:r>
              <w:rPr>
                <w:rFonts w:ascii="宋体" w:hAnsi="宋体" w:hint="eastAsia"/>
                <w:color w:val="000000"/>
                <w:szCs w:val="21"/>
              </w:rPr>
              <w:t>提供承诺，即得50分，不承诺或未全面承诺的，不得分；</w:t>
            </w:r>
          </w:p>
          <w:p w:rsidR="000C5734">
            <w:pPr>
              <w:rPr>
                <w:rFonts w:ascii="宋体" w:hAnsi="宋体"/>
                <w:color w:val="000000"/>
                <w:szCs w:val="21"/>
              </w:rPr>
            </w:pPr>
            <w:r>
              <w:rPr>
                <w:rFonts w:ascii="宋体" w:hAnsi="宋体" w:hint="eastAsia"/>
                <w:color w:val="000000"/>
                <w:szCs w:val="21"/>
              </w:rPr>
              <w:t>评审内容</w:t>
            </w:r>
            <w:r>
              <w:rPr>
                <w:rFonts w:ascii="宋体" w:hAnsi="宋体" w:hint="eastAsia"/>
                <w:color w:val="000000"/>
                <w:szCs w:val="21"/>
              </w:rPr>
              <w:t>：</w:t>
            </w:r>
          </w:p>
          <w:p w:rsidR="000C5734">
            <w:pPr>
              <w:rPr>
                <w:rFonts w:ascii="宋体" w:hAnsi="宋体"/>
                <w:color w:val="000000"/>
                <w:szCs w:val="21"/>
              </w:rPr>
            </w:pPr>
            <w:r>
              <w:rPr>
                <w:rFonts w:ascii="宋体" w:hAnsi="宋体" w:hint="eastAsia"/>
                <w:color w:val="000000"/>
                <w:szCs w:val="21"/>
              </w:rPr>
              <w:t>2、工程设备质量可靠性承诺：承诺用于项目实施的各类工程设备使用年限在十年以内，设备维护情况良好，不发生因工程设备原因致使项目进度受阻的情况。</w:t>
            </w:r>
          </w:p>
          <w:p w:rsidR="000C5734">
            <w:pPr>
              <w:rPr>
                <w:rFonts w:ascii="宋体" w:hAnsi="宋体"/>
                <w:color w:val="000000"/>
                <w:szCs w:val="21"/>
              </w:rPr>
            </w:pPr>
            <w:r>
              <w:rPr>
                <w:rFonts w:ascii="宋体" w:hAnsi="宋体" w:hint="eastAsia"/>
                <w:color w:val="000000"/>
                <w:szCs w:val="21"/>
              </w:rPr>
              <w:t>评分标准</w:t>
            </w:r>
            <w:r>
              <w:rPr>
                <w:rFonts w:ascii="宋体" w:hAnsi="宋体" w:hint="eastAsia"/>
                <w:color w:val="000000"/>
                <w:szCs w:val="21"/>
              </w:rPr>
              <w:t>：</w:t>
            </w:r>
          </w:p>
          <w:p w:rsidR="000C5734">
            <w:pPr>
              <w:rPr>
                <w:rFonts w:ascii="宋体" w:hAnsi="宋体"/>
                <w:color w:val="000000"/>
                <w:szCs w:val="21"/>
              </w:rPr>
            </w:pPr>
            <w:r>
              <w:rPr>
                <w:rFonts w:ascii="宋体" w:hAnsi="宋体" w:hint="eastAsia"/>
                <w:color w:val="000000"/>
                <w:szCs w:val="21"/>
              </w:rPr>
              <w:t>提供承诺，即得50分，不承诺或未全面承诺的，不得分</w:t>
            </w:r>
          </w:p>
          <w:p w:rsidR="000C5734">
            <w:pPr>
              <w:rPr>
                <w:rFonts w:ascii="宋体" w:hAnsi="宋体"/>
                <w:color w:val="000000"/>
                <w:szCs w:val="21"/>
              </w:rPr>
            </w:pPr>
            <w:r>
              <w:rPr>
                <w:rFonts w:ascii="宋体" w:hAnsi="宋体" w:hint="eastAsia"/>
                <w:color w:val="000000"/>
                <w:szCs w:val="21"/>
              </w:rPr>
              <w:t>以上二小项累加计分，总分100分。</w:t>
            </w:r>
          </w:p>
        </w:tc>
      </w:tr>
      <w:tr>
        <w:tblPrEx>
          <w:tblW w:w="8620" w:type="dxa"/>
          <w:jc w:val="center"/>
          <w:tblLayout w:type="fixed"/>
          <w:tblLook w:val="04A0"/>
        </w:tblPrEx>
        <w:trPr>
          <w:trHeight w:val="20"/>
          <w:jc w:val="center"/>
        </w:trPr>
        <w:tc>
          <w:tcPr>
            <w:tcW w:w="704" w:type="dxa"/>
            <w:vMerge/>
            <w:vAlign w:val="center"/>
          </w:tcPr>
          <w:p w:rsidR="000C5734">
            <w:pPr>
              <w:spacing w:after="160" w:line="240" w:lineRule="exact"/>
              <w:jc w:val="center"/>
              <w:rPr>
                <w:rFonts w:ascii="宋体" w:hAnsi="宋体"/>
                <w:szCs w:val="21"/>
              </w:rPr>
            </w:pPr>
          </w:p>
        </w:tc>
        <w:tc>
          <w:tcPr>
            <w:tcW w:w="584" w:type="dxa"/>
            <w:vAlign w:val="center"/>
          </w:tcPr>
          <w:p w:rsidR="000C5734">
            <w:pPr>
              <w:spacing w:after="160" w:line="240" w:lineRule="exact"/>
              <w:jc w:val="center"/>
              <w:rPr>
                <w:rFonts w:ascii="宋体" w:hAnsi="宋体"/>
                <w:szCs w:val="21"/>
              </w:rPr>
            </w:pPr>
            <w:r>
              <w:rPr>
                <w:rFonts w:ascii="宋体" w:hAnsi="宋体" w:hint="eastAsia"/>
                <w:szCs w:val="21"/>
              </w:rPr>
              <w:t>5</w:t>
            </w:r>
          </w:p>
        </w:tc>
        <w:tc>
          <w:tcPr>
            <w:tcW w:w="1134" w:type="dxa"/>
            <w:vAlign w:val="center"/>
          </w:tcPr>
          <w:p w:rsidR="000C5734">
            <w:pPr>
              <w:jc w:val="center"/>
              <w:rPr>
                <w:rFonts w:ascii="宋体" w:hAnsi="宋体"/>
                <w:color w:val="000000"/>
                <w:szCs w:val="21"/>
              </w:rPr>
            </w:pPr>
            <w:r>
              <w:rPr>
                <w:rFonts w:ascii="宋体" w:hAnsi="宋体" w:hint="eastAsia"/>
                <w:color w:val="000000"/>
                <w:szCs w:val="21"/>
              </w:rPr>
              <w:t>施工质量（安全、环保、工期、售后服务）保障措施及相关的违约承诺</w:t>
            </w:r>
          </w:p>
        </w:tc>
        <w:tc>
          <w:tcPr>
            <w:tcW w:w="494" w:type="dxa"/>
            <w:vAlign w:val="center"/>
          </w:tcPr>
          <w:p w:rsidR="000C5734">
            <w:pPr>
              <w:jc w:val="center"/>
              <w:rPr>
                <w:rFonts w:ascii="宋体" w:eastAsia="宋体" w:hAnsi="宋体"/>
                <w:color w:val="000000"/>
                <w:szCs w:val="21"/>
              </w:rPr>
            </w:pPr>
            <w:r>
              <w:rPr>
                <w:rFonts w:ascii="宋体" w:eastAsia="宋体" w:hAnsi="宋体" w:hint="eastAsia"/>
                <w:color w:val="000000"/>
                <w:szCs w:val="21"/>
              </w:rPr>
              <w:t>5</w:t>
            </w:r>
          </w:p>
        </w:tc>
        <w:tc>
          <w:tcPr>
            <w:tcW w:w="782" w:type="dxa"/>
            <w:vAlign w:val="center"/>
          </w:tcPr>
          <w:p w:rsidR="000C5734">
            <w:pPr>
              <w:jc w:val="center"/>
              <w:rPr>
                <w:rFonts w:ascii="宋体" w:hAnsi="宋体"/>
                <w:color w:val="000000"/>
                <w:szCs w:val="21"/>
              </w:rPr>
            </w:pPr>
            <w:r>
              <w:rPr>
                <w:rFonts w:ascii="宋体" w:hAnsi="宋体" w:hint="eastAsia"/>
                <w:color w:val="000000"/>
                <w:szCs w:val="21"/>
              </w:rPr>
              <w:t>专家打分</w:t>
            </w:r>
          </w:p>
        </w:tc>
        <w:tc>
          <w:tcPr>
            <w:tcW w:w="4922" w:type="dxa"/>
            <w:vAlign w:val="center"/>
          </w:tcPr>
          <w:p w:rsidR="000C5734">
            <w:pPr>
              <w:pStyle w:val="NoSpacing"/>
              <w:rPr>
                <w:rFonts w:ascii="宋体" w:hAnsi="宋体"/>
                <w:color w:val="000000"/>
                <w:kern w:val="0"/>
                <w:sz w:val="24"/>
                <w:szCs w:val="21"/>
                <w:lang w:val="en-GB"/>
              </w:rPr>
            </w:pPr>
            <w:r>
              <w:rPr>
                <w:rFonts w:ascii="宋体" w:hAnsi="宋体"/>
                <w:color w:val="000000"/>
                <w:kern w:val="0"/>
                <w:sz w:val="24"/>
                <w:szCs w:val="21"/>
                <w:lang w:val="en-GB"/>
              </w:rPr>
              <w:t>评审内容</w:t>
            </w:r>
            <w:r>
              <w:rPr>
                <w:rFonts w:ascii="宋体" w:hAnsi="宋体"/>
                <w:color w:val="000000"/>
                <w:kern w:val="0"/>
                <w:sz w:val="24"/>
                <w:szCs w:val="21"/>
                <w:lang w:val="en-GB"/>
              </w:rPr>
              <w:t>：</w:t>
            </w:r>
          </w:p>
          <w:p w:rsidR="000C5734">
            <w:pPr>
              <w:pStyle w:val="NoSpacing"/>
              <w:rPr>
                <w:rFonts w:ascii="宋体" w:hAnsi="宋体"/>
                <w:color w:val="000000"/>
                <w:kern w:val="0"/>
                <w:sz w:val="24"/>
                <w:szCs w:val="21"/>
                <w:lang w:val="en-GB"/>
              </w:rPr>
            </w:pPr>
            <w:r>
              <w:rPr>
                <w:rFonts w:ascii="宋体" w:hAnsi="宋体" w:hint="eastAsia"/>
                <w:color w:val="000000"/>
                <w:kern w:val="0"/>
                <w:sz w:val="24"/>
                <w:szCs w:val="21"/>
              </w:rPr>
              <w:t>1.</w:t>
            </w:r>
            <w:r>
              <w:rPr>
                <w:rFonts w:ascii="宋体" w:hAnsi="宋体"/>
                <w:color w:val="000000"/>
                <w:kern w:val="0"/>
                <w:sz w:val="24"/>
                <w:szCs w:val="21"/>
                <w:lang w:val="en-GB"/>
              </w:rPr>
              <w:t>承诺安全生产责任及发生安全事故时自行处置安全事故承诺对质量违约进行的经济赔偿；承诺制定安全生产管理制度及针对本项目提出的具体的安全文明施工工作方案和质量安全保障措施。</w:t>
            </w:r>
            <w:r>
              <w:rPr>
                <w:rFonts w:ascii="宋体" w:hAnsi="宋体" w:hint="eastAsia"/>
                <w:color w:val="000000"/>
                <w:kern w:val="0"/>
                <w:sz w:val="24"/>
                <w:szCs w:val="21"/>
                <w:lang w:val="en-GB"/>
              </w:rPr>
              <w:t>同时具有近三年安全文明施工相关荣誉奖项。</w:t>
            </w:r>
            <w:r>
              <w:rPr>
                <w:rFonts w:ascii="宋体" w:hAnsi="宋体"/>
                <w:color w:val="000000"/>
                <w:kern w:val="0"/>
                <w:sz w:val="24"/>
                <w:szCs w:val="21"/>
                <w:lang w:val="en-GB"/>
              </w:rPr>
              <w:t>（本小项</w:t>
            </w:r>
            <w:r>
              <w:rPr>
                <w:rFonts w:ascii="宋体" w:hAnsi="宋体" w:hint="eastAsia"/>
                <w:color w:val="000000"/>
                <w:kern w:val="0"/>
                <w:sz w:val="24"/>
                <w:szCs w:val="21"/>
              </w:rPr>
              <w:t>60</w:t>
            </w:r>
            <w:r>
              <w:rPr>
                <w:rFonts w:ascii="宋体" w:hAnsi="宋体"/>
                <w:color w:val="000000"/>
                <w:kern w:val="0"/>
                <w:sz w:val="24"/>
                <w:szCs w:val="21"/>
                <w:lang w:val="en-GB"/>
              </w:rPr>
              <w:t>分）</w:t>
            </w:r>
          </w:p>
          <w:p w:rsidR="000C5734">
            <w:pPr>
              <w:pStyle w:val="NoSpacing"/>
              <w:rPr>
                <w:rFonts w:ascii="宋体" w:hAnsi="宋体"/>
                <w:color w:val="000000"/>
                <w:kern w:val="0"/>
                <w:sz w:val="24"/>
                <w:szCs w:val="21"/>
                <w:lang w:val="en-GB"/>
              </w:rPr>
            </w:pPr>
            <w:r>
              <w:rPr>
                <w:rFonts w:ascii="宋体" w:hAnsi="宋体"/>
                <w:color w:val="000000"/>
                <w:kern w:val="0"/>
                <w:sz w:val="24"/>
                <w:szCs w:val="21"/>
                <w:lang w:val="en-GB"/>
              </w:rPr>
              <w:t>评分标准</w:t>
            </w:r>
            <w:r>
              <w:rPr>
                <w:rFonts w:ascii="宋体" w:hAnsi="宋体"/>
                <w:color w:val="000000"/>
                <w:kern w:val="0"/>
                <w:sz w:val="24"/>
                <w:szCs w:val="21"/>
                <w:lang w:val="en-GB"/>
              </w:rPr>
              <w:t>：</w:t>
            </w:r>
          </w:p>
          <w:p w:rsidR="000C5734">
            <w:pPr>
              <w:pStyle w:val="NoSpacing"/>
              <w:rPr>
                <w:rFonts w:ascii="宋体" w:hAnsi="宋体"/>
                <w:color w:val="000000"/>
                <w:kern w:val="0"/>
                <w:sz w:val="24"/>
                <w:szCs w:val="21"/>
                <w:lang w:val="en-GB"/>
              </w:rPr>
            </w:pPr>
            <w:r>
              <w:rPr>
                <w:rFonts w:ascii="宋体" w:hAnsi="宋体"/>
                <w:color w:val="000000"/>
                <w:kern w:val="0"/>
                <w:sz w:val="24"/>
                <w:szCs w:val="21"/>
                <w:lang w:val="en-GB"/>
              </w:rPr>
              <w:t>（1）施工质量保障措施与工程实施内容具有很强的针对性，且措施合理有效，操作性强，评价为优，得</w:t>
            </w:r>
            <w:r>
              <w:rPr>
                <w:rFonts w:ascii="宋体" w:hAnsi="宋体" w:hint="eastAsia"/>
                <w:color w:val="000000"/>
                <w:kern w:val="0"/>
                <w:sz w:val="24"/>
                <w:szCs w:val="21"/>
              </w:rPr>
              <w:t>6</w:t>
            </w:r>
            <w:r>
              <w:rPr>
                <w:rFonts w:ascii="宋体" w:hAnsi="宋体"/>
                <w:color w:val="000000"/>
                <w:kern w:val="0"/>
                <w:sz w:val="24"/>
                <w:szCs w:val="21"/>
                <w:lang w:val="en-GB"/>
              </w:rPr>
              <w:t>0分；</w:t>
            </w:r>
          </w:p>
          <w:p w:rsidR="000C5734">
            <w:pPr>
              <w:pStyle w:val="NoSpacing"/>
              <w:rPr>
                <w:rFonts w:ascii="宋体" w:hAnsi="宋体"/>
                <w:color w:val="000000"/>
                <w:kern w:val="0"/>
                <w:sz w:val="24"/>
                <w:szCs w:val="21"/>
                <w:lang w:val="en-GB"/>
              </w:rPr>
            </w:pPr>
            <w:r>
              <w:rPr>
                <w:rFonts w:ascii="宋体" w:hAnsi="宋体"/>
                <w:color w:val="000000"/>
                <w:kern w:val="0"/>
                <w:sz w:val="24"/>
                <w:szCs w:val="21"/>
                <w:lang w:val="en-GB"/>
              </w:rPr>
              <w:t>（2）具有很好的针对性，且措施合理有效，但操作性一般的，评价为良，得</w:t>
            </w:r>
            <w:r>
              <w:rPr>
                <w:rFonts w:ascii="宋体" w:hAnsi="宋体" w:hint="eastAsia"/>
                <w:color w:val="000000"/>
                <w:kern w:val="0"/>
                <w:sz w:val="24"/>
                <w:szCs w:val="21"/>
              </w:rPr>
              <w:t>3</w:t>
            </w:r>
            <w:r>
              <w:rPr>
                <w:rFonts w:ascii="宋体" w:hAnsi="宋体"/>
                <w:color w:val="000000"/>
                <w:kern w:val="0"/>
                <w:sz w:val="24"/>
                <w:szCs w:val="21"/>
                <w:lang w:val="en-GB"/>
              </w:rPr>
              <w:t>0分；</w:t>
            </w:r>
          </w:p>
          <w:p w:rsidR="000C5734">
            <w:pPr>
              <w:pStyle w:val="NoSpacing"/>
              <w:rPr>
                <w:rFonts w:ascii="宋体" w:hAnsi="宋体"/>
                <w:color w:val="000000"/>
                <w:kern w:val="0"/>
                <w:sz w:val="24"/>
                <w:szCs w:val="21"/>
                <w:lang w:val="en-GB"/>
              </w:rPr>
            </w:pPr>
            <w:r>
              <w:rPr>
                <w:rFonts w:ascii="宋体" w:hAnsi="宋体"/>
                <w:color w:val="000000"/>
                <w:kern w:val="0"/>
                <w:sz w:val="24"/>
                <w:szCs w:val="21"/>
                <w:lang w:val="en-GB"/>
              </w:rPr>
              <w:t>（3）措施合理有效，操作性强，但与本工程实施内容针对性较弱的，评价为中，得</w:t>
            </w:r>
            <w:r>
              <w:rPr>
                <w:rFonts w:ascii="宋体" w:hAnsi="宋体" w:hint="eastAsia"/>
                <w:color w:val="000000"/>
                <w:kern w:val="0"/>
                <w:sz w:val="24"/>
                <w:szCs w:val="21"/>
              </w:rPr>
              <w:t>1</w:t>
            </w:r>
            <w:r>
              <w:rPr>
                <w:rFonts w:ascii="宋体" w:hAnsi="宋体"/>
                <w:color w:val="000000"/>
                <w:kern w:val="0"/>
                <w:sz w:val="24"/>
                <w:szCs w:val="21"/>
                <w:lang w:val="en-GB"/>
              </w:rPr>
              <w:t>0分；</w:t>
            </w:r>
          </w:p>
          <w:p w:rsidR="000C5734">
            <w:pPr>
              <w:pStyle w:val="NoSpacing"/>
              <w:rPr>
                <w:rFonts w:ascii="宋体" w:hAnsi="宋体"/>
                <w:color w:val="000000"/>
                <w:kern w:val="0"/>
                <w:sz w:val="24"/>
                <w:szCs w:val="21"/>
                <w:lang w:val="en-GB"/>
              </w:rPr>
            </w:pPr>
            <w:r>
              <w:rPr>
                <w:rFonts w:ascii="宋体" w:hAnsi="宋体"/>
                <w:color w:val="000000"/>
                <w:kern w:val="0"/>
                <w:sz w:val="24"/>
                <w:szCs w:val="21"/>
                <w:lang w:val="en-GB"/>
              </w:rPr>
              <w:t>（4）其它情况评价为差，不得分。</w:t>
            </w:r>
          </w:p>
          <w:p w:rsidR="000C5734">
            <w:pPr>
              <w:pStyle w:val="NoSpacing"/>
              <w:rPr>
                <w:rFonts w:ascii="宋体" w:hAnsi="宋体"/>
                <w:color w:val="000000"/>
                <w:kern w:val="0"/>
                <w:sz w:val="24"/>
                <w:szCs w:val="21"/>
                <w:lang w:val="en-GB"/>
              </w:rPr>
            </w:pPr>
            <w:r>
              <w:rPr>
                <w:rFonts w:ascii="宋体" w:hAnsi="宋体"/>
                <w:color w:val="000000"/>
                <w:kern w:val="0"/>
                <w:sz w:val="24"/>
                <w:szCs w:val="21"/>
                <w:lang w:val="en-GB"/>
              </w:rPr>
              <w:t>评审内容</w:t>
            </w:r>
            <w:r>
              <w:rPr>
                <w:rFonts w:ascii="宋体" w:hAnsi="宋体"/>
                <w:color w:val="000000"/>
                <w:kern w:val="0"/>
                <w:sz w:val="24"/>
                <w:szCs w:val="21"/>
                <w:lang w:val="en-GB"/>
              </w:rPr>
              <w:t>：</w:t>
            </w:r>
          </w:p>
          <w:p w:rsidR="000C5734">
            <w:pPr>
              <w:pStyle w:val="NoSpacing"/>
              <w:rPr>
                <w:rFonts w:ascii="宋体" w:hAnsi="宋体"/>
                <w:color w:val="000000"/>
                <w:kern w:val="0"/>
                <w:sz w:val="24"/>
                <w:szCs w:val="21"/>
                <w:lang w:val="en-GB"/>
              </w:rPr>
            </w:pPr>
            <w:r>
              <w:rPr>
                <w:rFonts w:ascii="宋体" w:hAnsi="宋体" w:hint="eastAsia"/>
                <w:color w:val="000000"/>
                <w:kern w:val="0"/>
                <w:sz w:val="24"/>
                <w:szCs w:val="21"/>
              </w:rPr>
              <w:t>2.</w:t>
            </w:r>
            <w:r>
              <w:rPr>
                <w:rFonts w:ascii="宋体" w:hAnsi="宋体"/>
                <w:color w:val="000000"/>
                <w:kern w:val="0"/>
                <w:sz w:val="24"/>
                <w:szCs w:val="21"/>
                <w:lang w:val="en-GB"/>
              </w:rPr>
              <w:t>提供《按时结算承诺书》（格式自拟），承诺内容为“若我司中标本项目，我司向发包人提交竣工结算书及完整的结算资料的时间为本工程竣工验收合格后15日历天。若在该期限内，</w:t>
            </w:r>
            <w:r>
              <w:rPr>
                <w:rFonts w:ascii="宋体" w:hAnsi="宋体"/>
                <w:color w:val="000000"/>
                <w:kern w:val="0"/>
                <w:sz w:val="24"/>
                <w:szCs w:val="21"/>
                <w:lang w:val="en-GB"/>
              </w:rPr>
              <w:t>我司未提交竣工结算书及结算资料(</w:t>
            </w:r>
            <w:r>
              <w:rPr>
                <w:rFonts w:ascii="宋体" w:hAnsi="宋体"/>
                <w:color w:val="000000"/>
                <w:kern w:val="0"/>
                <w:sz w:val="24"/>
                <w:szCs w:val="21"/>
                <w:lang w:val="en-GB"/>
              </w:rPr>
              <w:t>包括经修改的竣工结算书或补充结算资料)，在接到监理人通知后14天内仍不提交的或没有明确答复的，同意发包人依据已有资料进行审查、核实，并确定工程竣工结算价款，并以此作为竣工结算价款支付依据。”</w:t>
            </w:r>
          </w:p>
          <w:p w:rsidR="000C5734">
            <w:pPr>
              <w:pStyle w:val="NoSpacing"/>
              <w:rPr>
                <w:rFonts w:ascii="宋体" w:hAnsi="宋体"/>
                <w:color w:val="000000"/>
                <w:kern w:val="0"/>
                <w:sz w:val="24"/>
                <w:szCs w:val="21"/>
                <w:lang w:val="en-GB"/>
              </w:rPr>
            </w:pPr>
            <w:r>
              <w:rPr>
                <w:rFonts w:ascii="宋体" w:hAnsi="宋体"/>
                <w:color w:val="000000"/>
                <w:kern w:val="0"/>
                <w:sz w:val="24"/>
                <w:szCs w:val="21"/>
                <w:lang w:val="en-GB"/>
              </w:rPr>
              <w:t>评分标准</w:t>
            </w:r>
            <w:r>
              <w:rPr>
                <w:rFonts w:ascii="宋体" w:hAnsi="宋体"/>
                <w:color w:val="000000"/>
                <w:kern w:val="0"/>
                <w:sz w:val="24"/>
                <w:szCs w:val="21"/>
                <w:lang w:val="en-GB"/>
              </w:rPr>
              <w:t>：</w:t>
            </w:r>
          </w:p>
          <w:p w:rsidR="000C5734">
            <w:pPr>
              <w:pStyle w:val="NoSpacing"/>
              <w:rPr>
                <w:rFonts w:ascii="宋体" w:hAnsi="宋体"/>
                <w:color w:val="000000"/>
                <w:kern w:val="0"/>
                <w:sz w:val="24"/>
                <w:szCs w:val="21"/>
                <w:lang w:val="en-GB"/>
              </w:rPr>
            </w:pPr>
            <w:r>
              <w:rPr>
                <w:rFonts w:ascii="宋体" w:hAnsi="宋体" w:hint="eastAsia"/>
                <w:color w:val="000000"/>
                <w:kern w:val="0"/>
                <w:sz w:val="24"/>
                <w:szCs w:val="21"/>
                <w:lang w:val="en-GB"/>
              </w:rPr>
              <w:t>提供加盖投标人公章的承诺，即得</w:t>
            </w:r>
            <w:r>
              <w:rPr>
                <w:rFonts w:ascii="宋体" w:hAnsi="宋体" w:hint="eastAsia"/>
                <w:color w:val="000000"/>
                <w:kern w:val="0"/>
                <w:sz w:val="24"/>
                <w:szCs w:val="21"/>
              </w:rPr>
              <w:t>20</w:t>
            </w:r>
            <w:r>
              <w:rPr>
                <w:rFonts w:ascii="宋体" w:hAnsi="宋体" w:hint="eastAsia"/>
                <w:color w:val="000000"/>
                <w:kern w:val="0"/>
                <w:sz w:val="24"/>
                <w:szCs w:val="21"/>
                <w:lang w:val="en-GB"/>
              </w:rPr>
              <w:t>分，不</w:t>
            </w:r>
            <w:r>
              <w:rPr>
                <w:rFonts w:ascii="宋体" w:hAnsi="宋体" w:hint="eastAsia"/>
                <w:color w:val="000000"/>
                <w:kern w:val="0"/>
                <w:sz w:val="24"/>
                <w:szCs w:val="21"/>
                <w:lang w:val="en-GB"/>
              </w:rPr>
              <w:t>承诺或未全面承诺的，不得分</w:t>
            </w:r>
            <w:r>
              <w:rPr>
                <w:rFonts w:ascii="宋体" w:hAnsi="宋体" w:hint="eastAsia"/>
                <w:color w:val="000000"/>
                <w:kern w:val="0"/>
                <w:sz w:val="24"/>
                <w:szCs w:val="21"/>
                <w:lang w:val="en-GB"/>
              </w:rPr>
              <w:t>。</w:t>
            </w:r>
          </w:p>
          <w:p w:rsidR="000C5734">
            <w:pPr>
              <w:pStyle w:val="NoSpacing"/>
              <w:rPr>
                <w:rFonts w:ascii="宋体" w:hAnsi="宋体"/>
                <w:color w:val="000000"/>
                <w:kern w:val="0"/>
                <w:sz w:val="24"/>
                <w:szCs w:val="21"/>
                <w:lang w:val="en-GB"/>
              </w:rPr>
            </w:pPr>
            <w:r>
              <w:rPr>
                <w:rFonts w:ascii="宋体" w:hAnsi="宋体"/>
                <w:color w:val="000000"/>
                <w:kern w:val="0"/>
                <w:sz w:val="24"/>
                <w:szCs w:val="21"/>
                <w:lang w:val="en-GB"/>
              </w:rPr>
              <w:t>评审内容</w:t>
            </w:r>
            <w:r>
              <w:rPr>
                <w:rFonts w:ascii="宋体" w:hAnsi="宋体"/>
                <w:color w:val="000000"/>
                <w:kern w:val="0"/>
                <w:sz w:val="24"/>
                <w:szCs w:val="21"/>
                <w:lang w:val="en-GB"/>
              </w:rPr>
              <w:t>：</w:t>
            </w:r>
          </w:p>
          <w:p w:rsidR="000C5734">
            <w:pPr>
              <w:pStyle w:val="NoSpacing"/>
              <w:rPr>
                <w:rFonts w:ascii="宋体" w:hAnsi="宋体"/>
                <w:color w:val="000000"/>
                <w:kern w:val="0"/>
                <w:sz w:val="24"/>
                <w:szCs w:val="21"/>
                <w:lang w:val="en-GB"/>
              </w:rPr>
            </w:pPr>
            <w:r>
              <w:rPr>
                <w:rFonts w:ascii="宋体" w:hAnsi="宋体"/>
                <w:color w:val="000000"/>
                <w:kern w:val="0"/>
                <w:sz w:val="24"/>
                <w:szCs w:val="21"/>
                <w:lang w:val="en-GB"/>
              </w:rPr>
              <w:t>3.提供《不转包挂靠承诺书》（格式自拟），承诺内容为“我司承诺：若中标本项目，我司严格遵守《深圳市制止建设工程转包、违法分包及挂靠规定</w:t>
            </w:r>
            <w:r>
              <w:rPr>
                <w:rFonts w:ascii="宋体" w:hAnsi="宋体"/>
                <w:color w:val="000000"/>
                <w:kern w:val="0"/>
                <w:sz w:val="24"/>
                <w:szCs w:val="21"/>
                <w:lang w:val="en-GB"/>
              </w:rPr>
              <w:t>》[</w:t>
            </w:r>
            <w:r>
              <w:rPr>
                <w:rFonts w:ascii="宋体" w:hAnsi="宋体"/>
                <w:color w:val="000000"/>
                <w:kern w:val="0"/>
                <w:sz w:val="24"/>
                <w:szCs w:val="21"/>
                <w:lang w:val="en-GB"/>
              </w:rPr>
              <w:t>市政府令（第104号）]及住建部《建筑工程施工发包与承包违法行为认定查处管理办法》（建市规〔2019〕1号）（上述办法及规定如有更新，则以更新后的办法及规定为准），本合同工程不转包不挂靠。同时，无条件为采购人、建设财政行政主管部门依法核查或调查建设工程转包、挂靠及违法分包线索提供必要便利。”</w:t>
            </w:r>
          </w:p>
          <w:p w:rsidR="000C5734">
            <w:pPr>
              <w:pStyle w:val="NoSpacing"/>
              <w:rPr>
                <w:rFonts w:ascii="宋体" w:hAnsi="宋体"/>
                <w:color w:val="000000"/>
                <w:kern w:val="0"/>
                <w:sz w:val="24"/>
                <w:szCs w:val="21"/>
                <w:lang w:val="en-GB"/>
              </w:rPr>
            </w:pPr>
            <w:r>
              <w:rPr>
                <w:rFonts w:ascii="宋体" w:hAnsi="宋体"/>
                <w:color w:val="000000"/>
                <w:kern w:val="0"/>
                <w:sz w:val="24"/>
                <w:szCs w:val="21"/>
                <w:lang w:val="en-GB"/>
              </w:rPr>
              <w:t>评分标准</w:t>
            </w:r>
            <w:r>
              <w:rPr>
                <w:rFonts w:ascii="宋体" w:hAnsi="宋体"/>
                <w:color w:val="000000"/>
                <w:kern w:val="0"/>
                <w:sz w:val="24"/>
                <w:szCs w:val="21"/>
                <w:lang w:val="en-GB"/>
              </w:rPr>
              <w:t>：</w:t>
            </w:r>
          </w:p>
          <w:p w:rsidR="000C5734">
            <w:pPr>
              <w:pStyle w:val="NoSpacing"/>
              <w:rPr>
                <w:rFonts w:ascii="宋体" w:hAnsi="宋体"/>
                <w:color w:val="000000"/>
                <w:kern w:val="0"/>
                <w:sz w:val="24"/>
                <w:szCs w:val="21"/>
                <w:lang w:val="en-GB"/>
              </w:rPr>
            </w:pPr>
            <w:r>
              <w:rPr>
                <w:rFonts w:ascii="宋体" w:hAnsi="宋体" w:hint="eastAsia"/>
                <w:color w:val="000000"/>
                <w:kern w:val="0"/>
                <w:sz w:val="24"/>
                <w:szCs w:val="21"/>
                <w:lang w:val="en-GB"/>
              </w:rPr>
              <w:t>提供加盖投标人公章的承诺，即得</w:t>
            </w:r>
            <w:r>
              <w:rPr>
                <w:rFonts w:ascii="宋体" w:hAnsi="宋体" w:hint="eastAsia"/>
                <w:color w:val="000000"/>
                <w:kern w:val="0"/>
                <w:sz w:val="24"/>
                <w:szCs w:val="21"/>
              </w:rPr>
              <w:t>20</w:t>
            </w:r>
            <w:r>
              <w:rPr>
                <w:rFonts w:ascii="宋体" w:hAnsi="宋体" w:hint="eastAsia"/>
                <w:color w:val="000000"/>
                <w:kern w:val="0"/>
                <w:sz w:val="24"/>
                <w:szCs w:val="21"/>
                <w:lang w:val="en-GB"/>
              </w:rPr>
              <w:t>分，不承诺或未全面承诺的，不得分</w:t>
            </w:r>
            <w:r>
              <w:rPr>
                <w:rFonts w:ascii="宋体" w:hAnsi="宋体" w:hint="eastAsia"/>
                <w:color w:val="000000"/>
                <w:kern w:val="0"/>
                <w:sz w:val="24"/>
                <w:szCs w:val="21"/>
                <w:lang w:val="en-GB"/>
              </w:rPr>
              <w:t>。</w:t>
            </w:r>
          </w:p>
          <w:p w:rsidR="000C5734">
            <w:pPr>
              <w:pStyle w:val="NoSpacing"/>
              <w:rPr>
                <w:rFonts w:ascii="宋体" w:hAnsi="宋体"/>
                <w:color w:val="000000"/>
                <w:kern w:val="0"/>
                <w:sz w:val="24"/>
                <w:szCs w:val="21"/>
              </w:rPr>
            </w:pPr>
            <w:r>
              <w:rPr>
                <w:rFonts w:ascii="宋体" w:hAnsi="宋体" w:hint="eastAsia"/>
                <w:color w:val="000000"/>
                <w:kern w:val="0"/>
                <w:sz w:val="24"/>
                <w:szCs w:val="21"/>
                <w:lang w:val="en-GB"/>
              </w:rPr>
              <w:t>以上</w:t>
            </w:r>
            <w:r>
              <w:rPr>
                <w:rFonts w:ascii="宋体" w:hAnsi="宋体" w:hint="eastAsia"/>
                <w:color w:val="000000"/>
                <w:kern w:val="0"/>
                <w:sz w:val="24"/>
                <w:szCs w:val="21"/>
              </w:rPr>
              <w:t>三</w:t>
            </w:r>
            <w:r>
              <w:rPr>
                <w:rFonts w:ascii="宋体" w:hAnsi="宋体" w:hint="eastAsia"/>
                <w:color w:val="000000"/>
                <w:kern w:val="0"/>
                <w:sz w:val="24"/>
                <w:szCs w:val="21"/>
                <w:lang w:val="en-GB"/>
              </w:rPr>
              <w:t>小项累加计分，总分100分。</w:t>
            </w:r>
          </w:p>
        </w:tc>
      </w:tr>
      <w:tr>
        <w:tblPrEx>
          <w:tblW w:w="8620" w:type="dxa"/>
          <w:jc w:val="center"/>
          <w:tblLayout w:type="fixed"/>
          <w:tblLook w:val="04A0"/>
        </w:tblPrEx>
        <w:trPr>
          <w:trHeight w:val="411"/>
          <w:jc w:val="center"/>
        </w:trPr>
        <w:tc>
          <w:tcPr>
            <w:tcW w:w="704" w:type="dxa"/>
            <w:vAlign w:val="center"/>
          </w:tcPr>
          <w:p w:rsidR="000C5734">
            <w:pPr>
              <w:spacing w:after="160" w:line="240" w:lineRule="exact"/>
              <w:jc w:val="center"/>
              <w:rPr>
                <w:rFonts w:ascii="宋体" w:hAnsi="宋体"/>
                <w:szCs w:val="21"/>
              </w:rPr>
            </w:pPr>
            <w:r>
              <w:rPr>
                <w:rFonts w:ascii="宋体" w:hAnsi="宋体"/>
                <w:szCs w:val="21"/>
              </w:rPr>
              <w:t>3</w:t>
            </w:r>
          </w:p>
        </w:tc>
        <w:tc>
          <w:tcPr>
            <w:tcW w:w="2994" w:type="dxa"/>
            <w:gridSpan w:val="4"/>
            <w:vAlign w:val="center"/>
          </w:tcPr>
          <w:p w:rsidR="000C5734">
            <w:pPr>
              <w:spacing w:after="160" w:line="240" w:lineRule="exact"/>
              <w:jc w:val="center"/>
              <w:rPr>
                <w:rFonts w:ascii="宋体" w:hAnsi="宋体"/>
                <w:szCs w:val="21"/>
              </w:rPr>
            </w:pPr>
            <w:r>
              <w:rPr>
                <w:rFonts w:ascii="宋体" w:hAnsi="宋体" w:hint="eastAsia"/>
                <w:szCs w:val="21"/>
              </w:rPr>
              <w:t>综合实力部分</w:t>
            </w:r>
          </w:p>
        </w:tc>
        <w:tc>
          <w:tcPr>
            <w:tcW w:w="4922" w:type="dxa"/>
            <w:vAlign w:val="center"/>
          </w:tcPr>
          <w:p w:rsidR="000C5734">
            <w:pPr>
              <w:spacing w:after="160" w:line="240" w:lineRule="exact"/>
              <w:jc w:val="center"/>
              <w:rPr>
                <w:rFonts w:ascii="宋体" w:eastAsia="宋体" w:hAnsi="宋体"/>
                <w:szCs w:val="21"/>
              </w:rPr>
            </w:pPr>
            <w:r>
              <w:rPr>
                <w:rFonts w:ascii="宋体" w:eastAsia="宋体" w:hAnsi="宋体" w:hint="eastAsia"/>
                <w:szCs w:val="21"/>
              </w:rPr>
              <w:t>30</w:t>
            </w:r>
          </w:p>
        </w:tc>
      </w:tr>
      <w:tr>
        <w:tblPrEx>
          <w:tblW w:w="8620" w:type="dxa"/>
          <w:jc w:val="center"/>
          <w:tblLayout w:type="fixed"/>
          <w:tblLook w:val="04A0"/>
        </w:tblPrEx>
        <w:trPr>
          <w:trHeight w:val="20"/>
          <w:jc w:val="center"/>
        </w:trPr>
        <w:tc>
          <w:tcPr>
            <w:tcW w:w="704" w:type="dxa"/>
            <w:vMerge w:val="restart"/>
            <w:vAlign w:val="center"/>
          </w:tcPr>
          <w:p w:rsidR="000C5734">
            <w:pPr>
              <w:spacing w:after="160" w:line="240" w:lineRule="exact"/>
              <w:jc w:val="center"/>
              <w:rPr>
                <w:rFonts w:ascii="宋体" w:hAnsi="宋体"/>
                <w:szCs w:val="21"/>
              </w:rPr>
            </w:pPr>
          </w:p>
        </w:tc>
        <w:tc>
          <w:tcPr>
            <w:tcW w:w="584" w:type="dxa"/>
            <w:vAlign w:val="center"/>
          </w:tcPr>
          <w:p w:rsidR="000C5734">
            <w:pPr>
              <w:spacing w:after="160" w:line="240" w:lineRule="exact"/>
              <w:jc w:val="center"/>
              <w:rPr>
                <w:rFonts w:ascii="宋体" w:hAnsi="宋体"/>
                <w:szCs w:val="21"/>
              </w:rPr>
            </w:pPr>
            <w:r>
              <w:rPr>
                <w:rFonts w:ascii="宋体" w:hAnsi="宋体" w:hint="eastAsia"/>
                <w:szCs w:val="21"/>
              </w:rPr>
              <w:t>序号</w:t>
            </w:r>
          </w:p>
        </w:tc>
        <w:tc>
          <w:tcPr>
            <w:tcW w:w="1134" w:type="dxa"/>
            <w:vAlign w:val="center"/>
          </w:tcPr>
          <w:p w:rsidR="000C5734">
            <w:pPr>
              <w:spacing w:after="160" w:line="240" w:lineRule="exact"/>
              <w:jc w:val="center"/>
              <w:rPr>
                <w:rFonts w:ascii="宋体" w:hAnsi="宋体"/>
                <w:szCs w:val="21"/>
              </w:rPr>
            </w:pPr>
            <w:r>
              <w:rPr>
                <w:rFonts w:ascii="宋体" w:hAnsi="宋体" w:hint="eastAsia"/>
                <w:szCs w:val="21"/>
              </w:rPr>
              <w:t>评分因素</w:t>
            </w:r>
          </w:p>
        </w:tc>
        <w:tc>
          <w:tcPr>
            <w:tcW w:w="494" w:type="dxa"/>
            <w:vAlign w:val="center"/>
          </w:tcPr>
          <w:p w:rsidR="000C5734">
            <w:pPr>
              <w:spacing w:after="160" w:line="240" w:lineRule="exact"/>
              <w:jc w:val="center"/>
              <w:rPr>
                <w:rFonts w:ascii="宋体" w:hAnsi="宋体"/>
                <w:szCs w:val="21"/>
              </w:rPr>
            </w:pPr>
            <w:r>
              <w:rPr>
                <w:rFonts w:ascii="宋体" w:hAnsi="宋体" w:hint="eastAsia"/>
                <w:szCs w:val="21"/>
              </w:rPr>
              <w:t>权重</w:t>
            </w:r>
          </w:p>
        </w:tc>
        <w:tc>
          <w:tcPr>
            <w:tcW w:w="782" w:type="dxa"/>
            <w:vAlign w:val="center"/>
          </w:tcPr>
          <w:p w:rsidR="000C5734">
            <w:pPr>
              <w:spacing w:after="160" w:line="240" w:lineRule="exact"/>
              <w:jc w:val="center"/>
              <w:rPr>
                <w:rFonts w:ascii="宋体" w:hAnsi="宋体"/>
                <w:szCs w:val="21"/>
              </w:rPr>
            </w:pPr>
            <w:r>
              <w:rPr>
                <w:rFonts w:ascii="宋体" w:hAnsi="宋体" w:hint="eastAsia"/>
                <w:szCs w:val="21"/>
              </w:rPr>
              <w:t>评分方式</w:t>
            </w:r>
          </w:p>
        </w:tc>
        <w:tc>
          <w:tcPr>
            <w:tcW w:w="4922" w:type="dxa"/>
            <w:vAlign w:val="center"/>
          </w:tcPr>
          <w:p w:rsidR="000C5734">
            <w:pPr>
              <w:spacing w:after="160" w:line="240" w:lineRule="exact"/>
              <w:jc w:val="center"/>
              <w:rPr>
                <w:rFonts w:ascii="宋体" w:hAnsi="宋体"/>
                <w:szCs w:val="21"/>
              </w:rPr>
            </w:pPr>
            <w:r>
              <w:rPr>
                <w:rFonts w:ascii="宋体" w:hAnsi="宋体" w:hint="eastAsia"/>
                <w:szCs w:val="21"/>
              </w:rPr>
              <w:t>评分准则</w:t>
            </w:r>
          </w:p>
        </w:tc>
      </w:tr>
      <w:tr>
        <w:tblPrEx>
          <w:tblW w:w="8620" w:type="dxa"/>
          <w:jc w:val="center"/>
          <w:tblLayout w:type="fixed"/>
          <w:tblLook w:val="04A0"/>
        </w:tblPrEx>
        <w:trPr>
          <w:trHeight w:val="20"/>
          <w:jc w:val="center"/>
        </w:trPr>
        <w:tc>
          <w:tcPr>
            <w:tcW w:w="704" w:type="dxa"/>
            <w:vMerge/>
            <w:vAlign w:val="center"/>
          </w:tcPr>
          <w:p w:rsidR="000C5734">
            <w:pPr>
              <w:spacing w:after="160" w:line="240" w:lineRule="exact"/>
              <w:jc w:val="center"/>
              <w:rPr>
                <w:rFonts w:ascii="宋体" w:hAnsi="宋体"/>
                <w:szCs w:val="21"/>
              </w:rPr>
            </w:pPr>
          </w:p>
        </w:tc>
        <w:tc>
          <w:tcPr>
            <w:tcW w:w="584" w:type="dxa"/>
            <w:vAlign w:val="center"/>
          </w:tcPr>
          <w:p w:rsidR="000C5734">
            <w:pPr>
              <w:spacing w:after="160" w:line="240" w:lineRule="exact"/>
              <w:jc w:val="center"/>
              <w:rPr>
                <w:rFonts w:ascii="宋体" w:hAnsi="宋体"/>
                <w:szCs w:val="21"/>
              </w:rPr>
            </w:pPr>
            <w:r>
              <w:rPr>
                <w:rFonts w:ascii="宋体" w:hAnsi="宋体" w:hint="eastAsia"/>
                <w:szCs w:val="21"/>
              </w:rPr>
              <w:t>1</w:t>
            </w:r>
          </w:p>
        </w:tc>
        <w:tc>
          <w:tcPr>
            <w:tcW w:w="1134" w:type="dxa"/>
            <w:vAlign w:val="center"/>
          </w:tcPr>
          <w:p w:rsidR="000C5734">
            <w:pPr>
              <w:jc w:val="center"/>
              <w:rPr>
                <w:rFonts w:ascii="宋体" w:hAnsi="宋体"/>
                <w:color w:val="000000"/>
                <w:szCs w:val="21"/>
              </w:rPr>
            </w:pPr>
            <w:r>
              <w:rPr>
                <w:rFonts w:ascii="宋体" w:hAnsi="宋体" w:hint="eastAsia"/>
                <w:color w:val="000000"/>
                <w:szCs w:val="21"/>
              </w:rPr>
              <w:t>投标人通过相关认证情况</w:t>
            </w:r>
          </w:p>
        </w:tc>
        <w:tc>
          <w:tcPr>
            <w:tcW w:w="494" w:type="dxa"/>
            <w:vAlign w:val="center"/>
          </w:tcPr>
          <w:p w:rsidR="000C5734">
            <w:pPr>
              <w:jc w:val="center"/>
              <w:rPr>
                <w:rFonts w:ascii="宋体" w:eastAsia="宋体" w:hAnsi="宋体"/>
                <w:color w:val="000000"/>
                <w:szCs w:val="21"/>
              </w:rPr>
            </w:pPr>
            <w:r>
              <w:rPr>
                <w:rFonts w:ascii="宋体" w:eastAsia="宋体" w:hAnsi="宋体" w:hint="eastAsia"/>
                <w:color w:val="000000"/>
                <w:szCs w:val="21"/>
              </w:rPr>
              <w:t>5</w:t>
            </w:r>
          </w:p>
        </w:tc>
        <w:tc>
          <w:tcPr>
            <w:tcW w:w="782" w:type="dxa"/>
            <w:vAlign w:val="center"/>
          </w:tcPr>
          <w:p w:rsidR="000C5734">
            <w:pPr>
              <w:jc w:val="center"/>
              <w:rPr>
                <w:rFonts w:ascii="宋体" w:hAnsi="宋体"/>
                <w:color w:val="000000"/>
                <w:szCs w:val="21"/>
              </w:rPr>
            </w:pPr>
            <w:r>
              <w:rPr>
                <w:rFonts w:ascii="宋体" w:hAnsi="宋体" w:hint="eastAsia"/>
                <w:color w:val="000000"/>
                <w:szCs w:val="21"/>
              </w:rPr>
              <w:t>专家打分</w:t>
            </w:r>
          </w:p>
        </w:tc>
        <w:tc>
          <w:tcPr>
            <w:tcW w:w="4922" w:type="dxa"/>
            <w:vAlign w:val="center"/>
          </w:tcPr>
          <w:p w:rsidR="000C5734">
            <w:pPr>
              <w:pStyle w:val="NoSpacing"/>
              <w:rPr>
                <w:rFonts w:ascii="宋体" w:hAnsi="宋体"/>
                <w:color w:val="000000"/>
                <w:kern w:val="0"/>
                <w:sz w:val="24"/>
                <w:szCs w:val="21"/>
                <w:lang w:val="en-GB"/>
              </w:rPr>
            </w:pPr>
            <w:r>
              <w:rPr>
                <w:rFonts w:ascii="宋体" w:hAnsi="宋体" w:hint="eastAsia"/>
                <w:color w:val="000000"/>
                <w:kern w:val="0"/>
                <w:sz w:val="24"/>
                <w:szCs w:val="21"/>
                <w:lang w:val="en-GB"/>
              </w:rPr>
              <w:t>（</w:t>
            </w:r>
            <w:r>
              <w:rPr>
                <w:rFonts w:ascii="宋体" w:hAnsi="宋体" w:hint="eastAsia"/>
                <w:color w:val="000000"/>
                <w:kern w:val="0"/>
                <w:sz w:val="24"/>
                <w:szCs w:val="21"/>
                <w:lang w:val="en-GB"/>
              </w:rPr>
              <w:t>一）评分内容</w:t>
            </w:r>
            <w:r>
              <w:rPr>
                <w:rFonts w:ascii="宋体" w:hAnsi="宋体" w:hint="eastAsia"/>
                <w:color w:val="000000"/>
                <w:kern w:val="0"/>
                <w:sz w:val="24"/>
                <w:szCs w:val="21"/>
                <w:lang w:val="en-GB"/>
              </w:rPr>
              <w:t>：</w:t>
            </w:r>
          </w:p>
          <w:p w:rsidR="000C5734">
            <w:pPr>
              <w:pStyle w:val="NoSpacing"/>
              <w:rPr>
                <w:rFonts w:ascii="宋体" w:hAnsi="宋体"/>
                <w:color w:val="000000"/>
                <w:kern w:val="0"/>
                <w:sz w:val="24"/>
                <w:szCs w:val="21"/>
                <w:lang w:val="en-GB"/>
              </w:rPr>
            </w:pPr>
            <w:r>
              <w:rPr>
                <w:rFonts w:ascii="宋体" w:hAnsi="宋体" w:hint="eastAsia"/>
                <w:color w:val="000000"/>
                <w:kern w:val="0"/>
                <w:sz w:val="24"/>
                <w:szCs w:val="21"/>
                <w:lang w:val="en-GB"/>
              </w:rPr>
              <w:t xml:space="preserve">1.投标人具有有效的质量管理体系认证证书、环境管理体系认证证书、职业健康安全管理体系认证证书得50分； </w:t>
            </w:r>
          </w:p>
          <w:p w:rsidR="000C5734">
            <w:pPr>
              <w:pStyle w:val="NoSpacing"/>
              <w:rPr>
                <w:rFonts w:ascii="宋体" w:hAnsi="宋体"/>
                <w:color w:val="000000"/>
                <w:kern w:val="0"/>
                <w:sz w:val="24"/>
                <w:szCs w:val="21"/>
                <w:lang w:val="en-GB"/>
              </w:rPr>
            </w:pPr>
            <w:r>
              <w:rPr>
                <w:rFonts w:ascii="宋体" w:hAnsi="宋体" w:hint="eastAsia"/>
                <w:color w:val="000000"/>
                <w:kern w:val="0"/>
                <w:sz w:val="24"/>
                <w:szCs w:val="21"/>
                <w:lang w:val="en-GB"/>
              </w:rPr>
              <w:t>2.投标人具有诚信管理体系认证证书得50分。</w:t>
            </w:r>
          </w:p>
          <w:p w:rsidR="000C5734">
            <w:pPr>
              <w:pStyle w:val="NoSpacing"/>
              <w:rPr>
                <w:rFonts w:ascii="宋体" w:hAnsi="宋体"/>
                <w:color w:val="000000"/>
                <w:kern w:val="0"/>
                <w:sz w:val="24"/>
                <w:szCs w:val="21"/>
                <w:lang w:val="en-GB"/>
              </w:rPr>
            </w:pPr>
            <w:r>
              <w:rPr>
                <w:rFonts w:ascii="宋体" w:hAnsi="宋体" w:hint="eastAsia"/>
                <w:color w:val="000000"/>
                <w:kern w:val="0"/>
                <w:sz w:val="24"/>
                <w:szCs w:val="21"/>
                <w:lang w:val="en-GB"/>
              </w:rPr>
              <w:t>注：以上各项累计得分，最高得100分。</w:t>
            </w:r>
          </w:p>
          <w:p w:rsidR="000C5734">
            <w:pPr>
              <w:pStyle w:val="NoSpacing"/>
              <w:rPr>
                <w:rFonts w:ascii="宋体" w:hAnsi="宋体"/>
                <w:color w:val="000000"/>
                <w:kern w:val="0"/>
                <w:sz w:val="24"/>
                <w:szCs w:val="21"/>
                <w:lang w:val="en-GB"/>
              </w:rPr>
            </w:pPr>
            <w:r>
              <w:rPr>
                <w:rFonts w:ascii="宋体" w:hAnsi="宋体" w:hint="eastAsia"/>
                <w:color w:val="000000"/>
                <w:kern w:val="0"/>
                <w:sz w:val="24"/>
                <w:szCs w:val="21"/>
                <w:lang w:val="en-GB"/>
              </w:rPr>
              <w:t>（</w:t>
            </w:r>
            <w:r>
              <w:rPr>
                <w:rFonts w:ascii="宋体" w:hAnsi="宋体" w:hint="eastAsia"/>
                <w:color w:val="000000"/>
                <w:kern w:val="0"/>
                <w:sz w:val="24"/>
                <w:szCs w:val="21"/>
                <w:lang w:val="en-GB"/>
              </w:rPr>
              <w:t>二）评分依据</w:t>
            </w:r>
            <w:r>
              <w:rPr>
                <w:rFonts w:ascii="宋体" w:hAnsi="宋体" w:hint="eastAsia"/>
                <w:color w:val="000000"/>
                <w:kern w:val="0"/>
                <w:sz w:val="24"/>
                <w:szCs w:val="21"/>
                <w:lang w:val="en-GB"/>
              </w:rPr>
              <w:t>：</w:t>
            </w:r>
          </w:p>
          <w:p w:rsidR="000C5734">
            <w:pPr>
              <w:pStyle w:val="NoSpacing"/>
              <w:rPr>
                <w:rFonts w:ascii="宋体" w:hAnsi="宋体"/>
                <w:color w:val="000000"/>
                <w:kern w:val="0"/>
                <w:sz w:val="24"/>
                <w:szCs w:val="21"/>
                <w:lang w:val="en-GB"/>
              </w:rPr>
            </w:pPr>
            <w:r>
              <w:rPr>
                <w:rFonts w:ascii="宋体" w:hAnsi="宋体" w:hint="eastAsia"/>
                <w:color w:val="000000"/>
                <w:kern w:val="0"/>
                <w:sz w:val="24"/>
                <w:szCs w:val="21"/>
                <w:lang w:val="en-GB"/>
              </w:rPr>
              <w:t>投标人须提供有效并通过年审合格的证书扫描件及“全国认证认可信息公共服务平台”认证“证书状态：有效”截图</w:t>
            </w:r>
            <w:r>
              <w:rPr>
                <w:rFonts w:ascii="宋体" w:eastAsia="宋体" w:hAnsi="宋体" w:hint="eastAsia"/>
                <w:color w:val="000000"/>
                <w:kern w:val="0"/>
                <w:sz w:val="24"/>
                <w:szCs w:val="21"/>
              </w:rPr>
              <w:t>,认证范围需包含“体育场地设施施工”，否则不得分</w:t>
            </w:r>
            <w:r>
              <w:rPr>
                <w:rFonts w:ascii="宋体" w:hAnsi="宋体" w:hint="eastAsia"/>
                <w:color w:val="000000"/>
                <w:kern w:val="0"/>
                <w:sz w:val="24"/>
                <w:szCs w:val="21"/>
                <w:lang w:val="en-GB"/>
              </w:rPr>
              <w:t>。</w:t>
            </w:r>
          </w:p>
          <w:p w:rsidR="000C5734">
            <w:pPr>
              <w:pStyle w:val="NoSpacing"/>
              <w:rPr>
                <w:rFonts w:ascii="宋体" w:hAnsi="宋体"/>
                <w:color w:val="000000"/>
                <w:kern w:val="0"/>
                <w:sz w:val="24"/>
                <w:szCs w:val="21"/>
                <w:lang w:val="en-GB"/>
              </w:rPr>
            </w:pPr>
            <w:r>
              <w:rPr>
                <w:rFonts w:ascii="宋体" w:hAnsi="宋体" w:hint="eastAsia"/>
                <w:color w:val="000000"/>
                <w:kern w:val="0"/>
                <w:sz w:val="24"/>
                <w:szCs w:val="21"/>
                <w:lang w:val="en-GB"/>
              </w:rPr>
              <w:t>评分中出现无证明资料或专家无法凭所提供资料判断是否得分的情况，一律作不得分处理</w:t>
            </w:r>
            <w:r>
              <w:rPr>
                <w:rFonts w:ascii="宋体" w:hAnsi="宋体" w:hint="eastAsia"/>
                <w:color w:val="000000"/>
                <w:kern w:val="0"/>
                <w:sz w:val="24"/>
                <w:szCs w:val="21"/>
                <w:lang w:val="en-GB"/>
              </w:rPr>
              <w:t>。</w:t>
            </w:r>
          </w:p>
        </w:tc>
      </w:tr>
      <w:tr>
        <w:tblPrEx>
          <w:tblW w:w="8620" w:type="dxa"/>
          <w:jc w:val="center"/>
          <w:tblLayout w:type="fixed"/>
          <w:tblLook w:val="04A0"/>
        </w:tblPrEx>
        <w:trPr>
          <w:trHeight w:val="20"/>
          <w:jc w:val="center"/>
        </w:trPr>
        <w:tc>
          <w:tcPr>
            <w:tcW w:w="704" w:type="dxa"/>
            <w:vMerge/>
            <w:vAlign w:val="center"/>
          </w:tcPr>
          <w:p w:rsidR="000C5734">
            <w:pPr>
              <w:spacing w:after="160" w:line="240" w:lineRule="exact"/>
              <w:jc w:val="center"/>
              <w:rPr>
                <w:rFonts w:ascii="宋体" w:hAnsi="宋体"/>
                <w:szCs w:val="21"/>
              </w:rPr>
            </w:pPr>
          </w:p>
        </w:tc>
        <w:tc>
          <w:tcPr>
            <w:tcW w:w="584" w:type="dxa"/>
            <w:vAlign w:val="center"/>
          </w:tcPr>
          <w:p w:rsidR="000C5734">
            <w:pPr>
              <w:spacing w:after="160" w:line="240" w:lineRule="exact"/>
              <w:jc w:val="center"/>
              <w:rPr>
                <w:rFonts w:ascii="宋体" w:hAnsi="宋体"/>
                <w:szCs w:val="21"/>
              </w:rPr>
            </w:pPr>
            <w:r>
              <w:rPr>
                <w:rFonts w:ascii="宋体" w:hAnsi="宋体" w:hint="eastAsia"/>
                <w:szCs w:val="21"/>
              </w:rPr>
              <w:t>2</w:t>
            </w:r>
          </w:p>
        </w:tc>
        <w:tc>
          <w:tcPr>
            <w:tcW w:w="1134" w:type="dxa"/>
            <w:vAlign w:val="center"/>
          </w:tcPr>
          <w:p w:rsidR="000C5734">
            <w:pPr>
              <w:jc w:val="center"/>
              <w:rPr>
                <w:rFonts w:ascii="宋体" w:hAnsi="宋体"/>
                <w:color w:val="000000"/>
                <w:szCs w:val="21"/>
              </w:rPr>
            </w:pPr>
            <w:r>
              <w:rPr>
                <w:rFonts w:ascii="宋体" w:hAnsi="宋体" w:hint="eastAsia"/>
                <w:color w:val="000000"/>
                <w:szCs w:val="21"/>
              </w:rPr>
              <w:t>投标人同类项目业绩情况</w:t>
            </w:r>
          </w:p>
        </w:tc>
        <w:tc>
          <w:tcPr>
            <w:tcW w:w="494" w:type="dxa"/>
            <w:vAlign w:val="center"/>
          </w:tcPr>
          <w:p w:rsidR="000C5734">
            <w:pPr>
              <w:jc w:val="center"/>
              <w:rPr>
                <w:rFonts w:ascii="宋体" w:eastAsia="宋体" w:hAnsi="宋体"/>
                <w:color w:val="000000"/>
                <w:szCs w:val="21"/>
              </w:rPr>
            </w:pPr>
            <w:r>
              <w:rPr>
                <w:rFonts w:ascii="宋体" w:eastAsia="宋体" w:hAnsi="宋体" w:hint="eastAsia"/>
                <w:color w:val="000000"/>
                <w:szCs w:val="21"/>
              </w:rPr>
              <w:t>6</w:t>
            </w:r>
          </w:p>
        </w:tc>
        <w:tc>
          <w:tcPr>
            <w:tcW w:w="782" w:type="dxa"/>
            <w:vAlign w:val="center"/>
          </w:tcPr>
          <w:p w:rsidR="000C5734">
            <w:pPr>
              <w:jc w:val="center"/>
              <w:rPr>
                <w:rFonts w:ascii="宋体" w:hAnsi="宋体"/>
                <w:color w:val="000000"/>
                <w:szCs w:val="21"/>
              </w:rPr>
            </w:pPr>
            <w:r>
              <w:rPr>
                <w:rFonts w:ascii="宋体" w:hAnsi="宋体" w:hint="eastAsia"/>
                <w:color w:val="000000"/>
                <w:szCs w:val="21"/>
              </w:rPr>
              <w:t>专家打分</w:t>
            </w:r>
          </w:p>
        </w:tc>
        <w:tc>
          <w:tcPr>
            <w:tcW w:w="4922" w:type="dxa"/>
            <w:vAlign w:val="center"/>
          </w:tcPr>
          <w:p w:rsidR="000C5734">
            <w:pPr>
              <w:pStyle w:val="NoSpacing"/>
              <w:rPr>
                <w:rFonts w:ascii="宋体" w:hAnsi="宋体"/>
                <w:color w:val="000000"/>
                <w:kern w:val="0"/>
                <w:sz w:val="24"/>
                <w:szCs w:val="21"/>
                <w:lang w:val="en-GB"/>
              </w:rPr>
            </w:pPr>
            <w:r>
              <w:rPr>
                <w:rFonts w:ascii="宋体" w:hAnsi="宋体" w:hint="eastAsia"/>
                <w:color w:val="000000"/>
                <w:kern w:val="0"/>
                <w:sz w:val="24"/>
                <w:szCs w:val="21"/>
                <w:lang w:val="en-GB"/>
              </w:rPr>
              <w:t>（</w:t>
            </w:r>
            <w:r>
              <w:rPr>
                <w:rFonts w:ascii="宋体" w:hAnsi="宋体" w:hint="eastAsia"/>
                <w:color w:val="000000"/>
                <w:kern w:val="0"/>
                <w:sz w:val="24"/>
                <w:szCs w:val="21"/>
                <w:lang w:val="en-GB"/>
              </w:rPr>
              <w:t>一）评分内容</w:t>
            </w:r>
            <w:r>
              <w:rPr>
                <w:rFonts w:ascii="宋体" w:hAnsi="宋体" w:hint="eastAsia"/>
                <w:color w:val="000000"/>
                <w:kern w:val="0"/>
                <w:sz w:val="24"/>
                <w:szCs w:val="21"/>
                <w:lang w:val="en-GB"/>
              </w:rPr>
              <w:t>：</w:t>
            </w:r>
          </w:p>
          <w:p w:rsidR="000C5734">
            <w:pPr>
              <w:pStyle w:val="NoSpacing"/>
              <w:rPr>
                <w:rFonts w:ascii="宋体" w:hAnsi="宋体"/>
                <w:color w:val="000000"/>
                <w:kern w:val="0"/>
                <w:sz w:val="24"/>
                <w:szCs w:val="21"/>
                <w:lang w:val="en-GB"/>
              </w:rPr>
            </w:pPr>
            <w:r>
              <w:rPr>
                <w:rFonts w:ascii="宋体" w:hAnsi="宋体" w:hint="eastAsia"/>
                <w:color w:val="000000"/>
                <w:kern w:val="0"/>
                <w:sz w:val="24"/>
                <w:szCs w:val="21"/>
                <w:lang w:val="en-GB"/>
              </w:rPr>
              <w:t>1.考察投标人20</w:t>
            </w:r>
            <w:r>
              <w:rPr>
                <w:rFonts w:ascii="宋体" w:hAnsi="宋体" w:hint="eastAsia"/>
                <w:color w:val="000000"/>
                <w:kern w:val="0"/>
                <w:sz w:val="24"/>
                <w:szCs w:val="21"/>
              </w:rPr>
              <w:t>19</w:t>
            </w:r>
            <w:r>
              <w:rPr>
                <w:rFonts w:ascii="宋体" w:hAnsi="宋体" w:hint="eastAsia"/>
                <w:color w:val="000000"/>
                <w:kern w:val="0"/>
                <w:sz w:val="24"/>
                <w:szCs w:val="21"/>
                <w:lang w:val="en-GB"/>
              </w:rPr>
              <w:t>年</w:t>
            </w:r>
            <w:r>
              <w:rPr>
                <w:rFonts w:ascii="宋体" w:hAnsi="宋体" w:hint="eastAsia"/>
                <w:color w:val="000000"/>
                <w:kern w:val="0"/>
                <w:sz w:val="24"/>
                <w:szCs w:val="21"/>
              </w:rPr>
              <w:t>1</w:t>
            </w:r>
            <w:r>
              <w:rPr>
                <w:rFonts w:ascii="宋体" w:hAnsi="宋体" w:hint="eastAsia"/>
                <w:color w:val="000000"/>
                <w:kern w:val="0"/>
                <w:sz w:val="24"/>
                <w:szCs w:val="21"/>
                <w:lang w:val="en-GB"/>
              </w:rPr>
              <w:t>月1日至本项目开标之日（以合同签订时间为准），</w:t>
            </w:r>
            <w:r>
              <w:rPr>
                <w:rFonts w:ascii="宋体" w:hAnsi="宋体" w:hint="eastAsia"/>
                <w:color w:val="000000"/>
                <w:kern w:val="0"/>
                <w:sz w:val="24"/>
                <w:szCs w:val="21"/>
                <w:lang w:val="en-GB"/>
              </w:rPr>
              <w:t>具有</w:t>
            </w:r>
            <w:r>
              <w:rPr>
                <w:rFonts w:ascii="宋体" w:hAnsi="宋体" w:hint="eastAsia"/>
                <w:color w:val="000000"/>
                <w:kern w:val="0"/>
                <w:sz w:val="24"/>
                <w:szCs w:val="21"/>
              </w:rPr>
              <w:t>体育场地类的</w:t>
            </w:r>
            <w:r>
              <w:rPr>
                <w:rFonts w:ascii="宋体" w:hAnsi="宋体" w:hint="eastAsia"/>
                <w:color w:val="000000"/>
                <w:kern w:val="0"/>
                <w:sz w:val="24"/>
                <w:szCs w:val="21"/>
                <w:lang w:val="en-GB"/>
              </w:rPr>
              <w:t>业绩。业绩每项得</w:t>
            </w:r>
            <w:r>
              <w:rPr>
                <w:rFonts w:ascii="宋体" w:hAnsi="宋体" w:hint="eastAsia"/>
                <w:color w:val="000000"/>
                <w:kern w:val="0"/>
                <w:sz w:val="24"/>
                <w:szCs w:val="21"/>
              </w:rPr>
              <w:t>20</w:t>
            </w:r>
            <w:r>
              <w:rPr>
                <w:rFonts w:ascii="宋体" w:hAnsi="宋体" w:hint="eastAsia"/>
                <w:color w:val="000000"/>
                <w:kern w:val="0"/>
                <w:sz w:val="24"/>
                <w:szCs w:val="21"/>
                <w:lang w:val="en-GB"/>
              </w:rPr>
              <w:t>分，满分为</w:t>
            </w:r>
            <w:r>
              <w:rPr>
                <w:rFonts w:ascii="宋体" w:hAnsi="宋体" w:hint="eastAsia"/>
                <w:color w:val="000000"/>
                <w:kern w:val="0"/>
                <w:sz w:val="24"/>
                <w:szCs w:val="21"/>
              </w:rPr>
              <w:t>100</w:t>
            </w:r>
            <w:r>
              <w:rPr>
                <w:rFonts w:ascii="宋体" w:hAnsi="宋体" w:hint="eastAsia"/>
                <w:color w:val="000000"/>
                <w:kern w:val="0"/>
                <w:sz w:val="24"/>
                <w:szCs w:val="21"/>
                <w:lang w:val="en-GB"/>
              </w:rPr>
              <w:t>分。</w:t>
            </w:r>
          </w:p>
          <w:p w:rsidR="000C5734">
            <w:pPr>
              <w:pStyle w:val="NoSpacing"/>
              <w:rPr>
                <w:rFonts w:ascii="宋体" w:hAnsi="宋体"/>
                <w:color w:val="000000"/>
                <w:kern w:val="0"/>
                <w:sz w:val="24"/>
                <w:szCs w:val="21"/>
                <w:lang w:val="en-GB"/>
              </w:rPr>
            </w:pPr>
            <w:r>
              <w:rPr>
                <w:rFonts w:ascii="宋体" w:hAnsi="宋体" w:hint="eastAsia"/>
                <w:color w:val="000000"/>
                <w:kern w:val="0"/>
                <w:sz w:val="24"/>
                <w:szCs w:val="21"/>
                <w:lang w:val="en-GB"/>
              </w:rPr>
              <w:t>（</w:t>
            </w:r>
            <w:r>
              <w:rPr>
                <w:rFonts w:ascii="宋体" w:hAnsi="宋体" w:hint="eastAsia"/>
                <w:color w:val="000000"/>
                <w:kern w:val="0"/>
                <w:sz w:val="24"/>
                <w:szCs w:val="21"/>
                <w:lang w:val="en-GB"/>
              </w:rPr>
              <w:t>二）评分依据</w:t>
            </w:r>
            <w:r>
              <w:rPr>
                <w:rFonts w:ascii="宋体" w:hAnsi="宋体" w:hint="eastAsia"/>
                <w:color w:val="000000"/>
                <w:kern w:val="0"/>
                <w:sz w:val="24"/>
                <w:szCs w:val="21"/>
                <w:lang w:val="en-GB"/>
              </w:rPr>
              <w:t>：</w:t>
            </w:r>
          </w:p>
          <w:p w:rsidR="000C5734">
            <w:pPr>
              <w:pStyle w:val="NoSpacing"/>
              <w:rPr>
                <w:rFonts w:ascii="宋体" w:hAnsi="宋体"/>
                <w:color w:val="000000"/>
                <w:kern w:val="0"/>
                <w:sz w:val="24"/>
                <w:szCs w:val="21"/>
                <w:lang w:val="en-GB"/>
              </w:rPr>
            </w:pPr>
            <w:r>
              <w:rPr>
                <w:rFonts w:ascii="宋体" w:hAnsi="宋体" w:hint="eastAsia"/>
                <w:color w:val="000000"/>
                <w:kern w:val="0"/>
                <w:sz w:val="24"/>
                <w:szCs w:val="21"/>
                <w:lang w:val="en-GB"/>
              </w:rPr>
              <w:t>1、要求同时提供合同关键信息证明文件</w:t>
            </w:r>
            <w:r>
              <w:rPr>
                <w:rFonts w:ascii="宋体" w:hAnsi="宋体" w:hint="eastAsia"/>
                <w:color w:val="000000"/>
                <w:kern w:val="0"/>
                <w:sz w:val="24"/>
                <w:szCs w:val="21"/>
              </w:rPr>
              <w:t>和该项目履约评价表</w:t>
            </w:r>
            <w:r>
              <w:rPr>
                <w:rFonts w:ascii="宋体" w:hAnsi="宋体" w:hint="eastAsia"/>
                <w:color w:val="000000"/>
                <w:kern w:val="0"/>
                <w:sz w:val="24"/>
                <w:szCs w:val="21"/>
                <w:lang w:val="en-GB"/>
              </w:rPr>
              <w:t>作为得分依据</w:t>
            </w:r>
            <w:r>
              <w:rPr>
                <w:rFonts w:ascii="宋体" w:hAnsi="宋体" w:hint="eastAsia"/>
                <w:color w:val="000000"/>
                <w:kern w:val="0"/>
                <w:sz w:val="24"/>
                <w:szCs w:val="21"/>
                <w:lang w:val="en-GB"/>
              </w:rPr>
              <w:t>。</w:t>
            </w:r>
          </w:p>
          <w:p w:rsidR="000C5734">
            <w:pPr>
              <w:pStyle w:val="NoSpacing"/>
              <w:rPr>
                <w:rFonts w:ascii="宋体" w:hAnsi="宋体"/>
                <w:color w:val="000000"/>
                <w:kern w:val="0"/>
                <w:sz w:val="24"/>
                <w:szCs w:val="21"/>
                <w:lang w:val="en-GB"/>
              </w:rPr>
            </w:pPr>
            <w:r>
              <w:rPr>
                <w:rFonts w:ascii="宋体" w:hAnsi="宋体" w:hint="eastAsia"/>
                <w:color w:val="000000"/>
                <w:kern w:val="0"/>
                <w:sz w:val="24"/>
                <w:szCs w:val="21"/>
                <w:lang w:val="en-GB"/>
              </w:rPr>
              <w:t>2、通过合同关键信息无法判断是否得分的，还须同时提供能证明得分的其它证明资料，</w:t>
            </w:r>
            <w:r>
              <w:rPr>
                <w:rFonts w:ascii="宋体" w:hAnsi="宋体" w:hint="eastAsia"/>
                <w:color w:val="000000"/>
                <w:kern w:val="0"/>
                <w:sz w:val="24"/>
                <w:szCs w:val="21"/>
                <w:lang w:val="en-GB"/>
              </w:rPr>
              <w:t>如项目报告或合同甲方出具的证明文件等。</w:t>
            </w:r>
          </w:p>
          <w:p w:rsidR="000C5734">
            <w:pPr>
              <w:pStyle w:val="NoSpacing"/>
              <w:rPr>
                <w:rFonts w:ascii="宋体" w:hAnsi="宋体"/>
                <w:color w:val="000000"/>
                <w:kern w:val="0"/>
                <w:sz w:val="24"/>
                <w:szCs w:val="21"/>
                <w:lang w:val="en-GB"/>
              </w:rPr>
            </w:pPr>
            <w:r>
              <w:rPr>
                <w:rFonts w:ascii="宋体" w:hAnsi="宋体" w:hint="eastAsia"/>
                <w:color w:val="000000"/>
                <w:kern w:val="0"/>
                <w:sz w:val="24"/>
                <w:szCs w:val="21"/>
                <w:lang w:val="en-GB"/>
              </w:rPr>
              <w:t>3、以上资料均要求提供扫描件，原件备查。评分中出现无证明资料或专家无法凭所提供资料判断是否得分的情况，一律作不得分处理。</w:t>
            </w:r>
          </w:p>
        </w:tc>
      </w:tr>
      <w:tr>
        <w:tblPrEx>
          <w:tblW w:w="8620" w:type="dxa"/>
          <w:jc w:val="center"/>
          <w:tblLayout w:type="fixed"/>
          <w:tblLook w:val="04A0"/>
        </w:tblPrEx>
        <w:trPr>
          <w:trHeight w:val="6415"/>
          <w:jc w:val="center"/>
        </w:trPr>
        <w:tc>
          <w:tcPr>
            <w:tcW w:w="704" w:type="dxa"/>
            <w:vMerge/>
            <w:vAlign w:val="center"/>
          </w:tcPr>
          <w:p w:rsidR="000C5734">
            <w:pPr>
              <w:spacing w:after="160" w:line="240" w:lineRule="exact"/>
              <w:jc w:val="center"/>
              <w:rPr>
                <w:rFonts w:ascii="宋体" w:hAnsi="宋体"/>
                <w:szCs w:val="21"/>
              </w:rPr>
            </w:pPr>
          </w:p>
        </w:tc>
        <w:tc>
          <w:tcPr>
            <w:tcW w:w="584" w:type="dxa"/>
            <w:vAlign w:val="center"/>
          </w:tcPr>
          <w:p w:rsidR="000C5734">
            <w:pPr>
              <w:spacing w:after="160" w:line="240" w:lineRule="exact"/>
              <w:jc w:val="center"/>
              <w:rPr>
                <w:rFonts w:ascii="宋体" w:hAnsi="宋体"/>
                <w:szCs w:val="21"/>
              </w:rPr>
            </w:pPr>
            <w:r>
              <w:rPr>
                <w:rFonts w:ascii="宋体" w:hAnsi="宋体" w:hint="eastAsia"/>
                <w:szCs w:val="21"/>
              </w:rPr>
              <w:t>3</w:t>
            </w:r>
          </w:p>
        </w:tc>
        <w:tc>
          <w:tcPr>
            <w:tcW w:w="1134" w:type="dxa"/>
            <w:vAlign w:val="center"/>
          </w:tcPr>
          <w:p w:rsidR="000C5734">
            <w:pPr>
              <w:jc w:val="center"/>
              <w:rPr>
                <w:rFonts w:ascii="宋体" w:hAnsi="宋体"/>
                <w:color w:val="000000"/>
                <w:szCs w:val="21"/>
              </w:rPr>
            </w:pPr>
            <w:r>
              <w:rPr>
                <w:rFonts w:ascii="宋体" w:hAnsi="宋体" w:hint="eastAsia"/>
                <w:color w:val="000000"/>
                <w:szCs w:val="21"/>
              </w:rPr>
              <w:t>投标人获奖情况</w:t>
            </w:r>
          </w:p>
        </w:tc>
        <w:tc>
          <w:tcPr>
            <w:tcW w:w="494" w:type="dxa"/>
            <w:vAlign w:val="center"/>
          </w:tcPr>
          <w:p w:rsidR="000C5734">
            <w:pPr>
              <w:jc w:val="center"/>
              <w:rPr>
                <w:rFonts w:ascii="宋体" w:eastAsia="宋体" w:hAnsi="宋体"/>
                <w:color w:val="000000"/>
                <w:szCs w:val="21"/>
              </w:rPr>
            </w:pPr>
            <w:r>
              <w:rPr>
                <w:rFonts w:ascii="宋体" w:eastAsia="宋体" w:hAnsi="宋体" w:hint="eastAsia"/>
                <w:color w:val="000000"/>
                <w:szCs w:val="21"/>
              </w:rPr>
              <w:t>6</w:t>
            </w:r>
          </w:p>
        </w:tc>
        <w:tc>
          <w:tcPr>
            <w:tcW w:w="782" w:type="dxa"/>
            <w:vAlign w:val="center"/>
          </w:tcPr>
          <w:p w:rsidR="000C5734">
            <w:pPr>
              <w:jc w:val="center"/>
              <w:rPr>
                <w:rFonts w:ascii="宋体" w:hAnsi="宋体"/>
                <w:color w:val="000000"/>
                <w:szCs w:val="21"/>
              </w:rPr>
            </w:pPr>
            <w:r>
              <w:rPr>
                <w:rFonts w:ascii="宋体" w:hAnsi="宋体" w:hint="eastAsia"/>
                <w:color w:val="000000"/>
                <w:szCs w:val="21"/>
              </w:rPr>
              <w:t>专家打分</w:t>
            </w:r>
          </w:p>
        </w:tc>
        <w:tc>
          <w:tcPr>
            <w:tcW w:w="4922" w:type="dxa"/>
          </w:tcPr>
          <w:p w:rsidR="000C5734">
            <w:pPr>
              <w:pStyle w:val="NoSpacing"/>
              <w:rPr>
                <w:rFonts w:ascii="宋体" w:eastAsia="宋体" w:hAnsi="宋体" w:cs="宋体"/>
                <w:szCs w:val="21"/>
                <w:lang w:val="en-GB"/>
              </w:rPr>
            </w:pPr>
            <w:r>
              <w:rPr>
                <w:rFonts w:ascii="宋体" w:hAnsi="宋体" w:cs="宋体" w:hint="eastAsia"/>
                <w:b/>
                <w:bCs/>
                <w:szCs w:val="21"/>
              </w:rPr>
              <w:t>（</w:t>
            </w:r>
            <w:r>
              <w:rPr>
                <w:rFonts w:ascii="宋体" w:hAnsi="宋体" w:cs="宋体" w:hint="eastAsia"/>
                <w:b/>
                <w:bCs/>
                <w:szCs w:val="21"/>
              </w:rPr>
              <w:t>一）评分内容</w:t>
            </w:r>
            <w:r>
              <w:rPr>
                <w:rFonts w:ascii="宋体" w:hAnsi="宋体" w:cs="宋体" w:hint="eastAsia"/>
                <w:b/>
                <w:bCs/>
                <w:szCs w:val="21"/>
              </w:rPr>
              <w:t>：</w:t>
            </w:r>
            <w:r>
              <w:rPr>
                <w:rFonts w:ascii="宋体" w:eastAsia="宋体" w:hAnsi="宋体" w:cs="宋体" w:hint="eastAsia"/>
                <w:szCs w:val="21"/>
                <w:lang w:val="en-GB"/>
              </w:rPr>
              <w:t>投标人近</w:t>
            </w:r>
            <w:r>
              <w:rPr>
                <w:rFonts w:ascii="宋体" w:eastAsia="宋体" w:hAnsi="宋体" w:cs="宋体" w:hint="eastAsia"/>
                <w:szCs w:val="21"/>
              </w:rPr>
              <w:t>五</w:t>
            </w:r>
            <w:r>
              <w:rPr>
                <w:rFonts w:ascii="宋体" w:eastAsia="宋体" w:hAnsi="宋体" w:cs="宋体" w:hint="eastAsia"/>
                <w:szCs w:val="21"/>
                <w:lang w:val="en-GB"/>
              </w:rPr>
              <w:t>年（20</w:t>
            </w:r>
            <w:r>
              <w:rPr>
                <w:rFonts w:ascii="宋体" w:eastAsia="宋体" w:hAnsi="宋体" w:cs="宋体" w:hint="eastAsia"/>
                <w:szCs w:val="21"/>
              </w:rPr>
              <w:t>17</w:t>
            </w:r>
            <w:r>
              <w:rPr>
                <w:rFonts w:ascii="宋体" w:eastAsia="宋体" w:hAnsi="宋体" w:cs="宋体" w:hint="eastAsia"/>
                <w:szCs w:val="21"/>
                <w:lang w:val="en-GB"/>
              </w:rPr>
              <w:t>年</w:t>
            </w:r>
            <w:r>
              <w:rPr>
                <w:rFonts w:ascii="宋体" w:eastAsia="宋体" w:hAnsi="宋体" w:cs="宋体" w:hint="eastAsia"/>
                <w:szCs w:val="21"/>
              </w:rPr>
              <w:t>9</w:t>
            </w:r>
            <w:r>
              <w:rPr>
                <w:rFonts w:ascii="宋体" w:eastAsia="宋体" w:hAnsi="宋体" w:cs="宋体" w:hint="eastAsia"/>
                <w:szCs w:val="21"/>
                <w:lang w:val="en-GB"/>
              </w:rPr>
              <w:t>月至项目开标之日,以获奖证书颁发日期为准），投标人承接的体育场地设施</w:t>
            </w:r>
            <w:r>
              <w:rPr>
                <w:rFonts w:ascii="宋体" w:eastAsia="宋体" w:hAnsi="宋体" w:cs="宋体" w:hint="eastAsia"/>
                <w:szCs w:val="21"/>
              </w:rPr>
              <w:t>施</w:t>
            </w:r>
            <w:r>
              <w:rPr>
                <w:rFonts w:ascii="宋体" w:eastAsia="宋体" w:hAnsi="宋体" w:cs="宋体" w:hint="eastAsia"/>
                <w:szCs w:val="21"/>
                <w:lang w:val="en-GB"/>
              </w:rPr>
              <w:t>工项目所获体育场地设施工程施工奖项：</w:t>
            </w:r>
          </w:p>
          <w:p w:rsidR="000C5734">
            <w:pPr>
              <w:pStyle w:val="NoSpacing"/>
              <w:rPr>
                <w:rFonts w:ascii="宋体" w:eastAsia="宋体" w:hAnsi="宋体" w:cs="宋体"/>
                <w:szCs w:val="21"/>
                <w:lang w:val="en-GB"/>
              </w:rPr>
            </w:pPr>
            <w:r>
              <w:rPr>
                <w:rFonts w:ascii="宋体" w:eastAsia="宋体" w:hAnsi="宋体" w:cs="宋体" w:hint="eastAsia"/>
                <w:szCs w:val="21"/>
                <w:lang w:val="en-GB"/>
              </w:rPr>
              <w:t>A.省级</w:t>
            </w:r>
            <w:r>
              <w:rPr>
                <w:rFonts w:ascii="宋体" w:eastAsia="宋体" w:hAnsi="宋体" w:cs="宋体" w:hint="eastAsia"/>
                <w:szCs w:val="21"/>
              </w:rPr>
              <w:t>及以上</w:t>
            </w:r>
            <w:r>
              <w:rPr>
                <w:rFonts w:ascii="宋体" w:hAnsi="宋体" w:cs="宋体" w:hint="eastAsia"/>
                <w:szCs w:val="21"/>
                <w:lang w:val="en-GB"/>
              </w:rPr>
              <w:t>（</w:t>
            </w:r>
            <w:r>
              <w:rPr>
                <w:rFonts w:ascii="宋体" w:hAnsi="宋体" w:cs="宋体" w:hint="eastAsia"/>
                <w:szCs w:val="21"/>
                <w:lang w:val="en-GB"/>
              </w:rPr>
              <w:t>不含副省级</w:t>
            </w:r>
            <w:r>
              <w:rPr>
                <w:rFonts w:ascii="宋体" w:hAnsi="宋体" w:cs="宋体" w:hint="eastAsia"/>
                <w:szCs w:val="21"/>
                <w:lang w:val="en-GB"/>
              </w:rPr>
              <w:t>）</w:t>
            </w:r>
            <w:r>
              <w:rPr>
                <w:rFonts w:ascii="宋体" w:eastAsia="宋体" w:hAnsi="宋体" w:cs="宋体" w:hint="eastAsia"/>
                <w:szCs w:val="21"/>
                <w:lang w:val="en-GB"/>
              </w:rPr>
              <w:t>奖项（荣誉、表彰）得100分</w:t>
            </w:r>
            <w:r>
              <w:rPr>
                <w:rFonts w:ascii="宋体" w:eastAsia="宋体" w:hAnsi="宋体" w:cs="宋体" w:hint="eastAsia"/>
                <w:szCs w:val="21"/>
              </w:rPr>
              <w:t>/项</w:t>
            </w:r>
            <w:r>
              <w:rPr>
                <w:rFonts w:ascii="宋体" w:eastAsia="宋体" w:hAnsi="宋体" w:cs="宋体" w:hint="eastAsia"/>
                <w:szCs w:val="21"/>
                <w:lang w:val="en-GB"/>
              </w:rPr>
              <w:t>；</w:t>
            </w:r>
          </w:p>
          <w:p w:rsidR="000C5734">
            <w:pPr>
              <w:pStyle w:val="NoSpacing"/>
              <w:rPr>
                <w:rFonts w:ascii="宋体" w:eastAsia="宋体" w:hAnsi="宋体" w:cs="宋体"/>
                <w:szCs w:val="21"/>
                <w:lang w:val="en-GB"/>
              </w:rPr>
            </w:pPr>
            <w:r>
              <w:rPr>
                <w:rFonts w:ascii="宋体" w:eastAsia="宋体" w:hAnsi="宋体" w:cs="宋体" w:hint="eastAsia"/>
                <w:szCs w:val="21"/>
                <w:lang w:val="en-GB"/>
              </w:rPr>
              <w:t>B.市级</w:t>
            </w:r>
            <w:r>
              <w:rPr>
                <w:rFonts w:ascii="宋体" w:eastAsia="宋体" w:hAnsi="宋体" w:cs="宋体" w:hint="eastAsia"/>
                <w:szCs w:val="21"/>
              </w:rPr>
              <w:t>及以上</w:t>
            </w:r>
            <w:r>
              <w:rPr>
                <w:rFonts w:ascii="宋体" w:eastAsia="宋体" w:hAnsi="宋体" w:cs="宋体" w:hint="eastAsia"/>
                <w:szCs w:val="21"/>
                <w:lang w:val="en-GB"/>
              </w:rPr>
              <w:t>奖项（荣誉、表彰）得</w:t>
            </w:r>
            <w:r>
              <w:rPr>
                <w:rFonts w:ascii="宋体" w:eastAsia="宋体" w:hAnsi="宋体" w:cs="宋体" w:hint="eastAsia"/>
                <w:szCs w:val="21"/>
              </w:rPr>
              <w:t>50</w:t>
            </w:r>
            <w:r>
              <w:rPr>
                <w:rFonts w:ascii="宋体" w:eastAsia="宋体" w:hAnsi="宋体" w:cs="宋体" w:hint="eastAsia"/>
                <w:szCs w:val="21"/>
                <w:lang w:val="en-GB"/>
              </w:rPr>
              <w:t>分</w:t>
            </w:r>
            <w:r>
              <w:rPr>
                <w:rFonts w:ascii="宋体" w:eastAsia="宋体" w:hAnsi="宋体" w:cs="宋体" w:hint="eastAsia"/>
                <w:szCs w:val="21"/>
              </w:rPr>
              <w:t>/项</w:t>
            </w:r>
            <w:r>
              <w:rPr>
                <w:rFonts w:ascii="宋体" w:eastAsia="宋体" w:hAnsi="宋体" w:cs="宋体" w:hint="eastAsia"/>
                <w:szCs w:val="21"/>
                <w:lang w:val="en-GB"/>
              </w:rPr>
              <w:t>；</w:t>
            </w:r>
          </w:p>
          <w:p w:rsidR="000C5734">
            <w:pPr>
              <w:pStyle w:val="NoSpacing"/>
              <w:rPr>
                <w:rFonts w:ascii="宋体" w:eastAsia="宋体" w:hAnsi="宋体" w:cs="宋体"/>
                <w:szCs w:val="21"/>
              </w:rPr>
            </w:pPr>
            <w:r>
              <w:rPr>
                <w:rFonts w:ascii="宋体" w:eastAsia="宋体" w:hAnsi="宋体" w:cs="宋体" w:hint="eastAsia"/>
                <w:szCs w:val="21"/>
              </w:rPr>
              <w:t>本项累计总分100分。</w:t>
            </w:r>
          </w:p>
          <w:p w:rsidR="000C5734">
            <w:pPr>
              <w:pStyle w:val="NoSpacing"/>
              <w:rPr>
                <w:rFonts w:ascii="宋体" w:hAnsi="宋体" w:cs="宋体"/>
                <w:b/>
                <w:bCs/>
                <w:szCs w:val="21"/>
              </w:rPr>
            </w:pPr>
            <w:r>
              <w:rPr>
                <w:rFonts w:ascii="宋体" w:hAnsi="宋体" w:cs="宋体" w:hint="eastAsia"/>
                <w:b/>
                <w:bCs/>
                <w:szCs w:val="21"/>
              </w:rPr>
              <w:t>（</w:t>
            </w:r>
            <w:r>
              <w:rPr>
                <w:rFonts w:ascii="宋体" w:hAnsi="宋体" w:cs="宋体" w:hint="eastAsia"/>
                <w:b/>
                <w:bCs/>
                <w:szCs w:val="21"/>
              </w:rPr>
              <w:t>二）评分依据</w:t>
            </w:r>
            <w:r>
              <w:rPr>
                <w:rFonts w:ascii="宋体" w:hAnsi="宋体" w:cs="宋体" w:hint="eastAsia"/>
                <w:b/>
                <w:bCs/>
                <w:szCs w:val="21"/>
              </w:rPr>
              <w:t>：</w:t>
            </w:r>
          </w:p>
          <w:p w:rsidR="000C5734">
            <w:pPr>
              <w:pStyle w:val="NoSpacing"/>
              <w:rPr>
                <w:rFonts w:ascii="宋体" w:hAnsi="宋体" w:cs="宋体"/>
                <w:szCs w:val="21"/>
              </w:rPr>
            </w:pPr>
            <w:r>
              <w:rPr>
                <w:rFonts w:ascii="宋体" w:hAnsi="宋体" w:cs="宋体" w:hint="eastAsia"/>
                <w:szCs w:val="21"/>
              </w:rPr>
              <w:t>1、要求提供奖项照片或获奖（荣誉）证书等证明材料作为得分依据。</w:t>
            </w:r>
          </w:p>
          <w:p w:rsidR="000C5734">
            <w:pPr>
              <w:pStyle w:val="NoSpacing"/>
              <w:rPr>
                <w:rFonts w:ascii="宋体" w:hAnsi="宋体" w:cs="宋体"/>
                <w:szCs w:val="21"/>
              </w:rPr>
            </w:pPr>
            <w:r>
              <w:rPr>
                <w:rFonts w:ascii="宋体" w:hAnsi="宋体" w:cs="宋体" w:hint="eastAsia"/>
                <w:szCs w:val="21"/>
              </w:rPr>
              <w:t>2、以上资料均要求提供扫描件（或官方网站截图），原件备查。评分中出现无证明资料或专家无法凭所提供资料判断是否得分的情况，一律作不得分处理。</w:t>
            </w:r>
          </w:p>
          <w:p w:rsidR="000C5734">
            <w:pPr>
              <w:pStyle w:val="NoSpacing"/>
              <w:rPr>
                <w:rFonts w:ascii="宋体" w:hAnsi="宋体" w:cs="宋体"/>
                <w:szCs w:val="21"/>
                <w:lang w:val="en-GB"/>
              </w:rPr>
            </w:pPr>
            <w:r>
              <w:rPr>
                <w:rFonts w:ascii="宋体" w:hAnsi="宋体" w:cs="宋体" w:hint="eastAsia"/>
                <w:szCs w:val="21"/>
              </w:rPr>
              <w:t>3、国家级要求颁发单位为国务院（或其直接所属的行政机关）或全国性行业协会（学会）；省级要求颁发单位为省（自治区、直辖市）人民政府（或其直接所属的行政机关）或行业协会（学会）：市级要求颁发单位为市（地级，或以上级别）人民政府（或其直接所属的行政机关）或行业协会（学会）。</w:t>
            </w:r>
            <w:r>
              <w:rPr>
                <w:rFonts w:ascii="宋体" w:eastAsia="宋体" w:hAnsi="宋体" w:cs="宋体" w:hint="eastAsia"/>
                <w:szCs w:val="21"/>
              </w:rPr>
              <w:t>颁发单位提供“全国社会组织查询网”查询“有效”状态截图作为得分依据，否则不得分。</w:t>
            </w:r>
          </w:p>
        </w:tc>
      </w:tr>
      <w:tr>
        <w:tblPrEx>
          <w:tblW w:w="8620" w:type="dxa"/>
          <w:jc w:val="center"/>
          <w:tblLayout w:type="fixed"/>
          <w:tblLook w:val="04A0"/>
        </w:tblPrEx>
        <w:trPr>
          <w:trHeight w:val="20"/>
          <w:jc w:val="center"/>
        </w:trPr>
        <w:tc>
          <w:tcPr>
            <w:tcW w:w="704" w:type="dxa"/>
            <w:vMerge/>
            <w:vAlign w:val="center"/>
          </w:tcPr>
          <w:p w:rsidR="000C5734">
            <w:pPr>
              <w:spacing w:after="160" w:line="240" w:lineRule="exact"/>
              <w:jc w:val="center"/>
              <w:rPr>
                <w:rFonts w:ascii="宋体" w:hAnsi="宋体"/>
                <w:szCs w:val="21"/>
              </w:rPr>
            </w:pPr>
          </w:p>
        </w:tc>
        <w:tc>
          <w:tcPr>
            <w:tcW w:w="584" w:type="dxa"/>
            <w:vAlign w:val="center"/>
          </w:tcPr>
          <w:p w:rsidR="000C5734">
            <w:pPr>
              <w:spacing w:after="160" w:line="240" w:lineRule="exact"/>
              <w:jc w:val="center"/>
              <w:rPr>
                <w:rFonts w:ascii="宋体" w:eastAsia="宋体" w:hAnsi="宋体"/>
                <w:szCs w:val="21"/>
              </w:rPr>
            </w:pPr>
            <w:r>
              <w:rPr>
                <w:rFonts w:ascii="宋体" w:eastAsia="宋体" w:hAnsi="宋体" w:hint="eastAsia"/>
                <w:szCs w:val="21"/>
              </w:rPr>
              <w:t>4</w:t>
            </w:r>
          </w:p>
        </w:tc>
        <w:tc>
          <w:tcPr>
            <w:tcW w:w="1134" w:type="dxa"/>
            <w:vAlign w:val="center"/>
          </w:tcPr>
          <w:p w:rsidR="000C5734">
            <w:pPr>
              <w:jc w:val="center"/>
              <w:rPr>
                <w:rFonts w:ascii="宋体" w:hAnsi="宋体"/>
                <w:color w:val="000000"/>
                <w:szCs w:val="21"/>
              </w:rPr>
            </w:pPr>
            <w:r>
              <w:rPr>
                <w:rFonts w:ascii="宋体" w:hAnsi="宋体" w:hint="eastAsia"/>
                <w:color w:val="000000"/>
                <w:szCs w:val="21"/>
              </w:rPr>
              <w:t>拟投入劳动力（项目经理、技术人员、管理班子、机械设备、场地）情况</w:t>
            </w:r>
          </w:p>
        </w:tc>
        <w:tc>
          <w:tcPr>
            <w:tcW w:w="494" w:type="dxa"/>
            <w:vAlign w:val="center"/>
          </w:tcPr>
          <w:p w:rsidR="000C5734">
            <w:pPr>
              <w:jc w:val="center"/>
              <w:rPr>
                <w:rFonts w:ascii="宋体" w:eastAsia="宋体" w:hAnsi="宋体"/>
                <w:color w:val="000000"/>
                <w:szCs w:val="21"/>
              </w:rPr>
            </w:pPr>
            <w:r>
              <w:rPr>
                <w:rFonts w:ascii="宋体" w:hAnsi="宋体" w:hint="eastAsia"/>
                <w:color w:val="000000"/>
                <w:szCs w:val="21"/>
              </w:rPr>
              <w:t>1</w:t>
            </w:r>
            <w:r>
              <w:rPr>
                <w:rFonts w:ascii="宋体" w:eastAsia="宋体" w:hAnsi="宋体" w:hint="eastAsia"/>
                <w:color w:val="000000"/>
                <w:szCs w:val="21"/>
              </w:rPr>
              <w:t>3</w:t>
            </w:r>
          </w:p>
        </w:tc>
        <w:tc>
          <w:tcPr>
            <w:tcW w:w="782" w:type="dxa"/>
            <w:vAlign w:val="center"/>
          </w:tcPr>
          <w:p w:rsidR="000C5734">
            <w:pPr>
              <w:jc w:val="center"/>
              <w:rPr>
                <w:rFonts w:ascii="宋体" w:hAnsi="宋体"/>
                <w:color w:val="000000"/>
                <w:szCs w:val="21"/>
              </w:rPr>
            </w:pPr>
            <w:r>
              <w:rPr>
                <w:rFonts w:ascii="宋体" w:hAnsi="宋体" w:hint="eastAsia"/>
                <w:color w:val="000000"/>
                <w:szCs w:val="21"/>
              </w:rPr>
              <w:t>专家打分</w:t>
            </w:r>
          </w:p>
        </w:tc>
        <w:tc>
          <w:tcPr>
            <w:tcW w:w="4922" w:type="dxa"/>
            <w:vAlign w:val="center"/>
          </w:tcPr>
          <w:p w:rsidR="000C5734">
            <w:pPr>
              <w:rPr>
                <w:rFonts w:ascii="宋体" w:hAnsi="宋体"/>
                <w:color w:val="000000"/>
                <w:szCs w:val="21"/>
              </w:rPr>
            </w:pPr>
            <w:r>
              <w:rPr>
                <w:rFonts w:ascii="宋体" w:hAnsi="宋体" w:hint="eastAsia"/>
                <w:color w:val="000000"/>
                <w:szCs w:val="21"/>
              </w:rPr>
              <w:t>（</w:t>
            </w:r>
            <w:r>
              <w:rPr>
                <w:rFonts w:ascii="宋体" w:hAnsi="宋体" w:hint="eastAsia"/>
                <w:color w:val="000000"/>
                <w:szCs w:val="21"/>
              </w:rPr>
              <w:t>一）评分内容</w:t>
            </w:r>
            <w:r>
              <w:rPr>
                <w:rFonts w:ascii="宋体" w:hAnsi="宋体" w:hint="eastAsia"/>
                <w:color w:val="000000"/>
                <w:szCs w:val="21"/>
              </w:rPr>
              <w:t>：</w:t>
            </w:r>
          </w:p>
          <w:p w:rsidR="000C5734">
            <w:pPr>
              <w:rPr>
                <w:rFonts w:ascii="宋体" w:hAnsi="宋体"/>
                <w:color w:val="000000"/>
                <w:szCs w:val="21"/>
              </w:rPr>
            </w:pPr>
            <w:r>
              <w:rPr>
                <w:rFonts w:ascii="宋体" w:hAnsi="宋体" w:hint="eastAsia"/>
                <w:color w:val="000000"/>
                <w:szCs w:val="21"/>
              </w:rPr>
              <w:t>1、项目组织机构（本小项90分）：</w:t>
            </w:r>
          </w:p>
          <w:p w:rsidR="000C5734">
            <w:pPr>
              <w:rPr>
                <w:rFonts w:ascii="宋体" w:hAnsi="宋体"/>
                <w:color w:val="000000"/>
                <w:szCs w:val="21"/>
              </w:rPr>
            </w:pPr>
            <w:r>
              <w:rPr>
                <w:rFonts w:ascii="宋体" w:hAnsi="宋体" w:hint="eastAsia"/>
                <w:color w:val="000000"/>
                <w:szCs w:val="21"/>
              </w:rPr>
              <w:t>承诺：“项目经理、技术人员、管理班子中标后将严格按照投标文件中所列‘拟投入劳动力情况’配备项目管理班子，不得擅自更换项目经理、项目技术人员。确因客观原因需更换的，所更换人员必须为中标单位在职职工，其从业资格不得低于投标文件所列对应人员条件，同时需书面向采购人提出申请，且经采购人同意方可更换。否则，一经发现，视为提供虚假资料谋取中标，作为不诚信记录报相关主管部门处理”（格式自拟）。要求提供承诺书，未提供承诺书的此项计0分。</w:t>
            </w:r>
          </w:p>
          <w:p w:rsidR="000C5734" w:rsidRPr="00966DCB" w:rsidP="00966DCB">
            <w:pPr>
              <w:rPr>
                <w:rFonts w:ascii="宋体" w:hAnsi="宋体"/>
                <w:color w:val="000000"/>
                <w:szCs w:val="21"/>
              </w:rPr>
            </w:pPr>
            <w:r>
              <w:rPr>
                <w:rFonts w:ascii="宋体" w:hAnsi="宋体" w:hint="eastAsia"/>
                <w:color w:val="000000"/>
                <w:szCs w:val="21"/>
              </w:rPr>
              <w:t>在此基础上：拟安排的项目经理具有一级市政公用工程专业注册建造师资格证书得20分；具有市政中级或以上工程师职称得10分；</w:t>
            </w:r>
            <w:r>
              <w:rPr>
                <w:rFonts w:ascii="宋体" w:eastAsia="宋体" w:hAnsi="宋体" w:hint="eastAsia"/>
                <w:color w:val="000000"/>
                <w:szCs w:val="21"/>
              </w:rPr>
              <w:t>具有体育场地施工相关业绩（提供合同以及全国建筑市场监管公共服务平台截图）得20</w:t>
            </w:r>
            <w:r>
              <w:rPr>
                <w:rFonts w:ascii="宋体" w:eastAsia="宋体" w:hAnsi="宋体" w:hint="eastAsia"/>
                <w:color w:val="000000"/>
                <w:szCs w:val="21"/>
              </w:rPr>
              <w:t>分，无不得分。</w:t>
            </w:r>
          </w:p>
          <w:p w:rsidR="000C5734" w:rsidP="00966DCB">
            <w:pPr>
              <w:rPr>
                <w:rFonts w:ascii="宋体" w:hAnsi="宋体"/>
                <w:color w:val="000000"/>
                <w:szCs w:val="21"/>
              </w:rPr>
            </w:pPr>
            <w:r>
              <w:rPr>
                <w:rFonts w:ascii="宋体" w:hAnsi="宋体" w:hint="eastAsia"/>
                <w:color w:val="000000"/>
                <w:szCs w:val="21"/>
              </w:rPr>
              <w:t>项目经理具有</w:t>
            </w:r>
            <w:r>
              <w:rPr>
                <w:rFonts w:ascii="宋体" w:eastAsia="宋体" w:hAnsi="宋体" w:hint="eastAsia"/>
                <w:color w:val="000000"/>
                <w:szCs w:val="21"/>
              </w:rPr>
              <w:t>二</w:t>
            </w:r>
            <w:r>
              <w:rPr>
                <w:rFonts w:ascii="宋体" w:hAnsi="宋体" w:hint="eastAsia"/>
                <w:color w:val="000000"/>
                <w:szCs w:val="21"/>
              </w:rPr>
              <w:t>级市政公用工程专业注册建造师资格证书得10分；具有市政中级或以上工程师职称得10分；</w:t>
            </w:r>
            <w:r>
              <w:rPr>
                <w:rFonts w:ascii="宋体" w:eastAsia="宋体" w:hAnsi="宋体" w:hint="eastAsia"/>
                <w:color w:val="000000"/>
                <w:szCs w:val="21"/>
              </w:rPr>
              <w:t>具有体育场地施工相关业绩（提供合同以及全国建筑市场监管公共服务平台截图）得20分，无不得分。</w:t>
            </w:r>
          </w:p>
          <w:p w:rsidR="000C5734">
            <w:pPr>
              <w:rPr>
                <w:rFonts w:ascii="宋体" w:hAnsi="宋体"/>
                <w:color w:val="000000"/>
                <w:szCs w:val="21"/>
              </w:rPr>
            </w:pPr>
            <w:r>
              <w:rPr>
                <w:rFonts w:ascii="宋体" w:hAnsi="宋体" w:hint="eastAsia"/>
                <w:color w:val="000000"/>
                <w:szCs w:val="21"/>
              </w:rPr>
              <w:t>提供注册证书及工程师注册管理系统查询截图作为得分依据，无不得分，最高</w:t>
            </w:r>
            <w:r>
              <w:rPr>
                <w:rFonts w:ascii="宋体" w:eastAsia="宋体" w:hAnsi="宋体" w:hint="eastAsia"/>
                <w:color w:val="000000"/>
                <w:szCs w:val="21"/>
              </w:rPr>
              <w:t>5</w:t>
            </w:r>
            <w:r>
              <w:rPr>
                <w:rFonts w:ascii="宋体" w:hAnsi="宋体" w:hint="eastAsia"/>
                <w:color w:val="000000"/>
                <w:szCs w:val="21"/>
              </w:rPr>
              <w:t>0分。</w:t>
            </w:r>
          </w:p>
          <w:p w:rsidR="000C5734">
            <w:pPr>
              <w:rPr>
                <w:rFonts w:ascii="宋体" w:hAnsi="宋体"/>
                <w:color w:val="000000"/>
                <w:szCs w:val="21"/>
              </w:rPr>
            </w:pPr>
            <w:r>
              <w:rPr>
                <w:rFonts w:ascii="宋体" w:hAnsi="宋体" w:hint="eastAsia"/>
                <w:color w:val="000000"/>
                <w:szCs w:val="21"/>
              </w:rPr>
              <w:t>（2）技术负责人具有注册结构工程师证书得</w:t>
            </w:r>
            <w:r>
              <w:rPr>
                <w:rFonts w:ascii="宋体" w:eastAsia="宋体" w:hAnsi="宋体" w:hint="eastAsia"/>
                <w:color w:val="000000"/>
                <w:szCs w:val="21"/>
              </w:rPr>
              <w:t>20</w:t>
            </w:r>
            <w:r>
              <w:rPr>
                <w:rFonts w:ascii="宋体" w:hAnsi="宋体" w:hint="eastAsia"/>
                <w:color w:val="000000"/>
                <w:szCs w:val="21"/>
              </w:rPr>
              <w:t>分。具有结构工程师职称证书得</w:t>
            </w:r>
            <w:r>
              <w:rPr>
                <w:rFonts w:ascii="宋体" w:eastAsia="宋体" w:hAnsi="宋体" w:hint="eastAsia"/>
                <w:color w:val="000000"/>
                <w:szCs w:val="21"/>
              </w:rPr>
              <w:t>10</w:t>
            </w:r>
            <w:r>
              <w:rPr>
                <w:rFonts w:ascii="宋体" w:hAnsi="宋体" w:hint="eastAsia"/>
                <w:color w:val="000000"/>
                <w:szCs w:val="21"/>
              </w:rPr>
              <w:t>分，无不得分。提供注册证书及工程师注册管理系统查询截图作为得分依据，无不得分。最高</w:t>
            </w:r>
            <w:r>
              <w:rPr>
                <w:rFonts w:ascii="宋体" w:eastAsia="宋体" w:hAnsi="宋体" w:hint="eastAsia"/>
                <w:color w:val="000000"/>
                <w:szCs w:val="21"/>
              </w:rPr>
              <w:t>20</w:t>
            </w:r>
            <w:r>
              <w:rPr>
                <w:rFonts w:ascii="宋体" w:hAnsi="宋体" w:hint="eastAsia"/>
                <w:color w:val="000000"/>
                <w:szCs w:val="21"/>
              </w:rPr>
              <w:t>分。</w:t>
            </w:r>
          </w:p>
          <w:p w:rsidR="000C5734">
            <w:pPr>
              <w:rPr>
                <w:rFonts w:ascii="宋体" w:hAnsi="宋体"/>
                <w:color w:val="000000"/>
                <w:szCs w:val="21"/>
              </w:rPr>
            </w:pPr>
            <w:r>
              <w:rPr>
                <w:rFonts w:ascii="宋体" w:hAnsi="宋体" w:hint="eastAsia"/>
                <w:color w:val="000000"/>
                <w:szCs w:val="21"/>
              </w:rPr>
              <w:t>（3）安全主任具有注册安全工程师证书</w:t>
            </w:r>
            <w:r>
              <w:rPr>
                <w:rFonts w:ascii="宋体" w:eastAsia="宋体" w:hAnsi="宋体" w:hint="eastAsia"/>
                <w:color w:val="000000"/>
                <w:szCs w:val="21"/>
              </w:rPr>
              <w:t>及高级工程师职称</w:t>
            </w:r>
            <w:r>
              <w:rPr>
                <w:rFonts w:ascii="宋体" w:hAnsi="宋体" w:hint="eastAsia"/>
                <w:color w:val="000000"/>
                <w:szCs w:val="21"/>
              </w:rPr>
              <w:t>得10分，无不得分。提供证书扫描件及国家注册安全工程师查询截图作为得分依据，无不得分；最高10分。</w:t>
            </w:r>
          </w:p>
          <w:p w:rsidR="000C5734">
            <w:pPr>
              <w:rPr>
                <w:rFonts w:ascii="宋体" w:hAnsi="宋体"/>
                <w:color w:val="000000"/>
                <w:szCs w:val="21"/>
              </w:rPr>
            </w:pPr>
            <w:r>
              <w:rPr>
                <w:rFonts w:ascii="宋体" w:hAnsi="宋体" w:hint="eastAsia"/>
                <w:color w:val="000000"/>
                <w:szCs w:val="21"/>
              </w:rPr>
              <w:t>（4）管理班子配备电气工程师</w:t>
            </w:r>
            <w:r>
              <w:rPr>
                <w:rFonts w:ascii="宋体" w:eastAsia="宋体" w:hAnsi="宋体" w:hint="eastAsia"/>
                <w:color w:val="000000"/>
                <w:szCs w:val="21"/>
              </w:rPr>
              <w:t>职称</w:t>
            </w:r>
            <w:r>
              <w:rPr>
                <w:rFonts w:ascii="宋体" w:hAnsi="宋体" w:hint="eastAsia"/>
                <w:color w:val="000000"/>
                <w:szCs w:val="21"/>
              </w:rPr>
              <w:t>、</w:t>
            </w:r>
            <w:r>
              <w:rPr>
                <w:rFonts w:ascii="宋体" w:hAnsi="宋体" w:hint="eastAsia"/>
                <w:color w:val="000000"/>
                <w:szCs w:val="21"/>
              </w:rPr>
              <w:t>造价工程师</w:t>
            </w:r>
            <w:r>
              <w:rPr>
                <w:rFonts w:ascii="宋体" w:eastAsia="宋体" w:hAnsi="宋体" w:hint="eastAsia"/>
                <w:color w:val="000000"/>
                <w:szCs w:val="21"/>
              </w:rPr>
              <w:t>资格证</w:t>
            </w:r>
            <w:r>
              <w:rPr>
                <w:rFonts w:ascii="宋体" w:hAnsi="宋体" w:hint="eastAsia"/>
                <w:color w:val="000000"/>
                <w:szCs w:val="21"/>
              </w:rPr>
              <w:t>、安全员（具备安全生产考核C证和工程师职称证）、施工员（具备施工员证和工程师职称证）、质量员（具备</w:t>
            </w:r>
            <w:r>
              <w:rPr>
                <w:rFonts w:ascii="宋体" w:hAnsi="宋体" w:hint="eastAsia"/>
                <w:color w:val="000000"/>
                <w:szCs w:val="21"/>
              </w:rPr>
              <w:t>质量员</w:t>
            </w:r>
            <w:r>
              <w:rPr>
                <w:rFonts w:ascii="宋体" w:hAnsi="宋体" w:hint="eastAsia"/>
                <w:color w:val="000000"/>
                <w:szCs w:val="21"/>
              </w:rPr>
              <w:t>证和工程师职称证）、材料员（具备材料员证和工程师职称证）及资料员（具有资料员证和工程师职称证）配备齐全得</w:t>
            </w:r>
            <w:r>
              <w:rPr>
                <w:rFonts w:ascii="宋体" w:eastAsia="宋体" w:hAnsi="宋体" w:hint="eastAsia"/>
                <w:color w:val="000000"/>
                <w:szCs w:val="21"/>
              </w:rPr>
              <w:t>10</w:t>
            </w:r>
            <w:r>
              <w:rPr>
                <w:rFonts w:ascii="宋体" w:hAnsi="宋体" w:hint="eastAsia"/>
                <w:color w:val="000000"/>
                <w:szCs w:val="21"/>
              </w:rPr>
              <w:t>分</w:t>
            </w:r>
            <w:r>
              <w:rPr>
                <w:rFonts w:ascii="宋体" w:eastAsia="宋体" w:hAnsi="宋体" w:hint="eastAsia"/>
                <w:color w:val="000000"/>
                <w:szCs w:val="21"/>
              </w:rPr>
              <w:t>，</w:t>
            </w:r>
            <w:r>
              <w:rPr>
                <w:rFonts w:ascii="宋体" w:eastAsia="宋体" w:hAnsi="宋体" w:cs="宋体" w:hint="eastAsia"/>
                <w:kern w:val="2"/>
                <w:sz w:val="21"/>
                <w:szCs w:val="21"/>
              </w:rPr>
              <w:t>每缺一人扣3分，本项扣完为止</w:t>
            </w:r>
            <w:r>
              <w:rPr>
                <w:rFonts w:ascii="宋体" w:hAnsi="宋体" w:hint="eastAsia"/>
                <w:color w:val="000000"/>
                <w:szCs w:val="21"/>
              </w:rPr>
              <w:t>。</w:t>
            </w:r>
          </w:p>
          <w:p w:rsidR="000C5734">
            <w:pPr>
              <w:rPr>
                <w:rFonts w:ascii="宋体" w:hAnsi="宋体"/>
                <w:color w:val="000000"/>
                <w:szCs w:val="21"/>
              </w:rPr>
            </w:pPr>
            <w:r>
              <w:rPr>
                <w:rFonts w:ascii="宋体" w:hAnsi="宋体" w:hint="eastAsia"/>
                <w:color w:val="000000"/>
                <w:szCs w:val="21"/>
              </w:rPr>
              <w:t>2、车辆情况（本小项10分）</w:t>
            </w:r>
          </w:p>
          <w:p w:rsidR="000C5734">
            <w:pPr>
              <w:rPr>
                <w:rFonts w:ascii="宋体" w:hAnsi="宋体"/>
                <w:color w:val="000000"/>
                <w:szCs w:val="21"/>
              </w:rPr>
            </w:pPr>
            <w:r>
              <w:rPr>
                <w:rFonts w:ascii="宋体" w:hAnsi="宋体" w:hint="eastAsia"/>
                <w:color w:val="000000"/>
                <w:szCs w:val="21"/>
              </w:rPr>
              <w:t>（1）提供拟使用于本项目的核定载质量1.4吨或以上粤B牌照货车（车辆类型为轻型厢式货车）4台，核定载质量1.4吨得10分，缺少一台不得分。</w:t>
            </w:r>
          </w:p>
          <w:p w:rsidR="000C5734">
            <w:pPr>
              <w:rPr>
                <w:rFonts w:ascii="宋体" w:hAnsi="宋体"/>
                <w:color w:val="000000"/>
                <w:szCs w:val="21"/>
              </w:rPr>
            </w:pPr>
            <w:r>
              <w:rPr>
                <w:rFonts w:ascii="宋体" w:hAnsi="宋体" w:hint="eastAsia"/>
                <w:color w:val="000000"/>
                <w:szCs w:val="21"/>
              </w:rPr>
              <w:t>（2）上述车辆必须为合法购买或者合法租赁车辆，自有车辆或租赁车辆视为同等分值。要求投标人提供承诺（格式自定）作为得分依据。未提供承诺或承诺内容不满足要求均不得分。</w:t>
            </w:r>
          </w:p>
          <w:p w:rsidR="000C5734">
            <w:pPr>
              <w:rPr>
                <w:rFonts w:ascii="宋体" w:hAnsi="宋体"/>
                <w:color w:val="000000"/>
                <w:szCs w:val="21"/>
              </w:rPr>
            </w:pPr>
            <w:r>
              <w:rPr>
                <w:rFonts w:ascii="宋体" w:hAnsi="宋体" w:hint="eastAsia"/>
                <w:color w:val="000000"/>
                <w:szCs w:val="21"/>
              </w:rPr>
              <w:t>（</w:t>
            </w:r>
            <w:r>
              <w:rPr>
                <w:rFonts w:ascii="宋体" w:hAnsi="宋体" w:hint="eastAsia"/>
                <w:color w:val="000000"/>
                <w:szCs w:val="21"/>
              </w:rPr>
              <w:t>二）评分依据</w:t>
            </w:r>
            <w:r>
              <w:rPr>
                <w:rFonts w:ascii="宋体" w:hAnsi="宋体" w:hint="eastAsia"/>
                <w:color w:val="000000"/>
                <w:szCs w:val="21"/>
              </w:rPr>
              <w:t>：</w:t>
            </w:r>
          </w:p>
          <w:p w:rsidR="000C5734">
            <w:pPr>
              <w:rPr>
                <w:rFonts w:ascii="宋体" w:hAnsi="宋体"/>
                <w:color w:val="000000"/>
                <w:szCs w:val="21"/>
              </w:rPr>
            </w:pPr>
            <w:r>
              <w:rPr>
                <w:rFonts w:ascii="宋体" w:hAnsi="宋体" w:hint="eastAsia"/>
                <w:color w:val="000000"/>
                <w:szCs w:val="21"/>
              </w:rPr>
              <w:t>1.拟安排的团队人员必须为投标人自有员工，要求提供投标人为团队人员（含项目经理）缴纳的近</w:t>
            </w:r>
            <w:r>
              <w:rPr>
                <w:rFonts w:ascii="宋体" w:eastAsia="宋体" w:hAnsi="宋体" w:hint="eastAsia"/>
                <w:color w:val="000000"/>
                <w:szCs w:val="21"/>
              </w:rPr>
              <w:t>三</w:t>
            </w:r>
            <w:r>
              <w:rPr>
                <w:rFonts w:ascii="宋体" w:hAnsi="宋体" w:hint="eastAsia"/>
                <w:color w:val="000000"/>
                <w:szCs w:val="21"/>
              </w:rPr>
              <w:t>个月</w:t>
            </w:r>
            <w:r>
              <w:rPr>
                <w:rFonts w:ascii="宋体" w:hAnsi="宋体" w:hint="eastAsia"/>
                <w:color w:val="000000"/>
                <w:szCs w:val="21"/>
              </w:rPr>
              <w:t>社保证明</w:t>
            </w:r>
            <w:r>
              <w:rPr>
                <w:rFonts w:ascii="宋体" w:hAnsi="宋体" w:hint="eastAsia"/>
                <w:color w:val="000000"/>
                <w:szCs w:val="21"/>
              </w:rPr>
              <w:t>文件</w:t>
            </w:r>
            <w:r>
              <w:rPr>
                <w:rFonts w:ascii="宋体" w:eastAsia="宋体" w:hAnsi="宋体" w:hint="eastAsia"/>
                <w:color w:val="000000"/>
                <w:szCs w:val="21"/>
              </w:rPr>
              <w:t>（补缴的不算）</w:t>
            </w:r>
            <w:r>
              <w:rPr>
                <w:rFonts w:ascii="宋体" w:hAnsi="宋体" w:hint="eastAsia"/>
                <w:color w:val="000000"/>
                <w:szCs w:val="21"/>
              </w:rPr>
              <w:t>作为得分依据</w:t>
            </w:r>
            <w:r>
              <w:rPr>
                <w:rFonts w:ascii="宋体" w:eastAsia="宋体" w:hAnsi="宋体" w:hint="eastAsia"/>
                <w:color w:val="000000"/>
                <w:szCs w:val="21"/>
              </w:rPr>
              <w:t>，</w:t>
            </w:r>
            <w:r>
              <w:rPr>
                <w:rFonts w:ascii="宋体" w:hAnsi="宋体" w:hint="eastAsia"/>
                <w:color w:val="000000"/>
                <w:szCs w:val="21"/>
              </w:rPr>
              <w:t>（近</w:t>
            </w:r>
            <w:r>
              <w:rPr>
                <w:rFonts w:ascii="宋体" w:eastAsia="宋体" w:hAnsi="宋体" w:hint="eastAsia"/>
                <w:color w:val="000000"/>
                <w:szCs w:val="21"/>
              </w:rPr>
              <w:t>三</w:t>
            </w:r>
            <w:r>
              <w:rPr>
                <w:rFonts w:ascii="宋体" w:hAnsi="宋体" w:hint="eastAsia"/>
                <w:color w:val="000000"/>
                <w:szCs w:val="21"/>
              </w:rPr>
              <w:t>个月社保缴</w:t>
            </w:r>
            <w:r>
              <w:rPr>
                <w:rFonts w:ascii="宋体" w:hAnsi="宋体" w:hint="eastAsia"/>
                <w:color w:val="000000"/>
                <w:szCs w:val="21"/>
              </w:rPr>
              <w:t>交证明</w:t>
            </w:r>
            <w:r>
              <w:rPr>
                <w:rFonts w:ascii="宋体" w:hAnsi="宋体" w:hint="eastAsia"/>
                <w:color w:val="000000"/>
                <w:szCs w:val="21"/>
              </w:rPr>
              <w:t>材料（已退休返聘人员需</w:t>
            </w:r>
            <w:r>
              <w:rPr>
                <w:rFonts w:ascii="宋体" w:hAnsi="宋体" w:hint="eastAsia"/>
                <w:color w:val="000000"/>
                <w:szCs w:val="21"/>
              </w:rPr>
              <w:t>提供聘用合同），如开标日上一个月的社保材料因社保部门原因暂时无法取得，则可以往前顺延一个月），未提供的不得分。</w:t>
            </w:r>
          </w:p>
          <w:p w:rsidR="000C5734">
            <w:pPr>
              <w:rPr>
                <w:rFonts w:ascii="宋体" w:hAnsi="宋体"/>
                <w:color w:val="000000"/>
                <w:szCs w:val="21"/>
              </w:rPr>
            </w:pPr>
            <w:r>
              <w:rPr>
                <w:rFonts w:ascii="宋体" w:hAnsi="宋体" w:hint="eastAsia"/>
                <w:color w:val="000000"/>
                <w:szCs w:val="21"/>
              </w:rPr>
              <w:t xml:space="preserve">2.要求提供相关证明资料扫描件作为得分依据，其中特种作业人员和技术工人必须提供官网查询截图，否则不得分。评分中出现无证明资料或专家无法凭所提供资料判断是否得分的情况，一律作不得分处理。 </w:t>
            </w:r>
          </w:p>
          <w:p w:rsidR="000C5734">
            <w:pPr>
              <w:rPr>
                <w:rFonts w:ascii="宋体" w:hAnsi="宋体"/>
                <w:color w:val="000000"/>
                <w:szCs w:val="21"/>
              </w:rPr>
            </w:pPr>
            <w:r>
              <w:rPr>
                <w:rFonts w:ascii="宋体" w:hAnsi="宋体" w:hint="eastAsia"/>
                <w:color w:val="000000"/>
                <w:szCs w:val="21"/>
              </w:rPr>
              <w:t>3、如涉及考察人员工作经验，要求提供项目合同关键信息作为得分依据，通过合同关键信息无法判断是否得分的，还须同时提供合同甲方出具的证明文件。</w:t>
            </w:r>
          </w:p>
        </w:tc>
      </w:tr>
      <w:tr>
        <w:tblPrEx>
          <w:tblW w:w="8620" w:type="dxa"/>
          <w:jc w:val="center"/>
          <w:tblLayout w:type="fixed"/>
          <w:tblLook w:val="04A0"/>
        </w:tblPrEx>
        <w:trPr>
          <w:trHeight w:val="20"/>
          <w:jc w:val="center"/>
        </w:trPr>
        <w:tc>
          <w:tcPr>
            <w:tcW w:w="704" w:type="dxa"/>
          </w:tcPr>
          <w:p w:rsidR="000C5734">
            <w:pPr>
              <w:jc w:val="center"/>
              <w:rPr>
                <w:sz w:val="28"/>
              </w:rPr>
            </w:pPr>
            <w:r>
              <w:rPr>
                <w:rFonts w:hint="eastAsia"/>
                <w:sz w:val="28"/>
              </w:rPr>
              <w:t>4</w:t>
            </w:r>
          </w:p>
        </w:tc>
        <w:tc>
          <w:tcPr>
            <w:tcW w:w="2994" w:type="dxa"/>
            <w:gridSpan w:val="4"/>
          </w:tcPr>
          <w:p w:rsidR="000C5734">
            <w:pPr>
              <w:jc w:val="center"/>
              <w:rPr>
                <w:rFonts w:ascii="宋体" w:hAnsi="宋体"/>
                <w:szCs w:val="21"/>
              </w:rPr>
            </w:pPr>
            <w:r>
              <w:rPr>
                <w:rFonts w:ascii="宋体" w:hAnsi="宋体" w:hint="eastAsia"/>
                <w:szCs w:val="21"/>
              </w:rPr>
              <w:t>诚信部分</w:t>
            </w:r>
          </w:p>
        </w:tc>
        <w:tc>
          <w:tcPr>
            <w:tcW w:w="4922" w:type="dxa"/>
            <w:vAlign w:val="center"/>
          </w:tcPr>
          <w:p w:rsidR="000C5734">
            <w:pPr>
              <w:jc w:val="center"/>
              <w:rPr>
                <w:rFonts w:ascii="宋体" w:hAnsi="宋体"/>
                <w:b/>
                <w:color w:val="000000"/>
                <w:szCs w:val="21"/>
              </w:rPr>
            </w:pPr>
            <w:r>
              <w:rPr>
                <w:rFonts w:ascii="宋体" w:hAnsi="宋体" w:hint="eastAsia"/>
                <w:b/>
                <w:color w:val="000000"/>
                <w:szCs w:val="21"/>
              </w:rPr>
              <w:t>5</w:t>
            </w:r>
          </w:p>
        </w:tc>
      </w:tr>
      <w:tr>
        <w:tblPrEx>
          <w:tblW w:w="8620" w:type="dxa"/>
          <w:jc w:val="center"/>
          <w:tblLayout w:type="fixed"/>
          <w:tblLook w:val="04A0"/>
        </w:tblPrEx>
        <w:trPr>
          <w:trHeight w:val="20"/>
          <w:jc w:val="center"/>
        </w:trPr>
        <w:tc>
          <w:tcPr>
            <w:tcW w:w="704" w:type="dxa"/>
            <w:vMerge w:val="restart"/>
          </w:tcPr>
          <w:p w:rsidR="000C5734">
            <w:pPr>
              <w:jc w:val="center"/>
              <w:rPr>
                <w:sz w:val="28"/>
              </w:rPr>
            </w:pPr>
          </w:p>
        </w:tc>
        <w:tc>
          <w:tcPr>
            <w:tcW w:w="584" w:type="dxa"/>
          </w:tcPr>
          <w:p w:rsidR="000C5734">
            <w:pPr>
              <w:jc w:val="center"/>
              <w:rPr>
                <w:rFonts w:ascii="宋体" w:hAnsi="宋体"/>
                <w:szCs w:val="21"/>
              </w:rPr>
            </w:pPr>
            <w:r>
              <w:rPr>
                <w:rFonts w:ascii="宋体" w:hAnsi="宋体" w:hint="eastAsia"/>
                <w:szCs w:val="21"/>
              </w:rPr>
              <w:t>序号</w:t>
            </w:r>
          </w:p>
        </w:tc>
        <w:tc>
          <w:tcPr>
            <w:tcW w:w="1134" w:type="dxa"/>
          </w:tcPr>
          <w:p w:rsidR="000C5734">
            <w:pPr>
              <w:jc w:val="center"/>
              <w:rPr>
                <w:rFonts w:ascii="宋体" w:hAnsi="宋体"/>
                <w:szCs w:val="21"/>
              </w:rPr>
            </w:pPr>
            <w:r>
              <w:rPr>
                <w:rFonts w:ascii="宋体" w:hAnsi="宋体" w:hint="eastAsia"/>
                <w:szCs w:val="21"/>
              </w:rPr>
              <w:t>评分因素</w:t>
            </w:r>
          </w:p>
        </w:tc>
        <w:tc>
          <w:tcPr>
            <w:tcW w:w="494" w:type="dxa"/>
          </w:tcPr>
          <w:p w:rsidR="000C5734">
            <w:pPr>
              <w:jc w:val="center"/>
              <w:rPr>
                <w:rFonts w:ascii="宋体" w:hAnsi="宋体"/>
                <w:szCs w:val="21"/>
              </w:rPr>
            </w:pPr>
            <w:r>
              <w:rPr>
                <w:rFonts w:ascii="宋体" w:hAnsi="宋体" w:hint="eastAsia"/>
                <w:szCs w:val="21"/>
              </w:rPr>
              <w:t>权重</w:t>
            </w:r>
          </w:p>
        </w:tc>
        <w:tc>
          <w:tcPr>
            <w:tcW w:w="782" w:type="dxa"/>
          </w:tcPr>
          <w:p w:rsidR="000C5734">
            <w:pPr>
              <w:jc w:val="center"/>
              <w:rPr>
                <w:rFonts w:ascii="宋体" w:hAnsi="宋体"/>
                <w:szCs w:val="21"/>
              </w:rPr>
            </w:pPr>
            <w:r>
              <w:rPr>
                <w:rFonts w:ascii="宋体" w:hAnsi="宋体" w:hint="eastAsia"/>
                <w:szCs w:val="21"/>
              </w:rPr>
              <w:t>评分方式</w:t>
            </w:r>
          </w:p>
        </w:tc>
        <w:tc>
          <w:tcPr>
            <w:tcW w:w="4922" w:type="dxa"/>
          </w:tcPr>
          <w:p w:rsidR="000C5734">
            <w:pPr>
              <w:jc w:val="center"/>
              <w:rPr>
                <w:rFonts w:ascii="宋体" w:hAnsi="宋体"/>
                <w:szCs w:val="21"/>
              </w:rPr>
            </w:pPr>
            <w:r>
              <w:rPr>
                <w:rFonts w:ascii="宋体" w:hAnsi="宋体" w:hint="eastAsia"/>
                <w:szCs w:val="21"/>
              </w:rPr>
              <w:t>评分准则</w:t>
            </w:r>
          </w:p>
        </w:tc>
      </w:tr>
      <w:tr>
        <w:tblPrEx>
          <w:tblW w:w="8620" w:type="dxa"/>
          <w:jc w:val="center"/>
          <w:tblLayout w:type="fixed"/>
          <w:tblLook w:val="04A0"/>
        </w:tblPrEx>
        <w:trPr>
          <w:trHeight w:val="20"/>
          <w:jc w:val="center"/>
        </w:trPr>
        <w:tc>
          <w:tcPr>
            <w:tcW w:w="704" w:type="dxa"/>
            <w:vMerge/>
          </w:tcPr>
          <w:p w:rsidR="000C5734">
            <w:pPr>
              <w:jc w:val="center"/>
              <w:rPr>
                <w:sz w:val="28"/>
              </w:rPr>
            </w:pPr>
          </w:p>
        </w:tc>
        <w:tc>
          <w:tcPr>
            <w:tcW w:w="584" w:type="dxa"/>
          </w:tcPr>
          <w:p w:rsidR="000C5734">
            <w:pPr>
              <w:jc w:val="center"/>
              <w:rPr>
                <w:rFonts w:ascii="宋体" w:hAnsi="宋体"/>
                <w:szCs w:val="21"/>
              </w:rPr>
            </w:pPr>
            <w:r>
              <w:rPr>
                <w:rFonts w:ascii="宋体" w:hAnsi="宋体" w:hint="eastAsia"/>
                <w:szCs w:val="21"/>
              </w:rPr>
              <w:t>1</w:t>
            </w:r>
          </w:p>
        </w:tc>
        <w:tc>
          <w:tcPr>
            <w:tcW w:w="1134" w:type="dxa"/>
            <w:vAlign w:val="center"/>
          </w:tcPr>
          <w:p w:rsidR="000C5734">
            <w:pPr>
              <w:spacing w:line="360" w:lineRule="auto"/>
              <w:jc w:val="center"/>
              <w:rPr>
                <w:rFonts w:ascii="宋体" w:hAnsi="宋体" w:cs="宋体"/>
                <w:color w:val="000000"/>
                <w:szCs w:val="21"/>
              </w:rPr>
            </w:pPr>
            <w:r>
              <w:rPr>
                <w:rFonts w:ascii="宋体" w:hAnsi="宋体" w:cs="宋体" w:hint="eastAsia"/>
                <w:bCs/>
                <w:color w:val="000000"/>
                <w:szCs w:val="21"/>
              </w:rPr>
              <w:t>诚信分</w:t>
            </w:r>
          </w:p>
        </w:tc>
        <w:tc>
          <w:tcPr>
            <w:tcW w:w="494" w:type="dxa"/>
            <w:vAlign w:val="center"/>
          </w:tcPr>
          <w:p w:rsidR="000C5734">
            <w:pPr>
              <w:spacing w:line="360" w:lineRule="auto"/>
              <w:jc w:val="center"/>
              <w:rPr>
                <w:rFonts w:ascii="宋体" w:hAnsi="宋体" w:cs="宋体"/>
                <w:bCs/>
                <w:color w:val="000000"/>
                <w:szCs w:val="21"/>
              </w:rPr>
            </w:pPr>
            <w:r>
              <w:rPr>
                <w:rFonts w:ascii="宋体" w:hAnsi="宋体" w:cs="宋体" w:hint="eastAsia"/>
                <w:bCs/>
                <w:color w:val="000000"/>
                <w:szCs w:val="21"/>
              </w:rPr>
              <w:t>5</w:t>
            </w:r>
          </w:p>
        </w:tc>
        <w:tc>
          <w:tcPr>
            <w:tcW w:w="782" w:type="dxa"/>
            <w:vAlign w:val="center"/>
          </w:tcPr>
          <w:p w:rsidR="000C5734">
            <w:pPr>
              <w:spacing w:line="360" w:lineRule="auto"/>
              <w:jc w:val="center"/>
              <w:rPr>
                <w:rFonts w:ascii="宋体" w:hAnsi="宋体" w:cs="宋体"/>
                <w:bCs/>
                <w:color w:val="000000"/>
                <w:szCs w:val="21"/>
              </w:rPr>
            </w:pPr>
            <w:r>
              <w:rPr>
                <w:rFonts w:ascii="宋体" w:hAnsi="宋体" w:cs="宋体" w:hint="eastAsia"/>
                <w:bCs/>
                <w:color w:val="000000"/>
                <w:szCs w:val="21"/>
              </w:rPr>
              <w:t>专家打分</w:t>
            </w:r>
          </w:p>
        </w:tc>
        <w:tc>
          <w:tcPr>
            <w:tcW w:w="4922" w:type="dxa"/>
            <w:vAlign w:val="center"/>
          </w:tcPr>
          <w:p w:rsidR="000C5734">
            <w:pPr>
              <w:wordWrap w:val="0"/>
              <w:spacing w:line="360" w:lineRule="auto"/>
              <w:rPr>
                <w:rFonts w:ascii="宋体" w:hAnsi="宋体" w:cs="宋体"/>
                <w:color w:val="000000"/>
                <w:szCs w:val="21"/>
              </w:rPr>
            </w:pPr>
            <w:r>
              <w:rPr>
                <w:rFonts w:ascii="宋体" w:hAnsi="宋体" w:cs="宋体" w:hint="eastAsia"/>
                <w:color w:val="000000"/>
                <w:szCs w:val="21"/>
              </w:rPr>
              <w:t>1.评审标准：</w:t>
            </w:r>
          </w:p>
          <w:p w:rsidR="000C5734">
            <w:pPr>
              <w:wordWrap w:val="0"/>
              <w:spacing w:line="360" w:lineRule="auto"/>
              <w:rPr>
                <w:rFonts w:ascii="宋体" w:hAnsi="宋体" w:cs="宋体"/>
                <w:color w:val="000000"/>
                <w:szCs w:val="21"/>
              </w:rPr>
            </w:pPr>
            <w:r>
              <w:rPr>
                <w:rFonts w:ascii="宋体" w:hAnsi="宋体" w:cs="宋体" w:hint="eastAsia"/>
                <w:color w:val="000000"/>
                <w:szCs w:val="21"/>
              </w:rPr>
              <w:t>投标人在参与政府采购活动中存在诚信相关问题且在主管部门相关处理措施实施期限内的，本项不得分，否则得满分。（对于受过行政处罚供应商，行政处罚期满后，可参与政府采购活动，其诚信分不再扣减）</w:t>
            </w:r>
          </w:p>
          <w:p w:rsidR="000C5734">
            <w:pPr>
              <w:wordWrap w:val="0"/>
              <w:spacing w:line="360" w:lineRule="auto"/>
              <w:rPr>
                <w:rFonts w:ascii="宋体" w:hAnsi="宋体" w:cs="宋体"/>
                <w:color w:val="000000"/>
                <w:szCs w:val="21"/>
              </w:rPr>
            </w:pPr>
            <w:r>
              <w:rPr>
                <w:rFonts w:ascii="宋体" w:hAnsi="宋体" w:cs="宋体" w:hint="eastAsia"/>
                <w:color w:val="000000"/>
                <w:szCs w:val="21"/>
              </w:rPr>
              <w:t>2.证明文件：</w:t>
            </w:r>
          </w:p>
          <w:p w:rsidR="000C5734">
            <w:pPr>
              <w:snapToGrid w:val="0"/>
              <w:spacing w:line="360" w:lineRule="auto"/>
              <w:rPr>
                <w:rFonts w:ascii="宋体" w:hAnsi="宋体" w:cs="宋体"/>
                <w:color w:val="000000"/>
                <w:szCs w:val="21"/>
              </w:rPr>
            </w:pPr>
            <w:r>
              <w:rPr>
                <w:rFonts w:ascii="宋体" w:hAnsi="宋体" w:cs="宋体" w:hint="eastAsia"/>
                <w:color w:val="000000"/>
                <w:szCs w:val="21"/>
              </w:rPr>
              <w:t>须提供《诚信承诺函</w:t>
            </w:r>
            <w:r>
              <w:rPr>
                <w:rFonts w:ascii="宋体" w:hAnsi="宋体" w:cs="宋体" w:hint="eastAsia"/>
                <w:color w:val="000000"/>
                <w:szCs w:val="21"/>
              </w:rPr>
              <w:t>》，</w:t>
            </w:r>
            <w:r>
              <w:rPr>
                <w:rFonts w:ascii="宋体" w:hAnsi="宋体" w:cs="宋体" w:hint="eastAsia"/>
                <w:color w:val="000000"/>
                <w:szCs w:val="21"/>
              </w:rPr>
              <w:t>如若投标单位承诺与实际情况不相符，将按照虚假投标的情况报相关主管部门处理，承诺函</w:t>
            </w:r>
            <w:r>
              <w:rPr>
                <w:rFonts w:hint="eastAsia"/>
              </w:rPr>
              <w:t>格式自拟</w:t>
            </w:r>
            <w:r>
              <w:rPr>
                <w:rFonts w:ascii="宋体" w:hAnsi="宋体" w:cs="宋体" w:hint="eastAsia"/>
                <w:color w:val="000000"/>
                <w:szCs w:val="21"/>
              </w:rPr>
              <w:t>。</w:t>
            </w:r>
          </w:p>
        </w:tc>
      </w:tr>
    </w:tbl>
    <w:p w:rsidR="000C5734">
      <w:pPr>
        <w:ind w:firstLine="1800" w:firstLineChars="750"/>
        <w:rPr>
          <w:sz w:val="44"/>
          <w:szCs w:val="44"/>
        </w:rPr>
      </w:pPr>
    </w:p>
    <w:p w:rsidR="000C5734">
      <w:pPr>
        <w:pStyle w:val="Heading4"/>
        <w:jc w:val="center"/>
        <w:rPr>
          <w:rFonts w:ascii="宋体" w:eastAsia="宋体" w:hAnsi="宋体"/>
          <w:szCs w:val="32"/>
        </w:rPr>
      </w:pPr>
      <w:r>
        <w:rPr>
          <w:rFonts w:ascii="宋体" w:eastAsia="宋体" w:hAnsi="宋体" w:hint="eastAsia"/>
          <w:szCs w:val="32"/>
        </w:rPr>
        <w:t>其它关键信息</w:t>
      </w:r>
    </w:p>
    <w:p w:rsidR="000C5734" w:rsidP="00966DCB">
      <w:pPr>
        <w:ind w:firstLine="3720" w:firstLineChars="1550"/>
        <w:rPr>
          <w:b/>
        </w:rPr>
      </w:pPr>
      <w:r>
        <w:rPr>
          <w:rFonts w:hint="eastAsia"/>
          <w:b/>
        </w:rPr>
        <w:t xml:space="preserve"> </w:t>
      </w:r>
      <w:r>
        <w:rPr>
          <w:rFonts w:hint="eastAsia"/>
          <w:b/>
        </w:rPr>
        <w:t>一、评标定标信息</w:t>
      </w:r>
    </w:p>
    <w:p w:rsidR="000C5734">
      <w:pPr>
        <w:jc w:val="center"/>
      </w:pPr>
      <w:r>
        <w:rPr>
          <w:rFonts w:hint="eastAsia"/>
          <w:b/>
        </w:rPr>
        <w:t>非评定分离项目</w:t>
      </w:r>
    </w:p>
    <w:tbl>
      <w:tblPr>
        <w:tblStyle w:val="TableNormal"/>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1"/>
        <w:gridCol w:w="4402"/>
      </w:tblGrid>
      <w:tr>
        <w:tblPrEx>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0"/>
        </w:trPr>
        <w:tc>
          <w:tcPr>
            <w:tcW w:w="4211" w:type="dxa"/>
            <w:shd w:val="clear" w:color="auto" w:fill="auto"/>
            <w:vAlign w:val="center"/>
          </w:tcPr>
          <w:p w:rsidR="000C5734">
            <w:pPr>
              <w:jc w:val="center"/>
            </w:pPr>
            <w:r>
              <w:rPr>
                <w:rFonts w:hint="eastAsia"/>
              </w:rPr>
              <w:t>评标方法</w:t>
            </w:r>
          </w:p>
        </w:tc>
        <w:tc>
          <w:tcPr>
            <w:tcW w:w="4402" w:type="dxa"/>
            <w:shd w:val="clear" w:color="auto" w:fill="auto"/>
            <w:vAlign w:val="center"/>
          </w:tcPr>
          <w:p w:rsidR="000C5734">
            <w:pPr>
              <w:jc w:val="center"/>
            </w:pPr>
            <w:r>
              <w:rPr>
                <w:rFonts w:hint="eastAsia"/>
              </w:rPr>
              <w:t>综合评分法</w:t>
            </w:r>
          </w:p>
        </w:tc>
      </w:tr>
      <w:tr>
        <w:tblPrEx>
          <w:tblW w:w="8613" w:type="dxa"/>
          <w:tblLayout w:type="fixed"/>
          <w:tblLook w:val="04A0"/>
        </w:tblPrEx>
        <w:trPr>
          <w:trHeight w:val="70"/>
        </w:trPr>
        <w:tc>
          <w:tcPr>
            <w:tcW w:w="4211" w:type="dxa"/>
            <w:shd w:val="clear" w:color="auto" w:fill="auto"/>
            <w:vAlign w:val="center"/>
          </w:tcPr>
          <w:p w:rsidR="000C5734">
            <w:pPr>
              <w:jc w:val="center"/>
            </w:pPr>
            <w:r>
              <w:rPr>
                <w:rFonts w:hint="eastAsia"/>
              </w:rPr>
              <w:t>候选中标供应商数量</w:t>
            </w:r>
          </w:p>
        </w:tc>
        <w:tc>
          <w:tcPr>
            <w:tcW w:w="4402" w:type="dxa"/>
            <w:shd w:val="clear" w:color="auto" w:fill="auto"/>
            <w:vAlign w:val="center"/>
          </w:tcPr>
          <w:p w:rsidR="000C5734">
            <w:pPr>
              <w:jc w:val="center"/>
            </w:pPr>
            <w:r>
              <w:rPr>
                <w:rFonts w:hint="eastAsia"/>
              </w:rPr>
              <w:t>3</w:t>
            </w:r>
          </w:p>
        </w:tc>
      </w:tr>
      <w:tr>
        <w:tblPrEx>
          <w:tblW w:w="8613" w:type="dxa"/>
          <w:tblLayout w:type="fixed"/>
          <w:tblLook w:val="04A0"/>
        </w:tblPrEx>
        <w:trPr>
          <w:trHeight w:val="70"/>
        </w:trPr>
        <w:tc>
          <w:tcPr>
            <w:tcW w:w="4211" w:type="dxa"/>
            <w:shd w:val="clear" w:color="auto" w:fill="auto"/>
            <w:vAlign w:val="center"/>
          </w:tcPr>
          <w:p w:rsidR="000C5734">
            <w:pPr>
              <w:jc w:val="center"/>
            </w:pPr>
            <w:r>
              <w:rPr>
                <w:rFonts w:hint="eastAsia"/>
              </w:rPr>
              <w:t>中标供应商数量</w:t>
            </w:r>
          </w:p>
        </w:tc>
        <w:tc>
          <w:tcPr>
            <w:tcW w:w="4402" w:type="dxa"/>
            <w:shd w:val="clear" w:color="auto" w:fill="auto"/>
            <w:vAlign w:val="center"/>
          </w:tcPr>
          <w:p w:rsidR="000C5734">
            <w:pPr>
              <w:jc w:val="center"/>
            </w:pPr>
            <w:r>
              <w:rPr>
                <w:rFonts w:hint="eastAsia"/>
              </w:rPr>
              <w:t>1</w:t>
            </w:r>
          </w:p>
        </w:tc>
      </w:tr>
    </w:tbl>
    <w:p w:rsidR="000C5734"/>
    <w:p w:rsidR="000C5734">
      <w:pPr>
        <w:spacing w:line="360" w:lineRule="auto"/>
      </w:pPr>
    </w:p>
    <w:p w:rsidR="000C5734">
      <w:pPr>
        <w:spacing w:line="360" w:lineRule="auto"/>
        <w:rPr>
          <w:b/>
        </w:rPr>
      </w:pPr>
      <w:r>
        <w:rPr>
          <w:rFonts w:hint="eastAsia"/>
        </w:rPr>
        <w:t xml:space="preserve"> </w:t>
      </w:r>
      <w:r>
        <w:rPr>
          <w:rFonts w:hint="eastAsia"/>
          <w:b/>
        </w:rPr>
        <w:t xml:space="preserve">                  </w:t>
      </w:r>
      <w:r>
        <w:rPr>
          <w:rFonts w:hint="eastAsia"/>
          <w:b/>
        </w:rPr>
        <w:t>二、关于享受优惠政策的主体及价格扣除比例</w:t>
      </w:r>
    </w:p>
    <w:p w:rsidR="000C5734">
      <w:pPr>
        <w:spacing w:line="360" w:lineRule="auto"/>
        <w:ind w:firstLine="480" w:firstLineChars="200"/>
        <w:rPr>
          <w:rFonts w:ascii="新宋体" w:eastAsia="新宋体" w:hAnsi="新宋体"/>
          <w:highlight w:val="yellow"/>
        </w:rPr>
      </w:pPr>
      <w:r>
        <w:rPr>
          <w:rFonts w:hint="eastAsia"/>
        </w:rPr>
        <w:t xml:space="preserve"> </w:t>
      </w:r>
      <w:r>
        <w:rPr>
          <w:rFonts w:ascii="新宋体" w:eastAsia="新宋体" w:hAnsi="新宋体" w:hint="eastAsia"/>
          <w:highlight w:val="yellow"/>
        </w:rPr>
        <w:t>（1）投标人提供的工程或服务</w:t>
      </w:r>
      <w:r>
        <w:rPr>
          <w:rFonts w:ascii="新宋体" w:eastAsia="新宋体" w:hAnsi="新宋体" w:hint="eastAsia"/>
          <w:b/>
          <w:highlight w:val="yellow"/>
        </w:rPr>
        <w:t>全部</w:t>
      </w:r>
      <w:r>
        <w:rPr>
          <w:rFonts w:ascii="新宋体" w:eastAsia="新宋体" w:hAnsi="新宋体" w:hint="eastAsia"/>
          <w:highlight w:val="yellow"/>
        </w:rPr>
        <w:t>均由优惠主体承接，则对其投标总价给予</w:t>
      </w:r>
      <w:r>
        <w:rPr>
          <w:rFonts w:ascii="新宋体" w:eastAsia="新宋体" w:hAnsi="新宋体" w:hint="eastAsia"/>
          <w:color w:val="FF0000"/>
          <w:highlight w:val="yellow"/>
          <w:u w:val="single"/>
        </w:rPr>
        <w:t>3</w:t>
      </w:r>
      <w:r>
        <w:rPr>
          <w:rFonts w:ascii="新宋体" w:eastAsia="新宋体" w:hAnsi="新宋体"/>
          <w:color w:val="FF0000"/>
          <w:highlight w:val="yellow"/>
          <w:u w:val="single"/>
        </w:rPr>
        <w:t xml:space="preserve"> %</w:t>
      </w:r>
      <w:r>
        <w:rPr>
          <w:rFonts w:ascii="新宋体" w:eastAsia="新宋体" w:hAnsi="新宋体" w:hint="eastAsia"/>
          <w:highlight w:val="yellow"/>
        </w:rPr>
        <w:t>的扣除，用扣除后的价格参与评审。满足多项优惠政策的企业，不重复享受多项价格扣除政策。</w:t>
      </w:r>
    </w:p>
    <w:p w:rsidR="000C5734">
      <w:pPr>
        <w:spacing w:line="360" w:lineRule="auto"/>
        <w:ind w:firstLine="480" w:firstLineChars="200"/>
        <w:rPr>
          <w:rFonts w:ascii="新宋体" w:eastAsia="新宋体" w:hAnsi="新宋体"/>
          <w:highlight w:val="yellow"/>
        </w:rPr>
      </w:pPr>
      <w:r>
        <w:rPr>
          <w:rFonts w:ascii="新宋体" w:eastAsia="新宋体" w:hAnsi="新宋体" w:hint="eastAsia"/>
          <w:highlight w:val="yellow"/>
        </w:rPr>
        <w:t>备注：（a）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ascii="新宋体" w:eastAsia="新宋体" w:hAnsi="新宋体"/>
          <w:highlight w:val="yellow"/>
        </w:rPr>
        <w:t>b)</w:t>
      </w:r>
      <w:r>
        <w:rPr>
          <w:rFonts w:ascii="新宋体" w:eastAsia="新宋体" w:hAnsi="新宋体" w:hint="eastAsia"/>
          <w:highlight w:val="yellow"/>
        </w:rPr>
        <w:t>优惠主体承接是指工程施工单位为中小企业。</w:t>
      </w:r>
    </w:p>
    <w:p w:rsidR="000C5734">
      <w:pPr>
        <w:spacing w:line="360" w:lineRule="auto"/>
        <w:ind w:firstLine="480" w:firstLineChars="200"/>
        <w:rPr>
          <w:rFonts w:ascii="新宋体" w:eastAsia="新宋体" w:hAnsi="新宋体"/>
          <w:highlight w:val="yellow"/>
        </w:rPr>
      </w:pPr>
      <w:r>
        <w:rPr>
          <w:rFonts w:ascii="新宋体" w:eastAsia="新宋体" w:hAnsi="新宋体" w:hint="eastAsia"/>
          <w:highlight w:val="yellow"/>
        </w:rPr>
        <w:t>（2）根据《工业和信息化部、国家统计局、国家发展和改革委员会、财政部关于印发中小企业划型标准规定的通知》（工信部联企业〔2011〕300 号），本项目采购标的（工程施工）对应的中小企业划分标准所属行业为</w:t>
      </w:r>
      <w:r w:rsidRPr="00E761C9" w:rsidR="00E761C9">
        <w:rPr>
          <w:rFonts w:ascii="宋体" w:eastAsia="宋体" w:hAnsi="宋体" w:cs="宋体" w:hint="eastAsia"/>
          <w:u w:val="single"/>
        </w:rPr>
        <w:t>建筑业</w:t>
      </w:r>
      <w:r>
        <w:rPr>
          <w:rFonts w:ascii="新宋体" w:eastAsia="新宋体" w:hAnsi="新宋体" w:hint="eastAsia"/>
          <w:highlight w:val="yellow"/>
        </w:rPr>
        <w:t>。</w:t>
      </w:r>
    </w:p>
    <w:p w:rsidR="000C5734">
      <w:pPr>
        <w:spacing w:line="360" w:lineRule="auto"/>
        <w:ind w:firstLine="480" w:firstLineChars="200"/>
        <w:rPr>
          <w:rFonts w:ascii="新宋体" w:eastAsia="新宋体" w:hAnsi="新宋体"/>
          <w:highlight w:val="yellow"/>
        </w:rPr>
      </w:pPr>
      <w:r>
        <w:rPr>
          <w:rFonts w:ascii="新宋体" w:eastAsia="新宋体" w:hAnsi="新宋体" w:hint="eastAsia"/>
          <w:highlight w:val="yellow"/>
        </w:rPr>
        <w:t>（3）小型企业、微型企业、残疾人福利性单位作为优惠主体的认定资料为《中小企业声明函》、《残疾人福利性单位声明函》；监狱企业作为优惠主体的认定资料为省级以上监狱管理局、戒毒管理局出具的监狱企业证明文件。声明函样式</w:t>
      </w:r>
      <w:r>
        <w:rPr>
          <w:rFonts w:ascii="新宋体" w:eastAsia="新宋体" w:hAnsi="新宋体" w:hint="eastAsia"/>
          <w:color w:val="0070C0"/>
          <w:highlight w:val="yellow"/>
        </w:rPr>
        <w:t>见本招标文件第三章“投标文件格式、附件”中“三、投标人情况介绍及资格要求”章节提供的格式</w:t>
      </w:r>
      <w:r>
        <w:rPr>
          <w:rFonts w:ascii="新宋体" w:eastAsia="新宋体" w:hAnsi="新宋体" w:hint="eastAsia"/>
          <w:highlight w:val="yellow"/>
        </w:rPr>
        <w:t>）。</w:t>
      </w:r>
    </w:p>
    <w:p w:rsidR="000C5734">
      <w:pPr>
        <w:spacing w:line="360" w:lineRule="auto"/>
        <w:ind w:firstLine="480" w:firstLineChars="200"/>
        <w:rPr>
          <w:rFonts w:ascii="新宋体" w:eastAsia="新宋体" w:hAnsi="新宋体"/>
          <w:highlight w:val="yellow"/>
        </w:rPr>
      </w:pPr>
      <w:r>
        <w:rPr>
          <w:rFonts w:ascii="新宋体" w:eastAsia="新宋体" w:hAnsi="新宋体" w:hint="eastAsia"/>
          <w:highlight w:val="yellow"/>
        </w:rPr>
        <w:t>（4）享受价格扣除获得政府采购合同的，小</w:t>
      </w:r>
      <w:r>
        <w:rPr>
          <w:rFonts w:ascii="新宋体" w:eastAsia="新宋体" w:hAnsi="新宋体" w:hint="eastAsia"/>
          <w:highlight w:val="yellow"/>
        </w:rPr>
        <w:t>微企业</w:t>
      </w:r>
      <w:r>
        <w:rPr>
          <w:rFonts w:ascii="新宋体" w:eastAsia="新宋体" w:hAnsi="新宋体" w:hint="eastAsia"/>
          <w:highlight w:val="yellow"/>
        </w:rPr>
        <w:t>不得将合同分包给大中型企业。</w:t>
      </w:r>
    </w:p>
    <w:p w:rsidR="000C5734">
      <w:pPr>
        <w:spacing w:line="360" w:lineRule="auto"/>
        <w:ind w:firstLine="480" w:firstLineChars="200"/>
        <w:rPr>
          <w:rFonts w:ascii="新宋体" w:eastAsia="新宋体" w:hAnsi="新宋体"/>
        </w:rPr>
      </w:pPr>
      <w:r>
        <w:rPr>
          <w:rFonts w:ascii="新宋体" w:eastAsia="新宋体" w:hAnsi="新宋体" w:hint="eastAsia"/>
          <w:highlight w:val="yellow"/>
        </w:rPr>
        <w:t>（5）联合体投标的情况下：1、联合体各方均为优惠主体的，该联合体视同为优惠主体享受同比例价格扣除；2、联合体共同投标协议中明确注明约定优惠主体的协议合同金额占到联合体协议总金额30%以上的，对该联合体的投标总价给予</w:t>
      </w:r>
      <w:r>
        <w:rPr>
          <w:rFonts w:ascii="新宋体" w:eastAsia="新宋体" w:hAnsi="新宋体"/>
          <w:color w:val="FF0000"/>
          <w:highlight w:val="yellow"/>
          <w:u w:val="single"/>
        </w:rPr>
        <w:t xml:space="preserve">    %</w:t>
      </w:r>
      <w:r>
        <w:rPr>
          <w:rFonts w:ascii="新宋体" w:eastAsia="新宋体" w:hAnsi="新宋体" w:hint="eastAsia"/>
          <w:highlight w:val="yellow"/>
        </w:rPr>
        <w:t>的扣除，用扣除后的价格参与评审。</w:t>
      </w:r>
    </w:p>
    <w:p w:rsidR="000C5734">
      <w:pPr>
        <w:spacing w:line="360" w:lineRule="auto"/>
        <w:rPr>
          <w:rFonts w:ascii="新宋体" w:eastAsia="新宋体" w:hAnsi="新宋体"/>
          <w:b/>
        </w:rPr>
      </w:pPr>
    </w:p>
    <w:p w:rsidR="000C5734">
      <w:pPr>
        <w:tabs>
          <w:tab w:val="left" w:pos="5400"/>
        </w:tabs>
        <w:spacing w:line="360" w:lineRule="auto"/>
        <w:rPr>
          <w:rFonts w:ascii="新宋体" w:eastAsia="新宋体" w:hAnsi="新宋体"/>
          <w:b/>
        </w:rPr>
      </w:pPr>
      <w:bookmarkStart w:id="0" w:name="_Hlk60239158"/>
      <w:r>
        <w:rPr>
          <w:rFonts w:ascii="新宋体" w:eastAsia="新宋体" w:hAnsi="新宋体"/>
          <w:b/>
        </w:rPr>
        <w:tab/>
      </w:r>
    </w:p>
    <w:p w:rsidR="000C5734">
      <w:pPr>
        <w:spacing w:line="360" w:lineRule="auto"/>
        <w:jc w:val="center"/>
        <w:rPr>
          <w:rFonts w:ascii="新宋体" w:eastAsia="新宋体" w:hAnsi="新宋体"/>
          <w:b/>
        </w:rPr>
      </w:pPr>
      <w:r>
        <w:rPr>
          <w:rFonts w:ascii="新宋体" w:eastAsia="新宋体" w:hAnsi="新宋体" w:hint="eastAsia"/>
          <w:b/>
        </w:rPr>
        <w:t>三、其他说明</w:t>
      </w:r>
    </w:p>
    <w:p w:rsidR="000C5734">
      <w:pPr>
        <w:spacing w:line="360" w:lineRule="auto"/>
        <w:ind w:firstLine="480" w:firstLineChars="200"/>
        <w:rPr>
          <w:rFonts w:ascii="新宋体" w:eastAsia="新宋体" w:hAnsi="新宋体"/>
        </w:rPr>
      </w:pPr>
      <w:bookmarkStart w:id="1" w:name="_Hlk60328216"/>
      <w:bookmarkEnd w:id="0"/>
      <w:r>
        <w:rPr>
          <w:rFonts w:ascii="新宋体" w:eastAsia="新宋体" w:hAnsi="新宋体" w:hint="eastAsia"/>
        </w:rPr>
        <w:t>1</w:t>
      </w:r>
      <w:r>
        <w:rPr>
          <w:rFonts w:ascii="新宋体" w:eastAsia="新宋体" w:hAnsi="新宋体"/>
        </w:rPr>
        <w:t>.</w:t>
      </w:r>
      <w:r>
        <w:rPr>
          <w:rFonts w:ascii="新宋体" w:eastAsia="新宋体" w:hAnsi="新宋体" w:hint="eastAsia"/>
        </w:rPr>
        <w:t>鼓励采购人积极运用公共信用信息，明确对信用记录良好的投标人（特别是中小微企业）免收履约保证金，确需收取履约保证金的，列明通过保函等非现金方式收取；</w:t>
      </w:r>
    </w:p>
    <w:p w:rsidR="000C5734">
      <w:pPr>
        <w:spacing w:line="360" w:lineRule="auto"/>
        <w:ind w:firstLine="480" w:firstLineChars="200"/>
        <w:rPr>
          <w:rFonts w:ascii="新宋体" w:eastAsia="新宋体" w:hAnsi="新宋体"/>
        </w:rPr>
      </w:pPr>
      <w:r>
        <w:rPr>
          <w:rFonts w:ascii="新宋体" w:eastAsia="新宋体" w:hAnsi="新宋体" w:hint="eastAsia"/>
        </w:rPr>
        <w:t>2</w:t>
      </w:r>
      <w:r>
        <w:rPr>
          <w:rFonts w:ascii="新宋体" w:eastAsia="新宋体" w:hAnsi="新宋体"/>
        </w:rPr>
        <w:t>.</w:t>
      </w:r>
      <w:r>
        <w:rPr>
          <w:rFonts w:ascii="新宋体" w:eastAsia="新宋体" w:hAnsi="新宋体" w:hint="eastAsia"/>
        </w:rPr>
        <w:t>在采购合同中明确对上述企业加大首付款或预付款比例，具体由采购人根据项目实际情况确定；</w:t>
      </w:r>
    </w:p>
    <w:p w:rsidR="000C5734">
      <w:pPr>
        <w:pStyle w:val="CommentText"/>
        <w:spacing w:line="360" w:lineRule="auto"/>
        <w:ind w:firstLine="480" w:firstLineChars="200"/>
        <w:rPr>
          <w:rFonts w:ascii="新宋体" w:eastAsia="新宋体" w:hAnsi="新宋体"/>
          <w:kern w:val="2"/>
          <w:sz w:val="21"/>
          <w:szCs w:val="24"/>
        </w:rPr>
      </w:pPr>
      <w:r>
        <w:rPr>
          <w:rFonts w:ascii="新宋体" w:eastAsia="新宋体" w:hAnsi="新宋体" w:hint="eastAsia"/>
          <w:kern w:val="2"/>
          <w:sz w:val="21"/>
          <w:szCs w:val="24"/>
        </w:rPr>
        <w:t>3.采购人拟采购的服务（工程）中，如涉及《关于调整优化节能产品环境标志产品政府采购执行机制的通知》（财库〔2019〕9号）中的产品，要依据该通知要求执行。</w:t>
      </w:r>
    </w:p>
    <w:p w:rsidR="000C5734">
      <w:pPr>
        <w:tabs>
          <w:tab w:val="left" w:pos="3576"/>
        </w:tabs>
        <w:spacing w:line="360" w:lineRule="auto"/>
        <w:ind w:firstLine="480" w:firstLineChars="200"/>
        <w:rPr>
          <w:rFonts w:ascii="新宋体" w:eastAsia="新宋体" w:hAnsi="新宋体"/>
          <w:b/>
          <w:color w:val="FF0000"/>
        </w:rPr>
      </w:pPr>
      <w:bookmarkEnd w:id="1"/>
      <w:r>
        <w:rPr>
          <w:rFonts w:ascii="新宋体" w:eastAsia="新宋体" w:hAnsi="新宋体" w:hint="eastAsia"/>
        </w:rPr>
        <w:t>4</w:t>
      </w:r>
      <w:r>
        <w:rPr>
          <w:rFonts w:ascii="新宋体" w:eastAsia="新宋体" w:hAnsi="新宋体"/>
        </w:rPr>
        <w:t>.</w:t>
      </w:r>
      <w:r>
        <w:rPr>
          <w:rFonts w:ascii="新宋体" w:eastAsia="新宋体" w:hAnsi="新宋体" w:hint="eastAsia"/>
        </w:rPr>
        <w:t>招标文件解释权归政府集中采购机构，招标文件涉及到的采购需求部分等内容由政府集中采购机构责成采购单位解释。</w:t>
      </w:r>
      <w:r>
        <w:rPr>
          <w:rFonts w:ascii="新宋体" w:eastAsia="新宋体" w:hAnsi="新宋体" w:hint="eastAsia"/>
          <w:b/>
          <w:color w:val="FF0000"/>
          <w:highlight w:val="yellow"/>
        </w:rPr>
        <w:t>采购单位对采购需求的完整性和真实性负责。</w:t>
      </w:r>
    </w:p>
    <w:p w:rsidR="000C5734">
      <w:pPr>
        <w:tabs>
          <w:tab w:val="left" w:pos="3576"/>
        </w:tabs>
        <w:spacing w:line="360" w:lineRule="auto"/>
        <w:ind w:firstLine="480" w:firstLineChars="200"/>
        <w:rPr>
          <w:rFonts w:ascii="新宋体" w:eastAsia="新宋体" w:hAnsi="新宋体"/>
          <w:b/>
          <w:color w:val="FF0000"/>
        </w:rPr>
      </w:pPr>
    </w:p>
    <w:p w:rsidR="000C5734">
      <w:pPr>
        <w:pStyle w:val="Heading1"/>
      </w:pPr>
      <w:r>
        <w:rPr>
          <w:rFonts w:hint="eastAsia"/>
        </w:rPr>
        <w:t>目</w:t>
      </w:r>
      <w:r>
        <w:rPr>
          <w:rFonts w:hint="eastAsia"/>
        </w:rPr>
        <w:t xml:space="preserve">   </w:t>
      </w:r>
      <w:r>
        <w:rPr>
          <w:rFonts w:hint="eastAsia"/>
        </w:rPr>
        <w:t>录</w:t>
      </w:r>
    </w:p>
    <w:p w:rsidR="000C5734">
      <w:pPr>
        <w:spacing w:line="360" w:lineRule="auto"/>
        <w:rPr>
          <w:b/>
          <w:szCs w:val="21"/>
        </w:rPr>
      </w:pPr>
      <w:r>
        <w:rPr>
          <w:rFonts w:hint="eastAsia"/>
          <w:b/>
          <w:szCs w:val="21"/>
        </w:rPr>
        <w:t>第一册</w:t>
      </w:r>
      <w:r>
        <w:rPr>
          <w:rFonts w:hint="eastAsia"/>
          <w:b/>
          <w:szCs w:val="21"/>
        </w:rPr>
        <w:t xml:space="preserve">  </w:t>
      </w:r>
      <w:r>
        <w:rPr>
          <w:rFonts w:hint="eastAsia"/>
          <w:b/>
          <w:szCs w:val="21"/>
        </w:rPr>
        <w:t>专用条款</w:t>
      </w:r>
    </w:p>
    <w:p w:rsidR="000C5734">
      <w:pPr>
        <w:spacing w:line="360" w:lineRule="auto"/>
        <w:rPr>
          <w:szCs w:val="21"/>
        </w:rPr>
      </w:pPr>
      <w:r>
        <w:rPr>
          <w:rFonts w:hint="eastAsia"/>
          <w:szCs w:val="21"/>
        </w:rPr>
        <w:t xml:space="preserve">          </w:t>
      </w:r>
      <w:r>
        <w:rPr>
          <w:rFonts w:hint="eastAsia"/>
          <w:szCs w:val="21"/>
        </w:rPr>
        <w:t>关键信息</w:t>
      </w:r>
    </w:p>
    <w:p w:rsidR="000C5734">
      <w:pPr>
        <w:spacing w:line="360" w:lineRule="auto"/>
        <w:ind w:left="720" w:firstLine="720" w:leftChars="300" w:firstLineChars="300"/>
        <w:rPr>
          <w:rFonts w:ascii="宋体" w:hAnsi="宋体"/>
          <w:szCs w:val="21"/>
        </w:rPr>
      </w:pPr>
      <w:r>
        <w:rPr>
          <w:rFonts w:ascii="宋体" w:hAnsi="宋体" w:hint="eastAsia"/>
          <w:szCs w:val="21"/>
        </w:rPr>
        <w:t>第一章</w:t>
      </w:r>
      <w:r>
        <w:rPr>
          <w:rFonts w:ascii="宋体" w:hAnsi="宋体" w:hint="eastAsia"/>
          <w:szCs w:val="21"/>
        </w:rPr>
        <w:t xml:space="preserve">  </w:t>
      </w:r>
      <w:r>
        <w:rPr>
          <w:rFonts w:ascii="宋体" w:hAnsi="宋体" w:hint="eastAsia"/>
          <w:szCs w:val="21"/>
        </w:rPr>
        <w:t>招标公告</w:t>
      </w:r>
    </w:p>
    <w:p w:rsidR="000C5734">
      <w:pPr>
        <w:spacing w:line="360" w:lineRule="auto"/>
        <w:ind w:left="720" w:firstLine="720" w:leftChars="300" w:firstLineChars="300"/>
        <w:rPr>
          <w:rFonts w:ascii="宋体" w:hAnsi="宋体"/>
          <w:szCs w:val="21"/>
        </w:rPr>
      </w:pPr>
      <w:r>
        <w:rPr>
          <w:rFonts w:ascii="宋体" w:hAnsi="宋体" w:hint="eastAsia"/>
          <w:szCs w:val="21"/>
        </w:rPr>
        <w:t>第二章</w:t>
      </w:r>
      <w:r>
        <w:rPr>
          <w:rFonts w:ascii="宋体" w:hAnsi="宋体" w:hint="eastAsia"/>
          <w:szCs w:val="21"/>
        </w:rPr>
        <w:t xml:space="preserve">  </w:t>
      </w:r>
      <w:r>
        <w:rPr>
          <w:rFonts w:ascii="宋体" w:hAnsi="宋体" w:hint="eastAsia"/>
          <w:szCs w:val="21"/>
        </w:rPr>
        <w:t>招标项目需求</w:t>
      </w:r>
    </w:p>
    <w:p w:rsidR="000C5734">
      <w:pPr>
        <w:spacing w:line="360" w:lineRule="auto"/>
        <w:ind w:left="720" w:firstLine="720" w:leftChars="300" w:firstLineChars="300"/>
        <w:rPr>
          <w:rFonts w:ascii="宋体" w:hAnsi="宋体"/>
          <w:szCs w:val="21"/>
        </w:rPr>
      </w:pPr>
      <w:r>
        <w:rPr>
          <w:rFonts w:ascii="宋体" w:hAnsi="宋体" w:hint="eastAsia"/>
          <w:szCs w:val="21"/>
        </w:rPr>
        <w:t>第三章</w:t>
      </w:r>
      <w:r>
        <w:rPr>
          <w:rFonts w:ascii="宋体" w:hAnsi="宋体" w:hint="eastAsia"/>
          <w:szCs w:val="21"/>
        </w:rPr>
        <w:t xml:space="preserve">  </w:t>
      </w:r>
      <w:r>
        <w:rPr>
          <w:rFonts w:ascii="宋体" w:hAnsi="宋体" w:hint="eastAsia"/>
          <w:szCs w:val="21"/>
        </w:rPr>
        <w:t>投标文件格式</w:t>
      </w:r>
      <w:r>
        <w:rPr>
          <w:rFonts w:ascii="宋体" w:hAnsi="宋体" w:hint="eastAsia"/>
          <w:szCs w:val="21"/>
        </w:rPr>
        <w:t>、附件</w:t>
      </w:r>
    </w:p>
    <w:p w:rsidR="000C5734">
      <w:pPr>
        <w:spacing w:line="360" w:lineRule="auto"/>
        <w:ind w:left="720" w:firstLine="720" w:leftChars="300" w:firstLineChars="300"/>
        <w:rPr>
          <w:rFonts w:ascii="宋体" w:hAnsi="宋体"/>
          <w:szCs w:val="21"/>
        </w:rPr>
      </w:pPr>
      <w:r>
        <w:rPr>
          <w:rFonts w:ascii="宋体" w:hAnsi="宋体" w:hint="eastAsia"/>
          <w:szCs w:val="21"/>
        </w:rPr>
        <w:t>第四章</w:t>
      </w:r>
      <w:r>
        <w:rPr>
          <w:rFonts w:ascii="宋体" w:hAnsi="宋体" w:hint="eastAsia"/>
          <w:szCs w:val="21"/>
        </w:rPr>
        <w:t xml:space="preserve">  </w:t>
      </w:r>
      <w:r>
        <w:rPr>
          <w:rFonts w:ascii="宋体" w:hAnsi="宋体" w:hint="eastAsia"/>
          <w:szCs w:val="21"/>
        </w:rPr>
        <w:t>政府采购合同的签订</w:t>
      </w:r>
      <w:r>
        <w:rPr>
          <w:rFonts w:ascii="宋体" w:hAnsi="宋体" w:hint="eastAsia"/>
          <w:szCs w:val="21"/>
        </w:rPr>
        <w:t>、履行及验收</w:t>
      </w:r>
    </w:p>
    <w:p w:rsidR="000C5734">
      <w:pPr>
        <w:spacing w:line="360" w:lineRule="auto"/>
        <w:rPr>
          <w:b/>
          <w:szCs w:val="21"/>
        </w:rPr>
      </w:pPr>
    </w:p>
    <w:p w:rsidR="000C5734">
      <w:pPr>
        <w:spacing w:line="360" w:lineRule="auto"/>
        <w:rPr>
          <w:b/>
          <w:szCs w:val="21"/>
        </w:rPr>
      </w:pPr>
      <w:r>
        <w:rPr>
          <w:rFonts w:hint="eastAsia"/>
          <w:b/>
          <w:szCs w:val="21"/>
        </w:rPr>
        <w:t>第二册</w:t>
      </w:r>
      <w:r>
        <w:rPr>
          <w:rFonts w:hint="eastAsia"/>
          <w:b/>
          <w:szCs w:val="21"/>
        </w:rPr>
        <w:t xml:space="preserve">  </w:t>
      </w:r>
      <w:r>
        <w:rPr>
          <w:rFonts w:hint="eastAsia"/>
          <w:b/>
          <w:szCs w:val="21"/>
        </w:rPr>
        <w:t>通用条款</w:t>
      </w:r>
    </w:p>
    <w:p w:rsidR="000C5734">
      <w:pPr>
        <w:spacing w:line="360" w:lineRule="auto"/>
        <w:rPr>
          <w:rFonts w:ascii="宋体" w:hAnsi="宋体"/>
          <w:szCs w:val="21"/>
        </w:rPr>
      </w:pPr>
    </w:p>
    <w:p w:rsidR="000C5734">
      <w:pPr>
        <w:wordWrap w:val="0"/>
        <w:spacing w:line="360" w:lineRule="auto"/>
        <w:rPr>
          <w:rFonts w:ascii="宋体" w:hAnsi="宋体"/>
          <w:szCs w:val="21"/>
        </w:rPr>
      </w:pPr>
      <w:r>
        <w:rPr>
          <w:rFonts w:hint="eastAsia"/>
          <w:szCs w:val="21"/>
        </w:rPr>
        <w:t xml:space="preserve">    </w:t>
      </w:r>
      <w:r>
        <w:rPr>
          <w:rFonts w:ascii="宋体" w:hAnsi="宋体" w:hint="eastAsia"/>
          <w:szCs w:val="21"/>
        </w:rPr>
        <w:t>通用条款内容可在深圳公共资源交易中心查询</w:t>
      </w:r>
      <w:r>
        <w:rPr>
          <w:rFonts w:ascii="宋体" w:hAnsi="宋体" w:hint="eastAsia"/>
          <w:szCs w:val="21"/>
        </w:rPr>
        <w:t>。</w:t>
      </w:r>
    </w:p>
    <w:p w:rsidR="000C5734">
      <w:pPr>
        <w:spacing w:line="360" w:lineRule="auto"/>
        <w:rPr>
          <w:rFonts w:ascii="宋体" w:hAnsi="宋体"/>
          <w:szCs w:val="21"/>
        </w:rPr>
      </w:pPr>
    </w:p>
    <w:p w:rsidR="000C5734">
      <w:pPr>
        <w:spacing w:line="360" w:lineRule="auto"/>
        <w:rPr>
          <w:b/>
          <w:szCs w:val="21"/>
        </w:rPr>
      </w:pPr>
      <w:r>
        <w:rPr>
          <w:rFonts w:hint="eastAsia"/>
          <w:b/>
          <w:szCs w:val="21"/>
        </w:rPr>
        <w:t>备注</w:t>
      </w:r>
      <w:r>
        <w:rPr>
          <w:rFonts w:hint="eastAsia"/>
          <w:b/>
          <w:szCs w:val="21"/>
        </w:rPr>
        <w:t>：</w:t>
      </w:r>
    </w:p>
    <w:p w:rsidR="000C5734">
      <w:pPr>
        <w:spacing w:line="360" w:lineRule="auto"/>
        <w:ind w:firstLine="480" w:firstLineChars="200"/>
        <w:rPr>
          <w:b/>
          <w:szCs w:val="21"/>
        </w:rPr>
      </w:pPr>
      <w:r>
        <w:rPr>
          <w:rFonts w:ascii="宋体" w:hAnsi="宋体" w:hint="eastAsia"/>
          <w:szCs w:val="21"/>
        </w:rPr>
        <w:t>1.本招标文件分为第一册“专用条款”和第二册“通用条款”。</w:t>
      </w:r>
    </w:p>
    <w:p w:rsidR="000C5734">
      <w:pPr>
        <w:spacing w:line="360" w:lineRule="auto"/>
        <w:ind w:firstLine="480" w:firstLineChars="200"/>
        <w:rPr>
          <w:rFonts w:ascii="宋体" w:hAnsi="宋体"/>
          <w:szCs w:val="21"/>
        </w:rPr>
      </w:pPr>
      <w:r>
        <w:rPr>
          <w:rFonts w:ascii="宋体" w:hAnsi="宋体" w:hint="eastAsia"/>
          <w:szCs w:val="21"/>
        </w:rPr>
        <w:t>2.“</w:t>
      </w:r>
      <w:r>
        <w:rPr>
          <w:rFonts w:ascii="宋体" w:hAnsi="宋体" w:hint="eastAsia"/>
          <w:szCs w:val="21"/>
        </w:rPr>
        <w:t>专用条款”是对本次采购项目的具体要求，包含招标公告、招标项目需求、投标文件格式、合同条款及格式、附件等内容。</w:t>
      </w:r>
    </w:p>
    <w:p w:rsidR="000C5734">
      <w:pPr>
        <w:spacing w:line="360" w:lineRule="auto"/>
        <w:ind w:firstLine="480" w:firstLineChars="200"/>
        <w:rPr>
          <w:rFonts w:ascii="宋体" w:hAnsi="宋体"/>
          <w:szCs w:val="21"/>
        </w:rPr>
      </w:pPr>
      <w:r>
        <w:rPr>
          <w:rFonts w:ascii="宋体" w:hAnsi="宋体" w:hint="eastAsia"/>
          <w:szCs w:val="21"/>
        </w:rPr>
        <w:t>3.“</w:t>
      </w:r>
      <w:r>
        <w:rPr>
          <w:rFonts w:ascii="宋体" w:hAnsi="宋体" w:hint="eastAsia"/>
          <w:szCs w:val="21"/>
        </w:rPr>
        <w:t>通用条款”是通用于政府采购项目的基础性条款，具有普遍性和通用性。</w:t>
      </w:r>
    </w:p>
    <w:p w:rsidR="000C5734">
      <w:pPr>
        <w:spacing w:line="360" w:lineRule="auto"/>
        <w:ind w:firstLine="480" w:firstLineChars="200"/>
        <w:rPr>
          <w:rFonts w:ascii="宋体" w:hAnsi="宋体"/>
          <w:szCs w:val="21"/>
        </w:rPr>
      </w:pPr>
      <w:r>
        <w:rPr>
          <w:rFonts w:ascii="宋体" w:hAnsi="宋体" w:hint="eastAsia"/>
          <w:szCs w:val="21"/>
        </w:rPr>
        <w:t xml:space="preserve">4.当出现“专用条款”和“通用条款”表述不一致或有冲突时，以“专用条款”为准。   </w:t>
      </w:r>
    </w:p>
    <w:p w:rsidR="000C5734">
      <w:pPr>
        <w:spacing w:line="360" w:lineRule="auto"/>
        <w:ind w:firstLine="480" w:firstLineChars="200"/>
        <w:rPr>
          <w:rFonts w:ascii="宋体" w:hAnsi="宋体"/>
          <w:szCs w:val="21"/>
        </w:rPr>
      </w:pPr>
      <w:r>
        <w:rPr>
          <w:rFonts w:ascii="宋体" w:hAnsi="宋体" w:hint="eastAsia"/>
          <w:szCs w:val="21"/>
        </w:rPr>
        <w:t>5.本项目具体由深圳市瑞凝信招标咨询有限公司组织实施。</w:t>
      </w:r>
    </w:p>
    <w:p w:rsidR="000C5734">
      <w:pPr>
        <w:pStyle w:val="Heading1"/>
        <w:rPr>
          <w:sz w:val="24"/>
        </w:rPr>
      </w:pPr>
      <w:r>
        <w:br w:type="page"/>
      </w:r>
      <w:r>
        <w:rPr>
          <w:rFonts w:hint="eastAsia"/>
        </w:rPr>
        <w:t>第一册</w:t>
      </w:r>
      <w:r>
        <w:rPr>
          <w:rFonts w:hint="eastAsia"/>
        </w:rPr>
        <w:t xml:space="preserve">  </w:t>
      </w:r>
      <w:r>
        <w:rPr>
          <w:rFonts w:hint="eastAsia"/>
        </w:rPr>
        <w:t>专用条款</w:t>
      </w:r>
    </w:p>
    <w:p w:rsidR="000C5734">
      <w:pPr>
        <w:pStyle w:val="Heading2"/>
      </w:pPr>
      <w:r>
        <w:rPr>
          <w:rFonts w:hint="eastAsia"/>
        </w:rPr>
        <w:t>第一章  招标公告</w:t>
      </w:r>
    </w:p>
    <w:tbl>
      <w:tblPr>
        <w:tblStyle w:val="TableNormal"/>
        <w:tblW w:w="8147" w:type="dxa"/>
        <w:jc w:val="center"/>
        <w:tblCellSpacing w:w="0" w:type="dxa"/>
        <w:tblLayout w:type="fixed"/>
        <w:tblCellMar>
          <w:left w:w="0" w:type="dxa"/>
          <w:right w:w="0" w:type="dxa"/>
        </w:tblCellMar>
        <w:tblLook w:val="04A0"/>
      </w:tblPr>
      <w:tblGrid>
        <w:gridCol w:w="8147"/>
      </w:tblGrid>
      <w:tr>
        <w:tblPrEx>
          <w:tblW w:w="8147" w:type="dxa"/>
          <w:jc w:val="center"/>
          <w:tblCellSpacing w:w="0" w:type="dxa"/>
          <w:tblLayout w:type="fixed"/>
          <w:tblCellMar>
            <w:left w:w="0" w:type="dxa"/>
            <w:right w:w="0" w:type="dxa"/>
          </w:tblCellMar>
          <w:tblLook w:val="04A0"/>
        </w:tblPrEx>
        <w:trPr>
          <w:trHeight w:val="6096"/>
          <w:tblCellSpacing w:w="0" w:type="dxa"/>
          <w:jc w:val="center"/>
        </w:trPr>
        <w:tc>
          <w:tcPr>
            <w:tcW w:w="8147" w:type="dxa"/>
            <w:vAlign w:val="center"/>
          </w:tcPr>
          <w:p w:rsidR="000C5734" w:rsidRPr="008A2D73" w:rsidP="00966DCB">
            <w:pPr>
              <w:spacing w:line="360" w:lineRule="auto"/>
              <w:ind w:firstLine="480" w:firstLineChars="200"/>
              <w:rPr>
                <w:rFonts w:ascii="新宋体" w:eastAsia="新宋体" w:hAnsi="新宋体"/>
                <w:szCs w:val="21"/>
              </w:rPr>
            </w:pPr>
            <w:r>
              <w:rPr>
                <w:rFonts w:ascii="新宋体" w:eastAsia="新宋体" w:hAnsi="新宋体" w:cs="宋体" w:hint="eastAsia"/>
                <w:szCs w:val="21"/>
              </w:rPr>
              <w:t>项目概况：</w:t>
            </w:r>
            <w:r>
              <w:rPr>
                <w:rFonts w:ascii="新宋体" w:eastAsia="新宋体" w:hAnsi="新宋体" w:cs="宋体" w:hint="eastAsia"/>
                <w:szCs w:val="21"/>
                <w:u w:val="single"/>
              </w:rPr>
              <w:t>翠竹公园景观跑步道项目</w:t>
            </w:r>
            <w:r>
              <w:rPr>
                <w:rFonts w:ascii="新宋体" w:eastAsia="新宋体" w:hAnsi="新宋体" w:cs="宋体" w:hint="eastAsia"/>
                <w:szCs w:val="21"/>
              </w:rPr>
              <w:t>招标项目的潜在投标人应在（本公</w:t>
            </w:r>
            <w:r w:rsidRPr="008A2D73">
              <w:rPr>
                <w:rFonts w:ascii="新宋体" w:eastAsia="新宋体" w:hAnsi="新宋体" w:cs="宋体" w:hint="eastAsia"/>
                <w:szCs w:val="21"/>
              </w:rPr>
              <w:t>告附件中）获取招标文件，并于</w:t>
            </w:r>
            <w:r w:rsidRPr="008A2D73">
              <w:rPr>
                <w:rFonts w:ascii="新宋体" w:eastAsia="新宋体" w:hAnsi="新宋体" w:cs="仿宋" w:hint="eastAsia"/>
                <w:szCs w:val="21"/>
                <w:u w:val="single"/>
              </w:rPr>
              <w:t>2022</w:t>
            </w:r>
            <w:r w:rsidRPr="008A2D73">
              <w:rPr>
                <w:rFonts w:ascii="新宋体" w:eastAsia="新宋体" w:hAnsi="新宋体" w:cs="宋体" w:hint="eastAsia"/>
                <w:szCs w:val="21"/>
              </w:rPr>
              <w:t>年10月08日</w:t>
            </w:r>
            <w:r w:rsidRPr="008A2D73">
              <w:rPr>
                <w:rFonts w:ascii="新宋体" w:eastAsia="新宋体" w:hAnsi="新宋体" w:cs="仿宋" w:hint="eastAsia"/>
                <w:szCs w:val="21"/>
                <w:u w:val="single"/>
              </w:rPr>
              <w:t>09:00</w:t>
            </w:r>
            <w:r w:rsidRPr="008A2D73">
              <w:rPr>
                <w:rFonts w:ascii="新宋体" w:eastAsia="新宋体" w:hAnsi="新宋体" w:cs="宋体" w:hint="eastAsia"/>
                <w:szCs w:val="21"/>
              </w:rPr>
              <w:t>（北京时间）前递交投标文件。</w:t>
            </w:r>
          </w:p>
          <w:p w:rsidR="000C5734" w:rsidRPr="008A2D73">
            <w:pPr>
              <w:spacing w:line="360" w:lineRule="auto"/>
              <w:rPr>
                <w:rFonts w:ascii="新宋体" w:eastAsia="新宋体" w:hAnsi="新宋体" w:cs="宋体"/>
                <w:szCs w:val="21"/>
              </w:rPr>
            </w:pPr>
            <w:r w:rsidRPr="008A2D73">
              <w:rPr>
                <w:rFonts w:ascii="新宋体" w:eastAsia="新宋体" w:hAnsi="新宋体" w:cs="宋体" w:hint="eastAsia"/>
                <w:szCs w:val="21"/>
              </w:rPr>
              <w:t>一、项目基本情况</w:t>
            </w:r>
            <w:r w:rsidRPr="008A2D73">
              <w:rPr>
                <w:rFonts w:ascii="新宋体" w:eastAsia="新宋体" w:hAnsi="新宋体" w:hint="eastAsia"/>
                <w:szCs w:val="21"/>
              </w:rPr>
              <w:t>：</w:t>
            </w:r>
          </w:p>
          <w:p w:rsidR="000C5734" w:rsidRPr="008A2D73" w:rsidP="006B42A1">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1.项目编号：</w:t>
            </w:r>
            <w:r w:rsidRPr="006B42A1" w:rsidR="006B42A1">
              <w:rPr>
                <w:rFonts w:ascii="新宋体" w:eastAsia="新宋体" w:hAnsi="新宋体" w:cs="宋体"/>
                <w:szCs w:val="21"/>
              </w:rPr>
              <w:t>SZDL2022002060</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 xml:space="preserve">2.项目名称：翠竹公园景观跑步道项目 </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3.预算金额：人民币</w:t>
            </w:r>
            <w:r w:rsidRPr="008A2D73">
              <w:rPr>
                <w:rFonts w:ascii="新宋体" w:eastAsia="新宋体" w:hAnsi="新宋体" w:cs="宋体" w:hint="eastAsia"/>
                <w:szCs w:val="21"/>
              </w:rPr>
              <w:t>壹佰零肆万壹仟陆佰捌拾壹</w:t>
            </w:r>
            <w:r w:rsidRPr="008A2D73">
              <w:rPr>
                <w:rFonts w:ascii="新宋体" w:eastAsia="新宋体" w:hAnsi="新宋体" w:cs="宋体" w:hint="eastAsia"/>
                <w:szCs w:val="21"/>
              </w:rPr>
              <w:t>元壹角伍分（1,041,681.15）</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4.最高限价：人民币</w:t>
            </w:r>
            <w:r w:rsidRPr="008A2D73">
              <w:rPr>
                <w:rFonts w:ascii="新宋体" w:eastAsia="新宋体" w:hAnsi="新宋体" w:cs="宋体" w:hint="eastAsia"/>
                <w:szCs w:val="21"/>
              </w:rPr>
              <w:t>壹佰零肆万壹仟陆佰捌拾壹</w:t>
            </w:r>
            <w:r w:rsidRPr="008A2D73">
              <w:rPr>
                <w:rFonts w:ascii="新宋体" w:eastAsia="新宋体" w:hAnsi="新宋体" w:cs="宋体" w:hint="eastAsia"/>
                <w:szCs w:val="21"/>
              </w:rPr>
              <w:t>元壹角伍分（1,041,681.15）</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5.采购需求：</w:t>
            </w:r>
          </w:p>
          <w:tbl>
            <w:tblPr>
              <w:tblStyle w:val="TableNormal"/>
              <w:tblW w:w="8141"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4A0"/>
            </w:tblPr>
            <w:tblGrid>
              <w:gridCol w:w="1857"/>
              <w:gridCol w:w="1065"/>
              <w:gridCol w:w="870"/>
              <w:gridCol w:w="3195"/>
              <w:gridCol w:w="1154"/>
            </w:tblGrid>
            <w:tr>
              <w:tblPrEx>
                <w:tblW w:w="8141"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4A0"/>
              </w:tblPrEx>
              <w:trPr>
                <w:trHeight w:val="491"/>
                <w:tblCellSpacing w:w="0" w:type="dxa"/>
              </w:trPr>
              <w:tc>
                <w:tcPr>
                  <w:tcW w:w="1857" w:type="dxa"/>
                  <w:tcBorders>
                    <w:bottom w:val="single" w:sz="4" w:space="0" w:color="auto"/>
                  </w:tcBorders>
                  <w:shd w:val="clear" w:color="auto" w:fill="auto"/>
                  <w:vAlign w:val="center"/>
                </w:tcPr>
                <w:p w:rsidR="000C5734" w:rsidRPr="008A2D73">
                  <w:pPr>
                    <w:spacing w:line="360" w:lineRule="auto"/>
                    <w:jc w:val="center"/>
                    <w:rPr>
                      <w:rFonts w:ascii="新宋体" w:eastAsia="新宋体" w:hAnsi="新宋体" w:cs="宋体"/>
                      <w:szCs w:val="21"/>
                    </w:rPr>
                  </w:pPr>
                  <w:r w:rsidRPr="008A2D73">
                    <w:rPr>
                      <w:rFonts w:ascii="新宋体" w:eastAsia="新宋体" w:hAnsi="新宋体" w:cs="宋体" w:hint="eastAsia"/>
                      <w:szCs w:val="21"/>
                    </w:rPr>
                    <w:t>标的名称</w:t>
                  </w:r>
                </w:p>
              </w:tc>
              <w:tc>
                <w:tcPr>
                  <w:tcW w:w="1065" w:type="dxa"/>
                  <w:tcBorders>
                    <w:bottom w:val="single" w:sz="4" w:space="0" w:color="auto"/>
                  </w:tcBorders>
                  <w:shd w:val="clear" w:color="auto" w:fill="auto"/>
                  <w:vAlign w:val="center"/>
                </w:tcPr>
                <w:p w:rsidR="000C5734" w:rsidRPr="008A2D73">
                  <w:pPr>
                    <w:spacing w:line="360" w:lineRule="auto"/>
                    <w:jc w:val="center"/>
                    <w:rPr>
                      <w:rFonts w:ascii="新宋体" w:eastAsia="新宋体" w:hAnsi="新宋体" w:cs="宋体"/>
                      <w:szCs w:val="21"/>
                    </w:rPr>
                  </w:pPr>
                  <w:r w:rsidRPr="008A2D73">
                    <w:rPr>
                      <w:rFonts w:ascii="新宋体" w:eastAsia="新宋体" w:hAnsi="新宋体" w:cs="宋体" w:hint="eastAsia"/>
                      <w:szCs w:val="21"/>
                    </w:rPr>
                    <w:t>数量</w:t>
                  </w:r>
                </w:p>
              </w:tc>
              <w:tc>
                <w:tcPr>
                  <w:tcW w:w="870" w:type="dxa"/>
                  <w:tcBorders>
                    <w:bottom w:val="single" w:sz="4" w:space="0" w:color="auto"/>
                  </w:tcBorders>
                  <w:shd w:val="clear" w:color="auto" w:fill="auto"/>
                  <w:vAlign w:val="center"/>
                </w:tcPr>
                <w:p w:rsidR="000C5734" w:rsidRPr="008A2D73">
                  <w:pPr>
                    <w:spacing w:line="360" w:lineRule="auto"/>
                    <w:jc w:val="center"/>
                    <w:rPr>
                      <w:rFonts w:ascii="新宋体" w:eastAsia="新宋体" w:hAnsi="新宋体" w:cs="宋体"/>
                      <w:szCs w:val="21"/>
                    </w:rPr>
                  </w:pPr>
                  <w:r w:rsidRPr="008A2D73">
                    <w:rPr>
                      <w:rFonts w:ascii="新宋体" w:eastAsia="新宋体" w:hAnsi="新宋体" w:cs="宋体" w:hint="eastAsia"/>
                      <w:szCs w:val="21"/>
                    </w:rPr>
                    <w:t>单位</w:t>
                  </w:r>
                </w:p>
              </w:tc>
              <w:tc>
                <w:tcPr>
                  <w:tcW w:w="3195" w:type="dxa"/>
                  <w:tcBorders>
                    <w:bottom w:val="single" w:sz="4" w:space="0" w:color="auto"/>
                  </w:tcBorders>
                  <w:shd w:val="clear" w:color="auto" w:fill="auto"/>
                  <w:vAlign w:val="center"/>
                </w:tcPr>
                <w:p w:rsidR="000C5734" w:rsidRPr="008A2D73">
                  <w:pPr>
                    <w:spacing w:line="360" w:lineRule="auto"/>
                    <w:jc w:val="center"/>
                    <w:rPr>
                      <w:rFonts w:ascii="新宋体" w:eastAsia="新宋体" w:hAnsi="新宋体" w:cs="宋体"/>
                      <w:szCs w:val="21"/>
                    </w:rPr>
                  </w:pPr>
                  <w:r w:rsidRPr="008A2D73">
                    <w:rPr>
                      <w:rFonts w:ascii="新宋体" w:eastAsia="新宋体" w:hAnsi="新宋体" w:cs="宋体" w:hint="eastAsia"/>
                      <w:szCs w:val="21"/>
                    </w:rPr>
                    <w:t>简要技术需求（服务需求）</w:t>
                  </w:r>
                </w:p>
              </w:tc>
              <w:tc>
                <w:tcPr>
                  <w:tcW w:w="1154" w:type="dxa"/>
                  <w:tcBorders>
                    <w:bottom w:val="single" w:sz="4" w:space="0" w:color="auto"/>
                  </w:tcBorders>
                  <w:shd w:val="clear" w:color="auto" w:fill="auto"/>
                  <w:vAlign w:val="center"/>
                </w:tcPr>
                <w:p w:rsidR="000C5734" w:rsidRPr="008A2D73">
                  <w:pPr>
                    <w:spacing w:line="360" w:lineRule="auto"/>
                    <w:jc w:val="center"/>
                    <w:rPr>
                      <w:rFonts w:ascii="新宋体" w:eastAsia="新宋体" w:hAnsi="新宋体" w:cs="宋体"/>
                      <w:szCs w:val="21"/>
                    </w:rPr>
                  </w:pPr>
                  <w:r w:rsidRPr="008A2D73">
                    <w:rPr>
                      <w:rFonts w:ascii="新宋体" w:eastAsia="新宋体" w:hAnsi="新宋体" w:cs="宋体" w:hint="eastAsia"/>
                      <w:szCs w:val="21"/>
                    </w:rPr>
                    <w:t>备注</w:t>
                  </w:r>
                </w:p>
              </w:tc>
            </w:tr>
            <w:tr>
              <w:tblPrEx>
                <w:tblW w:w="8141" w:type="dxa"/>
                <w:tblCellSpacing w:w="0" w:type="dxa"/>
                <w:tblLayout w:type="fixed"/>
                <w:tblCellMar>
                  <w:top w:w="15" w:type="dxa"/>
                  <w:left w:w="15" w:type="dxa"/>
                  <w:bottom w:w="15" w:type="dxa"/>
                  <w:right w:w="15" w:type="dxa"/>
                </w:tblCellMar>
                <w:tblLook w:val="04A0"/>
              </w:tblPrEx>
              <w:trPr>
                <w:trHeight w:val="491"/>
                <w:tblCellSpacing w:w="0" w:type="dxa"/>
              </w:trPr>
              <w:tc>
                <w:tcPr>
                  <w:tcW w:w="1857" w:type="dxa"/>
                  <w:shd w:val="clear" w:color="auto" w:fill="auto"/>
                  <w:vAlign w:val="center"/>
                </w:tcPr>
                <w:p w:rsidR="000C5734" w:rsidRPr="008A2D73">
                  <w:pPr>
                    <w:spacing w:line="360" w:lineRule="auto"/>
                    <w:jc w:val="center"/>
                    <w:rPr>
                      <w:rFonts w:ascii="新宋体" w:eastAsia="新宋体" w:hAnsi="新宋体" w:cs="宋体"/>
                      <w:szCs w:val="21"/>
                    </w:rPr>
                  </w:pPr>
                  <w:r w:rsidRPr="008A2D73">
                    <w:rPr>
                      <w:rFonts w:ascii="新宋体" w:eastAsia="新宋体" w:hAnsi="新宋体" w:cs="宋体" w:hint="eastAsia"/>
                      <w:szCs w:val="21"/>
                    </w:rPr>
                    <w:t>翠竹公园景观跑步道项目</w:t>
                  </w:r>
                </w:p>
              </w:tc>
              <w:tc>
                <w:tcPr>
                  <w:tcW w:w="1065" w:type="dxa"/>
                  <w:shd w:val="clear" w:color="auto" w:fill="auto"/>
                  <w:vAlign w:val="center"/>
                </w:tcPr>
                <w:p w:rsidR="000C5734" w:rsidRPr="008A2D73">
                  <w:pPr>
                    <w:spacing w:line="360" w:lineRule="auto"/>
                    <w:jc w:val="center"/>
                    <w:rPr>
                      <w:rFonts w:ascii="新宋体" w:eastAsia="新宋体" w:hAnsi="新宋体" w:cs="宋体"/>
                      <w:szCs w:val="21"/>
                    </w:rPr>
                  </w:pPr>
                  <w:r w:rsidRPr="008A2D73">
                    <w:rPr>
                      <w:rFonts w:ascii="新宋体" w:eastAsia="新宋体" w:hAnsi="新宋体" w:cs="宋体"/>
                      <w:szCs w:val="21"/>
                    </w:rPr>
                    <w:t>一</w:t>
                  </w:r>
                </w:p>
              </w:tc>
              <w:tc>
                <w:tcPr>
                  <w:tcW w:w="870" w:type="dxa"/>
                  <w:shd w:val="clear" w:color="auto" w:fill="auto"/>
                  <w:vAlign w:val="center"/>
                </w:tcPr>
                <w:p w:rsidR="000C5734" w:rsidRPr="008A2D73">
                  <w:pPr>
                    <w:spacing w:line="360" w:lineRule="auto"/>
                    <w:jc w:val="center"/>
                    <w:rPr>
                      <w:rFonts w:ascii="新宋体" w:eastAsia="新宋体" w:hAnsi="新宋体" w:cs="宋体"/>
                      <w:szCs w:val="21"/>
                    </w:rPr>
                  </w:pPr>
                  <w:r w:rsidRPr="008A2D73">
                    <w:rPr>
                      <w:rFonts w:ascii="新宋体" w:eastAsia="新宋体" w:hAnsi="新宋体" w:cs="宋体"/>
                      <w:szCs w:val="21"/>
                    </w:rPr>
                    <w:t>项</w:t>
                  </w:r>
                </w:p>
              </w:tc>
              <w:tc>
                <w:tcPr>
                  <w:tcW w:w="3195" w:type="dxa"/>
                  <w:shd w:val="clear" w:color="auto" w:fill="auto"/>
                  <w:vAlign w:val="center"/>
                </w:tcPr>
                <w:p w:rsidR="000C5734" w:rsidRPr="008A2D73">
                  <w:pPr>
                    <w:spacing w:line="360" w:lineRule="auto"/>
                    <w:jc w:val="center"/>
                    <w:rPr>
                      <w:rFonts w:ascii="新宋体" w:eastAsia="新宋体" w:hAnsi="新宋体" w:cs="宋体"/>
                      <w:szCs w:val="21"/>
                    </w:rPr>
                  </w:pPr>
                  <w:r w:rsidRPr="008A2D73">
                    <w:rPr>
                      <w:rFonts w:ascii="新宋体" w:eastAsia="新宋体" w:hAnsi="新宋体" w:cs="宋体" w:hint="eastAsia"/>
                      <w:szCs w:val="21"/>
                    </w:rPr>
                    <w:t xml:space="preserve"> 该项目位于深圳市罗湖区翠竹街道翠竹公园 ，实施内容包括铣刨原有园路，铺设彩色沥青及发光石，部分道路划线，跑道总长约1937米。</w:t>
                  </w:r>
                </w:p>
              </w:tc>
              <w:tc>
                <w:tcPr>
                  <w:tcW w:w="1154" w:type="dxa"/>
                  <w:shd w:val="clear" w:color="auto" w:fill="auto"/>
                  <w:vAlign w:val="center"/>
                </w:tcPr>
                <w:p w:rsidR="000C5734" w:rsidRPr="008A2D73">
                  <w:pPr>
                    <w:spacing w:line="360" w:lineRule="auto"/>
                    <w:jc w:val="center"/>
                    <w:rPr>
                      <w:rFonts w:ascii="新宋体" w:eastAsia="新宋体" w:hAnsi="新宋体" w:cs="宋体"/>
                      <w:szCs w:val="21"/>
                    </w:rPr>
                  </w:pPr>
                </w:p>
              </w:tc>
            </w:tr>
          </w:tbl>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6.合同履行期限：详见招标文件用户需求书。</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7.本项目不接受联合体投标，详见“申请人的资格要求”。</w:t>
            </w:r>
          </w:p>
          <w:p w:rsidR="000C5734" w:rsidRPr="008A2D73">
            <w:pPr>
              <w:spacing w:line="360" w:lineRule="auto"/>
              <w:rPr>
                <w:rFonts w:ascii="新宋体" w:eastAsia="新宋体" w:hAnsi="新宋体" w:cs="宋体"/>
                <w:szCs w:val="21"/>
              </w:rPr>
            </w:pPr>
            <w:r w:rsidRPr="008A2D73">
              <w:rPr>
                <w:rFonts w:ascii="新宋体" w:eastAsia="新宋体" w:hAnsi="新宋体" w:cs="宋体" w:hint="eastAsia"/>
                <w:szCs w:val="21"/>
              </w:rPr>
              <w:t>二、申请人的资格要求：</w:t>
            </w:r>
          </w:p>
          <w:p w:rsidR="000C5734" w:rsidRPr="008A2D73">
            <w:pPr>
              <w:spacing w:line="360" w:lineRule="auto"/>
              <w:rPr>
                <w:rFonts w:ascii="新宋体" w:eastAsia="新宋体" w:hAnsi="新宋体" w:cs="宋体"/>
                <w:szCs w:val="21"/>
              </w:rPr>
            </w:pPr>
            <w:r w:rsidRPr="008A2D73">
              <w:rPr>
                <w:rFonts w:ascii="新宋体" w:eastAsia="新宋体" w:hAnsi="新宋体" w:cs="宋体" w:hint="eastAsia"/>
                <w:szCs w:val="21"/>
              </w:rPr>
              <w:t>（1）具有独立法人资格或具有独立承担民事责任的能力的其它组织（提供营业执照或事业单位法人证等法人证明扫描件，原件备查）。</w:t>
            </w:r>
          </w:p>
          <w:p w:rsidR="000C5734" w:rsidRPr="008A2D73">
            <w:pPr>
              <w:spacing w:line="360" w:lineRule="auto"/>
              <w:rPr>
                <w:rFonts w:ascii="新宋体" w:eastAsia="新宋体" w:hAnsi="新宋体" w:cs="宋体"/>
                <w:szCs w:val="21"/>
              </w:rPr>
            </w:pPr>
            <w:r w:rsidRPr="008A2D73">
              <w:rPr>
                <w:rFonts w:ascii="新宋体" w:eastAsia="新宋体" w:hAnsi="新宋体" w:cs="宋体" w:hint="eastAsia"/>
                <w:szCs w:val="21"/>
              </w:rPr>
              <w:t>（2）本项目不接受联合体投标，不接受投标人选用进口产品参与投标。</w:t>
            </w:r>
          </w:p>
          <w:p w:rsidR="000C5734" w:rsidRPr="008A2D73">
            <w:pPr>
              <w:spacing w:line="360" w:lineRule="auto"/>
              <w:rPr>
                <w:rFonts w:ascii="新宋体" w:eastAsia="新宋体" w:hAnsi="新宋体" w:cs="宋体"/>
                <w:szCs w:val="21"/>
              </w:rPr>
            </w:pPr>
            <w:r w:rsidRPr="008A2D73">
              <w:rPr>
                <w:rFonts w:ascii="新宋体" w:eastAsia="新宋体" w:hAnsi="新宋体" w:cs="宋体" w:hint="eastAsia"/>
                <w:szCs w:val="21"/>
              </w:rPr>
              <w:t>（3）参与本项目投标前三年内，在经营活动中没有重大违法记录（由供应商在《政府采购投标及履约承诺函》中</w:t>
            </w:r>
            <w:r w:rsidRPr="008A2D73">
              <w:rPr>
                <w:rFonts w:ascii="新宋体" w:eastAsia="新宋体" w:hAnsi="新宋体" w:cs="宋体" w:hint="eastAsia"/>
                <w:szCs w:val="21"/>
              </w:rPr>
              <w:t>作出</w:t>
            </w:r>
            <w:r w:rsidRPr="008A2D73">
              <w:rPr>
                <w:rFonts w:ascii="新宋体" w:eastAsia="新宋体" w:hAnsi="新宋体" w:cs="宋体" w:hint="eastAsia"/>
                <w:szCs w:val="21"/>
              </w:rPr>
              <w:t>声明）。</w:t>
            </w:r>
          </w:p>
          <w:p w:rsidR="000C5734" w:rsidRPr="008A2D73">
            <w:pPr>
              <w:spacing w:line="360" w:lineRule="auto"/>
              <w:rPr>
                <w:rFonts w:ascii="新宋体" w:eastAsia="新宋体" w:hAnsi="新宋体" w:cs="宋体"/>
                <w:szCs w:val="21"/>
              </w:rPr>
            </w:pPr>
            <w:r w:rsidRPr="008A2D73">
              <w:rPr>
                <w:rFonts w:ascii="新宋体" w:eastAsia="新宋体" w:hAnsi="新宋体" w:cs="宋体" w:hint="eastAsia"/>
                <w:szCs w:val="21"/>
              </w:rPr>
              <w:t>（4）参与本项目政府采购活动时不存在被有关部门禁止参与政府采购活动且在有效期内的情况（由供应商在《政府采购投标及履约承诺函》中</w:t>
            </w:r>
            <w:r w:rsidRPr="008A2D73">
              <w:rPr>
                <w:rFonts w:ascii="新宋体" w:eastAsia="新宋体" w:hAnsi="新宋体" w:cs="宋体" w:hint="eastAsia"/>
                <w:szCs w:val="21"/>
              </w:rPr>
              <w:t>作出</w:t>
            </w:r>
            <w:r w:rsidRPr="008A2D73">
              <w:rPr>
                <w:rFonts w:ascii="新宋体" w:eastAsia="新宋体" w:hAnsi="新宋体" w:cs="宋体" w:hint="eastAsia"/>
                <w:szCs w:val="21"/>
              </w:rPr>
              <w:t>声明）。</w:t>
            </w:r>
          </w:p>
          <w:p w:rsidR="000C5734" w:rsidRPr="008A2D73">
            <w:pPr>
              <w:spacing w:line="360" w:lineRule="auto"/>
              <w:rPr>
                <w:rFonts w:ascii="新宋体" w:eastAsia="新宋体" w:hAnsi="新宋体" w:cs="宋体"/>
                <w:szCs w:val="21"/>
              </w:rPr>
            </w:pPr>
            <w:r w:rsidRPr="008A2D73">
              <w:rPr>
                <w:rFonts w:ascii="新宋体" w:eastAsia="新宋体" w:hAnsi="新宋体" w:cs="宋体" w:hint="eastAsia"/>
                <w:szCs w:val="21"/>
              </w:rPr>
              <w:t>（5）具备《中华人民共和国政府采购法》第二十二条第一款的条件（由供应商在《政府采购投标及履约承诺函》中</w:t>
            </w:r>
            <w:r w:rsidRPr="008A2D73">
              <w:rPr>
                <w:rFonts w:ascii="新宋体" w:eastAsia="新宋体" w:hAnsi="新宋体" w:cs="宋体" w:hint="eastAsia"/>
                <w:szCs w:val="21"/>
              </w:rPr>
              <w:t>作出</w:t>
            </w:r>
            <w:r w:rsidRPr="008A2D73">
              <w:rPr>
                <w:rFonts w:ascii="新宋体" w:eastAsia="新宋体" w:hAnsi="新宋体" w:cs="宋体" w:hint="eastAsia"/>
                <w:szCs w:val="21"/>
              </w:rPr>
              <w:t>声明）。</w:t>
            </w:r>
          </w:p>
          <w:p w:rsidR="000C5734" w:rsidRPr="008A2D73">
            <w:pPr>
              <w:spacing w:line="360" w:lineRule="auto"/>
              <w:rPr>
                <w:rFonts w:ascii="新宋体" w:eastAsia="新宋体" w:hAnsi="新宋体" w:cs="宋体"/>
                <w:szCs w:val="21"/>
              </w:rPr>
            </w:pPr>
            <w:r w:rsidRPr="008A2D73">
              <w:rPr>
                <w:rFonts w:ascii="新宋体" w:eastAsia="新宋体" w:hAnsi="新宋体" w:cs="宋体" w:hint="eastAsia"/>
                <w:szCs w:val="21"/>
              </w:rPr>
              <w:t>（6）未被列入失信被执行人、重大税收违法案件当事人名单、政府采购严重违法失信行为记录名单（由供应商在《政府采购投标及履约承诺函》中</w:t>
            </w:r>
            <w:r w:rsidRPr="008A2D73">
              <w:rPr>
                <w:rFonts w:ascii="新宋体" w:eastAsia="新宋体" w:hAnsi="新宋体" w:cs="宋体" w:hint="eastAsia"/>
                <w:szCs w:val="21"/>
              </w:rPr>
              <w:t>作出</w:t>
            </w:r>
            <w:r w:rsidRPr="008A2D73">
              <w:rPr>
                <w:rFonts w:ascii="新宋体" w:eastAsia="新宋体" w:hAnsi="新宋体" w:cs="宋体" w:hint="eastAsia"/>
                <w:szCs w:val="21"/>
              </w:rPr>
              <w:t>声明）。</w:t>
            </w:r>
          </w:p>
          <w:p w:rsidR="000C5734" w:rsidRPr="008A2D73">
            <w:pPr>
              <w:spacing w:line="360" w:lineRule="auto"/>
              <w:ind w:firstLine="420"/>
              <w:rPr>
                <w:rFonts w:ascii="新宋体" w:eastAsia="新宋体" w:hAnsi="新宋体" w:cs="宋体"/>
                <w:szCs w:val="21"/>
              </w:rPr>
            </w:pPr>
            <w:r w:rsidRPr="008A2D73">
              <w:rPr>
                <w:rFonts w:ascii="新宋体" w:eastAsia="新宋体" w:hAnsi="新宋体" w:cs="宋体" w:hint="eastAsia"/>
                <w:szCs w:val="21"/>
              </w:rPr>
              <w:t xml:space="preserve">注：“信用中国”、“中国政府采购网”以及“深圳市政府采购监管网”为供应商信用信息的查询渠道，相关信息以中标通知书发出前的查询结果为准。 </w:t>
            </w:r>
          </w:p>
          <w:p w:rsidR="000C5734" w:rsidRPr="008A2D73">
            <w:pPr>
              <w:spacing w:line="360" w:lineRule="auto"/>
              <w:rPr>
                <w:rFonts w:ascii="新宋体" w:eastAsia="新宋体" w:hAnsi="新宋体" w:cs="宋体"/>
                <w:b/>
                <w:szCs w:val="21"/>
              </w:rPr>
            </w:pPr>
            <w:r w:rsidRPr="008A2D73">
              <w:rPr>
                <w:rFonts w:ascii="新宋体" w:eastAsia="新宋体" w:hAnsi="新宋体" w:cs="宋体" w:hint="eastAsia"/>
                <w:b/>
                <w:szCs w:val="21"/>
              </w:rPr>
              <w:t>（7）具备市政公用工程施工总承包叁级资质证书（提供证书扫描件）。</w:t>
            </w:r>
          </w:p>
          <w:p w:rsidR="000C5734" w:rsidRPr="008A2D73">
            <w:pPr>
              <w:spacing w:line="360" w:lineRule="auto"/>
              <w:rPr>
                <w:rFonts w:ascii="新宋体" w:eastAsia="新宋体" w:hAnsi="新宋体" w:cs="宋体"/>
                <w:b/>
                <w:szCs w:val="21"/>
              </w:rPr>
            </w:pPr>
            <w:r w:rsidRPr="008A2D73">
              <w:rPr>
                <w:rFonts w:ascii="新宋体" w:eastAsia="新宋体" w:hAnsi="新宋体" w:cs="宋体" w:hint="eastAsia"/>
                <w:b/>
                <w:szCs w:val="21"/>
              </w:rPr>
              <w:t>（8）单位负责人为同一人或者存在直接控股、管理关系的不同供应商，不得参加同一合同项下的采购活动。(须提供《政府采购投标及履约承诺函》）</w:t>
            </w:r>
          </w:p>
          <w:p w:rsidR="000C5734" w:rsidRPr="008A2D73">
            <w:pPr>
              <w:spacing w:line="360" w:lineRule="auto"/>
              <w:rPr>
                <w:rFonts w:ascii="新宋体" w:eastAsia="新宋体" w:hAnsi="新宋体" w:cs="宋体"/>
                <w:szCs w:val="21"/>
              </w:rPr>
            </w:pPr>
            <w:r w:rsidRPr="008A2D73">
              <w:rPr>
                <w:rFonts w:ascii="新宋体" w:eastAsia="新宋体" w:hAnsi="新宋体" w:cs="宋体" w:hint="eastAsia"/>
                <w:b/>
                <w:szCs w:val="21"/>
              </w:rPr>
              <w:t>（9）除单一来源采购，为采购项目提供整体设计、规范编制或者项目管理、监理、检测等服务的供应商，不得再参加该采购项目的其他采购活动(须提供《政府采购投标及履约承诺函》）</w:t>
            </w:r>
          </w:p>
          <w:p w:rsidR="000C5734" w:rsidRPr="008A2D73">
            <w:pPr>
              <w:spacing w:line="360" w:lineRule="auto"/>
              <w:rPr>
                <w:rFonts w:ascii="新宋体" w:eastAsia="新宋体" w:hAnsi="新宋体" w:cs="宋体"/>
                <w:szCs w:val="21"/>
              </w:rPr>
            </w:pPr>
            <w:r w:rsidRPr="008A2D73">
              <w:rPr>
                <w:rFonts w:ascii="新宋体" w:eastAsia="新宋体" w:hAnsi="新宋体" w:cs="宋体" w:hint="eastAsia"/>
                <w:szCs w:val="21"/>
              </w:rPr>
              <w:t xml:space="preserve">  三、获取招标文件</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时间：</w:t>
            </w:r>
            <w:r w:rsidRPr="008A2D73">
              <w:rPr>
                <w:rFonts w:ascii="新宋体" w:eastAsia="新宋体" w:hAnsi="新宋体" w:cs="仿宋" w:hint="eastAsia"/>
                <w:szCs w:val="21"/>
                <w:u w:val="single"/>
              </w:rPr>
              <w:t>2022</w:t>
            </w:r>
            <w:r w:rsidRPr="008A2D73">
              <w:rPr>
                <w:rFonts w:ascii="新宋体" w:eastAsia="新宋体" w:hAnsi="新宋体" w:cs="宋体" w:hint="eastAsia"/>
                <w:szCs w:val="21"/>
              </w:rPr>
              <w:t>年09月23日至</w:t>
            </w:r>
            <w:r w:rsidRPr="008A2D73">
              <w:rPr>
                <w:rFonts w:ascii="新宋体" w:eastAsia="新宋体" w:hAnsi="新宋体" w:cs="仿宋" w:hint="eastAsia"/>
                <w:szCs w:val="21"/>
                <w:u w:val="single"/>
              </w:rPr>
              <w:t>2022</w:t>
            </w:r>
            <w:r w:rsidRPr="008A2D73">
              <w:rPr>
                <w:rFonts w:ascii="新宋体" w:eastAsia="新宋体" w:hAnsi="新宋体" w:cs="宋体" w:hint="eastAsia"/>
                <w:szCs w:val="21"/>
              </w:rPr>
              <w:t>年10月08日（北京时间）。</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地点：登录深圳政府采购智慧平台</w:t>
            </w:r>
          </w:p>
          <w:p w:rsidR="000C5734" w:rsidRPr="008A2D73">
            <w:pPr>
              <w:spacing w:line="360" w:lineRule="auto"/>
              <w:rPr>
                <w:rFonts w:ascii="新宋体" w:eastAsia="新宋体" w:hAnsi="新宋体" w:cs="宋体"/>
                <w:szCs w:val="21"/>
              </w:rPr>
            </w:pPr>
            <w:r w:rsidRPr="008A2D73">
              <w:rPr>
                <w:rFonts w:ascii="新宋体" w:eastAsia="新宋体" w:hAnsi="新宋体" w:cs="宋体" w:hint="eastAsia"/>
                <w:szCs w:val="21"/>
              </w:rPr>
              <w:t>（http://zfcg.szggzy.com:8081/）下载本项目的招标文件。</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方式：在线下载。</w:t>
            </w:r>
          </w:p>
          <w:p w:rsidR="000C5734" w:rsidRPr="008A2D73">
            <w:pPr>
              <w:wordWrap w:val="0"/>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凡已注册的深圳市网上政府采购供应商，按照授予的操作权限，可于</w:t>
            </w:r>
            <w:r w:rsidRPr="008A2D73">
              <w:rPr>
                <w:rFonts w:ascii="新宋体" w:eastAsia="新宋体" w:hAnsi="新宋体" w:cs="仿宋" w:hint="eastAsia"/>
                <w:szCs w:val="21"/>
                <w:u w:val="single"/>
              </w:rPr>
              <w:t>2022</w:t>
            </w:r>
            <w:r w:rsidRPr="008A2D73">
              <w:rPr>
                <w:rFonts w:ascii="新宋体" w:eastAsia="新宋体" w:hAnsi="新宋体" w:cs="宋体" w:hint="eastAsia"/>
                <w:szCs w:val="21"/>
              </w:rPr>
              <w:t>年</w:t>
            </w:r>
            <w:r w:rsidRPr="008A2D73" w:rsidR="008A2D73">
              <w:rPr>
                <w:rFonts w:ascii="新宋体" w:eastAsia="新宋体" w:hAnsi="新宋体" w:cs="宋体" w:hint="eastAsia"/>
                <w:szCs w:val="21"/>
              </w:rPr>
              <w:t>09</w:t>
            </w:r>
            <w:r w:rsidRPr="008A2D73">
              <w:rPr>
                <w:rFonts w:ascii="新宋体" w:eastAsia="新宋体" w:hAnsi="新宋体" w:cs="宋体" w:hint="eastAsia"/>
                <w:szCs w:val="21"/>
              </w:rPr>
              <w:t>月</w:t>
            </w:r>
            <w:r w:rsidRPr="008A2D73" w:rsidR="008A2D73">
              <w:rPr>
                <w:rFonts w:ascii="新宋体" w:eastAsia="新宋体" w:hAnsi="新宋体" w:cs="宋体" w:hint="eastAsia"/>
                <w:szCs w:val="21"/>
              </w:rPr>
              <w:t>23</w:t>
            </w:r>
            <w:r w:rsidRPr="008A2D73">
              <w:rPr>
                <w:rFonts w:ascii="新宋体" w:eastAsia="新宋体" w:hAnsi="新宋体" w:cs="宋体" w:hint="eastAsia"/>
                <w:szCs w:val="21"/>
              </w:rPr>
              <w:t>日</w:t>
            </w:r>
            <w:r w:rsidRPr="008A2D73">
              <w:rPr>
                <w:rFonts w:ascii="新宋体" w:eastAsia="新宋体" w:hAnsi="新宋体" w:cs="仿宋" w:hint="eastAsia"/>
                <w:szCs w:val="21"/>
                <w:u w:val="single"/>
              </w:rPr>
              <w:t>09:00</w:t>
            </w:r>
            <w:r w:rsidRPr="008A2D73">
              <w:rPr>
                <w:rFonts w:ascii="新宋体" w:eastAsia="新宋体" w:hAnsi="新宋体" w:cs="宋体" w:hint="eastAsia"/>
                <w:szCs w:val="21"/>
              </w:rPr>
              <w:t>至</w:t>
            </w:r>
            <w:r w:rsidRPr="008A2D73">
              <w:rPr>
                <w:rFonts w:ascii="新宋体" w:eastAsia="新宋体" w:hAnsi="新宋体" w:cs="仿宋" w:hint="eastAsia"/>
                <w:szCs w:val="21"/>
                <w:u w:val="single"/>
              </w:rPr>
              <w:t>2022</w:t>
            </w:r>
            <w:r w:rsidRPr="008A2D73">
              <w:rPr>
                <w:rFonts w:ascii="新宋体" w:eastAsia="新宋体" w:hAnsi="新宋体" w:cs="宋体" w:hint="eastAsia"/>
                <w:szCs w:val="21"/>
              </w:rPr>
              <w:t>年</w:t>
            </w:r>
            <w:r w:rsidRPr="008A2D73" w:rsidR="008A2D73">
              <w:rPr>
                <w:rFonts w:ascii="新宋体" w:eastAsia="新宋体" w:hAnsi="新宋体" w:cs="宋体" w:hint="eastAsia"/>
                <w:szCs w:val="21"/>
              </w:rPr>
              <w:t>10</w:t>
            </w:r>
            <w:r w:rsidRPr="008A2D73">
              <w:rPr>
                <w:rFonts w:ascii="新宋体" w:eastAsia="新宋体" w:hAnsi="新宋体" w:cs="宋体" w:hint="eastAsia"/>
                <w:szCs w:val="21"/>
              </w:rPr>
              <w:t>月</w:t>
            </w:r>
            <w:r w:rsidRPr="008A2D73" w:rsidR="008A2D73">
              <w:rPr>
                <w:rFonts w:ascii="新宋体" w:eastAsia="新宋体" w:hAnsi="新宋体" w:cs="宋体" w:hint="eastAsia"/>
                <w:szCs w:val="21"/>
              </w:rPr>
              <w:t>08</w:t>
            </w:r>
            <w:r w:rsidRPr="008A2D73">
              <w:rPr>
                <w:rFonts w:ascii="新宋体" w:eastAsia="新宋体" w:hAnsi="新宋体" w:cs="宋体" w:hint="eastAsia"/>
                <w:szCs w:val="21"/>
              </w:rPr>
              <w:t>日</w:t>
            </w:r>
            <w:r w:rsidRPr="008A2D73" w:rsidR="008A2D73">
              <w:rPr>
                <w:rFonts w:ascii="新宋体" w:eastAsia="新宋体" w:hAnsi="新宋体" w:cs="仿宋" w:hint="eastAsia"/>
                <w:szCs w:val="21"/>
                <w:u w:val="single"/>
              </w:rPr>
              <w:t>09</w:t>
            </w:r>
            <w:r w:rsidRPr="008A2D73">
              <w:rPr>
                <w:rFonts w:ascii="新宋体" w:eastAsia="新宋体" w:hAnsi="新宋体" w:cs="仿宋" w:hint="eastAsia"/>
                <w:szCs w:val="21"/>
                <w:u w:val="single"/>
              </w:rPr>
              <w:t>:00</w:t>
            </w:r>
            <w:r w:rsidRPr="008A2D73">
              <w:rPr>
                <w:rFonts w:ascii="新宋体" w:eastAsia="新宋体" w:hAnsi="新宋体" w:cs="宋体" w:hint="eastAsia"/>
                <w:szCs w:val="21"/>
              </w:rPr>
              <w:t xml:space="preserve"> 期间登录深圳政府采购智慧平台（http://zfcg.szggzy.com:8081/）下载本项目的采购文件。投标人如确定参加投标，首先要在深圳政府采购智慧平台网上办事子系统（http://zfcg.szggzy.com:8081/TPBidder/memberLogin）网上报名投标，方法为在网上办事子系统后点击“【招标公告】→【我要报名】”；如果网上报名后上传了投标文件，又不参加投标，应再到【我的项目】→【项目流程】→【递</w:t>
            </w:r>
            <w:r w:rsidRPr="008A2D73">
              <w:rPr>
                <w:rFonts w:ascii="新宋体" w:eastAsia="新宋体" w:hAnsi="新宋体" w:cs="宋体" w:hint="eastAsia"/>
                <w:szCs w:val="21"/>
              </w:rPr>
              <w:t>交投标(应答)文件】功能点中进行“【撤回本次投标】”操作；如果是未注册为深圳政府采购智慧平台（http://zfcg.szggzy.com:8081/）的供应商，请先办理密钥（请点击），并前往深圳公共资源交易中心（深圳交易集团有限公司政府采购业务分公司）绑定深圳政府采购智慧平台用户（地址：深圳市福田区景田东路70号</w:t>
            </w:r>
            <w:r w:rsidRPr="008A2D73">
              <w:rPr>
                <w:rFonts w:ascii="新宋体" w:eastAsia="新宋体" w:hAnsi="新宋体" w:cs="宋体" w:hint="eastAsia"/>
                <w:szCs w:val="21"/>
              </w:rPr>
              <w:t>雅枫国际</w:t>
            </w:r>
            <w:r w:rsidRPr="008A2D73">
              <w:rPr>
                <w:rFonts w:ascii="新宋体" w:eastAsia="新宋体" w:hAnsi="新宋体" w:cs="宋体" w:hint="eastAsia"/>
                <w:szCs w:val="21"/>
              </w:rPr>
              <w:t>酒店北侧二楼市政府采购业务窗口服务大厅；电子密钥办理咨询电话：0755-83948165），再进行投标报名。在网上报名后，点击“【我的项目】→【项目流程】→【采购文件下载】”进行招标文件的下载。</w:t>
            </w:r>
          </w:p>
          <w:p w:rsidR="000C5734" w:rsidRPr="008A2D73">
            <w:pPr>
              <w:spacing w:line="360" w:lineRule="auto"/>
              <w:rPr>
                <w:rFonts w:ascii="新宋体" w:eastAsia="新宋体" w:hAnsi="新宋体" w:cs="宋体"/>
                <w:szCs w:val="21"/>
              </w:rPr>
            </w:pPr>
            <w:r w:rsidRPr="008A2D73">
              <w:rPr>
                <w:rFonts w:ascii="新宋体" w:eastAsia="新宋体" w:hAnsi="新宋体" w:cs="宋体" w:hint="eastAsia"/>
                <w:szCs w:val="21"/>
              </w:rPr>
              <w:t>四、提交投标文件截止时间、开标时间和地点</w:t>
            </w:r>
          </w:p>
          <w:p w:rsidR="000C5734" w:rsidRPr="008A2D73">
            <w:pPr>
              <w:wordWrap w:val="0"/>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1.投标截止时间：所有投标文件应于</w:t>
            </w:r>
            <w:r w:rsidRPr="008A2D73">
              <w:rPr>
                <w:rFonts w:ascii="新宋体" w:eastAsia="新宋体" w:hAnsi="新宋体" w:cs="仿宋" w:hint="eastAsia"/>
                <w:szCs w:val="21"/>
                <w:u w:val="single"/>
              </w:rPr>
              <w:t>2022</w:t>
            </w:r>
            <w:r w:rsidRPr="008A2D73">
              <w:rPr>
                <w:rFonts w:ascii="新宋体" w:eastAsia="新宋体" w:hAnsi="新宋体" w:cs="宋体" w:hint="eastAsia"/>
                <w:szCs w:val="21"/>
              </w:rPr>
              <w:t>年</w:t>
            </w:r>
            <w:r w:rsidRPr="008A2D73" w:rsidR="008A2D73">
              <w:rPr>
                <w:rFonts w:ascii="新宋体" w:eastAsia="新宋体" w:hAnsi="新宋体" w:cs="宋体" w:hint="eastAsia"/>
                <w:szCs w:val="21"/>
              </w:rPr>
              <w:t>10</w:t>
            </w:r>
            <w:r w:rsidRPr="008A2D73">
              <w:rPr>
                <w:rFonts w:ascii="新宋体" w:eastAsia="新宋体" w:hAnsi="新宋体" w:cs="宋体" w:hint="eastAsia"/>
                <w:szCs w:val="21"/>
              </w:rPr>
              <w:t>月</w:t>
            </w:r>
            <w:r w:rsidRPr="008A2D73" w:rsidR="008A2D73">
              <w:rPr>
                <w:rFonts w:ascii="新宋体" w:eastAsia="新宋体" w:hAnsi="新宋体" w:cs="宋体" w:hint="eastAsia"/>
                <w:szCs w:val="21"/>
              </w:rPr>
              <w:t>08</w:t>
            </w:r>
            <w:r w:rsidRPr="008A2D73">
              <w:rPr>
                <w:rFonts w:ascii="新宋体" w:eastAsia="新宋体" w:hAnsi="新宋体" w:cs="宋体" w:hint="eastAsia"/>
                <w:szCs w:val="21"/>
              </w:rPr>
              <w:t>日</w:t>
            </w:r>
            <w:r w:rsidRPr="008A2D73" w:rsidR="008A2D73">
              <w:rPr>
                <w:rFonts w:ascii="新宋体" w:eastAsia="新宋体" w:hAnsi="新宋体" w:cs="仿宋" w:hint="eastAsia"/>
                <w:szCs w:val="21"/>
                <w:u w:val="single"/>
              </w:rPr>
              <w:t>09</w:t>
            </w:r>
            <w:r w:rsidRPr="008A2D73">
              <w:rPr>
                <w:rFonts w:ascii="新宋体" w:eastAsia="新宋体" w:hAnsi="新宋体" w:cs="仿宋" w:hint="eastAsia"/>
                <w:szCs w:val="21"/>
                <w:u w:val="single"/>
              </w:rPr>
              <w:t>:00</w:t>
            </w:r>
            <w:r w:rsidRPr="008A2D73">
              <w:rPr>
                <w:rFonts w:ascii="新宋体" w:eastAsia="新宋体" w:hAnsi="新宋体" w:cs="宋体" w:hint="eastAsia"/>
                <w:szCs w:val="21"/>
              </w:rPr>
              <w:t>（北京时间）之前上传到深圳政府采购智慧平台（http://zfcg.szggzy.com:8081/）。具体操作为登录“深圳政府采购智慧平台用户网上办事子系统（http://zfcg.szggzy.com:8081/TPBidder/memberLogin）”，用“【我的项目】→【项目流程】→【递交投标(应答)文件】”功能点上传投标文件。本项目电子投标文件最大容量为100MB，超过此容量的文件将被拒绝。</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2.开标时间和地点：定于</w:t>
            </w:r>
            <w:r w:rsidRPr="008A2D73">
              <w:rPr>
                <w:rFonts w:ascii="新宋体" w:eastAsia="新宋体" w:hAnsi="新宋体" w:cs="仿宋" w:hint="eastAsia"/>
                <w:szCs w:val="21"/>
                <w:u w:val="single"/>
              </w:rPr>
              <w:t>2022</w:t>
            </w:r>
            <w:r w:rsidRPr="008A2D73">
              <w:rPr>
                <w:rFonts w:ascii="新宋体" w:eastAsia="新宋体" w:hAnsi="新宋体" w:cs="宋体" w:hint="eastAsia"/>
                <w:szCs w:val="21"/>
              </w:rPr>
              <w:t>年</w:t>
            </w:r>
            <w:r w:rsidRPr="008A2D73" w:rsidR="008A2D73">
              <w:rPr>
                <w:rFonts w:ascii="新宋体" w:eastAsia="新宋体" w:hAnsi="新宋体" w:cs="宋体" w:hint="eastAsia"/>
                <w:szCs w:val="21"/>
              </w:rPr>
              <w:t>10</w:t>
            </w:r>
            <w:r w:rsidRPr="008A2D73">
              <w:rPr>
                <w:rFonts w:ascii="新宋体" w:eastAsia="新宋体" w:hAnsi="新宋体" w:cs="宋体" w:hint="eastAsia"/>
                <w:szCs w:val="21"/>
              </w:rPr>
              <w:t>月</w:t>
            </w:r>
            <w:r w:rsidRPr="008A2D73" w:rsidR="008A2D73">
              <w:rPr>
                <w:rFonts w:ascii="新宋体" w:eastAsia="新宋体" w:hAnsi="新宋体" w:cs="宋体" w:hint="eastAsia"/>
                <w:szCs w:val="21"/>
              </w:rPr>
              <w:t>08</w:t>
            </w:r>
            <w:r w:rsidRPr="008A2D73">
              <w:rPr>
                <w:rFonts w:ascii="新宋体" w:eastAsia="新宋体" w:hAnsi="新宋体" w:cs="宋体" w:hint="eastAsia"/>
                <w:szCs w:val="21"/>
              </w:rPr>
              <w:t>日</w:t>
            </w:r>
            <w:r w:rsidRPr="008A2D73" w:rsidR="008A2D73">
              <w:rPr>
                <w:rFonts w:ascii="新宋体" w:eastAsia="新宋体" w:hAnsi="新宋体" w:cs="宋体" w:hint="eastAsia"/>
                <w:szCs w:val="21"/>
                <w:u w:val="single"/>
              </w:rPr>
              <w:t>09</w:t>
            </w:r>
            <w:r w:rsidRPr="008A2D73">
              <w:rPr>
                <w:rFonts w:ascii="新宋体" w:eastAsia="新宋体" w:hAnsi="新宋体" w:cs="仿宋" w:hint="eastAsia"/>
                <w:szCs w:val="21"/>
                <w:u w:val="single"/>
              </w:rPr>
              <w:t>：00</w:t>
            </w:r>
            <w:r w:rsidRPr="008A2D73">
              <w:rPr>
                <w:rFonts w:ascii="新宋体" w:eastAsia="新宋体" w:hAnsi="新宋体" w:cs="宋体" w:hint="eastAsia"/>
                <w:szCs w:val="21"/>
              </w:rPr>
              <w:t>（北京时间），在</w:t>
            </w:r>
            <w:r w:rsidRPr="008A2D73">
              <w:rPr>
                <w:rFonts w:ascii="新宋体" w:eastAsia="新宋体" w:hAnsi="新宋体" w:cs="宋体" w:hint="eastAsia"/>
                <w:szCs w:val="21"/>
                <w:u w:val="single"/>
              </w:rPr>
              <w:t>深圳市</w:t>
            </w:r>
            <w:r w:rsidRPr="008A2D73">
              <w:rPr>
                <w:rFonts w:ascii="新宋体" w:eastAsia="新宋体" w:hAnsi="新宋体" w:cs="宋体" w:hint="eastAsia"/>
                <w:szCs w:val="21"/>
                <w:u w:val="single"/>
              </w:rPr>
              <w:t>瑞凝信招标</w:t>
            </w:r>
            <w:r w:rsidRPr="008A2D73">
              <w:rPr>
                <w:rFonts w:ascii="新宋体" w:eastAsia="新宋体" w:hAnsi="新宋体" w:cs="宋体" w:hint="eastAsia"/>
                <w:szCs w:val="21"/>
                <w:u w:val="single"/>
              </w:rPr>
              <w:t>咨询有限公司</w:t>
            </w:r>
            <w:r w:rsidRPr="008A2D73">
              <w:rPr>
                <w:rFonts w:ascii="新宋体" w:eastAsia="新宋体" w:hAnsi="新宋体" w:cs="宋体" w:hint="eastAsia"/>
                <w:szCs w:val="21"/>
              </w:rPr>
              <w:t>公开开标。供应商可以登录“深圳政府采购智慧平台用户网上办事子系统（http://zfcg.szggzy.com:8081/TPBidder/memberLogin）”，在“【我的项目】→【项目流程】→【开标及解密】”进行在线解密、查询开标情况。</w:t>
            </w:r>
          </w:p>
          <w:p w:rsidR="000C5734" w:rsidRPr="008A2D73">
            <w:pPr>
              <w:wordWrap w:val="0"/>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3.在线解密：投标人须在开标当日</w:t>
            </w:r>
            <w:r w:rsidRPr="008A2D73">
              <w:rPr>
                <w:rFonts w:ascii="新宋体" w:eastAsia="新宋体" w:hAnsi="新宋体" w:cs="仿宋" w:hint="eastAsia"/>
                <w:szCs w:val="21"/>
                <w:u w:val="single"/>
              </w:rPr>
              <w:t>2022</w:t>
            </w:r>
            <w:r w:rsidRPr="008A2D73">
              <w:rPr>
                <w:rFonts w:ascii="新宋体" w:eastAsia="新宋体" w:hAnsi="新宋体" w:cs="仿宋" w:hint="eastAsia"/>
                <w:szCs w:val="21"/>
              </w:rPr>
              <w:t>年</w:t>
            </w:r>
            <w:r w:rsidRPr="008A2D73" w:rsidR="008A2D73">
              <w:rPr>
                <w:rFonts w:ascii="新宋体" w:eastAsia="新宋体" w:hAnsi="新宋体" w:cs="仿宋" w:hint="eastAsia"/>
                <w:szCs w:val="21"/>
              </w:rPr>
              <w:t>10</w:t>
            </w:r>
            <w:r w:rsidRPr="008A2D73">
              <w:rPr>
                <w:rFonts w:ascii="新宋体" w:eastAsia="新宋体" w:hAnsi="新宋体" w:cs="仿宋" w:hint="eastAsia"/>
                <w:szCs w:val="21"/>
              </w:rPr>
              <w:t>月</w:t>
            </w:r>
            <w:r w:rsidRPr="008A2D73" w:rsidR="008A2D73">
              <w:rPr>
                <w:rFonts w:ascii="新宋体" w:eastAsia="新宋体" w:hAnsi="新宋体" w:cs="仿宋" w:hint="eastAsia"/>
                <w:szCs w:val="21"/>
              </w:rPr>
              <w:t>08</w:t>
            </w:r>
            <w:r w:rsidRPr="008A2D73">
              <w:rPr>
                <w:rFonts w:ascii="新宋体" w:eastAsia="新宋体" w:hAnsi="新宋体" w:cs="仿宋" w:hint="eastAsia"/>
                <w:szCs w:val="21"/>
              </w:rPr>
              <w:t>日</w:t>
            </w:r>
            <w:r w:rsidRPr="008A2D73" w:rsidR="008A2D73">
              <w:rPr>
                <w:rFonts w:ascii="新宋体" w:eastAsia="新宋体" w:hAnsi="新宋体" w:cs="仿宋" w:hint="eastAsia"/>
                <w:szCs w:val="21"/>
                <w:u w:val="single"/>
              </w:rPr>
              <w:t>09</w:t>
            </w:r>
            <w:r w:rsidRPr="008A2D73">
              <w:rPr>
                <w:rFonts w:ascii="新宋体" w:eastAsia="新宋体" w:hAnsi="新宋体" w:cs="仿宋" w:hint="eastAsia"/>
                <w:szCs w:val="21"/>
                <w:u w:val="single"/>
              </w:rPr>
              <w:t>:00</w:t>
            </w:r>
            <w:r w:rsidRPr="008A2D73">
              <w:rPr>
                <w:rFonts w:ascii="新宋体" w:eastAsia="新宋体" w:hAnsi="新宋体" w:cs="仿宋" w:hint="eastAsia"/>
                <w:szCs w:val="21"/>
              </w:rPr>
              <w:t>至</w:t>
            </w:r>
            <w:r w:rsidRPr="008A2D73">
              <w:rPr>
                <w:rFonts w:ascii="新宋体" w:eastAsia="新宋体" w:hAnsi="新宋体" w:cs="仿宋" w:hint="eastAsia"/>
                <w:szCs w:val="21"/>
                <w:u w:val="single"/>
              </w:rPr>
              <w:t>2022</w:t>
            </w:r>
            <w:r w:rsidRPr="008A2D73">
              <w:rPr>
                <w:rFonts w:ascii="新宋体" w:eastAsia="新宋体" w:hAnsi="新宋体" w:cs="仿宋" w:hint="eastAsia"/>
                <w:szCs w:val="21"/>
              </w:rPr>
              <w:t>年</w:t>
            </w:r>
            <w:r w:rsidRPr="008A2D73" w:rsidR="008A2D73">
              <w:rPr>
                <w:rFonts w:ascii="新宋体" w:eastAsia="新宋体" w:hAnsi="新宋体" w:cs="仿宋" w:hint="eastAsia"/>
                <w:szCs w:val="21"/>
              </w:rPr>
              <w:t>10</w:t>
            </w:r>
            <w:r w:rsidRPr="008A2D73">
              <w:rPr>
                <w:rFonts w:ascii="新宋体" w:eastAsia="新宋体" w:hAnsi="新宋体" w:cs="仿宋" w:hint="eastAsia"/>
                <w:szCs w:val="21"/>
              </w:rPr>
              <w:t>月</w:t>
            </w:r>
            <w:r w:rsidRPr="008A2D73" w:rsidR="008A2D73">
              <w:rPr>
                <w:rFonts w:ascii="新宋体" w:eastAsia="新宋体" w:hAnsi="新宋体" w:cs="仿宋" w:hint="eastAsia"/>
                <w:szCs w:val="21"/>
              </w:rPr>
              <w:t>08</w:t>
            </w:r>
            <w:r w:rsidRPr="008A2D73">
              <w:rPr>
                <w:rFonts w:ascii="新宋体" w:eastAsia="新宋体" w:hAnsi="新宋体" w:cs="仿宋" w:hint="eastAsia"/>
                <w:szCs w:val="21"/>
              </w:rPr>
              <w:t>日</w:t>
            </w:r>
            <w:r w:rsidRPr="008A2D73" w:rsidR="008A2D73">
              <w:rPr>
                <w:rFonts w:ascii="新宋体" w:eastAsia="新宋体" w:hAnsi="新宋体" w:cs="仿宋" w:hint="eastAsia"/>
                <w:szCs w:val="21"/>
                <w:u w:val="single"/>
              </w:rPr>
              <w:t>09</w:t>
            </w:r>
            <w:r w:rsidRPr="008A2D73">
              <w:rPr>
                <w:rFonts w:ascii="新宋体" w:eastAsia="新宋体" w:hAnsi="新宋体" w:cs="仿宋" w:hint="eastAsia"/>
                <w:szCs w:val="21"/>
                <w:u w:val="single"/>
              </w:rPr>
              <w:t>：30（北京时间）</w:t>
            </w:r>
            <w:r w:rsidRPr="008A2D73">
              <w:rPr>
                <w:rFonts w:ascii="新宋体" w:eastAsia="新宋体" w:hAnsi="新宋体" w:cs="宋体" w:hint="eastAsia"/>
                <w:szCs w:val="21"/>
              </w:rPr>
              <w:t>期间进行解密，逾期未解密的作无效处理。解密方法：登录“深圳政府采购智慧平台用户网上办事子系统（http://zfcg.szggzy.com:8081/TPBidder/memberLogin）”，使用本单位制作电子投标文件同一个电子密钥，在“【我的项目】→【项目流程】→【开标及解密】”进行在线解密、查询开标情况。</w:t>
            </w:r>
          </w:p>
          <w:p w:rsidR="000C5734" w:rsidRPr="008A2D73">
            <w:pPr>
              <w:spacing w:line="360" w:lineRule="auto"/>
              <w:rPr>
                <w:rFonts w:ascii="新宋体" w:eastAsia="新宋体" w:hAnsi="新宋体" w:cs="宋体"/>
                <w:szCs w:val="21"/>
              </w:rPr>
            </w:pPr>
            <w:r w:rsidRPr="008A2D73">
              <w:rPr>
                <w:rFonts w:ascii="新宋体" w:eastAsia="新宋体" w:hAnsi="新宋体" w:cs="宋体" w:hint="eastAsia"/>
                <w:szCs w:val="21"/>
              </w:rPr>
              <w:t>五、公告期限</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自本公告发布之日起</w:t>
            </w:r>
            <w:r w:rsidRPr="008A2D73">
              <w:rPr>
                <w:rFonts w:ascii="新宋体" w:eastAsia="新宋体" w:hAnsi="新宋体" w:cs="仿宋" w:hint="eastAsia"/>
                <w:szCs w:val="21"/>
                <w:u w:val="single"/>
              </w:rPr>
              <w:t>5</w:t>
            </w:r>
            <w:r w:rsidRPr="008A2D73">
              <w:rPr>
                <w:rFonts w:ascii="新宋体" w:eastAsia="新宋体" w:hAnsi="新宋体" w:cs="宋体" w:hint="eastAsia"/>
                <w:szCs w:val="21"/>
              </w:rPr>
              <w:t>个工作日。</w:t>
            </w:r>
          </w:p>
          <w:p w:rsidR="000C5734" w:rsidRPr="008A2D73">
            <w:pPr>
              <w:spacing w:line="360" w:lineRule="auto"/>
              <w:rPr>
                <w:rFonts w:ascii="新宋体" w:eastAsia="新宋体" w:hAnsi="新宋体" w:cs="宋体"/>
                <w:szCs w:val="21"/>
              </w:rPr>
            </w:pPr>
            <w:r w:rsidRPr="008A2D73">
              <w:rPr>
                <w:rFonts w:ascii="新宋体" w:eastAsia="新宋体" w:hAnsi="新宋体" w:cs="宋体" w:hint="eastAsia"/>
                <w:szCs w:val="21"/>
              </w:rPr>
              <w:t>六、其他补充事宜</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1.本项目实行网上投标，采用电子投标文件。</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2.报名操作：投标人如确定参加投标，首先要在深圳政府采购网上报名投标，方法为登录深圳公共资源交易中心（深圳交易集团有限公司政府采购业务分公司）网后点击“招标公告”选中要报名标段点击“我要报名”或“代办→邀请提醒”；如果网上报名后上传了投标文件，又不参加投标，应再到【我的项目】→【项目流程】→【递交投标(应答)文件】→【上传投标文件】功能点中进行“撤标”操作；如果是未注册为深圳政府采购的供应商，</w:t>
            </w:r>
            <w:r w:rsidRPr="008A2D73">
              <w:rPr>
                <w:rFonts w:ascii="新宋体" w:eastAsia="新宋体" w:hAnsi="新宋体" w:cs="宋体" w:hint="eastAsia"/>
                <w:szCs w:val="21"/>
              </w:rPr>
              <w:t>请访问</w:t>
            </w:r>
            <w:r w:rsidRPr="008A2D73">
              <w:rPr>
                <w:rFonts w:ascii="新宋体" w:eastAsia="新宋体" w:hAnsi="新宋体" w:cs="宋体" w:hint="eastAsia"/>
                <w:szCs w:val="21"/>
              </w:rPr>
              <w:t>深圳公共资源交易中心（深圳交易集团有限公司政府采购业务分公司）（http://www.szzfcg.cn/）,先办理注册手续（注册咨询：83938966；电子密钥咨询：83948165 4008301330 ），再进行投标报名。在网上报名后，点击“我的项目→项目流程”中进行招标文件的下载。</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3.开标操作：投标人可以登录“深圳公共资源交易中心（深圳交易集团有限公司政府采购业务分公司）网站”，在系统登录首页面即可查看开标情况。</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4.投标操作：具体操作为登录“深圳公共资源交易中心（深圳交易集团有限公司政府采购业务分公司）网站”，用“我的项目→项目流程→递交投标(应答)文件→上传投标文件”功能点上传投标文件。本项目电子投标文件最大容量为100MB，超过此容量的文件将被拒绝。</w:t>
            </w:r>
          </w:p>
          <w:p w:rsidR="000C5734" w:rsidRPr="008A2D73">
            <w:pPr>
              <w:wordWrap w:val="0"/>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5.采购文件澄清/修改事项：</w:t>
            </w:r>
            <w:r w:rsidRPr="008A2D73">
              <w:rPr>
                <w:rFonts w:ascii="新宋体" w:eastAsia="新宋体" w:hAnsi="新宋体" w:cs="仿宋" w:hint="eastAsia"/>
                <w:szCs w:val="21"/>
                <w:u w:val="single"/>
              </w:rPr>
              <w:t>2022</w:t>
            </w:r>
            <w:r w:rsidRPr="008A2D73">
              <w:rPr>
                <w:rFonts w:ascii="新宋体" w:eastAsia="新宋体" w:hAnsi="新宋体" w:cs="宋体" w:hint="eastAsia"/>
                <w:szCs w:val="21"/>
              </w:rPr>
              <w:t>年</w:t>
            </w:r>
            <w:r w:rsidRPr="008A2D73" w:rsidR="008A2D73">
              <w:rPr>
                <w:rFonts w:ascii="新宋体" w:eastAsia="新宋体" w:hAnsi="新宋体" w:cs="宋体" w:hint="eastAsia"/>
                <w:szCs w:val="21"/>
              </w:rPr>
              <w:t>10</w:t>
            </w:r>
            <w:r w:rsidRPr="008A2D73">
              <w:rPr>
                <w:rFonts w:ascii="新宋体" w:eastAsia="新宋体" w:hAnsi="新宋体" w:cs="宋体" w:hint="eastAsia"/>
                <w:szCs w:val="21"/>
              </w:rPr>
              <w:t>月</w:t>
            </w:r>
            <w:r w:rsidRPr="008A2D73" w:rsidR="008A2D73">
              <w:rPr>
                <w:rFonts w:ascii="新宋体" w:eastAsia="新宋体" w:hAnsi="新宋体" w:cs="宋体" w:hint="eastAsia"/>
                <w:szCs w:val="21"/>
              </w:rPr>
              <w:t>03</w:t>
            </w:r>
            <w:r w:rsidRPr="008A2D73">
              <w:rPr>
                <w:rFonts w:ascii="新宋体" w:eastAsia="新宋体" w:hAnsi="新宋体" w:cs="宋体" w:hint="eastAsia"/>
                <w:szCs w:val="21"/>
              </w:rPr>
              <w:t>日</w:t>
            </w:r>
            <w:r w:rsidRPr="008A2D73">
              <w:rPr>
                <w:rFonts w:ascii="新宋体" w:eastAsia="新宋体" w:hAnsi="新宋体" w:cs="宋体" w:hint="eastAsia"/>
                <w:szCs w:val="21"/>
                <w:u w:val="single"/>
              </w:rPr>
              <w:t>00</w:t>
            </w:r>
            <w:r w:rsidRPr="008A2D73">
              <w:rPr>
                <w:rFonts w:ascii="新宋体" w:eastAsia="新宋体" w:hAnsi="新宋体" w:cs="宋体" w:hint="eastAsia"/>
                <w:szCs w:val="21"/>
              </w:rPr>
              <w:t>:</w:t>
            </w:r>
            <w:r w:rsidRPr="008A2D73">
              <w:rPr>
                <w:rFonts w:ascii="新宋体" w:eastAsia="新宋体" w:hAnsi="新宋体" w:cs="宋体" w:hint="eastAsia"/>
                <w:szCs w:val="21"/>
                <w:u w:val="single"/>
              </w:rPr>
              <w:t>00</w:t>
            </w:r>
            <w:r w:rsidRPr="008A2D73">
              <w:rPr>
                <w:rFonts w:ascii="新宋体" w:eastAsia="新宋体" w:hAnsi="新宋体" w:cs="宋体" w:hint="eastAsia"/>
                <w:szCs w:val="21"/>
              </w:rPr>
              <w:t>（北京时间）前，供应商如果认为采购文件存在不明确、不清晰和前后不一致等问题，可登录深圳公共资源交易中心网（http://zfcg.szggzy.com:8081/）→“深圳政府采购智慧平台用户网上办事子系统（http://zfcg.szggzy.com:8081/TPBidder/memberLogin）”，在“【我的项目】→【项目流程】→【提问】”功能点中填写需澄清内容。</w:t>
            </w:r>
            <w:r w:rsidRPr="008A2D73">
              <w:rPr>
                <w:rFonts w:ascii="新宋体" w:eastAsia="新宋体" w:hAnsi="新宋体" w:cs="仿宋" w:hint="eastAsia"/>
                <w:szCs w:val="21"/>
                <w:u w:val="single"/>
              </w:rPr>
              <w:t>2022</w:t>
            </w:r>
            <w:r w:rsidRPr="008A2D73">
              <w:rPr>
                <w:rFonts w:ascii="新宋体" w:eastAsia="新宋体" w:hAnsi="新宋体" w:cs="宋体" w:hint="eastAsia"/>
                <w:szCs w:val="21"/>
              </w:rPr>
              <w:t>年</w:t>
            </w:r>
            <w:r w:rsidRPr="008A2D73" w:rsidR="008A2D73">
              <w:rPr>
                <w:rFonts w:ascii="新宋体" w:eastAsia="新宋体" w:hAnsi="新宋体" w:cs="宋体" w:hint="eastAsia"/>
                <w:szCs w:val="21"/>
              </w:rPr>
              <w:t>10</w:t>
            </w:r>
            <w:r w:rsidRPr="008A2D73">
              <w:rPr>
                <w:rFonts w:ascii="新宋体" w:eastAsia="新宋体" w:hAnsi="新宋体" w:cs="宋体" w:hint="eastAsia"/>
                <w:szCs w:val="21"/>
              </w:rPr>
              <w:t>月</w:t>
            </w:r>
            <w:r w:rsidRPr="008A2D73" w:rsidR="008A2D73">
              <w:rPr>
                <w:rFonts w:ascii="新宋体" w:eastAsia="新宋体" w:hAnsi="新宋体" w:cs="宋体" w:hint="eastAsia"/>
                <w:szCs w:val="21"/>
              </w:rPr>
              <w:t>05</w:t>
            </w:r>
            <w:r w:rsidRPr="008A2D73">
              <w:rPr>
                <w:rFonts w:ascii="新宋体" w:eastAsia="新宋体" w:hAnsi="新宋体" w:cs="宋体" w:hint="eastAsia"/>
                <w:szCs w:val="21"/>
              </w:rPr>
              <w:t>日</w:t>
            </w:r>
            <w:r w:rsidRPr="008A2D73">
              <w:rPr>
                <w:rFonts w:ascii="新宋体" w:eastAsia="新宋体" w:hAnsi="新宋体" w:cs="仿宋" w:hint="eastAsia"/>
                <w:szCs w:val="21"/>
                <w:u w:val="single"/>
              </w:rPr>
              <w:t>17:30</w:t>
            </w:r>
            <w:r w:rsidRPr="008A2D73">
              <w:rPr>
                <w:rFonts w:ascii="新宋体" w:eastAsia="新宋体" w:hAnsi="新宋体" w:cs="宋体" w:hint="eastAsia"/>
                <w:szCs w:val="21"/>
              </w:rPr>
              <w:t>（北京时间）前将采购文件澄清/修改情况在“【我的项目】→【项目流程】→【答疑澄清文件下载】”中公布，望投标人予以关注。</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（重要提示：质疑材料现场提交、邮寄地址：</w:t>
            </w:r>
            <w:r w:rsidRPr="008A2D73">
              <w:rPr>
                <w:rFonts w:ascii="新宋体" w:eastAsia="新宋体" w:hAnsi="新宋体" w:cs="宋体" w:hint="eastAsia"/>
                <w:szCs w:val="21"/>
                <w:u w:val="single"/>
              </w:rPr>
              <w:t>深圳市福田区天安数码</w:t>
            </w:r>
            <w:r w:rsidRPr="008A2D73">
              <w:rPr>
                <w:rFonts w:ascii="新宋体" w:eastAsia="新宋体" w:hAnsi="新宋体" w:cs="宋体" w:hint="eastAsia"/>
                <w:szCs w:val="21"/>
                <w:u w:val="single"/>
              </w:rPr>
              <w:t>城创新</w:t>
            </w:r>
            <w:r w:rsidRPr="008A2D73">
              <w:rPr>
                <w:rFonts w:ascii="新宋体" w:eastAsia="新宋体" w:hAnsi="新宋体" w:cs="宋体" w:hint="eastAsia"/>
                <w:szCs w:val="21"/>
                <w:u w:val="single"/>
              </w:rPr>
              <w:t>科技广场一期B座1210室</w:t>
            </w:r>
            <w:r w:rsidRPr="008A2D73">
              <w:rPr>
                <w:rFonts w:ascii="新宋体" w:eastAsia="新宋体" w:hAnsi="新宋体" w:cs="宋体" w:hint="eastAsia"/>
                <w:szCs w:val="21"/>
              </w:rPr>
              <w:t>。质疑咨询电话：</w:t>
            </w:r>
            <w:r w:rsidRPr="008A2D73">
              <w:rPr>
                <w:rFonts w:ascii="新宋体" w:eastAsia="新宋体" w:hAnsi="新宋体" w:cs="宋体" w:hint="eastAsia"/>
                <w:szCs w:val="21"/>
                <w:u w:val="single"/>
              </w:rPr>
              <w:t>0755-83232102</w:t>
            </w:r>
            <w:r w:rsidRPr="008A2D73">
              <w:rPr>
                <w:rFonts w:ascii="新宋体" w:eastAsia="新宋体" w:hAnsi="新宋体" w:cs="宋体" w:hint="eastAsia"/>
                <w:szCs w:val="21"/>
              </w:rPr>
              <w:t xml:space="preserve">。） </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6.本项目不需要投标保证金。</w:t>
            </w:r>
          </w:p>
          <w:p w:rsidR="000C5734" w:rsidRPr="008A2D73">
            <w:pPr>
              <w:spacing w:line="360" w:lineRule="auto"/>
              <w:rPr>
                <w:rFonts w:ascii="新宋体" w:eastAsia="新宋体" w:hAnsi="新宋体" w:cs="宋体"/>
                <w:szCs w:val="21"/>
              </w:rPr>
            </w:pPr>
            <w:r w:rsidRPr="008A2D73">
              <w:rPr>
                <w:rFonts w:ascii="新宋体" w:eastAsia="新宋体" w:hAnsi="新宋体" w:cs="宋体" w:hint="eastAsia"/>
                <w:szCs w:val="21"/>
              </w:rPr>
              <w:t>七、对本次招标提出询问，请按以下方式联系</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1.采购人信息</w:t>
            </w:r>
          </w:p>
          <w:p w:rsidR="000C5734" w:rsidRPr="008A2D73">
            <w:pPr>
              <w:spacing w:line="360" w:lineRule="auto"/>
              <w:ind w:firstLine="480" w:firstLineChars="200"/>
              <w:rPr>
                <w:rFonts w:ascii="新宋体" w:eastAsia="新宋体" w:hAnsi="新宋体" w:cs="宋体"/>
                <w:szCs w:val="21"/>
                <w:u w:val="single"/>
              </w:rPr>
            </w:pPr>
            <w:r w:rsidRPr="008A2D73">
              <w:rPr>
                <w:rFonts w:ascii="新宋体" w:eastAsia="新宋体" w:hAnsi="新宋体" w:cs="宋体" w:hint="eastAsia"/>
                <w:szCs w:val="21"/>
              </w:rPr>
              <w:t>名称：</w:t>
            </w:r>
            <w:r w:rsidRPr="008A2D73">
              <w:rPr>
                <w:rFonts w:ascii="新宋体" w:eastAsia="新宋体" w:hAnsi="新宋体" w:cs="宋体" w:hint="eastAsia"/>
                <w:szCs w:val="21"/>
                <w:u w:val="single"/>
              </w:rPr>
              <w:t>深圳市公园管理中心</w:t>
            </w:r>
          </w:p>
          <w:p w:rsidR="000C5734" w:rsidRPr="008A2D73">
            <w:pPr>
              <w:spacing w:line="360" w:lineRule="auto"/>
              <w:ind w:firstLine="480" w:firstLineChars="200"/>
              <w:rPr>
                <w:rFonts w:ascii="新宋体" w:eastAsia="新宋体" w:hAnsi="新宋体" w:cs="宋体"/>
                <w:szCs w:val="21"/>
                <w:u w:val="single"/>
              </w:rPr>
            </w:pPr>
            <w:r w:rsidRPr="008A2D73">
              <w:rPr>
                <w:rFonts w:ascii="新宋体" w:eastAsia="新宋体" w:hAnsi="新宋体" w:cs="宋体" w:hint="eastAsia"/>
                <w:szCs w:val="21"/>
              </w:rPr>
              <w:t>地址：</w:t>
            </w:r>
            <w:r w:rsidRPr="008A2D73">
              <w:rPr>
                <w:rFonts w:ascii="新宋体" w:eastAsia="新宋体" w:hAnsi="新宋体" w:hint="eastAsia"/>
                <w:szCs w:val="21"/>
                <w:u w:val="single"/>
              </w:rPr>
              <w:t>深圳市福田区侨城</w:t>
            </w:r>
            <w:r w:rsidRPr="008A2D73">
              <w:rPr>
                <w:rFonts w:ascii="新宋体" w:eastAsia="新宋体" w:hAnsi="新宋体" w:hint="eastAsia"/>
                <w:szCs w:val="21"/>
                <w:u w:val="single"/>
              </w:rPr>
              <w:t>东路园博园内</w:t>
            </w:r>
          </w:p>
          <w:p w:rsidR="000C5734" w:rsidRPr="008A2D73">
            <w:pPr>
              <w:spacing w:line="360" w:lineRule="auto"/>
              <w:ind w:firstLine="480" w:firstLineChars="200"/>
              <w:rPr>
                <w:rFonts w:ascii="新宋体" w:eastAsia="新宋体" w:hAnsi="新宋体" w:cs="宋体"/>
                <w:szCs w:val="21"/>
                <w:u w:val="single"/>
              </w:rPr>
            </w:pPr>
            <w:r w:rsidRPr="008A2D73">
              <w:rPr>
                <w:rFonts w:ascii="新宋体" w:eastAsia="新宋体" w:hAnsi="新宋体" w:cs="宋体" w:hint="eastAsia"/>
                <w:szCs w:val="21"/>
              </w:rPr>
              <w:t>联系方式：</w:t>
            </w:r>
            <w:r w:rsidRPr="008A2D73">
              <w:rPr>
                <w:rFonts w:ascii="新宋体" w:eastAsia="新宋体" w:hAnsi="新宋体" w:cs="宋体"/>
                <w:szCs w:val="21"/>
                <w:u w:val="single"/>
              </w:rPr>
              <w:t>0755-83188710</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2.采购代理机构</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名称：</w:t>
            </w:r>
            <w:r w:rsidRPr="008A2D73">
              <w:rPr>
                <w:rFonts w:ascii="新宋体" w:eastAsia="新宋体" w:hAnsi="新宋体" w:cs="宋体" w:hint="eastAsia"/>
                <w:szCs w:val="21"/>
                <w:u w:val="single"/>
              </w:rPr>
              <w:t>深圳市</w:t>
            </w:r>
            <w:r w:rsidRPr="008A2D73">
              <w:rPr>
                <w:rFonts w:ascii="新宋体" w:eastAsia="新宋体" w:hAnsi="新宋体" w:cs="宋体" w:hint="eastAsia"/>
                <w:szCs w:val="21"/>
                <w:u w:val="single"/>
              </w:rPr>
              <w:t>瑞凝信招标</w:t>
            </w:r>
            <w:r w:rsidRPr="008A2D73">
              <w:rPr>
                <w:rFonts w:ascii="新宋体" w:eastAsia="新宋体" w:hAnsi="新宋体" w:cs="宋体" w:hint="eastAsia"/>
                <w:szCs w:val="21"/>
                <w:u w:val="single"/>
              </w:rPr>
              <w:t>咨询有限公司</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地址：</w:t>
            </w:r>
            <w:r w:rsidRPr="008A2D73">
              <w:rPr>
                <w:rFonts w:ascii="新宋体" w:eastAsia="新宋体" w:hAnsi="新宋体" w:cs="宋体" w:hint="eastAsia"/>
                <w:szCs w:val="21"/>
                <w:u w:val="single"/>
              </w:rPr>
              <w:t>深圳市福田区天安数码</w:t>
            </w:r>
            <w:r w:rsidRPr="008A2D73">
              <w:rPr>
                <w:rFonts w:ascii="新宋体" w:eastAsia="新宋体" w:hAnsi="新宋体" w:cs="宋体" w:hint="eastAsia"/>
                <w:szCs w:val="21"/>
                <w:u w:val="single"/>
              </w:rPr>
              <w:t>城创新</w:t>
            </w:r>
            <w:r w:rsidRPr="008A2D73">
              <w:rPr>
                <w:rFonts w:ascii="新宋体" w:eastAsia="新宋体" w:hAnsi="新宋体" w:cs="宋体" w:hint="eastAsia"/>
                <w:szCs w:val="21"/>
                <w:u w:val="single"/>
              </w:rPr>
              <w:t>科技广场一期B座1210室</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联系方式：</w:t>
            </w:r>
            <w:r w:rsidRPr="008A2D73">
              <w:rPr>
                <w:rFonts w:ascii="新宋体" w:eastAsia="新宋体" w:hAnsi="新宋体" w:cs="宋体"/>
                <w:szCs w:val="21"/>
                <w:u w:val="single"/>
              </w:rPr>
              <w:t>0755-</w:t>
            </w:r>
            <w:r w:rsidRPr="008A2D73">
              <w:rPr>
                <w:rFonts w:ascii="新宋体" w:eastAsia="新宋体" w:hAnsi="新宋体" w:cs="宋体" w:hint="eastAsia"/>
                <w:szCs w:val="21"/>
                <w:u w:val="single"/>
              </w:rPr>
              <w:t>83232102</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3.项目联系方式</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项目联系人：</w:t>
            </w:r>
            <w:r w:rsidRPr="008A2D73">
              <w:rPr>
                <w:rFonts w:ascii="新宋体" w:eastAsia="新宋体" w:hAnsi="新宋体" w:cs="宋体" w:hint="eastAsia"/>
                <w:szCs w:val="21"/>
                <w:u w:val="single"/>
              </w:rPr>
              <w:t xml:space="preserve">陈先生 </w:t>
            </w:r>
          </w:p>
          <w:p w:rsidR="000C5734" w:rsidRPr="008A2D73">
            <w:pPr>
              <w:spacing w:line="360" w:lineRule="auto"/>
              <w:ind w:firstLine="480" w:firstLineChars="200"/>
              <w:rPr>
                <w:rFonts w:ascii="新宋体" w:eastAsia="新宋体" w:hAnsi="新宋体" w:cs="宋体"/>
                <w:szCs w:val="21"/>
              </w:rPr>
            </w:pPr>
            <w:r w:rsidRPr="008A2D73">
              <w:rPr>
                <w:rFonts w:ascii="新宋体" w:eastAsia="新宋体" w:hAnsi="新宋体" w:cs="宋体" w:hint="eastAsia"/>
                <w:szCs w:val="21"/>
              </w:rPr>
              <w:t>电话：</w:t>
            </w:r>
            <w:r w:rsidRPr="008A2D73">
              <w:rPr>
                <w:rFonts w:ascii="新宋体" w:eastAsia="新宋体" w:hAnsi="新宋体" w:cs="宋体" w:hint="eastAsia"/>
                <w:szCs w:val="21"/>
                <w:u w:val="single"/>
              </w:rPr>
              <w:t>0755-83232102</w:t>
            </w:r>
          </w:p>
          <w:p w:rsidR="000C5734" w:rsidRPr="008A2D73">
            <w:pPr>
              <w:spacing w:line="360" w:lineRule="auto"/>
              <w:rPr>
                <w:rFonts w:ascii="新宋体" w:eastAsia="新宋体" w:hAnsi="新宋体" w:cs="宋体"/>
                <w:szCs w:val="21"/>
              </w:rPr>
            </w:pPr>
            <w:r w:rsidRPr="008A2D73">
              <w:rPr>
                <w:rFonts w:ascii="新宋体" w:eastAsia="新宋体" w:hAnsi="新宋体" w:cs="宋体" w:hint="eastAsia"/>
                <w:szCs w:val="21"/>
              </w:rPr>
              <w:t xml:space="preserve">    </w:t>
            </w:r>
          </w:p>
          <w:p w:rsidR="000C5734" w:rsidRPr="008A2D73">
            <w:pPr>
              <w:spacing w:line="360" w:lineRule="auto"/>
              <w:rPr>
                <w:rFonts w:ascii="新宋体" w:eastAsia="新宋体" w:hAnsi="新宋体" w:cs="宋体"/>
                <w:szCs w:val="21"/>
              </w:rPr>
            </w:pPr>
          </w:p>
          <w:p w:rsidR="000C5734" w:rsidRPr="008A2D73">
            <w:pPr>
              <w:wordWrap w:val="0"/>
              <w:spacing w:line="360" w:lineRule="auto"/>
              <w:jc w:val="right"/>
              <w:rPr>
                <w:rFonts w:ascii="新宋体" w:eastAsia="新宋体" w:hAnsi="新宋体" w:cs="宋体"/>
                <w:szCs w:val="21"/>
              </w:rPr>
            </w:pPr>
            <w:r w:rsidRPr="008A2D73">
              <w:rPr>
                <w:rFonts w:ascii="新宋体" w:eastAsia="新宋体" w:hAnsi="新宋体" w:cs="宋体" w:hint="eastAsia"/>
                <w:szCs w:val="21"/>
              </w:rPr>
              <w:t>深圳市</w:t>
            </w:r>
            <w:r w:rsidRPr="008A2D73">
              <w:rPr>
                <w:rFonts w:ascii="新宋体" w:eastAsia="新宋体" w:hAnsi="新宋体" w:cs="宋体" w:hint="eastAsia"/>
                <w:szCs w:val="21"/>
              </w:rPr>
              <w:t>瑞凝信招标</w:t>
            </w:r>
            <w:r w:rsidRPr="008A2D73">
              <w:rPr>
                <w:rFonts w:ascii="新宋体" w:eastAsia="新宋体" w:hAnsi="新宋体" w:cs="宋体" w:hint="eastAsia"/>
                <w:szCs w:val="21"/>
              </w:rPr>
              <w:t>咨询有限公司</w:t>
            </w:r>
          </w:p>
          <w:p w:rsidR="000C5734">
            <w:pPr>
              <w:spacing w:line="360" w:lineRule="auto"/>
              <w:jc w:val="right"/>
              <w:rPr>
                <w:rFonts w:ascii="新宋体" w:eastAsia="新宋体" w:hAnsi="新宋体" w:cs="宋体"/>
                <w:color w:val="FF0000"/>
                <w:szCs w:val="21"/>
              </w:rPr>
            </w:pPr>
            <w:r w:rsidRPr="008A2D73">
              <w:rPr>
                <w:rFonts w:ascii="新宋体" w:eastAsia="新宋体" w:hAnsi="新宋体" w:cs="宋体" w:hint="eastAsia"/>
                <w:szCs w:val="21"/>
              </w:rPr>
              <w:t>2022年</w:t>
            </w:r>
            <w:r w:rsidRPr="008A2D73" w:rsidR="008A2D73">
              <w:rPr>
                <w:rFonts w:ascii="新宋体" w:eastAsia="新宋体" w:hAnsi="新宋体" w:cs="宋体" w:hint="eastAsia"/>
                <w:szCs w:val="21"/>
              </w:rPr>
              <w:t>09</w:t>
            </w:r>
            <w:r w:rsidRPr="008A2D73">
              <w:rPr>
                <w:rFonts w:ascii="新宋体" w:eastAsia="新宋体" w:hAnsi="新宋体" w:cs="宋体" w:hint="eastAsia"/>
                <w:szCs w:val="21"/>
              </w:rPr>
              <w:t>月</w:t>
            </w:r>
            <w:r w:rsidRPr="008A2D73" w:rsidR="008A2D73">
              <w:rPr>
                <w:rFonts w:ascii="新宋体" w:eastAsia="新宋体" w:hAnsi="新宋体" w:cs="宋体" w:hint="eastAsia"/>
                <w:szCs w:val="21"/>
              </w:rPr>
              <w:t>22</w:t>
            </w:r>
            <w:r w:rsidRPr="008A2D73">
              <w:rPr>
                <w:rFonts w:ascii="新宋体" w:eastAsia="新宋体" w:hAnsi="新宋体" w:cs="宋体" w:hint="eastAsia"/>
                <w:szCs w:val="21"/>
              </w:rPr>
              <w:t>日</w:t>
            </w:r>
          </w:p>
          <w:p w:rsidR="000C5734" w:rsidP="00966DCB">
            <w:pPr>
              <w:pStyle w:val="NormalIndent"/>
              <w:spacing w:before="60" w:beforeLines="25" w:after="60" w:afterLines="25"/>
              <w:ind w:firstLine="449" w:firstLineChars="187"/>
            </w:pPr>
          </w:p>
          <w:p w:rsidR="000C5734" w:rsidP="00966DCB">
            <w:pPr>
              <w:pStyle w:val="NormalIndent"/>
              <w:spacing w:before="60" w:beforeLines="25" w:after="60" w:afterLines="25"/>
              <w:ind w:firstLine="449" w:firstLineChars="187"/>
            </w:pPr>
          </w:p>
          <w:p w:rsidR="000C5734">
            <w:pPr>
              <w:rPr>
                <w:rFonts w:ascii="宋体" w:hAnsi="宋体" w:cs="宋体"/>
              </w:rPr>
            </w:pPr>
          </w:p>
          <w:p w:rsidR="000C5734">
            <w:pPr>
              <w:rPr>
                <w:rFonts w:ascii="宋体" w:hAnsi="宋体" w:cs="宋体"/>
              </w:rPr>
            </w:pPr>
          </w:p>
        </w:tc>
      </w:tr>
    </w:tbl>
    <w:p w:rsidR="000C5734">
      <w:pPr>
        <w:pStyle w:val="Heading2"/>
      </w:pPr>
      <w:bookmarkStart w:id="2" w:name="_Toc128884461"/>
      <w:r>
        <w:rPr>
          <w:rFonts w:hint="eastAsia"/>
        </w:rPr>
        <w:br w:type="page"/>
      </w:r>
      <w:r>
        <w:rPr>
          <w:rFonts w:hint="eastAsia"/>
        </w:rPr>
        <w:t>第二章  招标项目需求</w:t>
      </w:r>
    </w:p>
    <w:p w:rsidR="000C5734">
      <w:pPr>
        <w:pStyle w:val="Heading2"/>
        <w:spacing w:before="120" w:beforeLines="50" w:after="120" w:afterLines="50"/>
        <w:rPr>
          <w:sz w:val="28"/>
          <w:szCs w:val="28"/>
        </w:rPr>
      </w:pPr>
      <w:bookmarkStart w:id="3" w:name="_Toc73521635"/>
      <w:bookmarkStart w:id="4" w:name="_Toc73517639"/>
      <w:bookmarkStart w:id="5" w:name="_Toc101074876"/>
      <w:bookmarkStart w:id="6" w:name="_Toc60631620"/>
      <w:bookmarkStart w:id="7" w:name="_Toc100052364"/>
      <w:bookmarkStart w:id="8" w:name="_Toc73521547"/>
      <w:bookmarkStart w:id="9" w:name="_Toc60560625"/>
      <w:bookmarkStart w:id="10" w:name="_Toc73518117"/>
      <w:r>
        <w:rPr>
          <w:rFonts w:hint="eastAsia"/>
          <w:sz w:val="28"/>
          <w:szCs w:val="28"/>
        </w:rPr>
        <w:t>一、对通用条款的补充内容</w:t>
      </w:r>
    </w:p>
    <w:tbl>
      <w:tblPr>
        <w:tblStyle w:val="TableNormal"/>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07"/>
        <w:gridCol w:w="2160"/>
        <w:gridCol w:w="5400"/>
      </w:tblGrid>
      <w:tr>
        <w:tblPrEx>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Ex>
        <w:trPr>
          <w:cantSplit/>
          <w:trHeight w:val="20"/>
          <w:jc w:val="center"/>
        </w:trPr>
        <w:tc>
          <w:tcPr>
            <w:tcW w:w="807" w:type="dxa"/>
            <w:vAlign w:val="center"/>
          </w:tcPr>
          <w:p w:rsidR="000C5734">
            <w:pPr>
              <w:jc w:val="center"/>
              <w:rPr>
                <w:rFonts w:ascii="新宋体" w:eastAsia="新宋体" w:hAnsi="新宋体"/>
                <w:b/>
                <w:bCs/>
              </w:rPr>
            </w:pPr>
            <w:bookmarkEnd w:id="3"/>
            <w:bookmarkEnd w:id="4"/>
            <w:bookmarkEnd w:id="5"/>
            <w:bookmarkEnd w:id="6"/>
            <w:bookmarkEnd w:id="7"/>
            <w:bookmarkEnd w:id="8"/>
            <w:bookmarkEnd w:id="9"/>
            <w:bookmarkEnd w:id="10"/>
            <w:r>
              <w:rPr>
                <w:rFonts w:ascii="新宋体" w:eastAsia="新宋体" w:hAnsi="新宋体" w:hint="eastAsia"/>
                <w:b/>
                <w:bCs/>
              </w:rPr>
              <w:t>序号</w:t>
            </w:r>
          </w:p>
        </w:tc>
        <w:tc>
          <w:tcPr>
            <w:tcW w:w="2160" w:type="dxa"/>
            <w:vAlign w:val="center"/>
          </w:tcPr>
          <w:p w:rsidR="000C5734">
            <w:pPr>
              <w:jc w:val="center"/>
              <w:rPr>
                <w:rFonts w:ascii="新宋体" w:eastAsia="新宋体" w:hAnsi="新宋体"/>
                <w:b/>
                <w:bCs/>
              </w:rPr>
            </w:pPr>
            <w:r>
              <w:rPr>
                <w:rFonts w:ascii="新宋体" w:eastAsia="新宋体" w:hAnsi="新宋体" w:hint="eastAsia"/>
                <w:b/>
                <w:bCs/>
              </w:rPr>
              <w:t>内   容</w:t>
            </w:r>
          </w:p>
        </w:tc>
        <w:tc>
          <w:tcPr>
            <w:tcW w:w="5400" w:type="dxa"/>
            <w:vAlign w:val="center"/>
          </w:tcPr>
          <w:p w:rsidR="000C5734">
            <w:pPr>
              <w:jc w:val="center"/>
              <w:rPr>
                <w:rFonts w:ascii="新宋体" w:eastAsia="新宋体" w:hAnsi="新宋体"/>
                <w:b/>
                <w:bCs/>
              </w:rPr>
            </w:pPr>
            <w:r>
              <w:rPr>
                <w:rFonts w:ascii="新宋体" w:eastAsia="新宋体" w:hAnsi="新宋体" w:hint="eastAsia"/>
                <w:b/>
                <w:bCs/>
              </w:rPr>
              <w:t>规</w:t>
            </w:r>
            <w:r>
              <w:rPr>
                <w:rFonts w:ascii="新宋体" w:eastAsia="新宋体" w:hAnsi="新宋体" w:hint="eastAsia"/>
                <w:b/>
                <w:bCs/>
              </w:rPr>
              <w:t xml:space="preserve">      定</w:t>
            </w:r>
          </w:p>
        </w:tc>
      </w:tr>
      <w:tr>
        <w:tblPrEx>
          <w:tblW w:w="8367" w:type="dxa"/>
          <w:jc w:val="center"/>
          <w:tblLayout w:type="fixed"/>
          <w:tblLook w:val="04A0"/>
        </w:tblPrEx>
        <w:trPr>
          <w:cantSplit/>
          <w:trHeight w:val="20"/>
          <w:jc w:val="center"/>
        </w:trPr>
        <w:tc>
          <w:tcPr>
            <w:tcW w:w="807" w:type="dxa"/>
            <w:vAlign w:val="center"/>
          </w:tcPr>
          <w:p w:rsidR="000C5734">
            <w:pPr>
              <w:jc w:val="center"/>
              <w:rPr>
                <w:rFonts w:ascii="新宋体" w:eastAsia="新宋体" w:hAnsi="新宋体"/>
              </w:rPr>
            </w:pPr>
            <w:r>
              <w:rPr>
                <w:rFonts w:ascii="新宋体" w:eastAsia="新宋体" w:hAnsi="新宋体" w:hint="eastAsia"/>
              </w:rPr>
              <w:t>1</w:t>
            </w:r>
          </w:p>
        </w:tc>
        <w:tc>
          <w:tcPr>
            <w:tcW w:w="2160" w:type="dxa"/>
            <w:vAlign w:val="center"/>
          </w:tcPr>
          <w:p w:rsidR="000C5734">
            <w:pPr>
              <w:rPr>
                <w:rFonts w:ascii="新宋体" w:eastAsia="新宋体" w:hAnsi="新宋体"/>
              </w:rPr>
            </w:pPr>
            <w:r>
              <w:rPr>
                <w:rFonts w:ascii="新宋体" w:eastAsia="新宋体" w:hAnsi="新宋体" w:hint="eastAsia"/>
              </w:rPr>
              <w:t>联合体投标</w:t>
            </w:r>
          </w:p>
        </w:tc>
        <w:tc>
          <w:tcPr>
            <w:tcW w:w="5400" w:type="dxa"/>
            <w:vAlign w:val="center"/>
          </w:tcPr>
          <w:p w:rsidR="000C5734">
            <w:pPr>
              <w:rPr>
                <w:rFonts w:ascii="新宋体" w:eastAsia="新宋体" w:hAnsi="新宋体"/>
                <w:snapToGrid w:val="0"/>
                <w:szCs w:val="32"/>
                <w:u w:val="single"/>
                <w:lang w:val="zh-CN"/>
              </w:rPr>
            </w:pPr>
            <w:r>
              <w:rPr>
                <w:rFonts w:ascii="新宋体" w:eastAsia="新宋体" w:hAnsi="新宋体" w:hint="eastAsia"/>
                <w:snapToGrid w:val="0"/>
                <w:szCs w:val="32"/>
                <w:u w:val="single"/>
                <w:lang w:val="zh-CN"/>
              </w:rPr>
              <w:t>见《招标公告》中“投标人资格要求”部分的相关内容</w:t>
            </w:r>
          </w:p>
        </w:tc>
      </w:tr>
      <w:tr>
        <w:tblPrEx>
          <w:tblW w:w="8367" w:type="dxa"/>
          <w:jc w:val="center"/>
          <w:tblLayout w:type="fixed"/>
          <w:tblLook w:val="04A0"/>
        </w:tblPrEx>
        <w:trPr>
          <w:cantSplit/>
          <w:trHeight w:val="20"/>
          <w:jc w:val="center"/>
        </w:trPr>
        <w:tc>
          <w:tcPr>
            <w:tcW w:w="807" w:type="dxa"/>
            <w:vAlign w:val="center"/>
          </w:tcPr>
          <w:p w:rsidR="000C5734">
            <w:pPr>
              <w:jc w:val="center"/>
              <w:rPr>
                <w:rFonts w:ascii="新宋体" w:eastAsia="新宋体" w:hAnsi="新宋体"/>
              </w:rPr>
            </w:pPr>
            <w:r>
              <w:rPr>
                <w:rFonts w:ascii="新宋体" w:eastAsia="新宋体" w:hAnsi="新宋体" w:hint="eastAsia"/>
              </w:rPr>
              <w:t>2</w:t>
            </w:r>
          </w:p>
        </w:tc>
        <w:tc>
          <w:tcPr>
            <w:tcW w:w="2160" w:type="dxa"/>
            <w:vAlign w:val="center"/>
          </w:tcPr>
          <w:p w:rsidR="000C5734">
            <w:pPr>
              <w:rPr>
                <w:rFonts w:ascii="新宋体" w:eastAsia="新宋体" w:hAnsi="新宋体"/>
              </w:rPr>
            </w:pPr>
            <w:r>
              <w:rPr>
                <w:rFonts w:ascii="新宋体" w:eastAsia="新宋体" w:hAnsi="新宋体" w:hint="eastAsia"/>
              </w:rPr>
              <w:t>投标有效期</w:t>
            </w:r>
          </w:p>
        </w:tc>
        <w:tc>
          <w:tcPr>
            <w:tcW w:w="5400" w:type="dxa"/>
            <w:vAlign w:val="center"/>
          </w:tcPr>
          <w:p w:rsidR="000C5734">
            <w:pPr>
              <w:rPr>
                <w:rFonts w:ascii="新宋体" w:eastAsia="新宋体" w:hAnsi="新宋体"/>
              </w:rPr>
            </w:pPr>
            <w:r>
              <w:rPr>
                <w:rFonts w:ascii="新宋体" w:eastAsia="新宋体" w:hAnsi="新宋体" w:hint="eastAsia"/>
                <w:u w:val="single"/>
              </w:rPr>
              <w:t>120</w:t>
            </w:r>
            <w:r>
              <w:rPr>
                <w:rFonts w:ascii="新宋体" w:eastAsia="新宋体" w:hAnsi="新宋体"/>
                <w:u w:val="single"/>
              </w:rPr>
              <w:t>日历天</w:t>
            </w:r>
            <w:r>
              <w:rPr>
                <w:rFonts w:ascii="新宋体" w:eastAsia="新宋体" w:hAnsi="新宋体"/>
              </w:rPr>
              <w:t>（从投标截止之日算起）</w:t>
            </w:r>
          </w:p>
        </w:tc>
      </w:tr>
      <w:tr>
        <w:tblPrEx>
          <w:tblW w:w="8367" w:type="dxa"/>
          <w:jc w:val="center"/>
          <w:tblLayout w:type="fixed"/>
          <w:tblLook w:val="04A0"/>
        </w:tblPrEx>
        <w:trPr>
          <w:cantSplit/>
          <w:trHeight w:val="20"/>
          <w:jc w:val="center"/>
        </w:trPr>
        <w:tc>
          <w:tcPr>
            <w:tcW w:w="807" w:type="dxa"/>
            <w:vAlign w:val="center"/>
          </w:tcPr>
          <w:p w:rsidR="000C5734">
            <w:pPr>
              <w:jc w:val="center"/>
              <w:rPr>
                <w:rFonts w:ascii="新宋体" w:eastAsia="新宋体" w:hAnsi="新宋体"/>
              </w:rPr>
            </w:pPr>
            <w:r>
              <w:rPr>
                <w:rFonts w:ascii="新宋体" w:eastAsia="新宋体" w:hAnsi="新宋体" w:hint="eastAsia"/>
              </w:rPr>
              <w:t>3</w:t>
            </w:r>
          </w:p>
        </w:tc>
        <w:tc>
          <w:tcPr>
            <w:tcW w:w="2160" w:type="dxa"/>
            <w:vAlign w:val="center"/>
          </w:tcPr>
          <w:p w:rsidR="000C5734">
            <w:pPr>
              <w:rPr>
                <w:rFonts w:ascii="新宋体" w:eastAsia="新宋体" w:hAnsi="新宋体"/>
              </w:rPr>
            </w:pPr>
            <w:r>
              <w:rPr>
                <w:rFonts w:ascii="新宋体" w:eastAsia="新宋体" w:hAnsi="新宋体" w:hint="eastAsia"/>
              </w:rPr>
              <w:t>投标人的替代方案</w:t>
            </w:r>
          </w:p>
        </w:tc>
        <w:tc>
          <w:tcPr>
            <w:tcW w:w="5400" w:type="dxa"/>
            <w:vAlign w:val="center"/>
          </w:tcPr>
          <w:p w:rsidR="000C5734">
            <w:pPr>
              <w:rPr>
                <w:rFonts w:ascii="新宋体" w:eastAsia="新宋体" w:hAnsi="新宋体"/>
              </w:rPr>
            </w:pPr>
            <w:r>
              <w:rPr>
                <w:rFonts w:ascii="新宋体" w:eastAsia="新宋体" w:hAnsi="新宋体" w:hint="eastAsia"/>
              </w:rPr>
              <w:t>不允许</w:t>
            </w:r>
          </w:p>
        </w:tc>
      </w:tr>
      <w:tr>
        <w:tblPrEx>
          <w:tblW w:w="8367" w:type="dxa"/>
          <w:jc w:val="center"/>
          <w:tblLayout w:type="fixed"/>
          <w:tblLook w:val="04A0"/>
        </w:tblPrEx>
        <w:trPr>
          <w:cantSplit/>
          <w:trHeight w:val="20"/>
          <w:jc w:val="center"/>
        </w:trPr>
        <w:tc>
          <w:tcPr>
            <w:tcW w:w="807" w:type="dxa"/>
            <w:vAlign w:val="center"/>
          </w:tcPr>
          <w:p w:rsidR="000C5734">
            <w:pPr>
              <w:jc w:val="center"/>
              <w:rPr>
                <w:rFonts w:ascii="新宋体" w:eastAsia="新宋体" w:hAnsi="新宋体"/>
              </w:rPr>
            </w:pPr>
            <w:r>
              <w:rPr>
                <w:rFonts w:ascii="新宋体" w:eastAsia="新宋体" w:hAnsi="新宋体" w:hint="eastAsia"/>
              </w:rPr>
              <w:t>4</w:t>
            </w:r>
          </w:p>
        </w:tc>
        <w:tc>
          <w:tcPr>
            <w:tcW w:w="2160" w:type="dxa"/>
            <w:vAlign w:val="center"/>
          </w:tcPr>
          <w:p w:rsidR="000C5734">
            <w:pPr>
              <w:rPr>
                <w:rFonts w:ascii="新宋体" w:eastAsia="新宋体" w:hAnsi="新宋体"/>
              </w:rPr>
            </w:pPr>
            <w:r>
              <w:rPr>
                <w:rFonts w:ascii="新宋体" w:eastAsia="新宋体" w:hAnsi="新宋体" w:hint="eastAsia"/>
              </w:rPr>
              <w:t>投标文件的投递</w:t>
            </w:r>
          </w:p>
        </w:tc>
        <w:tc>
          <w:tcPr>
            <w:tcW w:w="5400" w:type="dxa"/>
            <w:vAlign w:val="center"/>
          </w:tcPr>
          <w:p w:rsidR="000C5734">
            <w:pPr>
              <w:rPr>
                <w:rFonts w:ascii="新宋体" w:eastAsia="新宋体" w:hAnsi="新宋体"/>
              </w:rPr>
            </w:pPr>
            <w:r>
              <w:rPr>
                <w:rFonts w:ascii="新宋体" w:eastAsia="新宋体" w:hAnsi="新宋体" w:hint="eastAsia"/>
              </w:rPr>
              <w:t>本项目实行网上投标，投标人必须在招标文件规定的投标截止时间前登录“深圳公共资源交易中心（深圳交易集团有限公司政府采购业务分公司）网”，使用“应标管理</w:t>
            </w:r>
            <w:r>
              <w:rPr>
                <w:rFonts w:ascii="新宋体" w:eastAsia="新宋体" w:hAnsi="新宋体"/>
              </w:rPr>
              <w:t>-&gt;上传投标文件”功能</w:t>
            </w:r>
            <w:r>
              <w:rPr>
                <w:rFonts w:ascii="新宋体" w:eastAsia="新宋体" w:hAnsi="新宋体" w:hint="eastAsia"/>
              </w:rPr>
              <w:t>点，</w:t>
            </w:r>
            <w:r>
              <w:rPr>
                <w:rFonts w:ascii="新宋体" w:eastAsia="新宋体" w:hAnsi="新宋体"/>
              </w:rPr>
              <w:t>将编制好的电子投标文件上传，投标文件大小不得超过</w:t>
            </w:r>
            <w:r>
              <w:rPr>
                <w:rFonts w:ascii="新宋体" w:eastAsia="新宋体" w:hAnsi="新宋体" w:hint="eastAsia"/>
              </w:rPr>
              <w:t>10</w:t>
            </w:r>
            <w:r>
              <w:rPr>
                <w:rFonts w:ascii="新宋体" w:eastAsia="新宋体" w:hAnsi="新宋体"/>
              </w:rPr>
              <w:t>0MB</w:t>
            </w:r>
          </w:p>
        </w:tc>
      </w:tr>
      <w:tr>
        <w:tblPrEx>
          <w:tblW w:w="8367" w:type="dxa"/>
          <w:jc w:val="center"/>
          <w:tblLayout w:type="fixed"/>
          <w:tblLook w:val="04A0"/>
        </w:tblPrEx>
        <w:trPr>
          <w:cantSplit/>
          <w:trHeight w:val="20"/>
          <w:jc w:val="center"/>
        </w:trPr>
        <w:tc>
          <w:tcPr>
            <w:tcW w:w="807" w:type="dxa"/>
            <w:vAlign w:val="center"/>
          </w:tcPr>
          <w:p w:rsidR="000C5734">
            <w:pPr>
              <w:jc w:val="center"/>
              <w:rPr>
                <w:rFonts w:ascii="新宋体" w:eastAsia="新宋体" w:hAnsi="新宋体"/>
              </w:rPr>
            </w:pPr>
            <w:r>
              <w:rPr>
                <w:rFonts w:ascii="新宋体" w:eastAsia="新宋体" w:hAnsi="新宋体" w:hint="eastAsia"/>
              </w:rPr>
              <w:t>5</w:t>
            </w:r>
          </w:p>
        </w:tc>
        <w:tc>
          <w:tcPr>
            <w:tcW w:w="2160" w:type="dxa"/>
            <w:vAlign w:val="center"/>
          </w:tcPr>
          <w:p w:rsidR="000C5734">
            <w:pPr>
              <w:rPr>
                <w:rFonts w:ascii="新宋体" w:eastAsia="新宋体" w:hAnsi="新宋体"/>
              </w:rPr>
            </w:pPr>
            <w:r>
              <w:rPr>
                <w:rFonts w:ascii="新宋体" w:eastAsia="新宋体" w:hAnsi="新宋体" w:hint="eastAsia"/>
              </w:rPr>
              <w:t>履约保证金</w:t>
            </w:r>
          </w:p>
        </w:tc>
        <w:tc>
          <w:tcPr>
            <w:tcW w:w="5400" w:type="dxa"/>
            <w:vAlign w:val="center"/>
          </w:tcPr>
          <w:p w:rsidR="000C5734" w:rsidP="00552377">
            <w:pPr>
              <w:rPr>
                <w:rFonts w:ascii="新宋体" w:eastAsia="新宋体" w:hAnsi="新宋体"/>
                <w:color w:val="FF0000"/>
                <w:u w:val="single"/>
              </w:rPr>
            </w:pPr>
            <w:r>
              <w:rPr>
                <w:rFonts w:ascii="新宋体" w:eastAsia="新宋体" w:hAnsi="新宋体" w:hint="eastAsia"/>
              </w:rPr>
              <w:t>_____万元或合同金额的</w:t>
            </w:r>
            <w:r w:rsidR="00552377">
              <w:rPr>
                <w:rFonts w:ascii="新宋体" w:eastAsia="新宋体" w:hAnsi="新宋体" w:hint="eastAsia"/>
                <w:u w:val="single"/>
              </w:rPr>
              <w:t>5</w:t>
            </w:r>
            <w:r>
              <w:rPr>
                <w:rFonts w:ascii="新宋体" w:eastAsia="新宋体" w:hAnsi="新宋体" w:hint="eastAsia"/>
              </w:rPr>
              <w:t>%，缴纳方式：</w:t>
            </w:r>
            <w:r>
              <w:rPr>
                <w:rFonts w:ascii="新宋体" w:eastAsia="新宋体" w:hAnsi="新宋体" w:hint="eastAsia"/>
                <w:u w:val="single"/>
              </w:rPr>
              <w:t>保函</w:t>
            </w:r>
          </w:p>
        </w:tc>
      </w:tr>
      <w:tr>
        <w:tblPrEx>
          <w:tblW w:w="8367" w:type="dxa"/>
          <w:jc w:val="center"/>
          <w:tblLayout w:type="fixed"/>
          <w:tblLook w:val="04A0"/>
        </w:tblPrEx>
        <w:trPr>
          <w:cantSplit/>
          <w:trHeight w:val="20"/>
          <w:jc w:val="center"/>
        </w:trPr>
        <w:tc>
          <w:tcPr>
            <w:tcW w:w="807" w:type="dxa"/>
            <w:vAlign w:val="center"/>
          </w:tcPr>
          <w:p w:rsidR="000C5734">
            <w:pPr>
              <w:jc w:val="center"/>
              <w:rPr>
                <w:rFonts w:ascii="新宋体" w:eastAsia="新宋体" w:hAnsi="新宋体"/>
              </w:rPr>
            </w:pPr>
            <w:r>
              <w:rPr>
                <w:rFonts w:ascii="新宋体" w:eastAsia="新宋体" w:hAnsi="新宋体" w:hint="eastAsia"/>
              </w:rPr>
              <w:t>6</w:t>
            </w:r>
          </w:p>
        </w:tc>
        <w:tc>
          <w:tcPr>
            <w:tcW w:w="2160" w:type="dxa"/>
            <w:vAlign w:val="center"/>
          </w:tcPr>
          <w:p w:rsidR="000C5734">
            <w:pPr>
              <w:rPr>
                <w:rFonts w:ascii="新宋体" w:eastAsia="新宋体" w:hAnsi="新宋体" w:cs="新宋体"/>
              </w:rPr>
            </w:pPr>
            <w:r>
              <w:rPr>
                <w:rFonts w:ascii="新宋体" w:eastAsia="新宋体" w:hAnsi="新宋体" w:cs="新宋体" w:hint="eastAsia"/>
                <w:szCs w:val="21"/>
              </w:rPr>
              <w:t>中标服务费</w:t>
            </w:r>
          </w:p>
        </w:tc>
        <w:tc>
          <w:tcPr>
            <w:tcW w:w="5400" w:type="dxa"/>
            <w:vAlign w:val="center"/>
          </w:tcPr>
          <w:p w:rsidR="000C5734">
            <w:pPr>
              <w:rPr>
                <w:rFonts w:ascii="新宋体" w:eastAsia="新宋体" w:hAnsi="新宋体" w:cs="新宋体"/>
                <w:szCs w:val="21"/>
              </w:rPr>
            </w:pPr>
            <w:r>
              <w:rPr>
                <w:rFonts w:ascii="新宋体" w:eastAsia="新宋体" w:hAnsi="新宋体" w:cs="新宋体" w:hint="eastAsia"/>
                <w:szCs w:val="21"/>
              </w:rPr>
              <w:t>根据“深圳市财政委员会关于规范深圳市社会采购代理机构管理有关事项的补充通知(深财购[2018]27号)”的规定执行。招标代理服务收费以中标/成交通知书公布的中标金额为计算基准,按差额定率累进法计算,作为招标代理服务费。</w:t>
            </w:r>
          </w:p>
          <w:p w:rsidR="000C5734">
            <w:pPr>
              <w:rPr>
                <w:rFonts w:ascii="新宋体" w:eastAsia="新宋体" w:hAnsi="新宋体" w:cs="新宋体"/>
                <w:szCs w:val="21"/>
              </w:rPr>
            </w:pPr>
            <w:r>
              <w:rPr>
                <w:rFonts w:ascii="新宋体" w:eastAsia="新宋体" w:hAnsi="新宋体" w:cs="新宋体" w:hint="eastAsia"/>
                <w:szCs w:val="21"/>
              </w:rPr>
              <w:t>1、招标代理服务收费按差额定率累进法计算；</w:t>
            </w:r>
          </w:p>
          <w:p w:rsidR="000C5734">
            <w:pPr>
              <w:rPr>
                <w:rFonts w:ascii="新宋体" w:eastAsia="新宋体" w:hAnsi="新宋体" w:cs="新宋体"/>
              </w:rPr>
            </w:pPr>
            <w:r>
              <w:rPr>
                <w:rFonts w:ascii="新宋体" w:eastAsia="新宋体" w:hAnsi="新宋体" w:cs="新宋体" w:hint="eastAsia"/>
                <w:szCs w:val="21"/>
              </w:rPr>
              <w:t>2、中标服务费的缴纳形式：向招标代理机构直接缴纳，可用支票、电汇等付款方式；</w:t>
            </w:r>
          </w:p>
        </w:tc>
      </w:tr>
    </w:tbl>
    <w:p w:rsidR="000C5734">
      <w:pPr>
        <w:rPr>
          <w:rFonts w:ascii="新宋体" w:eastAsia="新宋体" w:hAnsi="新宋体"/>
          <w:b/>
        </w:rPr>
      </w:pPr>
      <w:bookmarkStart w:id="11" w:name="_GoBack"/>
      <w:bookmarkEnd w:id="11"/>
      <w:r>
        <w:rPr>
          <w:rFonts w:ascii="新宋体" w:eastAsia="新宋体" w:hAnsi="新宋体" w:hint="eastAsia"/>
          <w:szCs w:val="21"/>
        </w:rPr>
        <w:t>备注：本表为通用条款相关内容的补充和明确，如与通用条款相冲突的以本表为准。</w:t>
      </w:r>
    </w:p>
    <w:p w:rsidR="000C5734">
      <w:pPr>
        <w:rPr>
          <w:b/>
        </w:rPr>
      </w:pPr>
    </w:p>
    <w:p w:rsidR="000C5734">
      <w:pPr>
        <w:pStyle w:val="Heading2"/>
        <w:spacing w:before="120" w:beforeLines="50" w:after="120" w:afterLines="50"/>
      </w:pPr>
      <w:r>
        <w:rPr>
          <w:rFonts w:hint="eastAsia"/>
          <w:sz w:val="28"/>
          <w:szCs w:val="28"/>
        </w:rPr>
        <w:t>二、实质性响应条款</w:t>
      </w:r>
    </w:p>
    <w:tbl>
      <w:tblPr>
        <w:tblStyle w:val="TableNormal"/>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7653"/>
      </w:tblGrid>
      <w:tr>
        <w:tblPrEx>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05" w:type="dxa"/>
          </w:tcPr>
          <w:p w:rsidR="000C5734">
            <w:pPr>
              <w:adjustRightInd w:val="0"/>
              <w:snapToGrid w:val="0"/>
              <w:spacing w:line="360" w:lineRule="auto"/>
              <w:jc w:val="center"/>
              <w:rPr>
                <w:rFonts w:ascii="新宋体" w:eastAsia="新宋体" w:hAnsi="新宋体"/>
                <w:szCs w:val="21"/>
              </w:rPr>
            </w:pPr>
            <w:r>
              <w:rPr>
                <w:rFonts w:ascii="新宋体" w:eastAsia="新宋体" w:hAnsi="新宋体" w:hint="eastAsia"/>
                <w:szCs w:val="21"/>
              </w:rPr>
              <w:t>序号</w:t>
            </w:r>
          </w:p>
        </w:tc>
        <w:tc>
          <w:tcPr>
            <w:tcW w:w="7653" w:type="dxa"/>
          </w:tcPr>
          <w:p w:rsidR="000C5734">
            <w:pPr>
              <w:adjustRightInd w:val="0"/>
              <w:snapToGrid w:val="0"/>
              <w:spacing w:line="360" w:lineRule="auto"/>
              <w:jc w:val="center"/>
              <w:rPr>
                <w:rFonts w:ascii="新宋体" w:eastAsia="新宋体" w:hAnsi="新宋体"/>
                <w:szCs w:val="21"/>
              </w:rPr>
            </w:pPr>
            <w:r>
              <w:rPr>
                <w:rFonts w:ascii="新宋体" w:eastAsia="新宋体" w:hAnsi="新宋体" w:hint="eastAsia"/>
                <w:szCs w:val="21"/>
              </w:rPr>
              <w:t>具体内容</w:t>
            </w:r>
          </w:p>
        </w:tc>
      </w:tr>
      <w:tr>
        <w:tblPrEx>
          <w:tblW w:w="8358" w:type="dxa"/>
          <w:jc w:val="center"/>
          <w:tblLayout w:type="fixed"/>
          <w:tblLook w:val="04A0"/>
        </w:tblPrEx>
        <w:trPr>
          <w:jc w:val="center"/>
        </w:trPr>
        <w:tc>
          <w:tcPr>
            <w:tcW w:w="705" w:type="dxa"/>
            <w:vAlign w:val="center"/>
          </w:tcPr>
          <w:p w:rsidR="000C5734">
            <w:pPr>
              <w:adjustRightInd w:val="0"/>
              <w:snapToGrid w:val="0"/>
              <w:spacing w:line="360" w:lineRule="auto"/>
              <w:jc w:val="center"/>
              <w:rPr>
                <w:rFonts w:ascii="新宋体" w:eastAsia="新宋体" w:hAnsi="新宋体"/>
                <w:szCs w:val="21"/>
              </w:rPr>
            </w:pPr>
            <w:r>
              <w:rPr>
                <w:rFonts w:ascii="新宋体" w:eastAsia="新宋体" w:hAnsi="新宋体" w:hint="eastAsia"/>
                <w:szCs w:val="21"/>
              </w:rPr>
              <w:t>1</w:t>
            </w:r>
          </w:p>
        </w:tc>
        <w:tc>
          <w:tcPr>
            <w:tcW w:w="7653" w:type="dxa"/>
          </w:tcPr>
          <w:p w:rsidR="000C5734">
            <w:pPr>
              <w:adjustRightInd w:val="0"/>
              <w:snapToGrid w:val="0"/>
              <w:spacing w:line="360" w:lineRule="auto"/>
              <w:rPr>
                <w:rFonts w:ascii="新宋体" w:eastAsia="新宋体" w:hAnsi="新宋体"/>
                <w:szCs w:val="21"/>
              </w:rPr>
            </w:pPr>
            <w:r>
              <w:rPr>
                <w:rFonts w:ascii="新宋体" w:eastAsia="新宋体" w:hAnsi="新宋体" w:hint="eastAsia"/>
                <w:szCs w:val="21"/>
              </w:rPr>
              <w:t>工期：45日历天</w:t>
            </w:r>
            <w:r>
              <w:rPr>
                <w:rFonts w:ascii="宋体" w:eastAsia="宋体" w:hAnsi="宋体" w:cs="宋体" w:hint="eastAsia"/>
                <w:szCs w:val="21"/>
              </w:rPr>
              <w:t>（从开</w:t>
            </w:r>
            <w:r>
              <w:rPr>
                <w:rFonts w:ascii="宋体" w:eastAsia="宋体" w:hAnsi="宋体" w:cs="宋体" w:hint="eastAsia"/>
                <w:szCs w:val="21"/>
              </w:rPr>
              <w:t>工令</w:t>
            </w:r>
            <w:r>
              <w:rPr>
                <w:rFonts w:ascii="宋体" w:eastAsia="宋体" w:hAnsi="宋体" w:cs="宋体" w:hint="eastAsia"/>
                <w:szCs w:val="21"/>
              </w:rPr>
              <w:t>下达日起算）,工程质保期2年</w:t>
            </w:r>
          </w:p>
        </w:tc>
      </w:tr>
      <w:tr>
        <w:tblPrEx>
          <w:tblW w:w="8358" w:type="dxa"/>
          <w:jc w:val="center"/>
          <w:tblLayout w:type="fixed"/>
          <w:tblLook w:val="04A0"/>
        </w:tblPrEx>
        <w:trPr>
          <w:jc w:val="center"/>
        </w:trPr>
        <w:tc>
          <w:tcPr>
            <w:tcW w:w="705" w:type="dxa"/>
            <w:vAlign w:val="center"/>
          </w:tcPr>
          <w:p w:rsidR="000C5734">
            <w:pPr>
              <w:adjustRightInd w:val="0"/>
              <w:snapToGrid w:val="0"/>
              <w:spacing w:line="360" w:lineRule="auto"/>
              <w:jc w:val="center"/>
              <w:rPr>
                <w:rFonts w:ascii="新宋体" w:eastAsia="新宋体" w:hAnsi="新宋体"/>
                <w:szCs w:val="21"/>
              </w:rPr>
            </w:pPr>
            <w:r>
              <w:rPr>
                <w:rFonts w:ascii="新宋体" w:eastAsia="新宋体" w:hAnsi="新宋体" w:hint="eastAsia"/>
                <w:szCs w:val="21"/>
              </w:rPr>
              <w:t>2</w:t>
            </w:r>
          </w:p>
        </w:tc>
        <w:tc>
          <w:tcPr>
            <w:tcW w:w="7653" w:type="dxa"/>
          </w:tcPr>
          <w:p w:rsidR="000C5734">
            <w:pPr>
              <w:adjustRightInd w:val="0"/>
              <w:snapToGrid w:val="0"/>
              <w:spacing w:line="360" w:lineRule="auto"/>
              <w:rPr>
                <w:rFonts w:ascii="新宋体" w:eastAsia="新宋体" w:hAnsi="新宋体"/>
                <w:szCs w:val="21"/>
              </w:rPr>
            </w:pPr>
            <w:r>
              <w:rPr>
                <w:rFonts w:ascii="宋体" w:eastAsia="宋体" w:hAnsi="宋体" w:cs="宋体" w:hint="eastAsia"/>
              </w:rPr>
              <w:t>发包人不提供临时房屋出租或搭建场地，工程车辆入园需预约停车场并缴费，中标单位自行解决。所有人员不得留宿施工现场。</w:t>
            </w:r>
          </w:p>
        </w:tc>
      </w:tr>
      <w:tr>
        <w:tblPrEx>
          <w:tblW w:w="8358" w:type="dxa"/>
          <w:jc w:val="center"/>
          <w:tblLayout w:type="fixed"/>
          <w:tblLook w:val="04A0"/>
        </w:tblPrEx>
        <w:trPr>
          <w:jc w:val="center"/>
        </w:trPr>
        <w:tc>
          <w:tcPr>
            <w:tcW w:w="705" w:type="dxa"/>
            <w:vAlign w:val="center"/>
          </w:tcPr>
          <w:p w:rsidR="000C5734">
            <w:pPr>
              <w:adjustRightInd w:val="0"/>
              <w:snapToGrid w:val="0"/>
              <w:spacing w:line="360" w:lineRule="auto"/>
              <w:jc w:val="center"/>
              <w:rPr>
                <w:rFonts w:ascii="新宋体" w:eastAsia="新宋体" w:hAnsi="新宋体"/>
                <w:szCs w:val="21"/>
              </w:rPr>
            </w:pPr>
            <w:r>
              <w:rPr>
                <w:rFonts w:ascii="新宋体" w:eastAsia="新宋体" w:hAnsi="新宋体" w:hint="eastAsia"/>
                <w:szCs w:val="21"/>
              </w:rPr>
              <w:t>3</w:t>
            </w:r>
          </w:p>
        </w:tc>
        <w:tc>
          <w:tcPr>
            <w:tcW w:w="7653" w:type="dxa"/>
          </w:tcPr>
          <w:p w:rsidR="000C5734">
            <w:pPr>
              <w:adjustRightInd w:val="0"/>
              <w:snapToGrid w:val="0"/>
              <w:spacing w:line="360" w:lineRule="auto"/>
              <w:rPr>
                <w:rFonts w:ascii="新宋体" w:eastAsia="新宋体" w:hAnsi="新宋体"/>
                <w:szCs w:val="21"/>
              </w:rPr>
            </w:pPr>
            <w:r>
              <w:rPr>
                <w:rFonts w:ascii="宋体" w:eastAsia="宋体" w:hAnsi="宋体" w:cs="宋体" w:hint="eastAsia"/>
                <w:szCs w:val="21"/>
              </w:rPr>
              <w:t>在合同签订时同步提交由中标单位法定代表人本人亲笔签字且加盖公章的</w:t>
            </w:r>
            <w:r>
              <w:rPr>
                <w:szCs w:val="21"/>
              </w:rPr>
              <w:t>“</w:t>
            </w:r>
            <w:r>
              <w:rPr>
                <w:rFonts w:ascii="宋体" w:eastAsia="宋体" w:hAnsi="宋体" w:cs="宋体" w:hint="eastAsia"/>
                <w:szCs w:val="21"/>
              </w:rPr>
              <w:t>不</w:t>
            </w:r>
            <w:r>
              <w:rPr>
                <w:rFonts w:ascii="宋体" w:eastAsia="宋体" w:hAnsi="宋体" w:cs="宋体" w:hint="eastAsia"/>
                <w:szCs w:val="21"/>
              </w:rPr>
              <w:t>转包、不挂靠、严格执行工程管理相关规定承诺书</w:t>
            </w:r>
            <w:r>
              <w:rPr>
                <w:szCs w:val="21"/>
              </w:rPr>
              <w:t>”</w:t>
            </w:r>
            <w:r>
              <w:rPr>
                <w:rFonts w:ascii="宋体" w:eastAsia="宋体" w:hAnsi="宋体" w:cs="宋体" w:hint="eastAsia"/>
                <w:szCs w:val="21"/>
              </w:rPr>
              <w:t>。在项目施工过程中，一经发现有违反相关承诺的，均视为不良诚信记录，报送主管部门处理。</w:t>
            </w:r>
          </w:p>
        </w:tc>
      </w:tr>
      <w:tr>
        <w:tblPrEx>
          <w:tblW w:w="8358" w:type="dxa"/>
          <w:jc w:val="center"/>
          <w:tblLayout w:type="fixed"/>
          <w:tblLook w:val="04A0"/>
        </w:tblPrEx>
        <w:trPr>
          <w:jc w:val="center"/>
        </w:trPr>
        <w:tc>
          <w:tcPr>
            <w:tcW w:w="705" w:type="dxa"/>
            <w:vAlign w:val="center"/>
          </w:tcPr>
          <w:p w:rsidR="000C5734">
            <w:pPr>
              <w:adjustRightInd w:val="0"/>
              <w:snapToGrid w:val="0"/>
              <w:spacing w:line="360" w:lineRule="auto"/>
              <w:jc w:val="center"/>
              <w:rPr>
                <w:rFonts w:ascii="新宋体" w:eastAsia="新宋体" w:hAnsi="新宋体"/>
                <w:szCs w:val="21"/>
              </w:rPr>
            </w:pPr>
            <w:r>
              <w:rPr>
                <w:rFonts w:ascii="新宋体" w:eastAsia="新宋体" w:hAnsi="新宋体" w:hint="eastAsia"/>
                <w:szCs w:val="21"/>
              </w:rPr>
              <w:t>4</w:t>
            </w:r>
          </w:p>
        </w:tc>
        <w:tc>
          <w:tcPr>
            <w:tcW w:w="7653" w:type="dxa"/>
          </w:tcPr>
          <w:p w:rsidR="000C5734">
            <w:pPr>
              <w:adjustRightInd w:val="0"/>
              <w:snapToGrid w:val="0"/>
              <w:spacing w:line="360" w:lineRule="auto"/>
              <w:rPr>
                <w:rFonts w:ascii="新宋体" w:eastAsia="新宋体" w:hAnsi="新宋体"/>
                <w:szCs w:val="21"/>
              </w:rPr>
            </w:pPr>
            <w:r>
              <w:rPr>
                <w:rFonts w:ascii="宋体" w:eastAsia="宋体" w:hAnsi="宋体" w:hint="eastAsia"/>
                <w:szCs w:val="21"/>
              </w:rPr>
              <w:t>不能破坏场地周围原有绿化及公园设施</w:t>
            </w:r>
          </w:p>
        </w:tc>
      </w:tr>
      <w:tr>
        <w:tblPrEx>
          <w:tblW w:w="8358" w:type="dxa"/>
          <w:jc w:val="center"/>
          <w:tblLayout w:type="fixed"/>
          <w:tblLook w:val="04A0"/>
        </w:tblPrEx>
        <w:trPr>
          <w:jc w:val="center"/>
        </w:trPr>
        <w:tc>
          <w:tcPr>
            <w:tcW w:w="705" w:type="dxa"/>
            <w:vAlign w:val="center"/>
          </w:tcPr>
          <w:p w:rsidR="000C5734">
            <w:pPr>
              <w:adjustRightInd w:val="0"/>
              <w:snapToGrid w:val="0"/>
              <w:spacing w:line="360" w:lineRule="auto"/>
              <w:jc w:val="center"/>
              <w:rPr>
                <w:rFonts w:ascii="新宋体" w:eastAsia="新宋体" w:hAnsi="新宋体"/>
                <w:szCs w:val="21"/>
              </w:rPr>
            </w:pPr>
            <w:r>
              <w:rPr>
                <w:rFonts w:ascii="新宋体" w:eastAsia="新宋体" w:hAnsi="新宋体" w:hint="eastAsia"/>
                <w:szCs w:val="21"/>
              </w:rPr>
              <w:t>5</w:t>
            </w:r>
          </w:p>
        </w:tc>
        <w:tc>
          <w:tcPr>
            <w:tcW w:w="7653" w:type="dxa"/>
          </w:tcPr>
          <w:p w:rsidR="000C5734">
            <w:pPr>
              <w:adjustRightInd w:val="0"/>
              <w:snapToGrid w:val="0"/>
              <w:spacing w:line="440" w:lineRule="exact"/>
              <w:rPr>
                <w:rFonts w:ascii="新宋体" w:eastAsia="新宋体" w:hAnsi="新宋体"/>
                <w:szCs w:val="21"/>
              </w:rPr>
            </w:pPr>
            <w:r>
              <w:rPr>
                <w:rFonts w:ascii="宋体" w:eastAsia="宋体" w:hAnsi="宋体" w:cs="宋体" w:hint="eastAsia"/>
                <w:szCs w:val="21"/>
              </w:rPr>
              <w:t>投标人需充分考虑翠竹公园特殊地理位置要求：一是园路荷载有限，</w:t>
            </w:r>
            <w:r>
              <w:rPr>
                <w:rFonts w:ascii="宋体" w:eastAsia="宋体" w:hAnsi="宋体" w:cs="宋体" w:hint="eastAsia"/>
                <w:szCs w:val="21"/>
              </w:rPr>
              <w:t>需考虑材料运输问题；二是逢周末、法定节假日人流较多，园</w:t>
            </w:r>
            <w:r>
              <w:rPr>
                <w:rFonts w:ascii="宋体" w:eastAsia="宋体" w:hAnsi="宋体" w:cs="宋体" w:hint="eastAsia"/>
                <w:szCs w:val="21"/>
              </w:rPr>
              <w:t>路限制</w:t>
            </w:r>
            <w:r>
              <w:rPr>
                <w:rFonts w:ascii="宋体" w:eastAsia="宋体" w:hAnsi="宋体" w:cs="宋体" w:hint="eastAsia"/>
                <w:szCs w:val="21"/>
              </w:rPr>
              <w:t>通行。因未考虑以上因素造成的工期延误等情况由投标人自行承担。</w:t>
            </w:r>
          </w:p>
        </w:tc>
      </w:tr>
      <w:tr>
        <w:tblPrEx>
          <w:tblW w:w="8358" w:type="dxa"/>
          <w:jc w:val="center"/>
          <w:tblLayout w:type="fixed"/>
          <w:tblLook w:val="04A0"/>
        </w:tblPrEx>
        <w:trPr>
          <w:jc w:val="center"/>
        </w:trPr>
        <w:tc>
          <w:tcPr>
            <w:tcW w:w="705" w:type="dxa"/>
            <w:vAlign w:val="center"/>
          </w:tcPr>
          <w:p w:rsidR="000C5734">
            <w:pPr>
              <w:adjustRightInd w:val="0"/>
              <w:snapToGrid w:val="0"/>
              <w:spacing w:line="360" w:lineRule="auto"/>
              <w:jc w:val="center"/>
              <w:rPr>
                <w:rFonts w:ascii="新宋体" w:eastAsia="新宋体" w:hAnsi="新宋体"/>
                <w:szCs w:val="21"/>
              </w:rPr>
            </w:pPr>
            <w:r>
              <w:rPr>
                <w:rFonts w:ascii="新宋体" w:eastAsia="新宋体" w:hAnsi="新宋体" w:hint="eastAsia"/>
                <w:szCs w:val="21"/>
              </w:rPr>
              <w:t>6</w:t>
            </w:r>
          </w:p>
        </w:tc>
        <w:tc>
          <w:tcPr>
            <w:tcW w:w="7653" w:type="dxa"/>
          </w:tcPr>
          <w:p w:rsidR="000C5734">
            <w:pPr>
              <w:adjustRightInd w:val="0"/>
              <w:snapToGrid w:val="0"/>
              <w:spacing w:line="440" w:lineRule="exact"/>
              <w:rPr>
                <w:rFonts w:ascii="宋体" w:eastAsia="宋体" w:hAnsi="宋体" w:cs="宋体"/>
                <w:szCs w:val="21"/>
              </w:rPr>
            </w:pPr>
            <w:r>
              <w:rPr>
                <w:rFonts w:ascii="宋体" w:eastAsia="宋体" w:hAnsi="宋体" w:cs="宋体" w:hint="eastAsia"/>
                <w:szCs w:val="21"/>
              </w:rPr>
              <w:t>水马围挡按实际工程量结算。</w:t>
            </w:r>
          </w:p>
        </w:tc>
      </w:tr>
    </w:tbl>
    <w:p w:rsidR="000C5734">
      <w:pPr>
        <w:pStyle w:val="Heading4"/>
        <w:tabs>
          <w:tab w:val="left" w:pos="765"/>
        </w:tabs>
        <w:rPr>
          <w:rFonts w:ascii="黑体"/>
          <w:b w:val="0"/>
          <w:sz w:val="24"/>
          <w:szCs w:val="24"/>
        </w:rPr>
      </w:pPr>
      <w:r>
        <w:rPr>
          <w:rFonts w:ascii="黑体" w:hint="eastAsia"/>
          <w:b w:val="0"/>
          <w:sz w:val="24"/>
          <w:szCs w:val="24"/>
        </w:rPr>
        <w:t>注：上表所列内容为不可负偏离条款</w:t>
      </w:r>
    </w:p>
    <w:p w:rsidR="000C5734">
      <w:pPr>
        <w:adjustRightInd w:val="0"/>
        <w:snapToGrid w:val="0"/>
        <w:spacing w:line="360" w:lineRule="auto"/>
        <w:ind w:firstLine="480" w:firstLineChars="200"/>
      </w:pPr>
    </w:p>
    <w:p w:rsidR="000C5734">
      <w:pPr>
        <w:pStyle w:val="Heading2"/>
        <w:spacing w:before="120" w:beforeLines="50" w:after="120" w:afterLines="50"/>
        <w:rPr>
          <w:sz w:val="28"/>
          <w:szCs w:val="28"/>
        </w:rPr>
      </w:pPr>
      <w:r>
        <w:rPr>
          <w:rFonts w:hint="eastAsia"/>
          <w:sz w:val="28"/>
          <w:szCs w:val="28"/>
        </w:rPr>
        <w:t>三、招标项目概况</w:t>
      </w:r>
      <w:bookmarkEnd w:id="2"/>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1、项目概况:</w:t>
      </w:r>
      <w:r>
        <w:rPr>
          <w:rFonts w:hint="eastAsia"/>
        </w:rPr>
        <w:t xml:space="preserve"> </w:t>
      </w:r>
      <w:r>
        <w:rPr>
          <w:rFonts w:hint="eastAsia"/>
        </w:rPr>
        <w:t>该项目位于深圳市罗湖区翠竹街道翠竹公园</w:t>
      </w:r>
      <w:r>
        <w:rPr>
          <w:rFonts w:hint="eastAsia"/>
        </w:rPr>
        <w:t xml:space="preserve"> ，实施内容包括铣刨原有园路，铺设彩色沥青及发光石，部分道路划线，跑道总长约1937米。具体工程内容详见设计图纸和工程量清单。</w:t>
      </w:r>
      <w:r>
        <w:rPr>
          <w:rFonts w:ascii="新宋体" w:eastAsia="新宋体" w:hAnsi="新宋体" w:hint="eastAsia"/>
          <w:szCs w:val="21"/>
        </w:rPr>
        <w:t>。</w:t>
      </w:r>
    </w:p>
    <w:p w:rsidR="000C5734" w:rsidP="00966DCB">
      <w:pPr>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2、</w:t>
      </w:r>
      <w:r>
        <w:rPr>
          <w:rFonts w:ascii="新宋体" w:eastAsia="新宋体" w:hAnsi="新宋体"/>
          <w:szCs w:val="21"/>
        </w:rPr>
        <w:t>预算</w:t>
      </w:r>
      <w:r>
        <w:rPr>
          <w:rFonts w:ascii="新宋体" w:eastAsia="新宋体" w:hAnsi="新宋体" w:hint="eastAsia"/>
          <w:szCs w:val="21"/>
        </w:rPr>
        <w:t>金额:</w:t>
      </w:r>
      <w:r>
        <w:rPr>
          <w:rFonts w:ascii="新宋体" w:eastAsia="新宋体" w:hAnsi="新宋体" w:hint="eastAsia"/>
        </w:rPr>
        <w:t xml:space="preserve"> </w:t>
      </w:r>
      <w:r>
        <w:rPr>
          <w:rFonts w:ascii="新宋体" w:eastAsia="新宋体" w:hAnsi="新宋体" w:hint="eastAsia"/>
          <w:u w:val="single"/>
        </w:rPr>
        <w:t>人民币</w:t>
      </w:r>
      <w:r>
        <w:rPr>
          <w:rFonts w:ascii="新宋体" w:eastAsia="新宋体" w:hAnsi="新宋体" w:hint="eastAsia"/>
          <w:u w:val="single"/>
        </w:rPr>
        <w:t>壹佰零肆万壹仟陆佰捌拾壹</w:t>
      </w:r>
      <w:r>
        <w:rPr>
          <w:rFonts w:ascii="新宋体" w:eastAsia="新宋体" w:hAnsi="新宋体" w:hint="eastAsia"/>
          <w:u w:val="single"/>
        </w:rPr>
        <w:t>元壹角伍分（1,041,681.15）</w:t>
      </w:r>
      <w:r>
        <w:rPr>
          <w:rFonts w:ascii="新宋体" w:eastAsia="新宋体" w:hAnsi="新宋体" w:hint="eastAsia"/>
          <w:szCs w:val="21"/>
        </w:rPr>
        <w:t>，</w:t>
      </w:r>
      <w:r>
        <w:rPr>
          <w:rFonts w:ascii="新宋体" w:eastAsia="新宋体" w:hAnsi="新宋体"/>
          <w:szCs w:val="21"/>
        </w:rPr>
        <w:t>最高投标限价</w:t>
      </w:r>
      <w:r>
        <w:rPr>
          <w:rFonts w:ascii="新宋体" w:eastAsia="新宋体" w:hAnsi="新宋体" w:hint="eastAsia"/>
          <w:szCs w:val="21"/>
        </w:rPr>
        <w:t>:</w:t>
      </w:r>
      <w:r>
        <w:rPr>
          <w:rFonts w:ascii="新宋体" w:eastAsia="新宋体" w:hAnsi="新宋体" w:hint="eastAsia"/>
        </w:rPr>
        <w:t xml:space="preserve"> </w:t>
      </w:r>
      <w:r>
        <w:rPr>
          <w:rFonts w:ascii="新宋体" w:eastAsia="新宋体" w:hAnsi="新宋体" w:hint="eastAsia"/>
          <w:u w:val="single"/>
        </w:rPr>
        <w:t>人民币</w:t>
      </w:r>
      <w:r>
        <w:rPr>
          <w:rFonts w:ascii="新宋体" w:eastAsia="新宋体" w:hAnsi="新宋体" w:hint="eastAsia"/>
          <w:u w:val="single"/>
        </w:rPr>
        <w:t>壹佰零肆万壹仟陆佰捌拾壹</w:t>
      </w:r>
      <w:r>
        <w:rPr>
          <w:rFonts w:ascii="新宋体" w:eastAsia="新宋体" w:hAnsi="新宋体" w:hint="eastAsia"/>
          <w:u w:val="single"/>
        </w:rPr>
        <w:t>元壹角伍分（1,041,681.15）</w:t>
      </w:r>
      <w:r>
        <w:rPr>
          <w:rFonts w:ascii="新宋体" w:eastAsia="新宋体" w:hAnsi="新宋体" w:hint="eastAsia"/>
        </w:rPr>
        <w:t>。</w:t>
      </w:r>
    </w:p>
    <w:p w:rsidR="000C5734">
      <w:pPr>
        <w:tabs>
          <w:tab w:val="left" w:pos="2595"/>
        </w:tabs>
        <w:spacing w:line="276" w:lineRule="auto"/>
        <w:rPr>
          <w:rFonts w:ascii="新宋体" w:eastAsia="新宋体" w:hAnsi="新宋体"/>
          <w:szCs w:val="21"/>
        </w:rPr>
      </w:pPr>
      <w:r>
        <w:rPr>
          <w:rFonts w:ascii="新宋体" w:eastAsia="新宋体" w:hAnsi="新宋体" w:hint="eastAsia"/>
          <w:szCs w:val="21"/>
        </w:rPr>
        <w:t xml:space="preserve">    3、项目实施地点：深圳市翠竹公园主园道</w:t>
      </w:r>
    </w:p>
    <w:p w:rsidR="000C5734" w:rsidP="00966DCB">
      <w:pPr>
        <w:spacing w:before="60" w:beforeLines="25" w:after="60" w:afterLines="25" w:line="276" w:lineRule="auto"/>
        <w:ind w:firstLine="449" w:firstLineChars="187"/>
        <w:rPr>
          <w:rFonts w:ascii="新宋体" w:eastAsia="新宋体" w:hAnsi="新宋体"/>
          <w:szCs w:val="21"/>
        </w:rPr>
      </w:pPr>
      <w:r>
        <w:rPr>
          <w:rFonts w:ascii="新宋体" w:eastAsia="新宋体" w:hAnsi="新宋体" w:hint="eastAsia"/>
          <w:szCs w:val="21"/>
        </w:rPr>
        <w:t>4、项目工期要求：45日历天；</w:t>
      </w:r>
    </w:p>
    <w:p w:rsidR="000C5734" w:rsidP="00966DCB">
      <w:pPr>
        <w:spacing w:before="60" w:beforeLines="25" w:after="60" w:afterLines="25" w:line="276" w:lineRule="auto"/>
        <w:ind w:firstLine="449" w:firstLineChars="187"/>
        <w:rPr>
          <w:rFonts w:ascii="新宋体" w:eastAsia="新宋体" w:hAnsi="新宋体"/>
          <w:szCs w:val="21"/>
        </w:rPr>
      </w:pPr>
      <w:r>
        <w:rPr>
          <w:rFonts w:ascii="新宋体" w:eastAsia="新宋体" w:hAnsi="新宋体" w:hint="eastAsia"/>
          <w:szCs w:val="21"/>
        </w:rPr>
        <w:t>5、合同方式：</w:t>
      </w:r>
    </w:p>
    <w:p w:rsidR="000C5734" w:rsidP="00966DCB">
      <w:pPr>
        <w:spacing w:before="60" w:beforeLines="25" w:after="60" w:afterLines="25" w:line="276" w:lineRule="auto"/>
        <w:ind w:firstLine="449" w:firstLineChars="187"/>
        <w:rPr>
          <w:rFonts w:ascii="新宋体" w:eastAsia="新宋体" w:hAnsi="新宋体"/>
          <w:szCs w:val="21"/>
        </w:rPr>
      </w:pPr>
      <w:r>
        <w:rPr>
          <w:rFonts w:ascii="新宋体" w:eastAsia="新宋体" w:hAnsi="新宋体" w:hint="eastAsia"/>
          <w:szCs w:val="21"/>
        </w:rPr>
        <w:t xml:space="preserve">（1）固定单价合同，工程结算时，项目单价不做调整，按实际完成的工程量结算； </w:t>
      </w:r>
    </w:p>
    <w:p w:rsidR="000C5734" w:rsidP="00966DCB">
      <w:pPr>
        <w:spacing w:before="60" w:beforeLines="25" w:after="60" w:afterLines="25" w:line="276" w:lineRule="auto"/>
        <w:ind w:firstLine="449" w:firstLineChars="187"/>
        <w:rPr>
          <w:rFonts w:ascii="新宋体" w:eastAsia="新宋体" w:hAnsi="新宋体"/>
          <w:szCs w:val="21"/>
        </w:rPr>
      </w:pPr>
      <w:r>
        <w:rPr>
          <w:rFonts w:ascii="新宋体" w:eastAsia="新宋体" w:hAnsi="新宋体" w:hint="eastAsia"/>
          <w:szCs w:val="21"/>
        </w:rPr>
        <w:t>（2）固定总价合同，工程结算时，结算不做调整；</w:t>
      </w:r>
    </w:p>
    <w:p w:rsidR="000C5734" w:rsidP="00966DCB">
      <w:pPr>
        <w:spacing w:before="60" w:beforeLines="25" w:after="60" w:afterLines="25" w:line="276" w:lineRule="auto"/>
        <w:ind w:firstLine="449" w:firstLineChars="187"/>
        <w:rPr>
          <w:szCs w:val="21"/>
        </w:rPr>
      </w:pPr>
      <w:r>
        <w:rPr>
          <w:rFonts w:hint="eastAsia"/>
          <w:szCs w:val="21"/>
        </w:rPr>
        <w:t>本项目选用方式</w:t>
      </w:r>
      <w:r>
        <w:rPr>
          <w:rFonts w:hint="eastAsia"/>
          <w:szCs w:val="21"/>
          <w:u w:val="single"/>
        </w:rPr>
        <w:t>（1）</w:t>
      </w:r>
      <w:r>
        <w:rPr>
          <w:rFonts w:hint="eastAsia"/>
          <w:szCs w:val="21"/>
        </w:rPr>
        <w:t>。</w:t>
      </w:r>
    </w:p>
    <w:p w:rsidR="000C5734" w:rsidP="00966DCB">
      <w:pPr>
        <w:spacing w:before="60" w:beforeLines="25" w:after="60" w:afterLines="25" w:line="276" w:lineRule="auto"/>
        <w:ind w:firstLine="449" w:firstLineChars="187"/>
        <w:rPr>
          <w:szCs w:val="21"/>
        </w:rPr>
      </w:pPr>
    </w:p>
    <w:p w:rsidR="000C5734">
      <w:pPr>
        <w:jc w:val="center"/>
        <w:rPr>
          <w:rFonts w:ascii="宋体" w:hAnsi="宋体"/>
          <w:b/>
          <w:bCs/>
          <w:sz w:val="28"/>
          <w:szCs w:val="28"/>
        </w:rPr>
      </w:pPr>
      <w:r>
        <w:rPr>
          <w:rFonts w:ascii="宋体" w:hAnsi="宋体" w:hint="eastAsia"/>
          <w:b/>
          <w:bCs/>
          <w:sz w:val="28"/>
          <w:szCs w:val="28"/>
        </w:rPr>
        <w:t>四、项目需求清单</w:t>
      </w:r>
    </w:p>
    <w:tbl>
      <w:tblPr>
        <w:tblStyle w:val="TableNormal"/>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1559"/>
        <w:gridCol w:w="1559"/>
        <w:gridCol w:w="851"/>
        <w:gridCol w:w="1559"/>
        <w:gridCol w:w="1502"/>
        <w:gridCol w:w="1057"/>
      </w:tblGrid>
      <w:tr>
        <w:tblPrEx>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627" w:type="dxa"/>
            <w:vAlign w:val="center"/>
          </w:tcPr>
          <w:p w:rsidR="000C5734">
            <w:pPr>
              <w:spacing w:before="156" w:after="156"/>
              <w:jc w:val="center"/>
            </w:pPr>
            <w:r>
              <w:rPr>
                <w:rFonts w:hint="eastAsia"/>
              </w:rPr>
              <w:t>序号</w:t>
            </w:r>
          </w:p>
        </w:tc>
        <w:tc>
          <w:tcPr>
            <w:tcW w:w="1559" w:type="dxa"/>
            <w:vAlign w:val="center"/>
          </w:tcPr>
          <w:p w:rsidR="000C5734">
            <w:pPr>
              <w:spacing w:before="156" w:after="156"/>
              <w:jc w:val="center"/>
            </w:pPr>
            <w:r>
              <w:rPr>
                <w:rFonts w:hint="eastAsia"/>
              </w:rPr>
              <w:t>采购计划编号</w:t>
            </w:r>
          </w:p>
        </w:tc>
        <w:tc>
          <w:tcPr>
            <w:tcW w:w="1559" w:type="dxa"/>
            <w:vAlign w:val="center"/>
          </w:tcPr>
          <w:p w:rsidR="000C5734">
            <w:pPr>
              <w:spacing w:before="156" w:after="156"/>
              <w:jc w:val="center"/>
            </w:pPr>
            <w:r>
              <w:rPr>
                <w:rFonts w:hint="eastAsia"/>
              </w:rPr>
              <w:t>工程名称</w:t>
            </w:r>
          </w:p>
        </w:tc>
        <w:tc>
          <w:tcPr>
            <w:tcW w:w="851" w:type="dxa"/>
            <w:vAlign w:val="center"/>
          </w:tcPr>
          <w:p w:rsidR="000C5734">
            <w:pPr>
              <w:spacing w:before="156" w:after="156"/>
              <w:jc w:val="center"/>
            </w:pPr>
            <w:r>
              <w:rPr>
                <w:rFonts w:hint="eastAsia"/>
              </w:rPr>
              <w:t>备注</w:t>
            </w:r>
          </w:p>
        </w:tc>
        <w:tc>
          <w:tcPr>
            <w:tcW w:w="1559" w:type="dxa"/>
            <w:vAlign w:val="center"/>
          </w:tcPr>
          <w:p w:rsidR="000C5734">
            <w:pPr>
              <w:spacing w:before="156" w:after="156"/>
              <w:jc w:val="center"/>
            </w:pPr>
            <w:r>
              <w:rPr>
                <w:rFonts w:hint="eastAsia"/>
              </w:rPr>
              <w:t>财政预算限额（元</w:t>
            </w:r>
            <w:r>
              <w:rPr>
                <w:rFonts w:hint="eastAsia"/>
              </w:rPr>
              <w:t>）</w:t>
            </w:r>
          </w:p>
        </w:tc>
        <w:tc>
          <w:tcPr>
            <w:tcW w:w="1502" w:type="dxa"/>
            <w:vAlign w:val="center"/>
          </w:tcPr>
          <w:p w:rsidR="000C5734">
            <w:pPr>
              <w:spacing w:before="156" w:after="156"/>
              <w:jc w:val="center"/>
            </w:pPr>
            <w:r>
              <w:rPr>
                <w:rFonts w:hint="eastAsia"/>
              </w:rPr>
              <w:t>最高投标限价（元</w:t>
            </w:r>
            <w:r>
              <w:rPr>
                <w:rFonts w:hint="eastAsia"/>
              </w:rPr>
              <w:t>）</w:t>
            </w:r>
          </w:p>
        </w:tc>
        <w:tc>
          <w:tcPr>
            <w:tcW w:w="1057" w:type="dxa"/>
            <w:vAlign w:val="center"/>
          </w:tcPr>
          <w:p w:rsidR="000C5734">
            <w:pPr>
              <w:spacing w:before="156" w:after="156"/>
              <w:jc w:val="center"/>
              <w:rPr>
                <w:b/>
                <w:bCs/>
              </w:rPr>
            </w:pPr>
            <w:r>
              <w:rPr>
                <w:rFonts w:hint="eastAsia"/>
                <w:b/>
                <w:bCs/>
              </w:rPr>
              <w:t>所属行业</w:t>
            </w:r>
          </w:p>
        </w:tc>
      </w:tr>
      <w:tr>
        <w:tblPrEx>
          <w:tblW w:w="8714" w:type="dxa"/>
          <w:jc w:val="center"/>
          <w:tblLayout w:type="fixed"/>
          <w:tblLook w:val="04A0"/>
        </w:tblPrEx>
        <w:trPr>
          <w:trHeight w:val="647"/>
          <w:jc w:val="center"/>
        </w:trPr>
        <w:tc>
          <w:tcPr>
            <w:tcW w:w="627" w:type="dxa"/>
            <w:vAlign w:val="center"/>
          </w:tcPr>
          <w:p w:rsidR="000C5734">
            <w:pPr>
              <w:spacing w:before="156" w:after="156"/>
              <w:jc w:val="center"/>
            </w:pPr>
            <w:r>
              <w:rPr>
                <w:rFonts w:hint="eastAsia"/>
              </w:rPr>
              <w:t>1</w:t>
            </w:r>
          </w:p>
        </w:tc>
        <w:tc>
          <w:tcPr>
            <w:tcW w:w="1559" w:type="dxa"/>
            <w:vAlign w:val="center"/>
          </w:tcPr>
          <w:p w:rsidR="000C5734" w:rsidRPr="00A1775E" w:rsidP="00A1775E">
            <w:pPr>
              <w:spacing w:before="156" w:after="156"/>
              <w:rPr>
                <w:rFonts w:eastAsiaTheme="minorEastAsia"/>
              </w:rPr>
            </w:pPr>
            <w:r w:rsidRPr="00A1775E">
              <w:t>PLAN-2022-440300000-127002-1526</w:t>
            </w:r>
            <w:r>
              <w:rPr>
                <w:rFonts w:eastAsiaTheme="minorEastAsia" w:hint="eastAsia"/>
              </w:rPr>
              <w:t>4</w:t>
            </w:r>
            <w:r>
              <w:rPr>
                <w:rFonts w:eastAsiaTheme="minorEastAsia" w:hint="eastAsia"/>
              </w:rPr>
              <w:t>、</w:t>
            </w:r>
            <w:r w:rsidRPr="00A1775E">
              <w:rPr>
                <w:rFonts w:eastAsiaTheme="minorEastAsia"/>
              </w:rPr>
              <w:t>PLAN-2022-440300000-127002-15265</w:t>
            </w:r>
          </w:p>
        </w:tc>
        <w:tc>
          <w:tcPr>
            <w:tcW w:w="1559" w:type="dxa"/>
            <w:vAlign w:val="center"/>
          </w:tcPr>
          <w:p w:rsidR="000C5734">
            <w:pPr>
              <w:spacing w:before="156" w:after="156"/>
              <w:jc w:val="center"/>
              <w:rPr>
                <w:rFonts w:eastAsia="宋体"/>
              </w:rPr>
            </w:pPr>
            <w:r>
              <w:rPr>
                <w:rFonts w:eastAsia="宋体" w:hint="eastAsia"/>
              </w:rPr>
              <w:t>翠竹公园景观跑步道项目</w:t>
            </w:r>
          </w:p>
        </w:tc>
        <w:tc>
          <w:tcPr>
            <w:tcW w:w="851" w:type="dxa"/>
            <w:vAlign w:val="center"/>
          </w:tcPr>
          <w:p w:rsidR="000C5734">
            <w:pPr>
              <w:spacing w:before="156" w:after="156"/>
            </w:pPr>
          </w:p>
        </w:tc>
        <w:tc>
          <w:tcPr>
            <w:tcW w:w="1559" w:type="dxa"/>
            <w:vAlign w:val="center"/>
          </w:tcPr>
          <w:p w:rsidR="000C5734">
            <w:pPr>
              <w:spacing w:before="156" w:after="156"/>
            </w:pPr>
            <w:r>
              <w:rPr>
                <w:rFonts w:ascii="新宋体" w:eastAsia="新宋体" w:hAnsi="新宋体" w:hint="eastAsia"/>
              </w:rPr>
              <w:t>1,041,681.15</w:t>
            </w:r>
          </w:p>
        </w:tc>
        <w:tc>
          <w:tcPr>
            <w:tcW w:w="1502" w:type="dxa"/>
            <w:vAlign w:val="center"/>
          </w:tcPr>
          <w:p w:rsidR="000C5734">
            <w:pPr>
              <w:spacing w:before="156" w:after="156"/>
            </w:pPr>
            <w:r>
              <w:rPr>
                <w:rFonts w:ascii="新宋体" w:eastAsia="新宋体" w:hAnsi="新宋体" w:hint="eastAsia"/>
              </w:rPr>
              <w:t>1,041,681.15</w:t>
            </w:r>
          </w:p>
        </w:tc>
        <w:tc>
          <w:tcPr>
            <w:tcW w:w="1057" w:type="dxa"/>
            <w:vAlign w:val="center"/>
          </w:tcPr>
          <w:p w:rsidR="000C5734">
            <w:pPr>
              <w:spacing w:before="156" w:after="156"/>
            </w:pPr>
            <w:r>
              <w:rPr>
                <w:rFonts w:ascii="宋体" w:eastAsia="宋体" w:hAnsi="宋体" w:cs="宋体" w:hint="eastAsia"/>
                <w:color w:val="000000"/>
                <w:shd w:val="clear" w:color="auto" w:fill="FFFFFF"/>
              </w:rPr>
              <w:t>建筑业</w:t>
            </w:r>
          </w:p>
        </w:tc>
      </w:tr>
    </w:tbl>
    <w:p w:rsidR="000C5734">
      <w:pPr>
        <w:rPr>
          <w:b/>
        </w:rPr>
      </w:pPr>
    </w:p>
    <w:p w:rsidR="000C5734">
      <w:pPr>
        <w:pStyle w:val="Heading2"/>
        <w:spacing w:before="120" w:beforeLines="50" w:after="120" w:afterLines="50"/>
        <w:rPr>
          <w:sz w:val="28"/>
          <w:szCs w:val="28"/>
        </w:rPr>
      </w:pPr>
      <w:r>
        <w:rPr>
          <w:rFonts w:hint="eastAsia"/>
          <w:sz w:val="28"/>
          <w:szCs w:val="28"/>
        </w:rPr>
        <w:t>五、项目管理要求</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szCs w:val="21"/>
        </w:rPr>
        <w:t>1、中标单位必须作好施工记录、隐蔽工程记录、施工资料的整理、竣工资料的编制等工作。</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szCs w:val="21"/>
        </w:rPr>
        <w:t>2、中标单位必须在施工现场显眼位置设置正规施工警示牌、工程概况牌，标注“温馨提示”语言。靠近人行通道边（或建设方以为有必要的其他周边）必须用整齐美观的板材围护密封施工。</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szCs w:val="21"/>
        </w:rPr>
        <w:t>3、中标单位施工必须达到有关部门规定的安全文明施工标准，服从</w:t>
      </w:r>
      <w:r>
        <w:rPr>
          <w:rFonts w:ascii="新宋体" w:eastAsia="新宋体" w:hAnsi="新宋体" w:hint="eastAsia"/>
          <w:szCs w:val="21"/>
        </w:rPr>
        <w:t>采购人的</w:t>
      </w:r>
      <w:r>
        <w:rPr>
          <w:rFonts w:ascii="新宋体" w:eastAsia="新宋体" w:hAnsi="新宋体"/>
          <w:szCs w:val="21"/>
        </w:rPr>
        <w:t>管理，避免干扰</w:t>
      </w:r>
      <w:r>
        <w:rPr>
          <w:rFonts w:ascii="新宋体" w:eastAsia="新宋体" w:hAnsi="新宋体" w:hint="eastAsia"/>
          <w:szCs w:val="21"/>
        </w:rPr>
        <w:t>采购人</w:t>
      </w:r>
      <w:r>
        <w:rPr>
          <w:rFonts w:ascii="新宋体" w:eastAsia="新宋体" w:hAnsi="新宋体"/>
          <w:szCs w:val="21"/>
        </w:rPr>
        <w:t>的正常工作秩序，认真做好施工现场防护、防火、噪音、用电等安全文明施工各项管理工作，承担相应一切责任，确保施工场地区域道路通畅，保持施工现场整洁，做到工完场清，达到国家卫生城市标准。</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szCs w:val="21"/>
        </w:rPr>
        <w:t>4、中标单位必须在施工过程中注意自身及周边安全，做好现场及周边安全设施搭设，遵守有关安全保护规程，负责施工过程中的所有事故处理和费用。</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szCs w:val="21"/>
        </w:rPr>
        <w:t>5、中标单位必须服从采购单位，监理公司的监督、指导并积极主动配合上述管理机构的工作。</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szCs w:val="21"/>
        </w:rPr>
        <w:t>6、中标单位施工时须提供材料样板，经采购人最终确认后，方可进场使用，供应商所提供的样板或厂家应符合设计图纸要求及甲方确认要求，如供应商不能提供的可由采购人根据市场考察情况确认并实施。</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szCs w:val="21"/>
        </w:rPr>
        <w:t>7、用在本工程的任何材料在使用前必须得到采购</w:t>
      </w:r>
      <w:r>
        <w:rPr>
          <w:rFonts w:ascii="新宋体" w:eastAsia="新宋体" w:hAnsi="新宋体" w:hint="eastAsia"/>
          <w:szCs w:val="21"/>
        </w:rPr>
        <w:t>人</w:t>
      </w:r>
      <w:r>
        <w:rPr>
          <w:rFonts w:ascii="新宋体" w:eastAsia="新宋体" w:hAnsi="新宋体"/>
          <w:szCs w:val="21"/>
        </w:rPr>
        <w:t>的批准，样品须在大批订货前送审。获准的样品存放在工地，作为以后验收材料的标准。样品和其包装，由中标人无偿提供。</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szCs w:val="21"/>
        </w:rPr>
        <w:t>8、承包人在工程施工前，须全面检查工地情况，若发现错误须立刻通知工程师。若未能遵从此规定，使本工程的任何项目因此等错误或缺陷而错误地建造，则中标人须自费予以拆除及重建。</w:t>
      </w:r>
    </w:p>
    <w:p w:rsidR="000C5734" w:rsidP="00966DCB">
      <w:pPr>
        <w:pStyle w:val="NormalIndent"/>
        <w:spacing w:before="60" w:beforeLines="25" w:after="60" w:afterLines="25" w:line="360" w:lineRule="auto"/>
        <w:ind w:firstLine="449" w:firstLineChars="187"/>
        <w:rPr>
          <w:rFonts w:ascii="宋体" w:hAnsi="宋体"/>
          <w:szCs w:val="21"/>
        </w:rPr>
      </w:pPr>
      <w:r>
        <w:rPr>
          <w:rFonts w:ascii="新宋体" w:eastAsia="新宋体" w:hAnsi="新宋体"/>
          <w:szCs w:val="21"/>
        </w:rPr>
        <w:t>9、实行项目经理负责制，并按投标文件配备项目管理班子。如未经采购人同意更换项目班子成员，采购人有权取消投标人的中标资格或单方面终止合同，由此造成的违约责任由承包人承担。</w:t>
      </w:r>
    </w:p>
    <w:p w:rsidR="000C5734">
      <w:pPr>
        <w:ind w:firstLine="480" w:firstLineChars="200"/>
        <w:rPr>
          <w:szCs w:val="21"/>
        </w:rPr>
      </w:pPr>
    </w:p>
    <w:p w:rsidR="000C5734">
      <w:pPr>
        <w:pStyle w:val="Heading2"/>
        <w:spacing w:before="120" w:beforeLines="50" w:after="120" w:afterLines="50"/>
        <w:rPr>
          <w:sz w:val="28"/>
          <w:szCs w:val="28"/>
        </w:rPr>
      </w:pPr>
      <w:r>
        <w:rPr>
          <w:rFonts w:hint="eastAsia"/>
          <w:sz w:val="28"/>
          <w:szCs w:val="28"/>
        </w:rPr>
        <w:t>六、项目技术要求</w:t>
      </w:r>
    </w:p>
    <w:p w:rsidR="000C5734">
      <w:pPr>
        <w:spacing w:line="440" w:lineRule="exact"/>
        <w:rPr>
          <w:rFonts w:ascii="宋体" w:eastAsia="宋体" w:hAnsi="宋体" w:cs="宋体"/>
          <w:b/>
          <w:szCs w:val="21"/>
        </w:rPr>
      </w:pPr>
      <w:r>
        <w:rPr>
          <w:rFonts w:ascii="宋体" w:eastAsia="宋体" w:hAnsi="宋体" w:cs="宋体"/>
          <w:b/>
          <w:szCs w:val="21"/>
        </w:rPr>
        <w:t>施工要求</w:t>
      </w:r>
      <w:r>
        <w:rPr>
          <w:rFonts w:ascii="宋体" w:eastAsia="宋体" w:hAnsi="宋体" w:cs="宋体" w:hint="eastAsia"/>
          <w:b/>
          <w:szCs w:val="21"/>
        </w:rPr>
        <w:t>：</w:t>
      </w:r>
    </w:p>
    <w:p w:rsidR="000C5734">
      <w:pPr>
        <w:spacing w:line="360" w:lineRule="auto"/>
        <w:ind w:firstLine="480" w:firstLineChars="200"/>
        <w:rPr>
          <w:rFonts w:ascii="宋体" w:hAnsi="宋体" w:cs="宋体"/>
        </w:rPr>
      </w:pPr>
      <w:r>
        <w:rPr>
          <w:rFonts w:ascii="宋体" w:hAnsi="宋体" w:cs="宋体" w:hint="eastAsia"/>
        </w:rPr>
        <w:t>1</w:t>
      </w:r>
      <w:r>
        <w:rPr>
          <w:rFonts w:ascii="宋体" w:eastAsia="宋体" w:hAnsi="宋体" w:cs="宋体" w:hint="eastAsia"/>
        </w:rPr>
        <w:t>.</w:t>
      </w:r>
      <w:r>
        <w:rPr>
          <w:rFonts w:ascii="宋体" w:hAnsi="宋体" w:cs="宋体" w:hint="eastAsia"/>
        </w:rPr>
        <w:t>中标单位必须在合同规定工期内全部施工完成并验收合格。为保证施工质量及工程工期，中标单位必须安排有经验的项目经理及现场负责人对本工程进行管理。其工作内容主要为：①组织安排施工生产，协调土建、木、油、水、电诸工种的交叉作业；②对具体施工人员做清楚细致的安全交底和技术交底工作；③指导施工人员的施工工艺，质量检验，处理技术事故；④协调计划工作变更等有关事宜；⑤与发包人单位的就施工中各事项进行联络沟通。</w:t>
      </w:r>
    </w:p>
    <w:p w:rsidR="000C5734">
      <w:pPr>
        <w:spacing w:line="360" w:lineRule="auto"/>
        <w:ind w:firstLine="480" w:firstLineChars="200"/>
        <w:rPr>
          <w:rFonts w:ascii="宋体" w:hAnsi="宋体" w:cs="宋体"/>
        </w:rPr>
      </w:pPr>
      <w:r>
        <w:rPr>
          <w:rFonts w:ascii="宋体" w:hAnsi="宋体" w:cs="宋体" w:hint="eastAsia"/>
        </w:rPr>
        <w:t>2</w:t>
      </w:r>
      <w:r>
        <w:rPr>
          <w:rFonts w:ascii="宋体" w:eastAsia="宋体" w:hAnsi="宋体" w:cs="宋体" w:hint="eastAsia"/>
        </w:rPr>
        <w:t>.</w:t>
      </w:r>
      <w:r>
        <w:rPr>
          <w:rFonts w:ascii="宋体" w:hAnsi="宋体" w:cs="宋体" w:hint="eastAsia"/>
        </w:rPr>
        <w:t xml:space="preserve">发包人不提供临时房屋出租或搭建场地，中标单位自行解决。所有人员不得留宿施工现场。 </w:t>
      </w:r>
    </w:p>
    <w:p w:rsidR="000C5734">
      <w:pPr>
        <w:spacing w:line="360" w:lineRule="auto"/>
        <w:ind w:firstLine="480" w:firstLineChars="200"/>
        <w:rPr>
          <w:rFonts w:ascii="宋体" w:hAnsi="宋体" w:cs="宋体"/>
        </w:rPr>
      </w:pPr>
      <w:r>
        <w:rPr>
          <w:rFonts w:ascii="宋体" w:hAnsi="宋体" w:cs="宋体" w:hint="eastAsia"/>
        </w:rPr>
        <w:t>3</w:t>
      </w:r>
      <w:r>
        <w:rPr>
          <w:rFonts w:ascii="宋体" w:eastAsia="宋体" w:hAnsi="宋体" w:cs="宋体" w:hint="eastAsia"/>
        </w:rPr>
        <w:t>.</w:t>
      </w:r>
      <w:r>
        <w:rPr>
          <w:rFonts w:ascii="宋体" w:hAnsi="宋体" w:cs="宋体" w:hint="eastAsia"/>
        </w:rPr>
        <w:t>施工现场，严禁吸烟喝酒；易燃物品如漆类、胶类、稀释剂类等，容器要盖严，设专门存放区域，设专人管理。电动机具体操作完毕，必须随时拔掉插销，切断电源；木工作业时留下锯末等易燃物要随时清理，严禁现场无序堆放；施工现场物料码放整齐，废料及时处理，保证现场卫生整洁、作业面宽敞。本项目施工范围周围游客较多，现场必须做好噪声防控、扬尘防控等措施。</w:t>
      </w:r>
    </w:p>
    <w:p w:rsidR="000C5734">
      <w:pPr>
        <w:spacing w:line="360" w:lineRule="auto"/>
        <w:ind w:firstLine="480" w:firstLineChars="200"/>
        <w:rPr>
          <w:rFonts w:ascii="宋体" w:hAnsi="宋体" w:eastAsiaTheme="minorEastAsia" w:cs="宋体"/>
        </w:rPr>
      </w:pPr>
      <w:r>
        <w:rPr>
          <w:rFonts w:ascii="宋体" w:hAnsi="宋体" w:cs="宋体" w:hint="eastAsia"/>
        </w:rPr>
        <w:t>4</w:t>
      </w:r>
      <w:r>
        <w:rPr>
          <w:rFonts w:ascii="宋体" w:eastAsia="宋体" w:hAnsi="宋体" w:cs="宋体" w:hint="eastAsia"/>
        </w:rPr>
        <w:t>.</w:t>
      </w:r>
      <w:r>
        <w:rPr>
          <w:rFonts w:ascii="宋体" w:hAnsi="宋体" w:cs="宋体" w:hint="eastAsia"/>
        </w:rPr>
        <w:t>本项目涉及周末及节假日或遇重要接待任务时，中标施工单位必须严格按照公园管理要求，采取局部或全园暂停施工的措施。</w:t>
      </w:r>
    </w:p>
    <w:p w:rsidR="000C5734">
      <w:pPr>
        <w:spacing w:line="360" w:lineRule="auto"/>
        <w:ind w:firstLine="480" w:firstLineChars="200"/>
        <w:rPr>
          <w:rFonts w:ascii="宋体" w:hAnsi="宋体" w:cs="宋体"/>
        </w:rPr>
      </w:pPr>
      <w:r>
        <w:rPr>
          <w:rFonts w:ascii="宋体" w:hAnsi="宋体" w:cs="宋体" w:hint="eastAsia"/>
        </w:rPr>
        <w:t>5.中标单位需缴纳施工用水电费，按实际发生缴纳，具体进场施工前与公园园区综合管理服务单位对接。</w:t>
      </w:r>
    </w:p>
    <w:p w:rsidR="000C5734">
      <w:pPr>
        <w:pStyle w:val="ListParagraph"/>
        <w:spacing w:line="360" w:lineRule="auto"/>
        <w:ind w:firstLine="480"/>
        <w:rPr>
          <w:rFonts w:ascii="宋体" w:eastAsia="Times New Roman" w:hAnsi="宋体" w:cs="宋体"/>
          <w:kern w:val="0"/>
          <w:sz w:val="24"/>
          <w:szCs w:val="24"/>
        </w:rPr>
      </w:pPr>
      <w:r>
        <w:rPr>
          <w:rFonts w:ascii="宋体" w:eastAsia="Times New Roman" w:hAnsi="宋体" w:cs="宋体" w:hint="eastAsia"/>
          <w:kern w:val="0"/>
          <w:sz w:val="24"/>
          <w:szCs w:val="24"/>
        </w:rPr>
        <w:t>6.施工范围为深圳市区，中标单位需自行解决大型车辆运输的交通问题。</w:t>
      </w:r>
    </w:p>
    <w:p w:rsidR="000C5734">
      <w:pPr>
        <w:pStyle w:val="ListParagraph"/>
        <w:spacing w:line="360" w:lineRule="auto"/>
        <w:ind w:firstLine="480"/>
        <w:rPr>
          <w:rFonts w:ascii="宋体" w:hAnsi="宋体" w:eastAsiaTheme="minorEastAsia" w:cs="宋体"/>
          <w:kern w:val="0"/>
          <w:sz w:val="24"/>
          <w:szCs w:val="24"/>
        </w:rPr>
      </w:pPr>
      <w:r>
        <w:rPr>
          <w:rFonts w:ascii="宋体" w:eastAsia="Times New Roman" w:hAnsi="宋体" w:cs="宋体" w:hint="eastAsia"/>
          <w:kern w:val="0"/>
          <w:sz w:val="24"/>
          <w:szCs w:val="24"/>
        </w:rPr>
        <w:t>7.施工过程中中标单位必须作好施工场地开工前及完工后的现场照片记录、施工记录、隐蔽工程记录、施工资料的整理、竣工资料的编制等工作，因资料不全无法确认的工程量，将不予计量。隐蔽工程需要在隐蔽之前通知采购人、监理进行现场验收，等采购人、监理验收合格后方可隐蔽，承包方需保存好能明确、清晰显示隐蔽物件的尺寸、工程量、施工效果等照片或影像资料。</w:t>
      </w:r>
    </w:p>
    <w:p w:rsidR="000C5734">
      <w:pPr>
        <w:spacing w:line="360" w:lineRule="auto"/>
        <w:ind w:firstLine="480" w:firstLineChars="200"/>
        <w:rPr>
          <w:rFonts w:ascii="宋体" w:hAnsi="宋体" w:cs="宋体"/>
        </w:rPr>
      </w:pPr>
      <w:r>
        <w:rPr>
          <w:rFonts w:ascii="宋体" w:hAnsi="宋体" w:cs="宋体" w:hint="eastAsia"/>
        </w:rPr>
        <w:t>8.中标单位负责本项目施工过程中损坏的有关道路、设施及绿化的恢复，相关费用包含在投标报价中，采购人将不另行计量支付。</w:t>
      </w:r>
    </w:p>
    <w:p w:rsidR="000C5734">
      <w:pPr>
        <w:spacing w:line="360" w:lineRule="auto"/>
        <w:ind w:firstLine="424"/>
        <w:rPr>
          <w:rFonts w:ascii="宋体" w:hAnsi="宋体" w:cs="宋体"/>
        </w:rPr>
      </w:pPr>
      <w:r>
        <w:rPr>
          <w:rFonts w:ascii="宋体" w:hAnsi="宋体" w:cs="宋体" w:hint="eastAsia"/>
        </w:rPr>
        <w:t>9.特殊工种的工人和操作人员必须接受过专门的培训，且取得政府和有关管理机构规定的上岗证书。</w:t>
      </w:r>
    </w:p>
    <w:p w:rsidR="000C5734">
      <w:pPr>
        <w:spacing w:line="360" w:lineRule="auto"/>
        <w:ind w:firstLine="424"/>
        <w:rPr>
          <w:rFonts w:ascii="宋体" w:hAnsi="宋体" w:cs="宋体"/>
        </w:rPr>
      </w:pPr>
      <w:r>
        <w:rPr>
          <w:rFonts w:ascii="宋体" w:hAnsi="宋体" w:cs="宋体" w:hint="eastAsia"/>
        </w:rPr>
        <w:t>10.建筑废料及绿化垃圾等处置必须符合环保规范。</w:t>
      </w:r>
    </w:p>
    <w:p w:rsidR="000C5734">
      <w:pPr>
        <w:spacing w:line="360" w:lineRule="auto"/>
        <w:ind w:firstLine="424"/>
        <w:rPr>
          <w:rFonts w:ascii="宋体" w:hAnsi="宋体" w:cs="宋体"/>
        </w:rPr>
      </w:pPr>
      <w:r>
        <w:rPr>
          <w:rFonts w:ascii="宋体" w:eastAsia="宋体" w:hAnsi="宋体" w:cs="宋体" w:hint="eastAsia"/>
        </w:rPr>
        <w:t>11</w:t>
      </w:r>
      <w:r>
        <w:rPr>
          <w:rFonts w:ascii="宋体" w:hAnsi="宋体" w:cs="宋体" w:hint="eastAsia"/>
        </w:rPr>
        <w:t>.涉及到夜间施工，施工方应充分考虑办理相关手续及费用增加等因素，并做好相关防护工作，相关费用包含在投标报价中，采购人将不另行计量支付。</w:t>
      </w:r>
    </w:p>
    <w:p w:rsidR="000C5734">
      <w:pPr>
        <w:spacing w:line="360" w:lineRule="auto"/>
        <w:ind w:firstLine="424"/>
        <w:rPr>
          <w:rFonts w:ascii="宋体" w:eastAsia="宋体" w:hAnsi="宋体" w:cs="宋体"/>
        </w:rPr>
      </w:pPr>
      <w:r>
        <w:rPr>
          <w:rFonts w:ascii="宋体" w:eastAsia="宋体" w:hAnsi="宋体" w:cs="宋体" w:hint="eastAsia"/>
        </w:rPr>
        <w:t>12.中标单位必须保证施工区域内全天候有保洁人员，保洁标准以《深圳市农业地方标准：园林绿化养护规范》和深圳市绿化管理处发布的《绿化养护检查验收办法》为准，并按公园绿地管</w:t>
      </w:r>
      <w:r>
        <w:rPr>
          <w:rFonts w:ascii="宋体" w:eastAsia="宋体" w:hAnsi="宋体" w:cs="宋体" w:hint="eastAsia"/>
        </w:rPr>
        <w:t>养标准</w:t>
      </w:r>
      <w:r>
        <w:rPr>
          <w:rFonts w:ascii="宋体" w:eastAsia="宋体" w:hAnsi="宋体" w:cs="宋体" w:hint="eastAsia"/>
        </w:rPr>
        <w:t>及规定执行。范围包括施工区域及工地周边3米范围。</w:t>
      </w:r>
    </w:p>
    <w:p w:rsidR="000C5734">
      <w:pPr>
        <w:spacing w:line="360" w:lineRule="auto"/>
        <w:ind w:firstLine="424"/>
        <w:rPr>
          <w:rFonts w:ascii="宋体" w:eastAsia="宋体" w:hAnsi="宋体" w:cs="宋体"/>
        </w:rPr>
      </w:pPr>
    </w:p>
    <w:p w:rsidR="000C5734">
      <w:pPr>
        <w:rPr>
          <w:rFonts w:ascii="宋体" w:hAnsi="宋体" w:cs="宋体"/>
          <w:b/>
        </w:rPr>
      </w:pPr>
      <w:r>
        <w:rPr>
          <w:rFonts w:ascii="宋体" w:hAnsi="宋体" w:cs="宋体" w:hint="eastAsia"/>
          <w:b/>
        </w:rPr>
        <w:t>材料要求</w:t>
      </w:r>
      <w:r>
        <w:rPr>
          <w:rFonts w:ascii="宋体" w:hAnsi="宋体" w:cs="宋体" w:hint="eastAsia"/>
          <w:b/>
        </w:rPr>
        <w:t>：</w:t>
      </w:r>
    </w:p>
    <w:p w:rsidR="000C5734">
      <w:pPr>
        <w:spacing w:line="360" w:lineRule="auto"/>
        <w:ind w:firstLine="424"/>
        <w:rPr>
          <w:rFonts w:ascii="宋体" w:hAnsi="宋体" w:cs="宋体"/>
        </w:rPr>
      </w:pPr>
      <w:r>
        <w:rPr>
          <w:rFonts w:ascii="宋体" w:hAnsi="宋体" w:cs="宋体" w:hint="eastAsia"/>
        </w:rPr>
        <w:t>1.所有工程材料的规格、技术参数、技术要求、质量要求等必须符合设计图纸和招标文件规定的要求，如中标单位没按规定提供相关的材料、苗木，采购人有权终止合同，所造成的损失由中标单位自行负责。</w:t>
      </w:r>
    </w:p>
    <w:p w:rsidR="000C5734">
      <w:pPr>
        <w:spacing w:line="360" w:lineRule="auto"/>
        <w:ind w:firstLine="424"/>
        <w:rPr>
          <w:rFonts w:ascii="宋体" w:hAnsi="宋体" w:cs="宋体"/>
        </w:rPr>
      </w:pPr>
      <w:r>
        <w:rPr>
          <w:rFonts w:ascii="宋体" w:eastAsia="宋体" w:hAnsi="宋体" w:cs="宋体" w:hint="eastAsia"/>
        </w:rPr>
        <w:t>2.</w:t>
      </w:r>
      <w:r>
        <w:rPr>
          <w:rFonts w:ascii="宋体" w:hAnsi="宋体" w:cs="宋体" w:hint="eastAsia"/>
        </w:rPr>
        <w:t>所有用于本工程的材料、设备及半成品进场以前，承包人必须向监理工程师和采购人提交检测报告、生产厂商出具的质量合格证书、承包人检验合格证书以及生产商的生产许可有关证件，经监理工程师和采购人同意后方可进场。</w:t>
      </w:r>
    </w:p>
    <w:p w:rsidR="000C5734">
      <w:pPr>
        <w:spacing w:line="360" w:lineRule="auto"/>
        <w:ind w:firstLine="424"/>
        <w:rPr>
          <w:rFonts w:ascii="宋体" w:hAnsi="宋体" w:cs="宋体"/>
        </w:rPr>
      </w:pPr>
      <w:r>
        <w:rPr>
          <w:rFonts w:ascii="宋体" w:eastAsia="宋体" w:hAnsi="宋体" w:cs="宋体" w:hint="eastAsia"/>
        </w:rPr>
        <w:t>3</w:t>
      </w:r>
      <w:r>
        <w:rPr>
          <w:rFonts w:ascii="宋体" w:hAnsi="宋体" w:cs="宋体" w:hint="eastAsia"/>
        </w:rPr>
        <w:t>.主要材料和设备进场前，承包人应提交不少于3种以上品牌材料样品和设备供监理工程师和采购人审查，并按采购人批准的材料和设备办理进场抽检见证手续；全部样品均由承包人提供，并承担相关费用。</w:t>
      </w:r>
    </w:p>
    <w:p w:rsidR="000C5734">
      <w:pPr>
        <w:spacing w:line="360" w:lineRule="auto"/>
        <w:ind w:firstLine="424"/>
        <w:rPr>
          <w:rFonts w:ascii="宋体" w:hAnsi="宋体" w:cs="宋体"/>
        </w:rPr>
      </w:pPr>
      <w:r>
        <w:rPr>
          <w:rFonts w:ascii="宋体" w:eastAsia="宋体" w:hAnsi="宋体" w:cs="宋体" w:hint="eastAsia"/>
        </w:rPr>
        <w:t>4</w:t>
      </w:r>
      <w:r>
        <w:rPr>
          <w:rFonts w:ascii="宋体" w:hAnsi="宋体" w:cs="宋体" w:hint="eastAsia"/>
        </w:rPr>
        <w:t>.由于使用未经批准的品牌和型号而导致工程未通过监理工程师、采购人验收所产生的一切费用</w:t>
      </w:r>
      <w:r>
        <w:rPr>
          <w:rFonts w:ascii="宋体" w:eastAsia="宋体" w:hAnsi="宋体" w:cs="宋体" w:hint="eastAsia"/>
          <w:color w:val="FF0000"/>
        </w:rPr>
        <w:t>以及延误的工期</w:t>
      </w:r>
      <w:r>
        <w:rPr>
          <w:rFonts w:ascii="宋体" w:hAnsi="宋体" w:cs="宋体" w:hint="eastAsia"/>
        </w:rPr>
        <w:t>（</w:t>
      </w:r>
      <w:r>
        <w:rPr>
          <w:rFonts w:ascii="宋体" w:hAnsi="宋体" w:cs="宋体" w:hint="eastAsia"/>
        </w:rPr>
        <w:t>包括整改费用）由承包人承担</w:t>
      </w:r>
      <w:r>
        <w:rPr>
          <w:rFonts w:ascii="宋体" w:hAnsi="宋体" w:cs="宋体" w:hint="eastAsia"/>
        </w:rPr>
        <w:t>。</w:t>
      </w:r>
    </w:p>
    <w:p w:rsidR="000C5734">
      <w:pPr>
        <w:ind w:firstLine="424"/>
        <w:rPr>
          <w:rFonts w:ascii="宋体" w:hAnsi="宋体" w:cs="宋体"/>
        </w:rPr>
      </w:pPr>
    </w:p>
    <w:p w:rsidR="000C5734">
      <w:pPr>
        <w:spacing w:line="360" w:lineRule="auto"/>
        <w:rPr>
          <w:rFonts w:ascii="宋体" w:hAnsi="宋体" w:cs="宋体"/>
          <w:b/>
        </w:rPr>
      </w:pPr>
      <w:r>
        <w:rPr>
          <w:rFonts w:ascii="宋体" w:hAnsi="宋体" w:cs="宋体" w:hint="eastAsia"/>
          <w:b/>
        </w:rPr>
        <w:t>安全文明措施要求</w:t>
      </w:r>
      <w:r>
        <w:rPr>
          <w:rFonts w:ascii="宋体" w:hAnsi="宋体" w:cs="宋体" w:hint="eastAsia"/>
          <w:b/>
        </w:rPr>
        <w:t>：</w:t>
      </w:r>
    </w:p>
    <w:p w:rsidR="000C5734">
      <w:pPr>
        <w:spacing w:line="360" w:lineRule="auto"/>
        <w:ind w:firstLine="424"/>
        <w:rPr>
          <w:rFonts w:ascii="宋体" w:hAnsi="宋体" w:cs="宋体"/>
        </w:rPr>
      </w:pPr>
      <w:r>
        <w:rPr>
          <w:rFonts w:ascii="宋体" w:hAnsi="宋体" w:cs="宋体" w:hint="eastAsia"/>
        </w:rPr>
        <w:t>1.中标单位施工必须达到有关部门规定的安全文明施工标准，服从采购人的管理，避免干扰采购人的正常工作秩序，认真做好施工现场防护、防火、噪音、用电等安全文明施工各项管理工作，承担相应一切责任，确保施工场地区域道路通畅，保持施工现场整洁，做到工完场清，达到国家卫生城市标准。</w:t>
      </w:r>
    </w:p>
    <w:p w:rsidR="000C5734">
      <w:pPr>
        <w:spacing w:line="360" w:lineRule="auto"/>
        <w:ind w:firstLine="424"/>
        <w:rPr>
          <w:rFonts w:ascii="宋体" w:hAnsi="宋体" w:cs="宋体"/>
        </w:rPr>
      </w:pPr>
      <w:r>
        <w:rPr>
          <w:rFonts w:ascii="宋体" w:hAnsi="宋体" w:cs="宋体" w:hint="eastAsia"/>
        </w:rPr>
        <w:t>2.中标单位必须在施工过程中注意自身及周边安全，做好现场及周边安全设施搭设，遵守有关安全保护规程，负责施工过程中的所有事故处理和费用。</w:t>
      </w:r>
    </w:p>
    <w:p w:rsidR="000C5734">
      <w:pPr>
        <w:widowControl w:val="0"/>
        <w:spacing w:line="360" w:lineRule="auto"/>
        <w:ind w:firstLine="480" w:firstLineChars="200"/>
        <w:jc w:val="both"/>
        <w:rPr>
          <w:rFonts w:ascii="宋体" w:hAnsi="宋体" w:eastAsiaTheme="minorEastAsia" w:cs="宋体"/>
        </w:rPr>
      </w:pPr>
      <w:r>
        <w:rPr>
          <w:rFonts w:ascii="宋体" w:hAnsi="宋体" w:cs="宋体" w:hint="eastAsia"/>
        </w:rPr>
        <w:t>3.中标单位须严格遵守公园管理规定，自行负责施工过程中的安全责任，如在施工过程中发生安全事故，一切责任由中标单位负责。</w:t>
      </w:r>
      <w:r>
        <w:rPr>
          <w:rFonts w:ascii="宋体" w:eastAsia="宋体" w:hAnsi="宋体" w:cs="宋体" w:hint="eastAsia"/>
        </w:rPr>
        <w:t>并需</w:t>
      </w:r>
      <w:r>
        <w:rPr>
          <w:rFonts w:ascii="宋体" w:hAnsi="宋体" w:eastAsiaTheme="minorEastAsia" w:cs="宋体" w:hint="eastAsia"/>
        </w:rPr>
        <w:t>需</w:t>
      </w:r>
      <w:r>
        <w:rPr>
          <w:rFonts w:ascii="宋体" w:hAnsi="宋体" w:eastAsiaTheme="minorEastAsia" w:cs="宋体" w:hint="eastAsia"/>
        </w:rPr>
        <w:t>按规定为所有施工人员购买社会保险。工人需穿戴统一工作服配备反光衣、安全帽等，注</w:t>
      </w:r>
      <w:r>
        <w:rPr>
          <w:rFonts w:ascii="宋体" w:hAnsi="宋体" w:eastAsiaTheme="minorEastAsia" w:cs="宋体" w:hint="eastAsia"/>
        </w:rPr>
        <w:t>意自身及周边安全；施工及运货车辆须安装警示信号灯。</w:t>
      </w:r>
    </w:p>
    <w:p w:rsidR="000C5734">
      <w:pPr>
        <w:spacing w:line="360" w:lineRule="auto"/>
        <w:ind w:firstLine="424"/>
        <w:rPr>
          <w:rFonts w:ascii="宋体" w:hAnsi="宋体" w:cs="宋体"/>
        </w:rPr>
      </w:pPr>
      <w:r>
        <w:rPr>
          <w:rFonts w:ascii="宋体" w:hAnsi="宋体" w:cs="宋体" w:hint="eastAsia"/>
        </w:rPr>
        <w:t>4.中标单位必须落实深圳市卫健委、深圳市住建局与深圳市公园管理中心关于疫情防控的要求。</w:t>
      </w:r>
    </w:p>
    <w:p w:rsidR="000C5734">
      <w:pPr>
        <w:widowControl w:val="0"/>
        <w:spacing w:line="360" w:lineRule="auto"/>
        <w:ind w:firstLine="480" w:firstLineChars="200"/>
        <w:jc w:val="both"/>
      </w:pPr>
      <w:r>
        <w:rPr>
          <w:rFonts w:ascii="宋体" w:hAnsi="宋体" w:cs="宋体" w:hint="eastAsia"/>
        </w:rPr>
        <w:t>5.中标单位必须在施工现场显眼位置设置正规施工警示牌、工程概况牌，标注“温馨提示”语言等五牌一图。按采购人公园管理要求，在指定的位置用围挡围护密封施工，保证公园景观和市民游客安全。围挡要求详见附件《深圳市公园管理中心建设工程安全文明施工作业防护标准》、深圳市建设工程安全文明施工标准 (SJG46-2018</w:t>
      </w:r>
      <w:r>
        <w:rPr>
          <w:rFonts w:ascii="宋体" w:hAnsi="宋体" w:cs="宋体" w:hint="eastAsia"/>
        </w:rPr>
        <w:t>)。</w:t>
      </w:r>
      <w:r>
        <w:rPr>
          <w:rFonts w:ascii="宋体" w:hAnsi="宋体" w:eastAsiaTheme="minorEastAsia" w:cs="宋体" w:hint="eastAsia"/>
        </w:rPr>
        <w:t>因文明施工工作不到位导致市民游客投诉造成停工或误工的，由中标单位自行负责。</w:t>
      </w:r>
    </w:p>
    <w:p w:rsidR="000C5734"/>
    <w:p w:rsidR="000C5734">
      <w:pPr>
        <w:pStyle w:val="Heading2"/>
        <w:spacing w:before="120" w:beforeLines="50" w:after="120" w:afterLines="50"/>
        <w:rPr>
          <w:sz w:val="28"/>
          <w:szCs w:val="28"/>
        </w:rPr>
      </w:pPr>
      <w:r>
        <w:rPr>
          <w:rFonts w:hint="eastAsia"/>
          <w:sz w:val="28"/>
          <w:szCs w:val="28"/>
        </w:rPr>
        <w:t>七、图纸(见附件)</w:t>
      </w:r>
    </w:p>
    <w:p w:rsidR="000C5734"/>
    <w:p w:rsidR="000C5734">
      <w:pPr>
        <w:pStyle w:val="Heading2"/>
        <w:spacing w:before="120" w:beforeLines="50" w:after="120" w:afterLines="50"/>
        <w:rPr>
          <w:b w:val="0"/>
        </w:rPr>
      </w:pPr>
      <w:r>
        <w:rPr>
          <w:rFonts w:hint="eastAsia"/>
          <w:sz w:val="28"/>
          <w:szCs w:val="28"/>
        </w:rPr>
        <w:t>八、工程量清单（见附件）</w:t>
      </w:r>
    </w:p>
    <w:p w:rsidR="000C5734">
      <w:pPr>
        <w:pStyle w:val="PlainText"/>
        <w:spacing w:line="360" w:lineRule="auto"/>
        <w:rPr>
          <w:rFonts w:hAnsi="宋体"/>
          <w:b/>
          <w:bCs/>
          <w:snapToGrid w:val="0"/>
          <w:szCs w:val="21"/>
          <w:lang w:val="zh-CN"/>
        </w:rPr>
      </w:pPr>
    </w:p>
    <w:p w:rsidR="000C5734">
      <w:pPr>
        <w:pStyle w:val="PlainText"/>
        <w:spacing w:line="360" w:lineRule="auto"/>
        <w:rPr>
          <w:rFonts w:ascii="新宋体" w:eastAsia="新宋体" w:hAnsi="新宋体"/>
          <w:b/>
          <w:bCs/>
          <w:snapToGrid w:val="0"/>
          <w:szCs w:val="21"/>
          <w:lang w:val="zh-CN"/>
        </w:rPr>
      </w:pPr>
      <w:r>
        <w:rPr>
          <w:rFonts w:ascii="新宋体" w:eastAsia="新宋体" w:hAnsi="新宋体" w:hint="eastAsia"/>
          <w:b/>
          <w:bCs/>
          <w:snapToGrid w:val="0"/>
          <w:szCs w:val="21"/>
          <w:lang w:val="zh-CN"/>
        </w:rPr>
        <w:t>说明：</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1、工程计价办法：</w:t>
      </w:r>
      <w:r>
        <w:rPr>
          <w:rFonts w:ascii="新宋体" w:eastAsia="新宋体" w:hAnsi="新宋体" w:hint="eastAsia"/>
          <w:b/>
          <w:szCs w:val="21"/>
          <w:u w:val="single"/>
        </w:rPr>
        <w:t>综合单价法</w:t>
      </w:r>
      <w:r>
        <w:rPr>
          <w:rFonts w:ascii="新宋体" w:eastAsia="新宋体" w:hAnsi="新宋体" w:hint="eastAsia"/>
          <w:szCs w:val="21"/>
        </w:rPr>
        <w:t>。</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2、工程量清单应与投标须知、合同条件、工程建设标准及技术要求和图纸等文件结合起来理解或解释。</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3、本工程量清单是采购人委托相关单位根据本招标文件中所提供的设计文件编制的。</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4、按照《建设工程工程量清单计价规范》的规定，“工程量清单格式”主要包括以下几个部分，但不局限于以下部分：</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⑴.清单封面；</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⑵.总说明；</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包括：工程概况、工程招标范围、工程量清单编制依据、工程质量、材料、施工的特殊要求、预留金及暂定金额的情况等。</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⑶. 工程项目/单项工程汇总表；</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指本次招标的工程项目所包含的单项工程及每个单项工程所包含的单位工程，只有一个单位工程时可不填此表。</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⑷.分部分项工程量清单；</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⑸. 措施项目清单汇总表；</w:t>
      </w:r>
    </w:p>
    <w:p w:rsidR="000C5734">
      <w:pPr>
        <w:adjustRightInd w:val="0"/>
        <w:snapToGrid w:val="0"/>
        <w:spacing w:line="360" w:lineRule="auto"/>
        <w:ind w:firstLine="480" w:firstLineChars="200"/>
        <w:rPr>
          <w:rFonts w:ascii="新宋体" w:eastAsia="新宋体" w:hAnsi="新宋体"/>
          <w:szCs w:val="21"/>
        </w:rPr>
      </w:pPr>
      <w:r>
        <w:rPr>
          <w:rFonts w:ascii="新宋体" w:eastAsia="新宋体" w:hAnsi="新宋体" w:hint="eastAsia"/>
          <w:szCs w:val="21"/>
        </w:rPr>
        <w:t>⑹.</w:t>
      </w:r>
      <w:r>
        <w:rPr>
          <w:rFonts w:ascii="新宋体" w:eastAsia="新宋体" w:hAnsi="新宋体"/>
          <w:szCs w:val="21"/>
        </w:rPr>
        <w:t xml:space="preserve"> </w:t>
      </w:r>
      <w:r>
        <w:rPr>
          <w:rFonts w:ascii="新宋体" w:eastAsia="新宋体" w:hAnsi="新宋体" w:hint="eastAsia"/>
          <w:szCs w:val="21"/>
        </w:rPr>
        <w:t>措施项目清单（一）：指按分部分项工程量清单的方式采用综合单价计价的措施项目；</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⑺. 其他项目清单汇总表；</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该表分为采购人部分和投标人部分，采购人部分可采购人另行招标采购材料设备费用等，由采购人填写；投标人部分可包括总承包服务费、零星工作项目费等，由投标人根据工程情况，投标报价时填写。</w:t>
      </w:r>
    </w:p>
    <w:p w:rsidR="000C5734">
      <w:pPr>
        <w:adjustRightInd w:val="0"/>
        <w:snapToGrid w:val="0"/>
        <w:spacing w:line="360" w:lineRule="auto"/>
        <w:ind w:firstLine="480" w:firstLineChars="200"/>
        <w:rPr>
          <w:rFonts w:ascii="新宋体" w:eastAsia="新宋体" w:hAnsi="新宋体"/>
          <w:szCs w:val="21"/>
        </w:rPr>
      </w:pPr>
      <w:r>
        <w:rPr>
          <w:rFonts w:ascii="新宋体" w:eastAsia="新宋体" w:hAnsi="新宋体" w:hint="eastAsia"/>
          <w:szCs w:val="21"/>
        </w:rPr>
        <w:t>(8)材料设备暂估价表；</w:t>
      </w:r>
    </w:p>
    <w:p w:rsidR="000C5734">
      <w:pPr>
        <w:adjustRightInd w:val="0"/>
        <w:snapToGrid w:val="0"/>
        <w:spacing w:line="360" w:lineRule="auto"/>
        <w:ind w:firstLine="480" w:firstLineChars="200"/>
        <w:rPr>
          <w:rFonts w:ascii="新宋体" w:eastAsia="新宋体" w:hAnsi="新宋体"/>
          <w:szCs w:val="21"/>
        </w:rPr>
      </w:pPr>
      <w:r>
        <w:rPr>
          <w:rFonts w:ascii="新宋体" w:eastAsia="新宋体" w:hAnsi="新宋体" w:hint="eastAsia"/>
          <w:szCs w:val="21"/>
        </w:rPr>
        <w:t>(9)计日工表；</w:t>
      </w:r>
    </w:p>
    <w:p w:rsidR="000C5734">
      <w:pPr>
        <w:adjustRightInd w:val="0"/>
        <w:snapToGrid w:val="0"/>
        <w:spacing w:line="360" w:lineRule="auto"/>
        <w:ind w:firstLine="480" w:firstLineChars="200"/>
        <w:rPr>
          <w:rFonts w:ascii="新宋体" w:eastAsia="新宋体" w:hAnsi="新宋体"/>
          <w:szCs w:val="21"/>
        </w:rPr>
      </w:pPr>
      <w:r>
        <w:rPr>
          <w:rFonts w:ascii="新宋体" w:eastAsia="新宋体" w:hAnsi="新宋体" w:hint="eastAsia"/>
          <w:szCs w:val="21"/>
        </w:rPr>
        <w:t>(10)总承包服务费表；</w:t>
      </w:r>
    </w:p>
    <w:p w:rsidR="000C5734">
      <w:pPr>
        <w:adjustRightInd w:val="0"/>
        <w:snapToGrid w:val="0"/>
        <w:spacing w:line="360" w:lineRule="auto"/>
        <w:ind w:firstLine="480" w:firstLineChars="200"/>
        <w:rPr>
          <w:rFonts w:ascii="新宋体" w:eastAsia="新宋体" w:hAnsi="新宋体"/>
          <w:szCs w:val="21"/>
        </w:rPr>
      </w:pPr>
      <w:r>
        <w:rPr>
          <w:rFonts w:ascii="新宋体" w:eastAsia="新宋体" w:hAnsi="新宋体" w:hint="eastAsia"/>
          <w:szCs w:val="21"/>
        </w:rPr>
        <w:t>(11)发包人供应材料设备明细表：指招标人计划自行采购的材料设备的数量价格等情况。</w:t>
      </w:r>
    </w:p>
    <w:p w:rsidR="000C5734">
      <w:pPr>
        <w:adjustRightInd w:val="0"/>
        <w:snapToGrid w:val="0"/>
        <w:spacing w:line="360" w:lineRule="auto"/>
        <w:ind w:firstLine="480" w:firstLineChars="200"/>
        <w:rPr>
          <w:rFonts w:ascii="新宋体" w:eastAsia="新宋体" w:hAnsi="新宋体"/>
          <w:szCs w:val="21"/>
        </w:rPr>
      </w:pPr>
      <w:r>
        <w:rPr>
          <w:rFonts w:ascii="新宋体" w:eastAsia="新宋体" w:hAnsi="新宋体" w:hint="eastAsia"/>
          <w:szCs w:val="21"/>
        </w:rPr>
        <w:t>(12)</w:t>
      </w:r>
      <w:r>
        <w:rPr>
          <w:rFonts w:ascii="新宋体" w:eastAsia="新宋体" w:hAnsi="新宋体" w:hint="eastAsia"/>
          <w:szCs w:val="21"/>
        </w:rPr>
        <w:t>规</w:t>
      </w:r>
      <w:r>
        <w:rPr>
          <w:rFonts w:ascii="新宋体" w:eastAsia="新宋体" w:hAnsi="新宋体" w:hint="eastAsia"/>
          <w:szCs w:val="21"/>
        </w:rPr>
        <w:t>费、税金项目清单；</w:t>
      </w:r>
    </w:p>
    <w:p w:rsidR="000C5734">
      <w:pPr>
        <w:adjustRightInd w:val="0"/>
        <w:snapToGrid w:val="0"/>
        <w:spacing w:line="360" w:lineRule="auto"/>
        <w:ind w:firstLine="480" w:firstLineChars="200"/>
        <w:rPr>
          <w:rFonts w:ascii="新宋体" w:eastAsia="新宋体" w:hAnsi="新宋体"/>
          <w:szCs w:val="21"/>
        </w:rPr>
      </w:pPr>
      <w:r>
        <w:rPr>
          <w:rFonts w:ascii="新宋体" w:eastAsia="新宋体" w:hAnsi="新宋体" w:hint="eastAsia"/>
          <w:szCs w:val="21"/>
        </w:rPr>
        <w:t>(13)暂列金额明细表；</w:t>
      </w:r>
    </w:p>
    <w:p w:rsidR="000C5734">
      <w:pPr>
        <w:adjustRightInd w:val="0"/>
        <w:snapToGrid w:val="0"/>
        <w:spacing w:line="360" w:lineRule="auto"/>
        <w:ind w:firstLine="480" w:firstLineChars="200"/>
        <w:rPr>
          <w:rFonts w:ascii="新宋体" w:eastAsia="新宋体" w:hAnsi="新宋体"/>
          <w:szCs w:val="21"/>
        </w:rPr>
      </w:pPr>
      <w:r>
        <w:rPr>
          <w:rFonts w:ascii="新宋体" w:eastAsia="新宋体" w:hAnsi="新宋体" w:hint="eastAsia"/>
          <w:szCs w:val="21"/>
        </w:rPr>
        <w:t>(14)工程建设其他费：指招标人要求投标人完成的工程建设其他费项目。</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(15)设备及工器具购置费：指招标工程中包含的不计算营业税的设备名称、规格、数量等情况。</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5、本工程要求采用的工程量计算规则，应作为本工程招投标双方进行工程招投标和结算计量、计价的共同依据。</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6、本工程要求采用的工程量计算规则是《13清单计价规范》及《13清单计价规范》补充规范（深圳2013）；</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7、对“分部分项工程量清单”的说明和报价要求</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⑴.该清单所列的</w:t>
      </w:r>
      <w:r>
        <w:rPr>
          <w:rFonts w:ascii="新宋体" w:eastAsia="新宋体" w:hAnsi="新宋体" w:hint="eastAsia"/>
          <w:szCs w:val="21"/>
        </w:rPr>
        <w:t>工程量系采购</w:t>
      </w:r>
      <w:r>
        <w:rPr>
          <w:rFonts w:ascii="新宋体" w:eastAsia="新宋体" w:hAnsi="新宋体" w:hint="eastAsia"/>
          <w:szCs w:val="21"/>
        </w:rPr>
        <w:t>人的估算，是临时的，作为投标报价的共同基础。不应被理解为是对采购人要求工作内容的全部定义，也不能作为投标人应完成的实际工程量。结算时，应以由承包人和采购人或由采购人授权委托的工程师共同计量、核实的实际完成的工程量为准。</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⑵.该清单中所填入的综合单价和合价应包括直接成本（即人工、材料、机械）和费用（管理费、利润）、风险金等全部费用。但涉及到采购人自行采购的设备材料的项目</w:t>
      </w:r>
      <w:r>
        <w:rPr>
          <w:rFonts w:ascii="新宋体" w:eastAsia="新宋体" w:hAnsi="新宋体" w:hint="eastAsia"/>
          <w:szCs w:val="21"/>
        </w:rPr>
        <w:t>不</w:t>
      </w:r>
      <w:r>
        <w:rPr>
          <w:rFonts w:ascii="新宋体" w:eastAsia="新宋体" w:hAnsi="新宋体" w:hint="eastAsia"/>
          <w:szCs w:val="21"/>
        </w:rPr>
        <w:t>得计入材料设备的价格。</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⑶. 该清单中不再重复或概括工程及材料的一般说明，在编制和填写工程量清单的每一项的综合单价和合价时应参考投标须知和合同条件的有关条款。</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⑷.该清单的各项</w:t>
      </w:r>
      <w:r>
        <w:rPr>
          <w:rFonts w:ascii="新宋体" w:eastAsia="新宋体" w:hAnsi="新宋体" w:hint="eastAsia"/>
          <w:szCs w:val="21"/>
        </w:rPr>
        <w:t>目说明</w:t>
      </w:r>
      <w:r>
        <w:rPr>
          <w:rFonts w:ascii="新宋体" w:eastAsia="新宋体" w:hAnsi="新宋体" w:hint="eastAsia"/>
          <w:szCs w:val="21"/>
        </w:rPr>
        <w:t>中含有“暂定材料设备单价”的，应明确说明此单价是否包括运输费、采保费等费用。投标时投标人不得修改。结算时，应按本招标文件的合同条件中约定的方法调整。</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⑸.针对该清单，投标人报价时应提供 “分部分项工程量清单综合单价分析表”。</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8、对</w:t>
      </w:r>
      <w:r>
        <w:rPr>
          <w:rFonts w:ascii="新宋体" w:eastAsia="新宋体" w:hAnsi="新宋体"/>
          <w:szCs w:val="21"/>
        </w:rPr>
        <w:t>“</w:t>
      </w:r>
      <w:r>
        <w:rPr>
          <w:rFonts w:ascii="新宋体" w:eastAsia="新宋体" w:hAnsi="新宋体" w:hint="eastAsia"/>
          <w:szCs w:val="21"/>
        </w:rPr>
        <w:t>措施项目清单</w:t>
      </w:r>
      <w:r>
        <w:rPr>
          <w:rFonts w:ascii="新宋体" w:eastAsia="新宋体" w:hAnsi="新宋体"/>
          <w:szCs w:val="21"/>
        </w:rPr>
        <w:t>”</w:t>
      </w:r>
      <w:r>
        <w:rPr>
          <w:rFonts w:ascii="新宋体" w:eastAsia="新宋体" w:hAnsi="新宋体" w:hint="eastAsia"/>
          <w:szCs w:val="21"/>
        </w:rPr>
        <w:t>的说明和报价要求：</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⑴</w:t>
      </w:r>
      <w:r>
        <w:rPr>
          <w:rFonts w:ascii="新宋体" w:eastAsia="新宋体" w:hAnsi="新宋体"/>
          <w:szCs w:val="21"/>
        </w:rPr>
        <w:t>.</w:t>
      </w:r>
      <w:r>
        <w:rPr>
          <w:rFonts w:ascii="新宋体" w:eastAsia="新宋体" w:hAnsi="新宋体" w:hint="eastAsia"/>
          <w:szCs w:val="21"/>
        </w:rPr>
        <w:t>该清单所列项目均以</w:t>
      </w:r>
      <w:r>
        <w:rPr>
          <w:rFonts w:ascii="新宋体" w:eastAsia="新宋体" w:hAnsi="新宋体"/>
          <w:szCs w:val="21"/>
        </w:rPr>
        <w:t>“</w:t>
      </w:r>
      <w:r>
        <w:rPr>
          <w:rFonts w:ascii="新宋体" w:eastAsia="新宋体" w:hAnsi="新宋体" w:hint="eastAsia"/>
          <w:szCs w:val="21"/>
        </w:rPr>
        <w:t>一项</w:t>
      </w:r>
      <w:r>
        <w:rPr>
          <w:rFonts w:ascii="新宋体" w:eastAsia="新宋体" w:hAnsi="新宋体"/>
          <w:szCs w:val="21"/>
        </w:rPr>
        <w:t>”</w:t>
      </w:r>
      <w:r>
        <w:rPr>
          <w:rFonts w:ascii="新宋体" w:eastAsia="新宋体" w:hAnsi="新宋体" w:hint="eastAsia"/>
          <w:szCs w:val="21"/>
        </w:rPr>
        <w:t>提出，是采购人根据一般情况估计的项目，投标人实际措施项目不同的，可以对具体列项内容进行调整。</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⑵</w:t>
      </w:r>
      <w:r>
        <w:rPr>
          <w:rFonts w:ascii="新宋体" w:eastAsia="新宋体" w:hAnsi="新宋体"/>
          <w:szCs w:val="21"/>
        </w:rPr>
        <w:t>.</w:t>
      </w:r>
      <w:r>
        <w:rPr>
          <w:rFonts w:ascii="新宋体" w:eastAsia="新宋体" w:hAnsi="新宋体" w:hint="eastAsia"/>
          <w:szCs w:val="21"/>
        </w:rPr>
        <w:t xml:space="preserve"> 该清单中以“项”为单位的措施项目，投标人填报的价格应包括除</w:t>
      </w:r>
      <w:r>
        <w:rPr>
          <w:rFonts w:ascii="新宋体" w:eastAsia="新宋体" w:hAnsi="新宋体" w:hint="eastAsia"/>
          <w:szCs w:val="21"/>
        </w:rPr>
        <w:t>规</w:t>
      </w:r>
      <w:r>
        <w:rPr>
          <w:rFonts w:ascii="新宋体" w:eastAsia="新宋体" w:hAnsi="新宋体" w:hint="eastAsia"/>
          <w:szCs w:val="21"/>
        </w:rPr>
        <w:t>费、税金外的全部费用。</w:t>
      </w:r>
    </w:p>
    <w:p w:rsidR="000C5734">
      <w:pPr>
        <w:adjustRightInd w:val="0"/>
        <w:snapToGrid w:val="0"/>
        <w:spacing w:line="360" w:lineRule="auto"/>
        <w:ind w:firstLine="480" w:firstLineChars="200"/>
        <w:rPr>
          <w:rFonts w:ascii="新宋体" w:eastAsia="新宋体" w:hAnsi="新宋体"/>
          <w:szCs w:val="21"/>
        </w:rPr>
      </w:pPr>
      <w:r>
        <w:rPr>
          <w:rFonts w:ascii="新宋体" w:eastAsia="新宋体" w:hAnsi="新宋体" w:hint="eastAsia"/>
          <w:szCs w:val="21"/>
        </w:rPr>
        <w:t>措施项目中可以计算工程量的项目，投标人应根据招标人在“措施项目清单（一）”提供的工程量填报综合单价和合价。该清单所列的</w:t>
      </w:r>
      <w:r>
        <w:rPr>
          <w:rFonts w:ascii="新宋体" w:eastAsia="新宋体" w:hAnsi="新宋体" w:hint="eastAsia"/>
          <w:szCs w:val="21"/>
        </w:rPr>
        <w:t>工程量系招标</w:t>
      </w:r>
      <w:r>
        <w:rPr>
          <w:rFonts w:ascii="新宋体" w:eastAsia="新宋体" w:hAnsi="新宋体" w:hint="eastAsia"/>
          <w:szCs w:val="21"/>
        </w:rPr>
        <w:t>人的估算，是临时的，是投标人报价的共同基础。不被理解为是对招标人要求工作内容的全部定义，也不能作为投标人应完成的实际工程量。所填入的综合单价和合价应包括人工费、材料费、施工机械使用费和企业管理费与利润，以及一定范围内的风险费用。</w:t>
      </w:r>
    </w:p>
    <w:p w:rsidR="000C5734">
      <w:pPr>
        <w:adjustRightInd w:val="0"/>
        <w:snapToGrid w:val="0"/>
        <w:spacing w:line="360" w:lineRule="auto"/>
        <w:ind w:firstLine="480" w:firstLineChars="200"/>
        <w:rPr>
          <w:rFonts w:ascii="新宋体" w:eastAsia="新宋体" w:hAnsi="新宋体"/>
          <w:szCs w:val="21"/>
        </w:rPr>
      </w:pPr>
      <w:r>
        <w:rPr>
          <w:rFonts w:ascii="新宋体" w:eastAsia="新宋体" w:hAnsi="新宋体" w:hint="eastAsia"/>
          <w:szCs w:val="21"/>
        </w:rPr>
        <w:t>⑶.针对该清单，要求投标人报价时提供“措施项目清单与计价表（二）”。</w:t>
      </w:r>
    </w:p>
    <w:p w:rsidR="000C5734">
      <w:pPr>
        <w:adjustRightInd w:val="0"/>
        <w:snapToGrid w:val="0"/>
        <w:spacing w:line="360" w:lineRule="auto"/>
        <w:ind w:firstLine="480" w:firstLineChars="200"/>
        <w:rPr>
          <w:rFonts w:ascii="新宋体" w:eastAsia="新宋体" w:hAnsi="新宋体"/>
          <w:szCs w:val="21"/>
        </w:rPr>
      </w:pPr>
      <w:r>
        <w:rPr>
          <w:rFonts w:ascii="新宋体" w:eastAsia="新宋体" w:hAnsi="新宋体" w:hint="eastAsia"/>
          <w:szCs w:val="21"/>
        </w:rPr>
        <w:t>⑷.该清单中列入了“安全文明施工措施费”，该费用包括临时设施费、安全施工费、文明施工费、环境保护费。编制招标控制价时，招标人将按《〈建设工程工程清单计价规范〉补充规范（深圳2013）》中安全文明施工措施费详细清单所列基本项目和现行《深圳市建设工程计价费率标准》中的费率确定“安全文明施工措施费”费用，计入招标控制价，并在公布招标控制价时明确该项费用的具体金额，作为非竞争性费用。不编制招标控制价时，招标人按现</w:t>
      </w:r>
      <w:r>
        <w:rPr>
          <w:rFonts w:ascii="新宋体" w:eastAsia="新宋体" w:hAnsi="新宋体" w:hint="eastAsia"/>
          <w:szCs w:val="21"/>
        </w:rPr>
        <w:t>行《深圳市建设工程计价费率标准》中的费率确定“安全文明施工措施费”费用。</w:t>
      </w:r>
    </w:p>
    <w:p w:rsidR="000C5734">
      <w:pPr>
        <w:adjustRightInd w:val="0"/>
        <w:snapToGrid w:val="0"/>
        <w:spacing w:line="360" w:lineRule="auto"/>
        <w:ind w:firstLine="480" w:firstLineChars="200"/>
        <w:rPr>
          <w:rFonts w:ascii="新宋体" w:eastAsia="新宋体" w:hAnsi="新宋体"/>
          <w:szCs w:val="21"/>
        </w:rPr>
      </w:pPr>
      <w:r>
        <w:rPr>
          <w:rFonts w:ascii="新宋体" w:eastAsia="新宋体" w:hAnsi="新宋体" w:hint="eastAsia"/>
          <w:szCs w:val="21"/>
        </w:rPr>
        <w:t>投标人应当按照本招标文件的规定，在《〈建设工程工程清单计价规范〉补充规范（深圳2013）》中“安全文明施工措施费详细清单”所列基本项目基础上，结合工程实际及施工组织设计或施工方案，补充所需的特定安全文明施工措施项目，编制“安全文明施工措施费详细清单”，列出项目编码、项目名称、项目特征、计量单位和工程量，填报综合单价，并将该表合价合计金额计入投标总价。</w:t>
      </w:r>
    </w:p>
    <w:p w:rsidR="000C5734">
      <w:pPr>
        <w:adjustRightInd w:val="0"/>
        <w:snapToGrid w:val="0"/>
        <w:spacing w:line="360" w:lineRule="auto"/>
        <w:ind w:firstLine="480" w:firstLineChars="200"/>
        <w:rPr>
          <w:rFonts w:ascii="新宋体" w:eastAsia="新宋体" w:hAnsi="新宋体"/>
          <w:szCs w:val="21"/>
        </w:rPr>
      </w:pPr>
      <w:r>
        <w:rPr>
          <w:rFonts w:ascii="新宋体" w:eastAsia="新宋体" w:hAnsi="新宋体" w:hint="eastAsia"/>
          <w:szCs w:val="21"/>
        </w:rPr>
        <w:t>⑸.计划施工总工期相比按《深圳市建设工程施工工期标准》计算所得标准工期压缩超过30%时，该清单中列入“夜间施工费和赶工措施费”，该费用为工期压缩导致施工投入增加的补偿。编制招标控制价时，招标人将按现行的《深圳市建设工程计价费率标准》中的费率确定“夜间施工费和赶工措施费”费用，计入招标控制价。</w:t>
      </w:r>
    </w:p>
    <w:p w:rsidR="000C5734">
      <w:pPr>
        <w:adjustRightInd w:val="0"/>
        <w:snapToGrid w:val="0"/>
        <w:spacing w:line="360" w:lineRule="auto"/>
        <w:ind w:firstLine="480" w:firstLineChars="200"/>
        <w:rPr>
          <w:rFonts w:ascii="新宋体" w:eastAsia="新宋体" w:hAnsi="新宋体"/>
          <w:szCs w:val="21"/>
        </w:rPr>
      </w:pPr>
      <w:r>
        <w:rPr>
          <w:rFonts w:ascii="新宋体" w:eastAsia="新宋体" w:hAnsi="新宋体" w:hint="eastAsia"/>
          <w:szCs w:val="21"/>
        </w:rPr>
        <w:t>投标人应当按照本招标文件的规定，结合自身实际及施工组织设计或施工方案，确定投标工期，自主填报夜间施工费和赶工措施费，并计入投标总价。</w:t>
      </w:r>
    </w:p>
    <w:p w:rsidR="000C5734">
      <w:pPr>
        <w:adjustRightInd w:val="0"/>
        <w:snapToGrid w:val="0"/>
        <w:spacing w:line="360" w:lineRule="auto"/>
        <w:ind w:firstLine="480" w:firstLineChars="200"/>
        <w:rPr>
          <w:rFonts w:ascii="新宋体" w:eastAsia="新宋体" w:hAnsi="新宋体"/>
          <w:szCs w:val="21"/>
        </w:rPr>
      </w:pPr>
      <w:r>
        <w:rPr>
          <w:rFonts w:ascii="新宋体" w:eastAsia="新宋体" w:hAnsi="新宋体" w:hint="eastAsia"/>
          <w:szCs w:val="21"/>
        </w:rPr>
        <w:t>9、对“其他项目清单”的说明和报价要求：</w:t>
      </w:r>
    </w:p>
    <w:p w:rsidR="000C5734">
      <w:pPr>
        <w:adjustRightInd w:val="0"/>
        <w:snapToGrid w:val="0"/>
        <w:spacing w:line="360" w:lineRule="auto"/>
        <w:ind w:firstLine="480" w:firstLineChars="200"/>
        <w:rPr>
          <w:rFonts w:ascii="新宋体" w:eastAsia="新宋体" w:hAnsi="新宋体"/>
          <w:szCs w:val="21"/>
        </w:rPr>
      </w:pPr>
      <w:r>
        <w:rPr>
          <w:rFonts w:ascii="新宋体" w:eastAsia="新宋体" w:hAnsi="新宋体" w:hint="eastAsia"/>
          <w:szCs w:val="21"/>
        </w:rPr>
        <w:t>(1)材料设备暂估价指招标人提供的用于支付必然发生但暂时不能确定价格的材料、设备的清单。投标时，投标人应将材料设备</w:t>
      </w:r>
      <w:r>
        <w:rPr>
          <w:rFonts w:ascii="新宋体" w:eastAsia="新宋体" w:hAnsi="新宋体" w:hint="eastAsia"/>
          <w:szCs w:val="21"/>
        </w:rPr>
        <w:t>的暂估单价</w:t>
      </w:r>
      <w:r>
        <w:rPr>
          <w:rFonts w:ascii="新宋体" w:eastAsia="新宋体" w:hAnsi="新宋体" w:hint="eastAsia"/>
          <w:szCs w:val="21"/>
        </w:rPr>
        <w:t>计入分部分项工程量清单综合单价报价中。结算时，按发、承包双方最终确认的价格调整价差，价差部分不计利润。</w:t>
      </w:r>
    </w:p>
    <w:p w:rsidR="000C5734">
      <w:pPr>
        <w:adjustRightInd w:val="0"/>
        <w:snapToGrid w:val="0"/>
        <w:spacing w:line="360" w:lineRule="auto"/>
        <w:ind w:firstLine="480" w:firstLineChars="200"/>
        <w:rPr>
          <w:rFonts w:ascii="新宋体" w:eastAsia="新宋体" w:hAnsi="新宋体"/>
          <w:szCs w:val="21"/>
        </w:rPr>
      </w:pPr>
      <w:r>
        <w:rPr>
          <w:rFonts w:ascii="新宋体" w:eastAsia="新宋体" w:hAnsi="新宋体" w:hint="eastAsia"/>
          <w:szCs w:val="21"/>
        </w:rPr>
        <w:t>(2)计日工指招标人提出的施工图纸以外的</w:t>
      </w:r>
      <w:r>
        <w:rPr>
          <w:rFonts w:ascii="新宋体" w:eastAsia="新宋体" w:hAnsi="新宋体" w:hint="eastAsia"/>
          <w:szCs w:val="21"/>
        </w:rPr>
        <w:t>零星项目</w:t>
      </w:r>
      <w:r>
        <w:rPr>
          <w:rFonts w:ascii="新宋体" w:eastAsia="新宋体" w:hAnsi="新宋体" w:hint="eastAsia"/>
          <w:szCs w:val="21"/>
        </w:rPr>
        <w:t>或工作。投标时，投标人应根据招标人提出的计日工表的要求自主确定综合单价，计算汇总后计入其他项目清单汇总表。</w:t>
      </w:r>
    </w:p>
    <w:p w:rsidR="000C5734">
      <w:pPr>
        <w:adjustRightInd w:val="0"/>
        <w:snapToGrid w:val="0"/>
        <w:spacing w:line="360" w:lineRule="auto"/>
        <w:ind w:firstLine="480" w:firstLineChars="200"/>
        <w:rPr>
          <w:rFonts w:ascii="新宋体" w:eastAsia="新宋体" w:hAnsi="新宋体"/>
          <w:szCs w:val="21"/>
        </w:rPr>
      </w:pPr>
      <w:r>
        <w:rPr>
          <w:rFonts w:ascii="新宋体" w:eastAsia="新宋体" w:hAnsi="新宋体" w:hint="eastAsia"/>
          <w:szCs w:val="21"/>
        </w:rPr>
        <w:t>(3)总承包服务费包括分包管理费、总分包配合费、发包人供应材料设备保管费。投标时，投标人根据招标人提出的分包专业工程内容和供应材料、设备情况，按照招标人提出的协调、配合与服务内容和施工现场管理需要，自主确定总承包服务费各项目费率。其中分包管理费和总分包配合费以分包工程合同造价为计算基数；发包人供应材料设备保管费应根据“发包人供应材料设备明细表”中合计金额为计算基数。</w:t>
      </w:r>
    </w:p>
    <w:p w:rsidR="000C5734">
      <w:pPr>
        <w:spacing w:line="360" w:lineRule="auto"/>
        <w:rPr>
          <w:rFonts w:ascii="宋体" w:hAnsi="宋体"/>
          <w:szCs w:val="21"/>
        </w:rPr>
      </w:pPr>
      <w:r>
        <w:rPr>
          <w:rFonts w:ascii="新宋体" w:eastAsia="新宋体" w:hAnsi="新宋体" w:hint="eastAsia"/>
          <w:szCs w:val="21"/>
        </w:rPr>
        <w:t xml:space="preserve">    10、工程量清单作为本招标文件的组成部分，其准确性和完整性由招标人负责。如发现招标人提供的工程量清单的项目及工程量与图纸实际不符时，除招标文件另有要求外，投标人应在答疑期间提出，采购人应进行复核并在网上发出修正。如没有做出修正，投标人仍应按</w:t>
      </w:r>
      <w:r>
        <w:rPr>
          <w:rFonts w:ascii="新宋体" w:eastAsia="新宋体" w:hAnsi="新宋体" w:hint="eastAsia"/>
          <w:szCs w:val="21"/>
        </w:rPr>
        <w:t>原提供</w:t>
      </w:r>
      <w:r>
        <w:rPr>
          <w:rFonts w:ascii="新宋体" w:eastAsia="新宋体" w:hAnsi="新宋体" w:hint="eastAsia"/>
          <w:szCs w:val="21"/>
        </w:rPr>
        <w:t>的项目及工程量报价，并</w:t>
      </w:r>
      <w:r>
        <w:rPr>
          <w:rFonts w:ascii="新宋体" w:eastAsia="新宋体" w:hAnsi="新宋体" w:hint="eastAsia"/>
          <w:szCs w:val="21"/>
        </w:rPr>
        <w:t>将项差与</w:t>
      </w:r>
      <w:r>
        <w:rPr>
          <w:rFonts w:ascii="新宋体" w:eastAsia="新宋体" w:hAnsi="新宋体" w:hint="eastAsia"/>
          <w:szCs w:val="21"/>
        </w:rPr>
        <w:t>量差体现在报价中，并在备注中注明，但不得对工程量清单进行修改。</w:t>
      </w:r>
    </w:p>
    <w:p w:rsidR="000C5734">
      <w:pPr>
        <w:rPr>
          <w:rFonts w:ascii="宋体" w:hAnsi="宋体"/>
          <w:szCs w:val="21"/>
        </w:rPr>
      </w:pPr>
    </w:p>
    <w:p w:rsidR="000C5734">
      <w:pPr>
        <w:pStyle w:val="Heading2"/>
        <w:spacing w:before="120" w:beforeLines="50" w:after="120" w:afterLines="50"/>
        <w:rPr>
          <w:sz w:val="28"/>
          <w:szCs w:val="28"/>
        </w:rPr>
      </w:pPr>
      <w:r>
        <w:rPr>
          <w:rFonts w:hint="eastAsia"/>
          <w:sz w:val="28"/>
          <w:szCs w:val="28"/>
        </w:rPr>
        <w:t xml:space="preserve">九、项目商务要求 </w:t>
      </w:r>
    </w:p>
    <w:p w:rsidR="000C5734">
      <w:pPr>
        <w:spacing w:line="360" w:lineRule="auto"/>
        <w:rPr>
          <w:rFonts w:ascii="新宋体" w:eastAsia="新宋体" w:hAnsi="新宋体"/>
          <w:szCs w:val="21"/>
        </w:rPr>
      </w:pPr>
      <w:r>
        <w:rPr>
          <w:rFonts w:ascii="新宋体" w:eastAsia="新宋体" w:hAnsi="新宋体" w:hint="eastAsia"/>
          <w:szCs w:val="21"/>
        </w:rPr>
        <w:t>1、付款方式</w:t>
      </w:r>
    </w:p>
    <w:p w:rsidR="000C5734">
      <w:pPr>
        <w:spacing w:line="360" w:lineRule="auto"/>
        <w:rPr>
          <w:rFonts w:ascii="新宋体" w:eastAsia="新宋体" w:hAnsi="新宋体"/>
          <w:szCs w:val="21"/>
        </w:rPr>
      </w:pPr>
      <w:r>
        <w:rPr>
          <w:rFonts w:ascii="新宋体" w:eastAsia="新宋体" w:hAnsi="新宋体" w:hint="eastAsia"/>
          <w:szCs w:val="21"/>
        </w:rPr>
        <w:t>（1）付款原则：工程进度</w:t>
      </w:r>
      <w:r>
        <w:rPr>
          <w:rFonts w:ascii="新宋体" w:eastAsia="新宋体" w:hAnsi="新宋体" w:hint="eastAsia"/>
          <w:szCs w:val="21"/>
        </w:rPr>
        <w:t>款根据</w:t>
      </w:r>
      <w:r>
        <w:rPr>
          <w:rFonts w:ascii="新宋体" w:eastAsia="新宋体" w:hAnsi="新宋体" w:hint="eastAsia"/>
          <w:szCs w:val="21"/>
        </w:rPr>
        <w:t>市财政拨款情况、监督、监理情况分期</w:t>
      </w:r>
      <w:r>
        <w:rPr>
          <w:rFonts w:ascii="新宋体" w:eastAsia="新宋体" w:hAnsi="新宋体" w:hint="eastAsia"/>
          <w:szCs w:val="21"/>
        </w:rPr>
        <w:t>支付</w:t>
      </w:r>
      <w:r>
        <w:rPr>
          <w:rFonts w:ascii="新宋体" w:eastAsia="新宋体" w:hAnsi="新宋体" w:hint="eastAsia"/>
          <w:szCs w:val="21"/>
        </w:rPr>
        <w:t>。由于投标单位原因造成工程款不能支付，责任由投标单位承担。</w:t>
      </w:r>
    </w:p>
    <w:p w:rsidR="000C5734">
      <w:pPr>
        <w:spacing w:line="360" w:lineRule="auto"/>
        <w:rPr>
          <w:rFonts w:ascii="新宋体" w:eastAsia="新宋体" w:hAnsi="新宋体"/>
          <w:szCs w:val="21"/>
        </w:rPr>
      </w:pPr>
      <w:r>
        <w:rPr>
          <w:rFonts w:ascii="新宋体" w:eastAsia="新宋体" w:hAnsi="新宋体" w:hint="eastAsia"/>
          <w:szCs w:val="21"/>
        </w:rPr>
        <w:t>（2）预付款的支付：本工程开工预付款为合同价的30%</w:t>
      </w:r>
      <w:r>
        <w:rPr>
          <w:rFonts w:ascii="新宋体" w:eastAsia="新宋体" w:hAnsi="新宋体"/>
          <w:szCs w:val="21"/>
        </w:rPr>
        <w:t>，</w:t>
      </w:r>
      <w:r>
        <w:rPr>
          <w:rFonts w:ascii="新宋体" w:eastAsia="新宋体" w:hAnsi="新宋体" w:hint="eastAsia"/>
          <w:szCs w:val="21"/>
        </w:rPr>
        <w:t>支付时间为合同生效且乙方提供正式发票后10个工作日内。</w:t>
      </w:r>
    </w:p>
    <w:p w:rsidR="000C5734">
      <w:pPr>
        <w:spacing w:line="360" w:lineRule="auto"/>
        <w:rPr>
          <w:rFonts w:ascii="新宋体" w:eastAsia="新宋体" w:hAnsi="新宋体"/>
          <w:szCs w:val="21"/>
        </w:rPr>
      </w:pPr>
      <w:r>
        <w:rPr>
          <w:rFonts w:ascii="新宋体" w:eastAsia="新宋体" w:hAnsi="新宋体" w:hint="eastAsia"/>
          <w:szCs w:val="21"/>
        </w:rPr>
        <w:t>（3）工程进度款的支付：施工期间按进度支付工程进度款；工程完成主体工程量的80%，支付</w:t>
      </w:r>
      <w:r>
        <w:rPr>
          <w:rFonts w:ascii="新宋体" w:eastAsia="新宋体" w:hAnsi="新宋体" w:hint="eastAsia"/>
          <w:szCs w:val="21"/>
        </w:rPr>
        <w:t>至</w:t>
      </w:r>
      <w:r>
        <w:rPr>
          <w:rFonts w:ascii="新宋体" w:eastAsia="新宋体" w:hAnsi="新宋体" w:hint="eastAsia"/>
          <w:szCs w:val="21"/>
        </w:rPr>
        <w:t>不超过合同价款的70%；待完成结算审核后，中标单位须先提交结算价款的3 %作为质保金（不计利息，质保期满后核算无息归还），再累计支付至结算审核价款的100%。</w:t>
      </w:r>
    </w:p>
    <w:p w:rsidR="000C5734">
      <w:pPr>
        <w:spacing w:line="360" w:lineRule="auto"/>
        <w:rPr>
          <w:rFonts w:ascii="新宋体" w:eastAsia="新宋体" w:hAnsi="新宋体"/>
          <w:szCs w:val="21"/>
        </w:rPr>
      </w:pPr>
      <w:r>
        <w:rPr>
          <w:rFonts w:ascii="新宋体" w:eastAsia="新宋体" w:hAnsi="新宋体" w:hint="eastAsia"/>
          <w:szCs w:val="21"/>
        </w:rPr>
        <w:t>（4）履约保证金：合同金额的5%</w:t>
      </w:r>
      <w:r>
        <w:rPr>
          <w:rFonts w:ascii="新宋体" w:eastAsia="新宋体" w:hAnsi="新宋体"/>
          <w:szCs w:val="21"/>
        </w:rPr>
        <w:t>（</w:t>
      </w:r>
      <w:r>
        <w:rPr>
          <w:rFonts w:ascii="新宋体" w:eastAsia="新宋体" w:hAnsi="新宋体" w:hint="eastAsia"/>
          <w:szCs w:val="21"/>
        </w:rPr>
        <w:t>方式</w:t>
      </w:r>
      <w:r>
        <w:rPr>
          <w:rFonts w:ascii="新宋体" w:eastAsia="新宋体" w:hAnsi="新宋体"/>
          <w:szCs w:val="21"/>
        </w:rPr>
        <w:t>：</w:t>
      </w:r>
      <w:r>
        <w:rPr>
          <w:rFonts w:ascii="新宋体" w:eastAsia="新宋体" w:hAnsi="新宋体" w:hint="eastAsia"/>
          <w:szCs w:val="21"/>
        </w:rPr>
        <w:t>银行履约保函</w:t>
      </w:r>
      <w:r>
        <w:rPr>
          <w:rFonts w:ascii="新宋体" w:eastAsia="新宋体" w:hAnsi="新宋体"/>
          <w:szCs w:val="21"/>
        </w:rPr>
        <w:t>）</w:t>
      </w:r>
      <w:r>
        <w:rPr>
          <w:rFonts w:ascii="新宋体" w:eastAsia="新宋体" w:hAnsi="新宋体" w:hint="eastAsia"/>
          <w:szCs w:val="21"/>
        </w:rPr>
        <w:t>，施工结束后无息退回。</w:t>
      </w:r>
    </w:p>
    <w:p w:rsidR="000C5734">
      <w:pPr>
        <w:spacing w:line="360" w:lineRule="auto"/>
        <w:rPr>
          <w:rFonts w:ascii="新宋体" w:eastAsia="新宋体" w:hAnsi="新宋体"/>
          <w:szCs w:val="21"/>
        </w:rPr>
      </w:pPr>
    </w:p>
    <w:p w:rsidR="000C5734">
      <w:pPr>
        <w:spacing w:line="360" w:lineRule="auto"/>
        <w:rPr>
          <w:rFonts w:ascii="新宋体" w:eastAsia="新宋体" w:hAnsi="新宋体"/>
          <w:szCs w:val="21"/>
        </w:rPr>
      </w:pPr>
      <w:r>
        <w:rPr>
          <w:rFonts w:ascii="新宋体" w:eastAsia="新宋体" w:hAnsi="新宋体" w:hint="eastAsia"/>
          <w:szCs w:val="21"/>
        </w:rPr>
        <w:t>2、项目保修要求</w:t>
      </w:r>
    </w:p>
    <w:p w:rsidR="000C5734">
      <w:pPr>
        <w:spacing w:line="360" w:lineRule="auto"/>
        <w:rPr>
          <w:rFonts w:ascii="新宋体" w:eastAsia="新宋体" w:hAnsi="新宋体"/>
          <w:szCs w:val="21"/>
        </w:rPr>
      </w:pPr>
      <w:r>
        <w:rPr>
          <w:rFonts w:ascii="新宋体" w:eastAsia="新宋体" w:hAnsi="新宋体" w:hint="eastAsia"/>
          <w:szCs w:val="21"/>
        </w:rPr>
        <w:t>根据《住房城乡建设部  财政部关于印发建设工程质量保证金管理办法的通知(建质[2017]138号)》意见，装修保修期为二年，防水保修期为五年，保修质保金为结算审核金额的3%。</w:t>
      </w:r>
    </w:p>
    <w:p w:rsidR="000C5734">
      <w:pPr>
        <w:spacing w:line="360" w:lineRule="auto"/>
        <w:rPr>
          <w:rFonts w:ascii="新宋体" w:eastAsia="新宋体" w:hAnsi="新宋体"/>
          <w:szCs w:val="21"/>
        </w:rPr>
      </w:pPr>
      <w:r>
        <w:rPr>
          <w:rFonts w:ascii="新宋体" w:eastAsia="新宋体" w:hAnsi="新宋体" w:hint="eastAsia"/>
          <w:szCs w:val="21"/>
        </w:rPr>
        <w:t>（1）验收标准：符合国家相关规定。</w:t>
      </w:r>
    </w:p>
    <w:p w:rsidR="000C5734">
      <w:pPr>
        <w:spacing w:line="360" w:lineRule="auto"/>
        <w:rPr>
          <w:rFonts w:ascii="宋体" w:hAnsi="宋体" w:cs="宋体"/>
        </w:rPr>
      </w:pPr>
      <w:r>
        <w:rPr>
          <w:rFonts w:ascii="新宋体" w:eastAsia="新宋体" w:hAnsi="新宋体" w:hint="eastAsia"/>
          <w:szCs w:val="21"/>
        </w:rPr>
        <w:t>（2）服务响应时间：出现质量问题施工单位要2</w:t>
      </w:r>
      <w:r>
        <w:rPr>
          <w:rFonts w:ascii="宋体" w:hAnsi="宋体" w:cs="宋体" w:hint="eastAsia"/>
        </w:rPr>
        <w:t>4小时内响应。如拖延处理，发包人可自行委托第三方处理，相关维修费用从保修金中扣除，不够部份由承包人补全。</w:t>
      </w:r>
    </w:p>
    <w:p w:rsidR="000C5734">
      <w:pPr>
        <w:spacing w:line="360" w:lineRule="auto"/>
        <w:ind w:firstLine="480" w:firstLineChars="200"/>
        <w:rPr>
          <w:rFonts w:ascii="宋体" w:hAnsi="宋体" w:cs="宋体"/>
        </w:rPr>
      </w:pPr>
    </w:p>
    <w:p w:rsidR="000C5734">
      <w:pPr>
        <w:spacing w:line="360" w:lineRule="auto"/>
        <w:ind w:firstLine="480" w:firstLineChars="200"/>
        <w:rPr>
          <w:rFonts w:ascii="宋体" w:hAnsi="宋体" w:cs="宋体"/>
        </w:rPr>
      </w:pPr>
      <w:r>
        <w:rPr>
          <w:rFonts w:ascii="宋体" w:hAnsi="宋体" w:cs="宋体" w:hint="eastAsia"/>
        </w:rPr>
        <w:t>3、质量考核验收标准及违约金</w:t>
      </w:r>
    </w:p>
    <w:p w:rsidR="000C5734">
      <w:pPr>
        <w:spacing w:line="360" w:lineRule="auto"/>
        <w:ind w:firstLine="480" w:firstLineChars="200"/>
        <w:rPr>
          <w:rFonts w:ascii="宋体" w:hAnsi="宋体" w:cs="宋体"/>
        </w:rPr>
      </w:pPr>
      <w:r>
        <w:rPr>
          <w:rFonts w:ascii="宋体" w:hAnsi="宋体" w:cs="宋体" w:hint="eastAsia"/>
        </w:rPr>
        <w:t xml:space="preserve">（1）质量考核验收标准：工程项目验收分为自检和正式验收两个步骤，首先，施工单位在工程项目完成、具备使用条件后，进行自检，然后向建设单位发出交工通知；建设单位接到施工单位的交工通知后，在做好验收准备的基础上，委托监理组织施工、设计等单位共同进行交工验收。 </w:t>
      </w:r>
    </w:p>
    <w:p w:rsidR="000C5734">
      <w:pPr>
        <w:spacing w:line="360" w:lineRule="auto"/>
        <w:rPr>
          <w:rFonts w:ascii="宋体" w:hAnsi="宋体" w:cs="宋体"/>
        </w:rPr>
      </w:pPr>
      <w:r>
        <w:rPr>
          <w:rFonts w:ascii="宋体" w:hAnsi="宋体" w:cs="宋体" w:hint="eastAsia"/>
        </w:rPr>
        <w:t xml:space="preserve">（1）自检 </w:t>
      </w:r>
    </w:p>
    <w:p w:rsidR="000C5734">
      <w:pPr>
        <w:spacing w:line="360" w:lineRule="auto"/>
        <w:rPr>
          <w:rFonts w:ascii="宋体" w:hAnsi="宋体" w:cs="宋体"/>
        </w:rPr>
      </w:pPr>
      <w:r>
        <w:rPr>
          <w:rFonts w:ascii="宋体" w:hAnsi="宋体" w:cs="宋体" w:hint="eastAsia"/>
        </w:rPr>
        <w:t xml:space="preserve">自检即预检，施工单位先进行内部的自我检查，为正式验收做好准备。一方面检查工程质量，发现问题及时补救；另一方面检查竣工图及技术资料是否齐全，并汇总、整理有关技术资料。  </w:t>
      </w:r>
    </w:p>
    <w:p w:rsidR="000C5734">
      <w:pPr>
        <w:spacing w:line="360" w:lineRule="auto"/>
        <w:rPr>
          <w:rFonts w:ascii="宋体" w:hAnsi="宋体" w:cs="宋体"/>
        </w:rPr>
      </w:pPr>
      <w:r>
        <w:rPr>
          <w:rFonts w:ascii="宋体" w:hAnsi="宋体" w:cs="宋体" w:hint="eastAsia"/>
        </w:rPr>
        <w:t xml:space="preserve">  1）自检的标准 </w:t>
      </w:r>
    </w:p>
    <w:p w:rsidR="000C5734">
      <w:pPr>
        <w:spacing w:line="360" w:lineRule="auto"/>
        <w:rPr>
          <w:rFonts w:ascii="宋体" w:hAnsi="宋体" w:cs="宋体"/>
        </w:rPr>
      </w:pPr>
      <w:r>
        <w:rPr>
          <w:rFonts w:ascii="宋体" w:hAnsi="宋体" w:cs="宋体" w:hint="eastAsia"/>
        </w:rPr>
        <w:t xml:space="preserve">  </w:t>
      </w:r>
      <w:r>
        <w:rPr>
          <w:rFonts w:ascii="宋体" w:hAnsi="宋体" w:cs="宋体" w:hint="eastAsia"/>
        </w:rPr>
        <w:t>工程完成情况是否符合施工图纸和设计的使用要求；工程质量是否符合国家和地方政府规定的标准和要求；工程是否达到合同规定要求和标准</w:t>
      </w:r>
      <w:r>
        <w:rPr>
          <w:rFonts w:ascii="宋体" w:hAnsi="宋体" w:cs="宋体" w:hint="eastAsia"/>
        </w:rPr>
        <w:t>。</w:t>
      </w:r>
    </w:p>
    <w:p w:rsidR="000C5734">
      <w:pPr>
        <w:spacing w:line="360" w:lineRule="auto"/>
        <w:rPr>
          <w:rFonts w:ascii="宋体" w:hAnsi="宋体" w:cs="宋体"/>
        </w:rPr>
      </w:pPr>
      <w:r>
        <w:rPr>
          <w:rFonts w:ascii="宋体" w:hAnsi="宋体" w:cs="宋体" w:hint="eastAsia"/>
        </w:rPr>
        <w:t xml:space="preserve">  2）自检的方法 </w:t>
      </w:r>
    </w:p>
    <w:p w:rsidR="000C5734">
      <w:pPr>
        <w:spacing w:line="360" w:lineRule="auto"/>
        <w:rPr>
          <w:rFonts w:ascii="宋体" w:hAnsi="宋体" w:cs="宋体"/>
        </w:rPr>
      </w:pPr>
      <w:r>
        <w:rPr>
          <w:rFonts w:ascii="宋体" w:hAnsi="宋体" w:cs="宋体" w:hint="eastAsia"/>
        </w:rPr>
        <w:t xml:space="preserve">  由自检人员按各自主管的内容逐一进行检查，在检查中要做好记录，对不符合要求的部位和项目要确定修补措施和标准，并指定专人负责，定期完工。 </w:t>
      </w:r>
    </w:p>
    <w:p w:rsidR="000C5734">
      <w:pPr>
        <w:spacing w:line="360" w:lineRule="auto"/>
        <w:rPr>
          <w:rFonts w:ascii="宋体" w:hAnsi="宋体" w:cs="宋体"/>
        </w:rPr>
      </w:pPr>
      <w:r>
        <w:rPr>
          <w:rFonts w:ascii="宋体" w:hAnsi="宋体" w:cs="宋体" w:hint="eastAsia"/>
        </w:rPr>
        <w:t xml:space="preserve">  3）自检人员的组成 </w:t>
      </w:r>
    </w:p>
    <w:p w:rsidR="000C5734">
      <w:pPr>
        <w:spacing w:line="360" w:lineRule="auto"/>
        <w:rPr>
          <w:rFonts w:ascii="宋体" w:hAnsi="宋体" w:cs="宋体"/>
        </w:rPr>
      </w:pPr>
      <w:r>
        <w:rPr>
          <w:rFonts w:ascii="宋体" w:hAnsi="宋体" w:cs="宋体" w:hint="eastAsia"/>
        </w:rPr>
        <w:t xml:space="preserve">  </w:t>
      </w:r>
      <w:r>
        <w:rPr>
          <w:rFonts w:ascii="宋体" w:hAnsi="宋体" w:cs="宋体" w:hint="eastAsia"/>
        </w:rPr>
        <w:t>由项目经理组织生产、技术、质量、合同、预算以及有关的施工员等共同参加</w:t>
      </w:r>
      <w:r>
        <w:rPr>
          <w:rFonts w:ascii="宋体" w:hAnsi="宋体" w:cs="宋体" w:hint="eastAsia"/>
        </w:rPr>
        <w:t>。</w:t>
      </w:r>
    </w:p>
    <w:p w:rsidR="000C5734">
      <w:pPr>
        <w:spacing w:line="360" w:lineRule="auto"/>
        <w:rPr>
          <w:rFonts w:ascii="宋体" w:hAnsi="宋体" w:cs="宋体"/>
        </w:rPr>
      </w:pPr>
      <w:r>
        <w:rPr>
          <w:rFonts w:ascii="宋体" w:hAnsi="宋体" w:cs="宋体" w:hint="eastAsia"/>
        </w:rPr>
        <w:t xml:space="preserve">（2）复检 </w:t>
      </w:r>
    </w:p>
    <w:p w:rsidR="000C5734">
      <w:pPr>
        <w:spacing w:line="360" w:lineRule="auto"/>
        <w:rPr>
          <w:rFonts w:ascii="宋体" w:hAnsi="宋体" w:cs="宋体"/>
        </w:rPr>
      </w:pPr>
      <w:r>
        <w:rPr>
          <w:rFonts w:ascii="宋体" w:hAnsi="宋体" w:cs="宋体" w:hint="eastAsia"/>
        </w:rPr>
        <w:t xml:space="preserve">  </w:t>
      </w:r>
      <w:r>
        <w:rPr>
          <w:rFonts w:ascii="宋体" w:hAnsi="宋体" w:cs="宋体" w:hint="eastAsia"/>
        </w:rPr>
        <w:t>在基层施工单位自我检查的基础上，并对查出的问题全部解决以后，通过上级部门的复检，解决全部遗留问题，为正式验收做好充分准备</w:t>
      </w:r>
      <w:r>
        <w:rPr>
          <w:rFonts w:ascii="宋体" w:hAnsi="宋体" w:cs="宋体" w:hint="eastAsia"/>
        </w:rPr>
        <w:t>。</w:t>
      </w:r>
    </w:p>
    <w:p w:rsidR="000C5734">
      <w:pPr>
        <w:spacing w:line="360" w:lineRule="auto"/>
        <w:rPr>
          <w:rFonts w:ascii="宋体" w:hAnsi="宋体" w:cs="宋体"/>
        </w:rPr>
      </w:pPr>
      <w:r>
        <w:rPr>
          <w:rFonts w:ascii="宋体" w:hAnsi="宋体" w:cs="宋体" w:hint="eastAsia"/>
        </w:rPr>
        <w:t xml:space="preserve">（3）正式验收 </w:t>
      </w:r>
    </w:p>
    <w:p w:rsidR="000C5734">
      <w:pPr>
        <w:spacing w:line="360" w:lineRule="auto"/>
        <w:rPr>
          <w:rFonts w:ascii="宋体" w:hAnsi="宋体" w:cs="宋体"/>
        </w:rPr>
      </w:pPr>
      <w:r>
        <w:rPr>
          <w:rFonts w:ascii="宋体" w:hAnsi="宋体" w:cs="宋体" w:hint="eastAsia"/>
        </w:rPr>
        <w:t xml:space="preserve">  </w:t>
      </w:r>
      <w:r>
        <w:rPr>
          <w:rFonts w:ascii="宋体" w:hAnsi="宋体" w:cs="宋体" w:hint="eastAsia"/>
        </w:rPr>
        <w:t>在自检的基础上，确认工程全部符合竣工验收标准，具备了交付使用的条件后进行工程项目的正式验收工作</w:t>
      </w:r>
      <w:r>
        <w:rPr>
          <w:rFonts w:ascii="宋体" w:hAnsi="宋体" w:cs="宋体" w:hint="eastAsia"/>
        </w:rPr>
        <w:t xml:space="preserve">。 </w:t>
      </w:r>
    </w:p>
    <w:p w:rsidR="000C5734">
      <w:pPr>
        <w:spacing w:line="360" w:lineRule="auto"/>
        <w:rPr>
          <w:rFonts w:ascii="宋体" w:hAnsi="宋体" w:cs="宋体"/>
        </w:rPr>
      </w:pPr>
      <w:r>
        <w:rPr>
          <w:rFonts w:ascii="宋体" w:hAnsi="宋体" w:cs="宋体" w:hint="eastAsia"/>
        </w:rPr>
        <w:t xml:space="preserve">  1）发出《竣工验收通知书》 </w:t>
      </w:r>
    </w:p>
    <w:p w:rsidR="000C5734">
      <w:pPr>
        <w:spacing w:line="360" w:lineRule="auto"/>
        <w:rPr>
          <w:rFonts w:ascii="宋体" w:hAnsi="宋体" w:cs="宋体"/>
        </w:rPr>
      </w:pPr>
      <w:r>
        <w:rPr>
          <w:rFonts w:ascii="宋体" w:hAnsi="宋体" w:cs="宋体" w:hint="eastAsia"/>
        </w:rPr>
        <w:t xml:space="preserve">  施工单位应于正式竣工验收之日的前10天，向建设单位发送《竣工验收通知书》。</w:t>
      </w:r>
    </w:p>
    <w:p w:rsidR="000C5734">
      <w:pPr>
        <w:spacing w:line="360" w:lineRule="auto"/>
        <w:rPr>
          <w:rFonts w:ascii="宋体" w:hAnsi="宋体" w:cs="宋体"/>
        </w:rPr>
      </w:pPr>
      <w:r>
        <w:rPr>
          <w:rFonts w:ascii="宋体" w:hAnsi="宋体" w:cs="宋体" w:hint="eastAsia"/>
        </w:rPr>
        <w:t xml:space="preserve">  2）递交竣工验收资料 </w:t>
      </w:r>
    </w:p>
    <w:p w:rsidR="000C5734">
      <w:pPr>
        <w:spacing w:line="360" w:lineRule="auto"/>
        <w:rPr>
          <w:rFonts w:ascii="宋体" w:hAnsi="宋体" w:cs="宋体"/>
        </w:rPr>
      </w:pPr>
      <w:r>
        <w:rPr>
          <w:rFonts w:ascii="宋体" w:hAnsi="宋体" w:cs="宋体"/>
          <w:highlight w:val="yellow"/>
        </w:rPr>
        <w:t>施工单位应于正式竣工验收之日的前10天，递交竣工验收资料。</w:t>
      </w:r>
    </w:p>
    <w:p w:rsidR="000C5734">
      <w:pPr>
        <w:spacing w:line="360" w:lineRule="auto"/>
        <w:rPr>
          <w:rFonts w:ascii="宋体" w:hAnsi="宋体" w:cs="宋体"/>
        </w:rPr>
      </w:pPr>
      <w:r>
        <w:rPr>
          <w:rFonts w:ascii="宋体" w:hAnsi="宋体" w:cs="宋体" w:hint="eastAsia"/>
        </w:rPr>
        <w:t xml:space="preserve">  竣工验收资料应当包括以下内容：竣工工程概况；图纸会审记录；材料代用核定单；施工组织方案和技术交底资料；材料、构配件、成品出厂证明和检验报告；施工纪录；施工试验报告；竣工自检记录；</w:t>
      </w:r>
      <w:r>
        <w:rPr>
          <w:rFonts w:ascii="宋体" w:hAnsi="宋体" w:cs="宋体" w:hint="eastAsia"/>
        </w:rPr>
        <w:t>隐检记录</w:t>
      </w:r>
      <w:r>
        <w:rPr>
          <w:rFonts w:ascii="宋体" w:hAnsi="宋体" w:cs="宋体" w:hint="eastAsia"/>
        </w:rPr>
        <w:t>；工程质量检验评定资料；变更记录；竣工图；施工前中后水印照片或视频记录</w:t>
      </w:r>
      <w:r>
        <w:rPr>
          <w:rFonts w:ascii="宋体" w:eastAsia="宋体" w:hAnsi="宋体" w:cs="宋体" w:hint="eastAsia"/>
        </w:rPr>
        <w:t>；</w:t>
      </w:r>
      <w:r>
        <w:rPr>
          <w:rFonts w:ascii="宋体" w:hAnsi="宋体" w:cs="宋体" w:hint="eastAsia"/>
        </w:rPr>
        <w:t>工程量签证单</w:t>
      </w:r>
      <w:r>
        <w:rPr>
          <w:rFonts w:ascii="宋体" w:eastAsia="宋体" w:hAnsi="宋体" w:cs="宋体" w:hint="eastAsia"/>
        </w:rPr>
        <w:t>；</w:t>
      </w:r>
      <w:r>
        <w:rPr>
          <w:rFonts w:ascii="宋体" w:hAnsi="宋体" w:cs="宋体" w:hint="eastAsia"/>
        </w:rPr>
        <w:t>验收报告</w:t>
      </w:r>
      <w:r>
        <w:rPr>
          <w:rFonts w:ascii="宋体" w:hAnsi="宋体" w:cs="宋体" w:hint="eastAsia"/>
        </w:rPr>
        <w:t xml:space="preserve">。 </w:t>
      </w:r>
    </w:p>
    <w:p w:rsidR="000C5734">
      <w:pPr>
        <w:spacing w:line="360" w:lineRule="auto"/>
        <w:rPr>
          <w:rFonts w:ascii="宋体" w:hAnsi="宋体" w:cs="宋体"/>
        </w:rPr>
      </w:pPr>
      <w:r>
        <w:rPr>
          <w:rFonts w:ascii="宋体" w:hAnsi="宋体" w:cs="宋体" w:hint="eastAsia"/>
        </w:rPr>
        <w:t xml:space="preserve">  3）组织验收工作 </w:t>
      </w:r>
    </w:p>
    <w:p w:rsidR="000C5734">
      <w:pPr>
        <w:spacing w:line="360" w:lineRule="auto"/>
        <w:rPr>
          <w:rFonts w:ascii="宋体" w:hAnsi="宋体" w:cs="宋体"/>
        </w:rPr>
      </w:pPr>
      <w:r>
        <w:rPr>
          <w:rFonts w:ascii="宋体" w:hAnsi="宋体" w:cs="宋体" w:hint="eastAsia"/>
        </w:rPr>
        <w:t xml:space="preserve">  工程竣工验收工作由建设单位邀请设计单位及有关方面参加，同监理单位、施工单位一起进行检查验收。集中、会议，介绍工程概况及施工的有关情况；分组分专业进行检查；集中分组汇报检查境况；提出验收意见，评定质量等级，明确具体交接时间、交接人员。 </w:t>
      </w:r>
    </w:p>
    <w:p w:rsidR="000C5734">
      <w:pPr>
        <w:spacing w:line="360" w:lineRule="auto"/>
        <w:rPr>
          <w:rFonts w:ascii="宋体" w:hAnsi="宋体" w:cs="宋体"/>
        </w:rPr>
      </w:pPr>
      <w:r>
        <w:rPr>
          <w:rFonts w:ascii="宋体" w:hAnsi="宋体" w:cs="宋体" w:hint="eastAsia"/>
        </w:rPr>
        <w:t xml:space="preserve">  4）签发《竣工验收证明书》 </w:t>
      </w:r>
    </w:p>
    <w:p w:rsidR="000C5734">
      <w:pPr>
        <w:spacing w:line="360" w:lineRule="auto"/>
        <w:rPr>
          <w:rFonts w:ascii="宋体" w:hAnsi="宋体" w:cs="宋体"/>
        </w:rPr>
      </w:pPr>
      <w:r>
        <w:rPr>
          <w:rFonts w:ascii="宋体" w:hAnsi="宋体" w:cs="宋体" w:hint="eastAsia"/>
        </w:rPr>
        <w:t xml:space="preserve">  在建设单位验收完毕并确认工程符合竣工标准和合同条款规定要求以后，即应向施工单位签发《竣工验收证明书》。建设单位、设计单位、监理单位、施工单位及其他有关单位在《竣工验收证明书》上签字。   </w:t>
      </w:r>
    </w:p>
    <w:p w:rsidR="000C5734">
      <w:pPr>
        <w:spacing w:line="360" w:lineRule="auto"/>
        <w:rPr>
          <w:rFonts w:ascii="宋体" w:hAnsi="宋体" w:cs="宋体"/>
        </w:rPr>
      </w:pPr>
      <w:r>
        <w:rPr>
          <w:rFonts w:ascii="宋体" w:hAnsi="宋体" w:cs="宋体" w:hint="eastAsia"/>
        </w:rPr>
        <w:t xml:space="preserve">  5）办理工程档案资料移交 </w:t>
      </w:r>
    </w:p>
    <w:p w:rsidR="000C5734">
      <w:pPr>
        <w:spacing w:line="360" w:lineRule="auto"/>
        <w:rPr>
          <w:rFonts w:ascii="宋体" w:hAnsi="宋体" w:cs="宋体"/>
        </w:rPr>
      </w:pPr>
      <w:r>
        <w:rPr>
          <w:rFonts w:ascii="宋体" w:hAnsi="宋体" w:cs="宋体" w:hint="eastAsia"/>
        </w:rPr>
        <w:t xml:space="preserve">  工程档案是项目的永久性技术文件，是建设单位使用、维护、改造的重要依据，也是对项目进行复查的依据。在施工项目竣工后，项目经理必须按规定向建设单位移交档案资料。移交的工程档案和技术资料必须真实、完整、有代表性，能如实反映工程和施工中的情况。</w:t>
      </w:r>
    </w:p>
    <w:p w:rsidR="000C5734">
      <w:pPr>
        <w:spacing w:line="360" w:lineRule="auto"/>
        <w:rPr>
          <w:rFonts w:ascii="宋体" w:hAnsi="宋体" w:cs="宋体"/>
        </w:rPr>
      </w:pPr>
      <w:r>
        <w:rPr>
          <w:rFonts w:ascii="宋体" w:hAnsi="宋体" w:cs="宋体" w:hint="eastAsia"/>
        </w:rPr>
        <w:t xml:space="preserve">  6）办理工程移交手续 </w:t>
      </w:r>
    </w:p>
    <w:p w:rsidR="000C5734">
      <w:pPr>
        <w:spacing w:line="360" w:lineRule="auto"/>
        <w:ind w:left="247" w:firstLine="480" w:leftChars="103" w:firstLineChars="200"/>
        <w:rPr>
          <w:rFonts w:ascii="宋体" w:hAnsi="宋体" w:cs="宋体"/>
        </w:rPr>
      </w:pPr>
      <w:r>
        <w:rPr>
          <w:rFonts w:ascii="宋体" w:hAnsi="宋体" w:cs="宋体" w:hint="eastAsia"/>
        </w:rPr>
        <w:t>在对工程检查验收完成以后，施工单位要向建设单位办理工程移交手续，并签订交接验收证书，工程进入保修阶段</w:t>
      </w:r>
      <w:r>
        <w:rPr>
          <w:rFonts w:ascii="宋体" w:hAnsi="宋体" w:cs="宋体" w:hint="eastAsia"/>
        </w:rPr>
        <w:t xml:space="preserve">。 </w:t>
      </w:r>
    </w:p>
    <w:p w:rsidR="000C5734">
      <w:pPr>
        <w:spacing w:line="360" w:lineRule="auto"/>
        <w:rPr>
          <w:rFonts w:ascii="宋体" w:hAnsi="宋体" w:cs="宋体"/>
        </w:rPr>
      </w:pPr>
      <w:r>
        <w:rPr>
          <w:rFonts w:ascii="宋体" w:hAnsi="宋体" w:cs="宋体" w:hint="eastAsia"/>
        </w:rPr>
        <w:t xml:space="preserve">  7）办理工程结算 </w:t>
      </w:r>
    </w:p>
    <w:p w:rsidR="000C5734">
      <w:pPr>
        <w:spacing w:line="360" w:lineRule="auto"/>
        <w:ind w:left="247" w:firstLine="480" w:leftChars="103" w:firstLineChars="200"/>
        <w:rPr>
          <w:rFonts w:ascii="宋体" w:hAnsi="宋体" w:cs="宋体"/>
        </w:rPr>
      </w:pPr>
      <w:r>
        <w:rPr>
          <w:rFonts w:ascii="宋体" w:hAnsi="宋体" w:cs="宋体" w:hint="eastAsia"/>
        </w:rPr>
        <w:t>整个工程项目完工验收，并按有关工程管理规定依时办理工程结算手续</w:t>
      </w:r>
      <w:r>
        <w:rPr>
          <w:rFonts w:ascii="宋体" w:hAnsi="宋体" w:cs="宋体" w:hint="eastAsia"/>
        </w:rPr>
        <w:t>。</w:t>
      </w:r>
    </w:p>
    <w:p w:rsidR="000C5734">
      <w:pPr>
        <w:ind w:firstLine="480" w:firstLineChars="200"/>
      </w:pPr>
      <w:r>
        <w:rPr>
          <w:rFonts w:eastAsia="宋体" w:hint="eastAsia"/>
        </w:rPr>
        <w:t>（</w:t>
      </w:r>
      <w:r>
        <w:rPr>
          <w:rFonts w:hint="eastAsia"/>
        </w:rPr>
        <w:t>2</w:t>
      </w:r>
      <w:r>
        <w:rPr>
          <w:rFonts w:eastAsia="宋体" w:hint="eastAsia"/>
        </w:rPr>
        <w:t>）</w:t>
      </w:r>
      <w:r>
        <w:rPr>
          <w:rFonts w:hint="eastAsia"/>
        </w:rPr>
        <w:t>违约金：</w:t>
      </w:r>
      <w:r>
        <w:rPr>
          <w:rFonts w:eastAsia="宋体" w:hint="eastAsia"/>
        </w:rPr>
        <w:t>10%</w:t>
      </w:r>
    </w:p>
    <w:p w:rsidR="000C5734">
      <w:pPr>
        <w:pStyle w:val="Heading2"/>
        <w:spacing w:before="120" w:beforeLines="50" w:after="120" w:afterLines="50"/>
        <w:rPr>
          <w:sz w:val="28"/>
          <w:szCs w:val="28"/>
        </w:rPr>
      </w:pPr>
      <w:r>
        <w:rPr>
          <w:rFonts w:hint="eastAsia"/>
          <w:sz w:val="28"/>
          <w:szCs w:val="28"/>
        </w:rPr>
        <w:t>十、投标报价</w:t>
      </w:r>
    </w:p>
    <w:p w:rsidR="000C5734" w:rsidP="00966DCB">
      <w:pPr>
        <w:spacing w:line="360" w:lineRule="auto"/>
        <w:ind w:firstLine="480" w:firstLineChars="200"/>
        <w:rPr>
          <w:rFonts w:ascii="新宋体" w:eastAsia="新宋体" w:hAnsi="新宋体"/>
          <w:b/>
          <w:szCs w:val="21"/>
        </w:rPr>
      </w:pPr>
      <w:r>
        <w:rPr>
          <w:rFonts w:hint="eastAsia"/>
          <w:b/>
        </w:rPr>
        <w:t>（一）</w:t>
      </w:r>
      <w:r>
        <w:rPr>
          <w:rFonts w:ascii="新宋体" w:eastAsia="新宋体" w:hAnsi="新宋体" w:hint="eastAsia"/>
          <w:b/>
          <w:szCs w:val="21"/>
        </w:rPr>
        <w:t>安全文明施工措施费：</w:t>
      </w:r>
      <w:r>
        <w:rPr>
          <w:rFonts w:hint="eastAsia"/>
          <w:b/>
        </w:rPr>
        <w:t>¥</w:t>
      </w:r>
      <w:r>
        <w:rPr>
          <w:rFonts w:eastAsia="宋体" w:hint="eastAsia"/>
          <w:b/>
        </w:rPr>
        <w:t>18381.41</w:t>
      </w:r>
      <w:r>
        <w:rPr>
          <w:rFonts w:hint="eastAsia"/>
          <w:b/>
        </w:rPr>
        <w:t>元</w:t>
      </w:r>
    </w:p>
    <w:p w:rsidR="000C5734" w:rsidP="00966DCB">
      <w:pPr>
        <w:spacing w:line="360" w:lineRule="auto"/>
        <w:ind w:firstLine="1200" w:firstLineChars="500"/>
        <w:rPr>
          <w:b/>
          <w:color w:val="FF0000"/>
        </w:rPr>
      </w:pPr>
      <w:r>
        <w:rPr>
          <w:rFonts w:hint="eastAsia"/>
          <w:b/>
          <w:color w:val="FF0000"/>
        </w:rPr>
        <w:t>暂列金额</w:t>
      </w:r>
      <w:r>
        <w:rPr>
          <w:rFonts w:hint="eastAsia"/>
          <w:b/>
          <w:color w:val="FF0000"/>
        </w:rPr>
        <w:t>：¥</w:t>
      </w:r>
      <w:r>
        <w:rPr>
          <w:rFonts w:eastAsia="宋体" w:hint="eastAsia"/>
          <w:b/>
          <w:color w:val="FF0000"/>
        </w:rPr>
        <w:t>94384.79</w:t>
      </w:r>
      <w:r>
        <w:rPr>
          <w:rFonts w:hint="eastAsia"/>
          <w:b/>
          <w:color w:val="FF0000"/>
        </w:rPr>
        <w:t>元</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1、本工程的工程量清单的投标单价按综合单价方式进行报价。</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2、投标人凡不平衡报价的，在清单数量范围内，需无条件按采购人要求进行执行，任何因相关自行报价低为由而不予提供或不及时提供符合招标文件要求的清单项目内容，均视为不良履约行为，没收履约保证金，并追究中标人相关责任。项目结算总价按实际工程量进行结算。</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3、投标人的报价明显低于其他通过符合性审查投标人的报价，有可能影响工程施工质量或者影响诚信履约的，评标委员会有权要求投标供应商在规定时间内提供书面说明以及必要的证明材料，并根据投标人的说明作相应处理。对于投标人的报价合理性说明，是否采纳</w:t>
      </w:r>
      <w:r>
        <w:rPr>
          <w:rFonts w:ascii="新宋体" w:eastAsia="新宋体" w:hAnsi="新宋体" w:hint="eastAsia"/>
          <w:szCs w:val="21"/>
        </w:rPr>
        <w:t>等判断</w:t>
      </w:r>
      <w:r>
        <w:rPr>
          <w:rFonts w:ascii="新宋体" w:eastAsia="新宋体" w:hAnsi="新宋体" w:hint="eastAsia"/>
          <w:szCs w:val="21"/>
        </w:rPr>
        <w:t>不一致的，按照“少数服从多数”的原则确定评标委员会的意见。</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4、投标人的投标报价，应是本项目招标范围和招标文件及合同条款上所列的各项内容中所述的全部，不得以任何理由予以重复，并以投标人在工程量清单中提出的综合单价或总价为依据。</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5、除非社会采购代理机构通过修改招标文件予以更正，否则，投标人应毫无例外地按工程量清单中列出的工程项目和数量填报综合单价和合价。投标人未</w:t>
      </w:r>
      <w:r>
        <w:rPr>
          <w:rFonts w:ascii="新宋体" w:eastAsia="新宋体" w:hAnsi="新宋体" w:hint="eastAsia"/>
          <w:szCs w:val="21"/>
        </w:rPr>
        <w:t>填综合</w:t>
      </w:r>
      <w:r>
        <w:rPr>
          <w:rFonts w:ascii="新宋体" w:eastAsia="新宋体" w:hAnsi="新宋体" w:hint="eastAsia"/>
          <w:szCs w:val="21"/>
        </w:rPr>
        <w:t>单价或合价的项目，在实施后，将不得以支付，并视作该项费用已包括在其它有价款的综合单价或合价内。</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6、投标人应先到工地踏勘以充分了解工地的位置、情况、道路、储存空间、装卸限制及任何其它足以影响投标报价的情况，任何因忽视或误解工地情况而导致的索赔或工期延长申请将不获批准。</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7、投标人不得期望通过索赔、签证等方式获取补偿，否则，除可能遭到拒绝外，还可能将被作为不良行为记录在案，并可能影响其以后参加政府采购的项目投标。各投标人在投标报价时，应充分考虑投标报价的风险。</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8、本项目采用固定单价合同。工程量清单所列的</w:t>
      </w:r>
      <w:r>
        <w:rPr>
          <w:rFonts w:ascii="新宋体" w:eastAsia="新宋体" w:hAnsi="新宋体" w:hint="eastAsia"/>
          <w:szCs w:val="21"/>
        </w:rPr>
        <w:t>工程量系采购</w:t>
      </w:r>
      <w:r>
        <w:rPr>
          <w:rFonts w:ascii="新宋体" w:eastAsia="新宋体" w:hAnsi="新宋体" w:hint="eastAsia"/>
          <w:szCs w:val="21"/>
        </w:rPr>
        <w:t>单位的估算，是临时的，作为投标报价的共同基础，不应被理解为是对采购单位要求工作内容的全部定义，也不能作为投标人应完成的实际工程量。承包人必须按图纸及有关标准、规范的要求进行施工，实际完成的工程量与分部分项工程量清单中的差异结算时可作调整。凡超出图纸范围又未经变更审批程序的内容，都不予计量；未施工的项目，经监理工程师核实后予以扣减。投标人的投标报价必须充分考虑到在施工中实施的施工组织设计对工程造价的影响,并在投标报价中反映出来。</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9、本项目不接受总价优惠折扣形式的报价，投标人应将对项目的优惠直接在清单报价中体现出来。</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10、采购单位委托承包人办理的保险事项：建设工程一切险和第三者责任险，所需的保险费应包含在投标价中，施工中若发生安全事故，一切责任及费用由施工单位负责。</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11、工程完工后，承包人应恢复修建前的原有状态（工程量按实计算），并使监理工程师和采购单位满意，满足政府管理部门的规定和要求。</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12、如本工程涉及取土和弃土项目，地点、时间、路线承包人应取得国土、城管部门的同意，不得由此带给采购人任何费用的增加。凡是因承包人措施不当而引起的罚款、索赔和指控等由承包人自行承担。投标价不因取土或弃土实际运距与分部分项工程量清单不同而作调整。土方回填料必须满足国家技术规范之要求，绿化填土面层必须选用适宜种植的填土。</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13、一切与施工相关的检验实验费（政府有关部门规定由建设单位支付的检验实验费除外）已含在投标价中。</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14、承包人的交通维护方案必须保证施工期间的交通组织符合深圳市公安交通管理的有关规定，保证施工区域车辆运行通畅和施工安全，其费用已含在投标价中。</w:t>
      </w:r>
    </w:p>
    <w:p w:rsidR="000C5734" w:rsidP="00966DCB">
      <w:pPr>
        <w:pStyle w:val="NormalIndent"/>
        <w:spacing w:before="60" w:beforeLines="25" w:after="60" w:afterLines="25" w:line="360" w:lineRule="auto"/>
        <w:ind w:firstLine="449" w:firstLineChars="187"/>
        <w:rPr>
          <w:rFonts w:ascii="新宋体" w:eastAsia="新宋体" w:hAnsi="新宋体"/>
          <w:szCs w:val="21"/>
        </w:rPr>
      </w:pPr>
      <w:r>
        <w:rPr>
          <w:rFonts w:ascii="新宋体" w:eastAsia="新宋体" w:hAnsi="新宋体" w:hint="eastAsia"/>
          <w:szCs w:val="21"/>
        </w:rPr>
        <w:t>15、采购人不提供临时房屋出租或搭建场地，中标单位自行解决。</w:t>
      </w:r>
    </w:p>
    <w:p w:rsidR="000C5734">
      <w:pPr>
        <w:pStyle w:val="Heading2"/>
        <w:spacing w:before="120" w:beforeLines="50" w:after="120" w:afterLines="50"/>
        <w:rPr>
          <w:sz w:val="28"/>
          <w:szCs w:val="28"/>
        </w:rPr>
      </w:pPr>
      <w:r>
        <w:rPr>
          <w:rFonts w:hint="eastAsia"/>
          <w:sz w:val="28"/>
          <w:szCs w:val="28"/>
        </w:rPr>
        <w:t>十一、其它</w:t>
      </w:r>
    </w:p>
    <w:p w:rsidR="000C5734">
      <w:pPr>
        <w:spacing w:line="440" w:lineRule="exact"/>
        <w:ind w:firstLine="480" w:firstLineChars="200"/>
        <w:rPr>
          <w:rFonts w:ascii="宋体" w:hAnsi="宋体" w:cs="宋体"/>
          <w:bCs/>
          <w:szCs w:val="21"/>
        </w:rPr>
      </w:pPr>
      <w:r>
        <w:rPr>
          <w:rFonts w:ascii="宋体" w:hAnsi="宋体" w:cs="宋体" w:hint="eastAsia"/>
          <w:bCs/>
          <w:szCs w:val="21"/>
        </w:rPr>
        <w:t>（1）中标单位应在合同签订时同步提交由中标单位法定代表人本人签名且加盖公章的“项目施工安全责任书”以及“不转包、不挂靠、严格执行工程管理相关规定承诺书”（采购人将在中标后提供范本给中标单位）。在项目施工过程中，一经发现有违反相关承诺的，均视为不良诚信记录，报送主管部门处理。</w:t>
      </w:r>
    </w:p>
    <w:p w:rsidR="000C5734">
      <w:pPr>
        <w:spacing w:line="440" w:lineRule="exact"/>
        <w:ind w:firstLine="480" w:firstLineChars="200"/>
        <w:rPr>
          <w:rFonts w:ascii="宋体" w:hAnsi="宋体" w:cs="宋体"/>
          <w:bCs/>
          <w:szCs w:val="21"/>
        </w:rPr>
      </w:pPr>
      <w:r>
        <w:rPr>
          <w:rFonts w:ascii="宋体" w:hAnsi="宋体" w:cs="宋体" w:hint="eastAsia"/>
          <w:bCs/>
          <w:szCs w:val="21"/>
        </w:rPr>
        <w:t>（2）中标单位必须作好施工记录、隐蔽工程记录、施工资料的整理、竣工资料的编制等工作。</w:t>
      </w:r>
    </w:p>
    <w:p w:rsidR="000C5734">
      <w:pPr>
        <w:spacing w:line="440" w:lineRule="exact"/>
        <w:ind w:firstLine="480" w:firstLineChars="200"/>
        <w:rPr>
          <w:rFonts w:ascii="宋体" w:hAnsi="宋体" w:cs="宋体"/>
          <w:bCs/>
          <w:szCs w:val="21"/>
        </w:rPr>
      </w:pPr>
      <w:r>
        <w:rPr>
          <w:rFonts w:ascii="宋体" w:hAnsi="宋体" w:cs="宋体" w:hint="eastAsia"/>
          <w:bCs/>
          <w:szCs w:val="21"/>
        </w:rPr>
        <w:t>（3）承包人在工程施工前，须全面检查工地情况，若发现错误须立刻通知工程师。若未能遵从此规定，使本工程的任何项目因此等错误或缺陷而错误地建造，则中标人须自费予以拆除及重建。</w:t>
      </w:r>
    </w:p>
    <w:p w:rsidR="000C5734">
      <w:pPr>
        <w:spacing w:line="440" w:lineRule="exact"/>
        <w:ind w:firstLine="480" w:firstLineChars="200"/>
        <w:rPr>
          <w:rFonts w:ascii="宋体" w:hAnsi="宋体" w:cs="宋体"/>
          <w:bCs/>
          <w:szCs w:val="21"/>
        </w:rPr>
      </w:pPr>
      <w:r>
        <w:rPr>
          <w:rFonts w:ascii="宋体" w:hAnsi="宋体" w:cs="宋体" w:hint="eastAsia"/>
          <w:bCs/>
          <w:szCs w:val="21"/>
        </w:rPr>
        <w:t>（4）合同签订后，施工单位必须按合同约定提交详尽且不低于投标文件标准的施工组织设计方案等技术文件，应包括相关专项施工方案，在监理以及采购人认可后严格落实在施工全过程中。</w:t>
      </w:r>
    </w:p>
    <w:p w:rsidR="000C5734">
      <w:pPr>
        <w:spacing w:line="440" w:lineRule="exact"/>
        <w:ind w:firstLine="480" w:firstLineChars="200"/>
        <w:rPr>
          <w:rFonts w:ascii="宋体" w:hAnsi="宋体" w:cs="宋体"/>
          <w:bCs/>
          <w:szCs w:val="21"/>
        </w:rPr>
      </w:pPr>
      <w:r>
        <w:rPr>
          <w:rFonts w:ascii="宋体" w:hAnsi="宋体" w:cs="宋体" w:hint="eastAsia"/>
          <w:bCs/>
          <w:szCs w:val="21"/>
        </w:rPr>
        <w:t>（5</w:t>
      </w:r>
      <w:r>
        <w:rPr>
          <w:rFonts w:ascii="宋体" w:hAnsi="宋体" w:cs="宋体" w:hint="eastAsia"/>
          <w:bCs/>
          <w:szCs w:val="21"/>
        </w:rPr>
        <w:t>)实行项目经理负责制</w:t>
      </w:r>
      <w:r>
        <w:rPr>
          <w:rFonts w:ascii="宋体" w:hAnsi="宋体" w:cs="宋体" w:hint="eastAsia"/>
          <w:bCs/>
          <w:szCs w:val="21"/>
        </w:rPr>
        <w:t>，并按投标文件配备项目管理班子。如未经采购人同意更换项目班子成员，采购人有权取消投标人的中标资格或单方面终止合同，由此造成的违约责任由承包人承担。</w:t>
      </w:r>
    </w:p>
    <w:p w:rsidR="000C5734">
      <w:pPr>
        <w:spacing w:line="440" w:lineRule="exact"/>
        <w:ind w:firstLine="480" w:firstLineChars="200"/>
        <w:rPr>
          <w:rFonts w:ascii="宋体" w:hAnsi="宋体" w:cs="宋体"/>
          <w:bCs/>
          <w:szCs w:val="21"/>
        </w:rPr>
      </w:pPr>
      <w:r>
        <w:rPr>
          <w:rFonts w:ascii="宋体" w:hAnsi="宋体" w:cs="宋体" w:hint="eastAsia"/>
          <w:bCs/>
          <w:szCs w:val="21"/>
        </w:rPr>
        <w:t>（6）采用固定单价承包方式，如果工程施工部分内容因实际情况变化而有所调整（工程变更量控制在10%以内），中标单位须按建设单位要求完成，结算按实际工程量结算，结算总价不超过合同价。</w:t>
      </w:r>
    </w:p>
    <w:p w:rsidR="000C5734">
      <w:pPr>
        <w:spacing w:line="440" w:lineRule="exact"/>
        <w:ind w:firstLine="480" w:firstLineChars="200"/>
        <w:rPr>
          <w:rFonts w:ascii="宋体" w:hAnsi="宋体" w:cs="宋体"/>
          <w:szCs w:val="21"/>
        </w:rPr>
      </w:pPr>
      <w:r>
        <w:rPr>
          <w:rFonts w:ascii="宋体" w:hAnsi="宋体" w:cs="宋体" w:hint="eastAsia"/>
          <w:bCs/>
          <w:szCs w:val="21"/>
        </w:rPr>
        <w:t>（7）市住建局有关工程项目管理的相关规定，凡符合本工程实际，采购人认为有利于本工程实施质量、进度、费用控制的，均适用于本项目（如劳务工实名制等），中标施工单位须严格执行。</w:t>
      </w:r>
    </w:p>
    <w:p w:rsidR="000C5734" w:rsidP="00966DCB">
      <w:pPr>
        <w:pStyle w:val="NormalIndent"/>
        <w:spacing w:before="60" w:beforeLines="25" w:after="60" w:afterLines="25" w:line="360" w:lineRule="auto"/>
        <w:ind w:firstLine="449" w:firstLineChars="187"/>
        <w:rPr>
          <w:rFonts w:ascii="新宋体" w:eastAsia="新宋体" w:hAnsi="新宋体"/>
          <w:szCs w:val="21"/>
        </w:rPr>
      </w:pPr>
    </w:p>
    <w:p w:rsidR="000C5734">
      <w:pPr>
        <w:pStyle w:val="Heading2"/>
        <w:rPr>
          <w:kern w:val="2"/>
        </w:rPr>
      </w:pPr>
      <w:r>
        <w:rPr>
          <w:rFonts w:hint="eastAsia"/>
          <w:kern w:val="2"/>
        </w:rPr>
        <w:br w:type="page"/>
      </w:r>
      <w:r>
        <w:rPr>
          <w:rFonts w:hint="eastAsia"/>
          <w:kern w:val="2"/>
        </w:rPr>
        <w:t>第三章</w:t>
      </w:r>
      <w:r>
        <w:rPr>
          <w:kern w:val="2"/>
        </w:rPr>
        <w:t xml:space="preserve"> </w:t>
      </w:r>
      <w:r>
        <w:rPr>
          <w:rFonts w:hint="eastAsia"/>
          <w:kern w:val="2"/>
        </w:rPr>
        <w:t xml:space="preserve"> 投标文件格式、附件</w:t>
      </w:r>
    </w:p>
    <w:p w:rsidR="000C5734">
      <w:pPr>
        <w:spacing w:line="360" w:lineRule="auto"/>
        <w:rPr>
          <w:rStyle w:val="3Char"/>
          <w:rFonts w:ascii="新宋体" w:eastAsia="新宋体" w:hAnsi="新宋体"/>
          <w:sz w:val="21"/>
          <w:szCs w:val="21"/>
        </w:rPr>
      </w:pPr>
      <w:r>
        <w:rPr>
          <w:rStyle w:val="3Char"/>
          <w:rFonts w:ascii="新宋体" w:eastAsia="新宋体" w:hAnsi="新宋体" w:hint="eastAsia"/>
          <w:sz w:val="21"/>
          <w:szCs w:val="21"/>
        </w:rPr>
        <w:t>特别提醒：</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0C5734">
      <w:pPr>
        <w:spacing w:line="360" w:lineRule="auto"/>
        <w:rPr>
          <w:rFonts w:ascii="新宋体" w:eastAsia="新宋体" w:hAnsi="新宋体"/>
          <w:szCs w:val="21"/>
        </w:rPr>
      </w:pPr>
      <w:r>
        <w:rPr>
          <w:rFonts w:ascii="新宋体" w:eastAsia="新宋体" w:hAnsi="新宋体" w:hint="eastAsia"/>
          <w:szCs w:val="21"/>
        </w:rPr>
        <w:t xml:space="preserve">    投标文件正文（信息公开部分）必须编制于“投标书目录”，投标文件附件（非信息公开部分）必须编制于“投标书附件”，如下图所示。</w:t>
      </w:r>
    </w:p>
    <w:p w:rsidR="000C5734">
      <w:pPr>
        <w:rPr>
          <w:rFonts w:ascii="仿宋_GB2312" w:eastAsia="仿宋_GB2312"/>
        </w:rPr>
      </w:pPr>
    </w:p>
    <w:p w:rsidR="000C5734">
      <w:pPr>
        <w:rPr>
          <w:rFonts w:ascii="宋体" w:hAnsi="宋体" w:cs="宋体"/>
        </w:rPr>
      </w:pPr>
      <w:r>
        <w:rPr>
          <w:rFonts w:ascii="仿宋_GB2312" w:eastAsia="仿宋_GB2312"/>
          <w:noProof/>
        </w:rPr>
        <w:drawing>
          <wp:inline distT="0" distB="0" distL="0" distR="0">
            <wp:extent cx="5280660" cy="41224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280660" cy="4122420"/>
                    </a:xfrm>
                    <a:prstGeom prst="rect">
                      <a:avLst/>
                    </a:prstGeom>
                    <a:noFill/>
                    <a:ln>
                      <a:noFill/>
                    </a:ln>
                  </pic:spPr>
                </pic:pic>
              </a:graphicData>
            </a:graphic>
          </wp:inline>
        </w:drawing>
      </w:r>
    </w:p>
    <w:p w:rsidR="000C5734">
      <w:pPr>
        <w:jc w:val="center"/>
        <w:rPr>
          <w:rFonts w:ascii="仿宋_GB2312" w:eastAsia="仿宋_GB2312"/>
        </w:rPr>
      </w:pP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我司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将作投标无效处理。</w:t>
      </w:r>
    </w:p>
    <w:p w:rsidR="000C5734">
      <w:pPr>
        <w:spacing w:line="360" w:lineRule="auto"/>
        <w:ind w:firstLine="480" w:firstLineChars="200"/>
        <w:rPr>
          <w:rFonts w:ascii="新宋体" w:eastAsia="新宋体" w:hAnsi="新宋体"/>
          <w:b/>
          <w:szCs w:val="21"/>
        </w:rPr>
      </w:pP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各投标供应商：</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根据《中华人民共和国政府采购法》及《深圳经济特区政府采购条例》有关规定，为增强各供应商诚信守法、公平竞争意识，规范各供应商投标行为，有效遏制投标供应商在政府采购活动中的</w:t>
      </w:r>
      <w:r>
        <w:rPr>
          <w:rFonts w:ascii="新宋体" w:eastAsia="新宋体" w:hAnsi="新宋体" w:hint="eastAsia"/>
          <w:szCs w:val="21"/>
        </w:rPr>
        <w:t>串标围标</w:t>
      </w:r>
      <w:r>
        <w:rPr>
          <w:rFonts w:ascii="新宋体" w:eastAsia="新宋体" w:hAnsi="新宋体" w:hint="eastAsia"/>
          <w:szCs w:val="21"/>
        </w:rPr>
        <w:t>、造假等</w:t>
      </w:r>
      <w:r>
        <w:rPr>
          <w:rFonts w:ascii="新宋体" w:eastAsia="新宋体" w:hAnsi="新宋体" w:hint="eastAsia"/>
          <w:szCs w:val="21"/>
        </w:rPr>
        <w:t>不</w:t>
      </w:r>
      <w:r>
        <w:rPr>
          <w:rFonts w:ascii="新宋体" w:eastAsia="新宋体" w:hAnsi="新宋体" w:hint="eastAsia"/>
          <w:szCs w:val="21"/>
        </w:rPr>
        <w:t>诚信行为，促进我市政府采购市场诚信体系建设，确保我市政府采购工作公开、公平和公正，履约评价工作实施机构将依法依规对如下投标信息予以公示，望各投标供应商给予配合，履行好自身的权益和义务。</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1．公示的内容。营业执照、资质证书、项目业绩、履约验收报告及评价、</w:t>
      </w:r>
      <w:r>
        <w:rPr>
          <w:rFonts w:ascii="新宋体" w:eastAsia="新宋体" w:hAnsi="新宋体" w:hint="eastAsia"/>
          <w:szCs w:val="21"/>
        </w:rPr>
        <w:t>社保证明</w:t>
      </w:r>
      <w:r>
        <w:rPr>
          <w:rFonts w:ascii="新宋体" w:eastAsia="新宋体" w:hAnsi="新宋体" w:hint="eastAsia"/>
          <w:szCs w:val="21"/>
        </w:rPr>
        <w:t>、设备发票、职称、各种证件（身份证除外）、货物的规格型号及配置参数等。</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2．公示时间。从2014年9月10日起，所有新公告的政府采购项目的投标供应商的投标文件都进行公示。公示时间有两次，具体是：</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第一次公示时间：评标环节。当项目开标评审开始后，所有投标供应商的投标文件有关信息将随开标一览表向所有参与的投标供应商进行公开；</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第二次公示时间：中标结果公布环节。</w:t>
      </w:r>
      <w:r>
        <w:rPr>
          <w:rFonts w:ascii="新宋体" w:eastAsia="新宋体" w:hAnsi="新宋体" w:hint="eastAsia"/>
          <w:szCs w:val="21"/>
        </w:rPr>
        <w:t>当发布</w:t>
      </w:r>
      <w:r>
        <w:rPr>
          <w:rFonts w:ascii="新宋体" w:eastAsia="新宋体" w:hAnsi="新宋体" w:hint="eastAsia"/>
          <w:szCs w:val="21"/>
        </w:rPr>
        <w:t>中标结果时，同时向社会公布参加该政府采购项目的投标供应商（包括中标和未中标供应商）的投标文件。</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3．履行职责并及时指出有造假的行为。各投标人有权对公示内容进行监督，在第一次信息公开后的90分钟内，向深圳公共资源交易中心（深圳交易集团有限公司政府采购业务分公司）反馈质疑和举报有造假行为的供应商，具体操作：</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点击“投标文件公示</w:t>
      </w:r>
      <w:r>
        <w:rPr>
          <w:rFonts w:ascii="新宋体" w:eastAsia="新宋体" w:hAnsi="新宋体"/>
          <w:szCs w:val="21"/>
        </w:rPr>
        <w:t>”</w:t>
      </w:r>
      <w:r>
        <w:rPr>
          <w:rFonts w:ascii="新宋体" w:eastAsia="新宋体" w:hAnsi="新宋体" w:hint="eastAsia"/>
          <w:szCs w:val="21"/>
        </w:rPr>
        <w:t>中的“我要举报”按键，系统即显示所有投标人相关内容，选择有造假的供应商，在公示内容上点击。该内容下框会有“√”显示，当选择完后，确认提交至深圳公共资源交易中心（深圳交易集团有限公司政府采购业务分公司）辅助评标系统。评标委员会将于开标后的90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rsidR="000C5734">
      <w:pPr>
        <w:spacing w:line="360" w:lineRule="auto"/>
        <w:ind w:firstLine="480" w:firstLineChars="200"/>
        <w:rPr>
          <w:rFonts w:ascii="新宋体" w:eastAsia="新宋体" w:hAnsi="新宋体"/>
          <w:szCs w:val="21"/>
        </w:rPr>
      </w:pP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本项目各投标供应商，应在开标后始终保持本项目联系人手机畅通。当开标时间超过90分钟后，深圳公共资源交易中心（深圳交易集团有限公司政府采购业务分公司）将视举报信息反馈情况会与您通话（所有通话内容将会录音），如有要求提交公</w:t>
      </w:r>
      <w:r>
        <w:rPr>
          <w:rFonts w:ascii="新宋体" w:eastAsia="新宋体" w:hAnsi="新宋体" w:hint="eastAsia"/>
          <w:szCs w:val="21"/>
        </w:rPr>
        <w:t>示内容</w:t>
      </w:r>
      <w:r>
        <w:rPr>
          <w:rFonts w:ascii="新宋体" w:eastAsia="新宋体" w:hAnsi="新宋体" w:hint="eastAsia"/>
          <w:szCs w:val="21"/>
        </w:rPr>
        <w:t>正本（原件）的，务必在通话后的120分钟内送达至深</w:t>
      </w:r>
      <w:r>
        <w:rPr>
          <w:rFonts w:ascii="新宋体" w:eastAsia="新宋体" w:hAnsi="新宋体" w:hint="eastAsia"/>
          <w:szCs w:val="21"/>
        </w:rPr>
        <w:t>圳公共资源交易中心（深圳交易集团有限公司政府采购业务分公司），以便评委现场查验。如不按时送达或拒送原件的，您的投标将视为投标响应不足，评标委员会将终止对该企业的标书评审，投标文件将视为弃标，评标中止；如查验确为造假，则投标无效，并视情况再作进一步处理。</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第二次中标供应商信息公示的质疑，按</w:t>
      </w:r>
      <w:r>
        <w:rPr>
          <w:rFonts w:ascii="新宋体" w:eastAsia="新宋体" w:hAnsi="新宋体" w:hint="eastAsia"/>
          <w:szCs w:val="21"/>
        </w:rPr>
        <w:t>现规定</w:t>
      </w:r>
      <w:r>
        <w:rPr>
          <w:rFonts w:ascii="新宋体" w:eastAsia="新宋体" w:hAnsi="新宋体" w:hint="eastAsia"/>
          <w:szCs w:val="21"/>
        </w:rPr>
        <w:t>和做法执行。</w:t>
      </w:r>
    </w:p>
    <w:p w:rsidR="000C5734">
      <w:pPr>
        <w:spacing w:line="360" w:lineRule="auto"/>
        <w:rPr>
          <w:rFonts w:ascii="新宋体" w:eastAsia="新宋体" w:hAnsi="新宋体"/>
          <w:szCs w:val="21"/>
        </w:rPr>
      </w:pPr>
      <w:r>
        <w:rPr>
          <w:rFonts w:ascii="新宋体" w:eastAsia="新宋体" w:hAnsi="新宋体" w:hint="eastAsia"/>
          <w:szCs w:val="21"/>
        </w:rPr>
        <w:t>望各供应商要珍惜本次投标机会，诚实、守信、依法、依规投标。</w:t>
      </w:r>
    </w:p>
    <w:p w:rsidR="000C5734">
      <w:pPr>
        <w:spacing w:line="360" w:lineRule="auto"/>
        <w:rPr>
          <w:rFonts w:ascii="新宋体" w:eastAsia="新宋体" w:hAnsi="新宋体"/>
          <w:szCs w:val="21"/>
        </w:rPr>
      </w:pPr>
    </w:p>
    <w:p w:rsidR="000C5734">
      <w:pPr>
        <w:spacing w:line="360" w:lineRule="auto"/>
        <w:rPr>
          <w:rFonts w:ascii="新宋体" w:eastAsia="新宋体" w:hAnsi="新宋体"/>
          <w:szCs w:val="21"/>
        </w:rPr>
      </w:pPr>
    </w:p>
    <w:p w:rsidR="000C5734">
      <w:pPr>
        <w:spacing w:line="360" w:lineRule="auto"/>
        <w:rPr>
          <w:rFonts w:ascii="新宋体" w:eastAsia="新宋体" w:hAnsi="新宋体"/>
          <w:szCs w:val="21"/>
        </w:rPr>
      </w:pPr>
    </w:p>
    <w:p w:rsidR="008A2D73">
      <w:pPr>
        <w:spacing w:line="360" w:lineRule="auto"/>
        <w:rPr>
          <w:rFonts w:ascii="新宋体" w:eastAsia="新宋体" w:hAnsi="新宋体"/>
          <w:szCs w:val="21"/>
        </w:rPr>
      </w:pPr>
    </w:p>
    <w:p w:rsidR="008A2D73">
      <w:pPr>
        <w:spacing w:line="360" w:lineRule="auto"/>
        <w:rPr>
          <w:rFonts w:ascii="新宋体" w:eastAsia="新宋体" w:hAnsi="新宋体"/>
          <w:szCs w:val="21"/>
        </w:rPr>
      </w:pPr>
    </w:p>
    <w:p w:rsidR="008A2D73">
      <w:pPr>
        <w:spacing w:line="360" w:lineRule="auto"/>
        <w:rPr>
          <w:rFonts w:ascii="新宋体" w:eastAsia="新宋体" w:hAnsi="新宋体"/>
          <w:szCs w:val="21"/>
        </w:rPr>
      </w:pPr>
    </w:p>
    <w:p w:rsidR="008A2D73">
      <w:pPr>
        <w:spacing w:line="360" w:lineRule="auto"/>
        <w:rPr>
          <w:rFonts w:ascii="新宋体" w:eastAsia="新宋体" w:hAnsi="新宋体"/>
          <w:szCs w:val="21"/>
        </w:rPr>
      </w:pPr>
    </w:p>
    <w:p w:rsidR="008A2D73">
      <w:pPr>
        <w:spacing w:line="360" w:lineRule="auto"/>
        <w:rPr>
          <w:rFonts w:ascii="新宋体" w:eastAsia="新宋体" w:hAnsi="新宋体"/>
          <w:szCs w:val="21"/>
        </w:rPr>
      </w:pPr>
    </w:p>
    <w:p w:rsidR="008A2D73">
      <w:pPr>
        <w:spacing w:line="360" w:lineRule="auto"/>
        <w:rPr>
          <w:rFonts w:ascii="新宋体" w:eastAsia="新宋体" w:hAnsi="新宋体"/>
          <w:szCs w:val="21"/>
        </w:rPr>
      </w:pPr>
    </w:p>
    <w:p w:rsidR="008A2D73">
      <w:pPr>
        <w:spacing w:line="360" w:lineRule="auto"/>
        <w:rPr>
          <w:rFonts w:ascii="新宋体" w:eastAsia="新宋体" w:hAnsi="新宋体"/>
          <w:szCs w:val="21"/>
        </w:rPr>
      </w:pPr>
    </w:p>
    <w:p w:rsidR="008A2D73">
      <w:pPr>
        <w:spacing w:line="360" w:lineRule="auto"/>
        <w:rPr>
          <w:rFonts w:ascii="新宋体" w:eastAsia="新宋体" w:hAnsi="新宋体"/>
          <w:szCs w:val="21"/>
        </w:rPr>
      </w:pPr>
    </w:p>
    <w:p w:rsidR="008A2D73">
      <w:pPr>
        <w:spacing w:line="360" w:lineRule="auto"/>
        <w:rPr>
          <w:rFonts w:ascii="新宋体" w:eastAsia="新宋体" w:hAnsi="新宋体"/>
          <w:szCs w:val="21"/>
        </w:rPr>
      </w:pPr>
    </w:p>
    <w:p w:rsidR="008A2D73">
      <w:pPr>
        <w:spacing w:line="360" w:lineRule="auto"/>
        <w:rPr>
          <w:rFonts w:ascii="新宋体" w:eastAsia="新宋体" w:hAnsi="新宋体"/>
          <w:szCs w:val="21"/>
        </w:rPr>
      </w:pPr>
    </w:p>
    <w:p w:rsidR="008A2D73">
      <w:pPr>
        <w:spacing w:line="360" w:lineRule="auto"/>
        <w:rPr>
          <w:rFonts w:ascii="新宋体" w:eastAsia="新宋体" w:hAnsi="新宋体"/>
          <w:szCs w:val="21"/>
        </w:rPr>
      </w:pPr>
    </w:p>
    <w:p w:rsidR="008A2D73">
      <w:pPr>
        <w:spacing w:line="360" w:lineRule="auto"/>
        <w:rPr>
          <w:rFonts w:ascii="新宋体" w:eastAsia="新宋体" w:hAnsi="新宋体"/>
          <w:szCs w:val="21"/>
        </w:rPr>
      </w:pPr>
    </w:p>
    <w:p w:rsidR="008A2D73">
      <w:pPr>
        <w:spacing w:line="360" w:lineRule="auto"/>
        <w:rPr>
          <w:rFonts w:ascii="新宋体" w:eastAsia="新宋体" w:hAnsi="新宋体"/>
          <w:szCs w:val="21"/>
        </w:rPr>
      </w:pPr>
    </w:p>
    <w:p w:rsidR="008A2D73">
      <w:pPr>
        <w:spacing w:line="360" w:lineRule="auto"/>
        <w:rPr>
          <w:rFonts w:ascii="新宋体" w:eastAsia="新宋体" w:hAnsi="新宋体"/>
          <w:szCs w:val="21"/>
        </w:rPr>
      </w:pPr>
    </w:p>
    <w:p w:rsidR="008A2D73">
      <w:pPr>
        <w:spacing w:line="360" w:lineRule="auto"/>
        <w:rPr>
          <w:rFonts w:ascii="新宋体" w:eastAsia="新宋体" w:hAnsi="新宋体"/>
          <w:szCs w:val="21"/>
        </w:rPr>
      </w:pPr>
    </w:p>
    <w:p w:rsidR="008A2D73">
      <w:pPr>
        <w:spacing w:line="360" w:lineRule="auto"/>
        <w:rPr>
          <w:rFonts w:ascii="新宋体" w:eastAsia="新宋体" w:hAnsi="新宋体"/>
          <w:szCs w:val="21"/>
        </w:rPr>
      </w:pPr>
    </w:p>
    <w:p w:rsidR="008A2D73">
      <w:pPr>
        <w:spacing w:line="360" w:lineRule="auto"/>
        <w:rPr>
          <w:rFonts w:ascii="新宋体" w:eastAsia="新宋体" w:hAnsi="新宋体"/>
          <w:szCs w:val="21"/>
        </w:rPr>
      </w:pPr>
    </w:p>
    <w:p w:rsidR="008A2D73">
      <w:pPr>
        <w:spacing w:line="360" w:lineRule="auto"/>
        <w:rPr>
          <w:rFonts w:ascii="新宋体" w:eastAsia="新宋体" w:hAnsi="新宋体"/>
          <w:szCs w:val="21"/>
        </w:rPr>
      </w:pPr>
    </w:p>
    <w:p w:rsidR="008A2D73">
      <w:pPr>
        <w:spacing w:line="360" w:lineRule="auto"/>
        <w:rPr>
          <w:rFonts w:ascii="新宋体" w:eastAsia="新宋体" w:hAnsi="新宋体"/>
          <w:szCs w:val="21"/>
        </w:rPr>
      </w:pPr>
    </w:p>
    <w:p w:rsidR="000C5734">
      <w:pPr>
        <w:spacing w:line="360" w:lineRule="auto"/>
        <w:rPr>
          <w:rFonts w:ascii="新宋体" w:eastAsia="新宋体" w:hAnsi="新宋体"/>
          <w:szCs w:val="21"/>
        </w:rPr>
      </w:pPr>
    </w:p>
    <w:p w:rsidR="000C5734">
      <w:pPr>
        <w:spacing w:line="360" w:lineRule="auto"/>
        <w:rPr>
          <w:rFonts w:ascii="新宋体" w:eastAsia="新宋体" w:hAnsi="新宋体"/>
          <w:szCs w:val="21"/>
        </w:rPr>
      </w:pP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投标文件组成：</w:t>
      </w:r>
    </w:p>
    <w:p w:rsidR="000C5734" w:rsidP="00966DCB">
      <w:pPr>
        <w:pStyle w:val="NormalIndent"/>
        <w:spacing w:line="360" w:lineRule="auto"/>
        <w:ind w:firstLine="1133" w:firstLineChars="472"/>
        <w:rPr>
          <w:rFonts w:ascii="新宋体" w:eastAsia="新宋体" w:hAnsi="新宋体"/>
          <w:szCs w:val="21"/>
        </w:rPr>
      </w:pPr>
      <w:r>
        <w:rPr>
          <w:rFonts w:ascii="新宋体" w:eastAsia="新宋体" w:hAnsi="新宋体" w:hint="eastAsia"/>
          <w:szCs w:val="21"/>
        </w:rPr>
        <w:t>1、投标文件正文</w:t>
      </w:r>
      <w:r>
        <w:rPr>
          <w:rFonts w:ascii="新宋体" w:eastAsia="新宋体" w:hAnsi="新宋体" w:hint="eastAsia"/>
          <w:b/>
          <w:szCs w:val="21"/>
        </w:rPr>
        <w:t>（信息公开部分）</w:t>
      </w:r>
      <w:r>
        <w:rPr>
          <w:rFonts w:ascii="新宋体" w:eastAsia="新宋体" w:hAnsi="新宋体" w:hint="eastAsia"/>
          <w:szCs w:val="21"/>
        </w:rPr>
        <w:t>，主要包括以下内容：</w:t>
      </w:r>
    </w:p>
    <w:p w:rsidR="000C5734" w:rsidRPr="008A2D73" w:rsidP="00966DCB">
      <w:pPr>
        <w:pStyle w:val="NormalIndent"/>
        <w:spacing w:before="60" w:beforeLines="25" w:after="60" w:afterLines="25" w:line="360" w:lineRule="auto"/>
        <w:ind w:firstLine="1133" w:firstLineChars="472"/>
        <w:rPr>
          <w:rFonts w:ascii="新宋体" w:eastAsia="新宋体" w:hAnsi="新宋体"/>
          <w:color w:val="FF0000"/>
          <w:szCs w:val="21"/>
        </w:rPr>
      </w:pPr>
      <w:r w:rsidRPr="008A2D73">
        <w:rPr>
          <w:rFonts w:ascii="新宋体" w:eastAsia="新宋体" w:hAnsi="新宋体" w:hint="eastAsia"/>
          <w:color w:val="FF0000"/>
          <w:szCs w:val="21"/>
        </w:rPr>
        <w:t>（1）投标函</w:t>
      </w:r>
    </w:p>
    <w:p w:rsidR="000C5734" w:rsidP="00966DCB">
      <w:pPr>
        <w:pStyle w:val="NormalIndent"/>
        <w:spacing w:before="60" w:beforeLines="25" w:after="60" w:afterLines="25" w:line="360" w:lineRule="auto"/>
        <w:ind w:firstLine="1133" w:firstLineChars="472"/>
        <w:rPr>
          <w:rFonts w:ascii="新宋体" w:eastAsia="新宋体" w:hAnsi="新宋体"/>
          <w:color w:val="FF0000"/>
          <w:szCs w:val="21"/>
        </w:rPr>
      </w:pPr>
      <w:r w:rsidRPr="008A2D73">
        <w:rPr>
          <w:rFonts w:ascii="新宋体" w:eastAsia="新宋体" w:hAnsi="新宋体" w:hint="eastAsia"/>
          <w:color w:val="FF0000"/>
          <w:szCs w:val="21"/>
        </w:rPr>
        <w:t>（2）政府采购投标及履约承诺函</w:t>
      </w:r>
    </w:p>
    <w:p w:rsidR="008A2D73" w:rsidRPr="008A2D73" w:rsidP="008A2D73">
      <w:pPr>
        <w:pStyle w:val="NormalIndent"/>
        <w:spacing w:before="60" w:beforeLines="25" w:after="60" w:afterLines="25" w:line="360" w:lineRule="auto"/>
        <w:ind w:firstLine="1133" w:firstLineChars="472"/>
        <w:rPr>
          <w:rFonts w:ascii="新宋体" w:eastAsia="新宋体" w:hAnsi="新宋体"/>
          <w:color w:val="FF0000"/>
          <w:szCs w:val="21"/>
        </w:rPr>
      </w:pPr>
      <w:r w:rsidRPr="008A2D73">
        <w:rPr>
          <w:rFonts w:ascii="新宋体" w:eastAsia="新宋体" w:hAnsi="新宋体" w:hint="eastAsia"/>
          <w:color w:val="FF0000"/>
          <w:szCs w:val="21"/>
        </w:rPr>
        <w:t>（</w:t>
      </w:r>
      <w:r w:rsidRPr="008A2D73">
        <w:rPr>
          <w:rFonts w:ascii="新宋体" w:eastAsia="新宋体" w:hAnsi="新宋体"/>
          <w:color w:val="FF0000"/>
          <w:szCs w:val="21"/>
        </w:rPr>
        <w:t>3</w:t>
      </w:r>
      <w:r w:rsidRPr="008A2D73">
        <w:rPr>
          <w:rFonts w:ascii="新宋体" w:eastAsia="新宋体" w:hAnsi="新宋体" w:hint="eastAsia"/>
          <w:color w:val="FF0000"/>
          <w:szCs w:val="21"/>
        </w:rPr>
        <w:t>）政府采购违法行为风险知悉确认书</w:t>
      </w:r>
    </w:p>
    <w:p w:rsidR="000C5734" w:rsidRPr="008A2D73" w:rsidP="00966DCB">
      <w:pPr>
        <w:pStyle w:val="NormalIndent"/>
        <w:spacing w:before="60" w:beforeLines="25" w:after="60" w:afterLines="25" w:line="360" w:lineRule="auto"/>
        <w:ind w:firstLine="1133" w:firstLineChars="472"/>
        <w:rPr>
          <w:rFonts w:ascii="新宋体" w:eastAsia="新宋体" w:hAnsi="新宋体"/>
          <w:color w:val="FF0000"/>
          <w:szCs w:val="21"/>
        </w:rPr>
      </w:pPr>
      <w:r w:rsidRPr="008A2D73">
        <w:rPr>
          <w:rFonts w:ascii="新宋体" w:eastAsia="新宋体" w:hAnsi="新宋体" w:hint="eastAsia"/>
          <w:color w:val="FF0000"/>
          <w:szCs w:val="21"/>
        </w:rPr>
        <w:t>（</w:t>
      </w:r>
      <w:r w:rsidR="008A2D73">
        <w:rPr>
          <w:rFonts w:ascii="新宋体" w:eastAsia="新宋体" w:hAnsi="新宋体" w:hint="eastAsia"/>
          <w:color w:val="FF0000"/>
          <w:szCs w:val="21"/>
        </w:rPr>
        <w:t>4</w:t>
      </w:r>
      <w:r w:rsidRPr="008A2D73">
        <w:rPr>
          <w:rFonts w:ascii="新宋体" w:eastAsia="新宋体" w:hAnsi="新宋体" w:hint="eastAsia"/>
          <w:color w:val="FF0000"/>
          <w:szCs w:val="21"/>
        </w:rPr>
        <w:t>）投标人情况介绍及资格要求</w:t>
      </w:r>
    </w:p>
    <w:p w:rsidR="000C5734" w:rsidRPr="008A2D73" w:rsidP="00966DCB">
      <w:pPr>
        <w:pStyle w:val="NormalIndent"/>
        <w:spacing w:before="60" w:beforeLines="25" w:after="60" w:afterLines="25" w:line="360" w:lineRule="auto"/>
        <w:ind w:firstLine="1133" w:firstLineChars="472"/>
        <w:rPr>
          <w:rFonts w:ascii="新宋体" w:eastAsia="新宋体" w:hAnsi="新宋体"/>
          <w:color w:val="FF0000"/>
          <w:szCs w:val="21"/>
        </w:rPr>
      </w:pPr>
      <w:r w:rsidRPr="008A2D73">
        <w:rPr>
          <w:rFonts w:ascii="新宋体" w:eastAsia="新宋体" w:hAnsi="新宋体" w:hint="eastAsia"/>
          <w:color w:val="FF0000"/>
          <w:szCs w:val="21"/>
        </w:rPr>
        <w:t>（</w:t>
      </w:r>
      <w:r w:rsidR="008A2D73">
        <w:rPr>
          <w:rFonts w:ascii="新宋体" w:eastAsia="新宋体" w:hAnsi="新宋体" w:hint="eastAsia"/>
          <w:color w:val="FF0000"/>
          <w:szCs w:val="21"/>
        </w:rPr>
        <w:t>5</w:t>
      </w:r>
      <w:r w:rsidRPr="008A2D73">
        <w:rPr>
          <w:rFonts w:ascii="新宋体" w:eastAsia="新宋体" w:hAnsi="新宋体" w:hint="eastAsia"/>
          <w:color w:val="FF0000"/>
          <w:szCs w:val="21"/>
        </w:rPr>
        <w:t>）工程量清单报价格式</w:t>
      </w:r>
    </w:p>
    <w:p w:rsidR="000C5734" w:rsidP="00966DCB">
      <w:pPr>
        <w:pStyle w:val="NormalIndent"/>
        <w:spacing w:before="60" w:beforeLines="25" w:after="60" w:afterLines="25" w:line="360" w:lineRule="auto"/>
        <w:ind w:firstLine="1133" w:firstLineChars="472"/>
        <w:rPr>
          <w:rFonts w:ascii="新宋体" w:eastAsia="新宋体" w:hAnsi="新宋体"/>
          <w:szCs w:val="21"/>
        </w:rPr>
      </w:pPr>
      <w:r>
        <w:rPr>
          <w:rFonts w:ascii="新宋体" w:eastAsia="新宋体" w:hAnsi="新宋体" w:hint="eastAsia"/>
          <w:szCs w:val="21"/>
        </w:rPr>
        <w:t>（</w:t>
      </w:r>
      <w:r w:rsidR="008A2D73">
        <w:rPr>
          <w:rFonts w:ascii="新宋体" w:eastAsia="新宋体" w:hAnsi="新宋体" w:hint="eastAsia"/>
          <w:szCs w:val="21"/>
        </w:rPr>
        <w:t>6</w:t>
      </w:r>
      <w:r>
        <w:rPr>
          <w:rFonts w:ascii="新宋体" w:eastAsia="新宋体" w:hAnsi="新宋体" w:hint="eastAsia"/>
          <w:szCs w:val="21"/>
        </w:rPr>
        <w:t>）投标人通过相关认证情况（格式自定）</w:t>
      </w:r>
    </w:p>
    <w:p w:rsidR="000C5734" w:rsidP="00966DCB">
      <w:pPr>
        <w:pStyle w:val="NormalIndent"/>
        <w:spacing w:before="60" w:beforeLines="25" w:after="60" w:afterLines="25" w:line="360" w:lineRule="auto"/>
        <w:ind w:firstLine="1133" w:firstLineChars="472"/>
        <w:rPr>
          <w:rFonts w:ascii="新宋体" w:eastAsia="新宋体" w:hAnsi="新宋体"/>
          <w:szCs w:val="21"/>
        </w:rPr>
      </w:pPr>
      <w:r>
        <w:rPr>
          <w:rFonts w:ascii="新宋体" w:eastAsia="新宋体" w:hAnsi="新宋体" w:hint="eastAsia"/>
          <w:szCs w:val="21"/>
        </w:rPr>
        <w:t>（</w:t>
      </w:r>
      <w:r w:rsidR="008A2D73">
        <w:rPr>
          <w:rFonts w:ascii="新宋体" w:eastAsia="新宋体" w:hAnsi="新宋体" w:hint="eastAsia"/>
          <w:szCs w:val="21"/>
        </w:rPr>
        <w:t>7</w:t>
      </w:r>
      <w:r>
        <w:rPr>
          <w:rFonts w:ascii="新宋体" w:eastAsia="新宋体" w:hAnsi="新宋体" w:hint="eastAsia"/>
          <w:szCs w:val="21"/>
        </w:rPr>
        <w:t>）投标人同类项目业绩情况（格式自定）</w:t>
      </w:r>
    </w:p>
    <w:p w:rsidR="000C5734" w:rsidP="00966DCB">
      <w:pPr>
        <w:pStyle w:val="NormalIndent"/>
        <w:spacing w:before="60" w:beforeLines="25" w:after="60" w:afterLines="25" w:line="360" w:lineRule="auto"/>
        <w:ind w:firstLine="1133" w:firstLineChars="472"/>
        <w:rPr>
          <w:rFonts w:ascii="新宋体" w:eastAsia="新宋体" w:hAnsi="新宋体"/>
          <w:szCs w:val="21"/>
        </w:rPr>
      </w:pPr>
      <w:r>
        <w:rPr>
          <w:rFonts w:ascii="新宋体" w:eastAsia="新宋体" w:hAnsi="新宋体" w:hint="eastAsia"/>
          <w:szCs w:val="21"/>
        </w:rPr>
        <w:t>（</w:t>
      </w:r>
      <w:r w:rsidR="008A2D73">
        <w:rPr>
          <w:rFonts w:ascii="新宋体" w:eastAsia="新宋体" w:hAnsi="新宋体" w:hint="eastAsia"/>
          <w:szCs w:val="21"/>
        </w:rPr>
        <w:t>8</w:t>
      </w:r>
      <w:r>
        <w:rPr>
          <w:rFonts w:ascii="新宋体" w:eastAsia="新宋体" w:hAnsi="新宋体" w:hint="eastAsia"/>
          <w:szCs w:val="21"/>
        </w:rPr>
        <w:t>）投标人获奖情况（格式自定）</w:t>
      </w:r>
    </w:p>
    <w:p w:rsidR="000C5734" w:rsidP="00966DCB">
      <w:pPr>
        <w:pStyle w:val="NormalIndent"/>
        <w:spacing w:before="60" w:beforeLines="25" w:after="60" w:afterLines="25" w:line="360" w:lineRule="auto"/>
        <w:ind w:firstLine="1133" w:firstLineChars="472"/>
        <w:rPr>
          <w:rFonts w:ascii="新宋体" w:eastAsia="新宋体" w:hAnsi="新宋体"/>
          <w:szCs w:val="21"/>
        </w:rPr>
      </w:pPr>
      <w:r>
        <w:rPr>
          <w:rFonts w:ascii="新宋体" w:eastAsia="新宋体" w:hAnsi="新宋体" w:hint="eastAsia"/>
          <w:szCs w:val="21"/>
        </w:rPr>
        <w:t>（</w:t>
      </w:r>
      <w:r w:rsidR="008A2D73">
        <w:rPr>
          <w:rFonts w:ascii="新宋体" w:eastAsia="新宋体" w:hAnsi="新宋体" w:hint="eastAsia"/>
          <w:szCs w:val="21"/>
        </w:rPr>
        <w:t>9</w:t>
      </w:r>
      <w:r>
        <w:rPr>
          <w:rFonts w:ascii="新宋体" w:eastAsia="新宋体" w:hAnsi="新宋体" w:hint="eastAsia"/>
          <w:szCs w:val="21"/>
        </w:rPr>
        <w:t>）服务网点（格式自定）</w:t>
      </w:r>
    </w:p>
    <w:p w:rsidR="000C5734" w:rsidP="00966DCB">
      <w:pPr>
        <w:pStyle w:val="NormalIndent"/>
        <w:spacing w:before="60" w:beforeLines="25" w:after="60" w:afterLines="25" w:line="360" w:lineRule="auto"/>
        <w:ind w:firstLine="1133" w:firstLineChars="472"/>
        <w:rPr>
          <w:rFonts w:ascii="新宋体" w:eastAsia="新宋体" w:hAnsi="新宋体"/>
          <w:szCs w:val="21"/>
        </w:rPr>
      </w:pPr>
      <w:r>
        <w:rPr>
          <w:rFonts w:ascii="新宋体" w:eastAsia="新宋体" w:hAnsi="新宋体" w:hint="eastAsia"/>
          <w:szCs w:val="21"/>
        </w:rPr>
        <w:t>（</w:t>
      </w:r>
      <w:r w:rsidR="008A2D73">
        <w:rPr>
          <w:rFonts w:ascii="新宋体" w:eastAsia="新宋体" w:hAnsi="新宋体" w:hint="eastAsia"/>
          <w:szCs w:val="21"/>
        </w:rPr>
        <w:t>10</w:t>
      </w:r>
      <w:r>
        <w:rPr>
          <w:rFonts w:ascii="新宋体" w:eastAsia="新宋体" w:hAnsi="新宋体" w:hint="eastAsia"/>
          <w:szCs w:val="21"/>
        </w:rPr>
        <w:t>）拟投入劳动力（项目经理、技术人员、管理班子、机械设备、场地）情况（格式自定）</w:t>
      </w:r>
    </w:p>
    <w:p w:rsidR="000C5734" w:rsidRPr="008A2D73" w:rsidP="00966DCB">
      <w:pPr>
        <w:pStyle w:val="NormalIndent"/>
        <w:spacing w:before="60" w:beforeLines="25" w:after="60" w:afterLines="25" w:line="360" w:lineRule="auto"/>
        <w:ind w:firstLine="1133" w:firstLineChars="472"/>
        <w:rPr>
          <w:rFonts w:ascii="新宋体" w:eastAsia="新宋体" w:hAnsi="新宋体"/>
          <w:color w:val="FF0000"/>
          <w:szCs w:val="21"/>
        </w:rPr>
      </w:pPr>
      <w:r w:rsidRPr="008A2D73">
        <w:rPr>
          <w:rFonts w:ascii="新宋体" w:eastAsia="新宋体" w:hAnsi="新宋体" w:hint="eastAsia"/>
          <w:color w:val="FF0000"/>
          <w:szCs w:val="21"/>
        </w:rPr>
        <w:t>（1</w:t>
      </w:r>
      <w:r w:rsidRPr="008A2D73" w:rsidR="008A2D73">
        <w:rPr>
          <w:rFonts w:ascii="新宋体" w:eastAsia="新宋体" w:hAnsi="新宋体" w:hint="eastAsia"/>
          <w:color w:val="FF0000"/>
          <w:szCs w:val="21"/>
        </w:rPr>
        <w:t>1</w:t>
      </w:r>
      <w:r w:rsidRPr="008A2D73">
        <w:rPr>
          <w:rFonts w:ascii="新宋体" w:eastAsia="新宋体" w:hAnsi="新宋体" w:hint="eastAsia"/>
          <w:color w:val="FF0000"/>
          <w:szCs w:val="21"/>
        </w:rPr>
        <w:t>）其它招标文件要求的内容及投标人认为需要补充的内容（格式自定）</w:t>
      </w:r>
    </w:p>
    <w:p w:rsidR="000C5734" w:rsidRPr="008A2D73" w:rsidP="00966DCB">
      <w:pPr>
        <w:pStyle w:val="NormalIndent"/>
        <w:spacing w:line="360" w:lineRule="auto"/>
        <w:ind w:left="240" w:firstLine="1133" w:leftChars="100" w:firstLineChars="472"/>
        <w:rPr>
          <w:rFonts w:ascii="新宋体" w:eastAsia="新宋体" w:hAnsi="新宋体"/>
          <w:color w:val="FF0000"/>
          <w:szCs w:val="21"/>
        </w:rPr>
      </w:pPr>
      <w:r w:rsidRPr="008A2D73">
        <w:rPr>
          <w:rFonts w:ascii="新宋体" w:eastAsia="新宋体" w:hAnsi="新宋体" w:hint="eastAsia"/>
          <w:color w:val="FF0000"/>
          <w:szCs w:val="21"/>
        </w:rPr>
        <w:t>注：具体按评分信息设置标书节点</w:t>
      </w:r>
    </w:p>
    <w:p w:rsidR="000C5734" w:rsidP="00966DCB">
      <w:pPr>
        <w:pStyle w:val="NormalIndent"/>
        <w:spacing w:line="360" w:lineRule="auto"/>
        <w:ind w:left="240" w:firstLine="1541" w:leftChars="100" w:firstLineChars="642"/>
        <w:rPr>
          <w:rFonts w:ascii="新宋体" w:eastAsia="新宋体" w:hAnsi="新宋体"/>
          <w:szCs w:val="21"/>
        </w:rPr>
      </w:pPr>
    </w:p>
    <w:p w:rsidR="000C5734" w:rsidP="00966DCB">
      <w:pPr>
        <w:pStyle w:val="NormalIndent"/>
        <w:spacing w:line="360" w:lineRule="auto"/>
        <w:ind w:left="240" w:firstLine="893" w:leftChars="100" w:firstLineChars="372"/>
        <w:rPr>
          <w:rFonts w:ascii="新宋体" w:eastAsia="新宋体" w:hAnsi="新宋体"/>
          <w:szCs w:val="21"/>
        </w:rPr>
      </w:pPr>
      <w:r>
        <w:rPr>
          <w:rFonts w:ascii="新宋体" w:eastAsia="新宋体" w:hAnsi="新宋体" w:hint="eastAsia"/>
          <w:szCs w:val="21"/>
        </w:rPr>
        <w:t>2、投标文件附件</w:t>
      </w:r>
      <w:r>
        <w:rPr>
          <w:rFonts w:ascii="新宋体" w:eastAsia="新宋体" w:hAnsi="新宋体" w:hint="eastAsia"/>
          <w:b/>
          <w:szCs w:val="21"/>
        </w:rPr>
        <w:t>（非信息公开部分）</w:t>
      </w:r>
      <w:r>
        <w:rPr>
          <w:rFonts w:ascii="新宋体" w:eastAsia="新宋体" w:hAnsi="新宋体" w:hint="eastAsia"/>
          <w:szCs w:val="21"/>
        </w:rPr>
        <w:t>，主要包括下列内容：</w:t>
      </w:r>
    </w:p>
    <w:p w:rsidR="000C5734" w:rsidRPr="008A2D73" w:rsidP="00966DCB">
      <w:pPr>
        <w:pStyle w:val="NormalIndent"/>
        <w:spacing w:line="360" w:lineRule="auto"/>
        <w:ind w:left="240" w:firstLine="893" w:leftChars="100" w:firstLineChars="372"/>
        <w:rPr>
          <w:rFonts w:ascii="新宋体" w:eastAsia="新宋体" w:hAnsi="新宋体"/>
          <w:color w:val="FF0000"/>
          <w:szCs w:val="21"/>
        </w:rPr>
      </w:pPr>
      <w:r w:rsidRPr="008A2D73">
        <w:rPr>
          <w:rFonts w:ascii="新宋体" w:eastAsia="新宋体" w:hAnsi="新宋体" w:hint="eastAsia"/>
          <w:color w:val="FF0000"/>
          <w:szCs w:val="21"/>
        </w:rPr>
        <w:t>（1）法定代表人证明书</w:t>
      </w:r>
    </w:p>
    <w:p w:rsidR="000C5734" w:rsidRPr="008A2D73" w:rsidP="00966DCB">
      <w:pPr>
        <w:pStyle w:val="NormalIndent"/>
        <w:spacing w:line="360" w:lineRule="auto"/>
        <w:ind w:left="240" w:firstLine="893" w:leftChars="100" w:firstLineChars="372"/>
        <w:rPr>
          <w:rFonts w:ascii="新宋体" w:eastAsia="新宋体" w:hAnsi="新宋体"/>
          <w:color w:val="FF0000"/>
          <w:szCs w:val="21"/>
        </w:rPr>
      </w:pPr>
      <w:r w:rsidRPr="008A2D73">
        <w:rPr>
          <w:rFonts w:ascii="新宋体" w:eastAsia="新宋体" w:hAnsi="新宋体" w:hint="eastAsia"/>
          <w:color w:val="FF0000"/>
          <w:szCs w:val="21"/>
        </w:rPr>
        <w:t>（2）投标文件签署授权委托书</w:t>
      </w:r>
    </w:p>
    <w:p w:rsidR="000C5734" w:rsidRPr="008A2D73" w:rsidP="00966DCB">
      <w:pPr>
        <w:pStyle w:val="NormalIndent"/>
        <w:spacing w:line="360" w:lineRule="auto"/>
        <w:ind w:left="240" w:firstLine="893" w:leftChars="100" w:firstLineChars="372"/>
        <w:rPr>
          <w:rFonts w:ascii="新宋体" w:eastAsia="新宋体" w:hAnsi="新宋体"/>
          <w:color w:val="FF0000"/>
          <w:szCs w:val="21"/>
        </w:rPr>
      </w:pPr>
      <w:r w:rsidRPr="008A2D73">
        <w:rPr>
          <w:rFonts w:ascii="新宋体" w:eastAsia="新宋体" w:hAnsi="新宋体" w:hint="eastAsia"/>
          <w:color w:val="FF0000"/>
          <w:szCs w:val="21"/>
        </w:rPr>
        <w:t>（3）实质性条款响应情况表</w:t>
      </w:r>
    </w:p>
    <w:p w:rsidR="000C5734" w:rsidP="00966DCB">
      <w:pPr>
        <w:pStyle w:val="NormalIndent"/>
        <w:spacing w:line="360" w:lineRule="auto"/>
        <w:ind w:left="240" w:firstLine="893" w:leftChars="100" w:firstLineChars="372"/>
        <w:rPr>
          <w:rFonts w:ascii="新宋体" w:eastAsia="新宋体" w:hAnsi="新宋体"/>
          <w:szCs w:val="21"/>
        </w:rPr>
      </w:pPr>
      <w:r>
        <w:rPr>
          <w:rFonts w:ascii="新宋体" w:eastAsia="新宋体" w:hAnsi="新宋体" w:hint="eastAsia"/>
          <w:szCs w:val="21"/>
        </w:rPr>
        <w:t>（4）项目总体概述及理解（格式自定）</w:t>
      </w:r>
    </w:p>
    <w:p w:rsidR="000C5734" w:rsidP="00966DCB">
      <w:pPr>
        <w:pStyle w:val="NormalIndent"/>
        <w:spacing w:line="360" w:lineRule="auto"/>
        <w:ind w:left="240" w:firstLine="893" w:leftChars="100" w:firstLineChars="372"/>
        <w:rPr>
          <w:rFonts w:ascii="新宋体" w:eastAsia="新宋体" w:hAnsi="新宋体"/>
          <w:szCs w:val="21"/>
        </w:rPr>
      </w:pPr>
      <w:r>
        <w:rPr>
          <w:rFonts w:ascii="新宋体" w:eastAsia="新宋体" w:hAnsi="新宋体" w:hint="eastAsia"/>
          <w:szCs w:val="21"/>
        </w:rPr>
        <w:t>（5）施工组织计划、施工技术、施工工艺及相关的合理化建议（格式自定）</w:t>
      </w:r>
    </w:p>
    <w:p w:rsidR="000C5734" w:rsidP="00966DCB">
      <w:pPr>
        <w:pStyle w:val="NormalIndent"/>
        <w:spacing w:line="360" w:lineRule="auto"/>
        <w:ind w:left="240" w:firstLine="893" w:leftChars="100" w:firstLineChars="372"/>
        <w:rPr>
          <w:rFonts w:ascii="新宋体" w:eastAsia="新宋体" w:hAnsi="新宋体"/>
          <w:szCs w:val="21"/>
        </w:rPr>
      </w:pPr>
      <w:r>
        <w:rPr>
          <w:rFonts w:ascii="新宋体" w:eastAsia="新宋体" w:hAnsi="新宋体" w:hint="eastAsia"/>
          <w:szCs w:val="21"/>
        </w:rPr>
        <w:t>（6）项目实施关键施工技术（重点难点）分析及解决方案（格式自定）</w:t>
      </w:r>
    </w:p>
    <w:p w:rsidR="000C5734" w:rsidP="00966DCB">
      <w:pPr>
        <w:pStyle w:val="NormalIndent"/>
        <w:spacing w:line="360" w:lineRule="auto"/>
        <w:ind w:left="240" w:firstLine="893" w:leftChars="100" w:firstLineChars="372"/>
        <w:rPr>
          <w:rFonts w:ascii="新宋体" w:eastAsia="新宋体" w:hAnsi="新宋体"/>
          <w:szCs w:val="21"/>
        </w:rPr>
      </w:pPr>
      <w:r>
        <w:rPr>
          <w:rFonts w:ascii="新宋体" w:eastAsia="新宋体" w:hAnsi="新宋体" w:hint="eastAsia"/>
          <w:szCs w:val="21"/>
        </w:rPr>
        <w:t>（7）拟采用设备（材料）的性能（节能环保情况）、档次及质量可靠性（格式自定）</w:t>
      </w:r>
    </w:p>
    <w:p w:rsidR="000C5734" w:rsidP="00966DCB">
      <w:pPr>
        <w:pStyle w:val="NormalIndent"/>
        <w:spacing w:line="360" w:lineRule="auto"/>
        <w:ind w:left="240" w:firstLine="893" w:leftChars="100" w:firstLineChars="372"/>
        <w:rPr>
          <w:rFonts w:ascii="新宋体" w:eastAsia="新宋体" w:hAnsi="新宋体"/>
          <w:szCs w:val="21"/>
        </w:rPr>
      </w:pPr>
      <w:r>
        <w:rPr>
          <w:rFonts w:ascii="新宋体" w:eastAsia="新宋体" w:hAnsi="新宋体" w:hint="eastAsia"/>
          <w:szCs w:val="21"/>
        </w:rPr>
        <w:t>（8）施工质量（安全、环保、工期、售后服务）保障措施及相关的违约承诺（格式自定）</w:t>
      </w:r>
    </w:p>
    <w:p w:rsidR="000C5734" w:rsidP="00966DCB">
      <w:pPr>
        <w:spacing w:line="360" w:lineRule="auto"/>
        <w:ind w:firstLine="485" w:firstLineChars="202"/>
        <w:rPr>
          <w:rFonts w:ascii="新宋体" w:eastAsia="新宋体" w:hAnsi="新宋体"/>
          <w:szCs w:val="21"/>
        </w:rPr>
      </w:pPr>
      <w:r>
        <w:rPr>
          <w:rFonts w:ascii="新宋体" w:eastAsia="新宋体" w:hAnsi="新宋体" w:hint="eastAsia"/>
          <w:szCs w:val="21"/>
        </w:rPr>
        <w:t>备注：</w:t>
      </w:r>
    </w:p>
    <w:p w:rsidR="000C5734" w:rsidP="00966DCB">
      <w:pPr>
        <w:spacing w:line="360" w:lineRule="auto"/>
        <w:ind w:firstLine="485" w:firstLineChars="202"/>
        <w:rPr>
          <w:rFonts w:ascii="新宋体" w:eastAsia="新宋体" w:hAnsi="新宋体"/>
          <w:szCs w:val="21"/>
        </w:rPr>
      </w:pPr>
      <w:r>
        <w:rPr>
          <w:rFonts w:ascii="新宋体" w:eastAsia="新宋体" w:hAnsi="新宋体" w:hint="eastAsia"/>
          <w:szCs w:val="21"/>
        </w:rPr>
        <w:t>1.本项目为网上电子投标项目，投标文件不需法人或授权委托人另行签字，无需加盖单位公章，招标文件专用条款另有规定的除外。</w:t>
      </w:r>
    </w:p>
    <w:p w:rsidR="000C5734">
      <w:pPr>
        <w:spacing w:line="360" w:lineRule="auto"/>
        <w:ind w:firstLine="485" w:firstLineChars="202"/>
        <w:rPr>
          <w:rFonts w:ascii="新宋体" w:eastAsia="新宋体" w:hAnsi="新宋体"/>
          <w:b/>
          <w:szCs w:val="21"/>
        </w:rPr>
      </w:pPr>
      <w:r>
        <w:rPr>
          <w:rFonts w:ascii="新宋体" w:eastAsia="新宋体" w:hAnsi="新宋体" w:hint="eastAsia"/>
          <w:b/>
          <w:szCs w:val="21"/>
        </w:rPr>
        <w:t>2.关于“开标一览表”的评标说明：“开标一览表”中除“投标总价”外，其他信息不作评审依据。</w:t>
      </w:r>
    </w:p>
    <w:p w:rsidR="000C5734">
      <w:pPr>
        <w:spacing w:line="360" w:lineRule="auto"/>
        <w:ind w:firstLine="485" w:firstLineChars="202"/>
        <w:rPr>
          <w:rFonts w:ascii="新宋体" w:eastAsia="新宋体" w:hAnsi="新宋体"/>
          <w:b/>
          <w:szCs w:val="21"/>
        </w:rPr>
      </w:pPr>
      <w:r>
        <w:rPr>
          <w:rFonts w:ascii="新宋体" w:eastAsia="新宋体" w:hAnsi="新宋体" w:hint="eastAsia"/>
          <w:b/>
          <w:szCs w:val="21"/>
        </w:rPr>
        <w:t>3.关于投标书编制软件中“开标一览表”的填写说明：“开标一览表”中“完工期”一栏的填写内容不作任何要求，由投标人自行填写。</w:t>
      </w:r>
    </w:p>
    <w:p w:rsidR="006B42A1">
      <w:pPr>
        <w:spacing w:line="360" w:lineRule="auto"/>
        <w:ind w:firstLine="485" w:firstLineChars="202"/>
        <w:rPr>
          <w:rFonts w:ascii="新宋体" w:eastAsia="新宋体" w:hAnsi="新宋体"/>
          <w:b/>
          <w:szCs w:val="21"/>
        </w:rPr>
      </w:pPr>
    </w:p>
    <w:p w:rsidR="006B42A1">
      <w:pPr>
        <w:spacing w:line="360" w:lineRule="auto"/>
        <w:ind w:firstLine="485" w:firstLineChars="202"/>
        <w:rPr>
          <w:rFonts w:ascii="新宋体" w:eastAsia="新宋体" w:hAnsi="新宋体"/>
          <w:b/>
          <w:szCs w:val="21"/>
        </w:rPr>
      </w:pPr>
    </w:p>
    <w:p w:rsidR="006B42A1">
      <w:pPr>
        <w:spacing w:line="360" w:lineRule="auto"/>
        <w:ind w:firstLine="485" w:firstLineChars="202"/>
        <w:rPr>
          <w:rFonts w:ascii="新宋体" w:eastAsia="新宋体" w:hAnsi="新宋体"/>
          <w:b/>
          <w:szCs w:val="21"/>
        </w:rPr>
      </w:pPr>
    </w:p>
    <w:p w:rsidR="006B42A1">
      <w:pPr>
        <w:spacing w:line="360" w:lineRule="auto"/>
        <w:ind w:firstLine="485" w:firstLineChars="202"/>
        <w:rPr>
          <w:rFonts w:ascii="新宋体" w:eastAsia="新宋体" w:hAnsi="新宋体"/>
          <w:b/>
          <w:szCs w:val="21"/>
        </w:rPr>
      </w:pPr>
    </w:p>
    <w:p w:rsidR="006B42A1">
      <w:pPr>
        <w:spacing w:line="360" w:lineRule="auto"/>
        <w:ind w:firstLine="485" w:firstLineChars="202"/>
        <w:rPr>
          <w:rFonts w:ascii="新宋体" w:eastAsia="新宋体" w:hAnsi="新宋体"/>
          <w:b/>
          <w:szCs w:val="21"/>
        </w:rPr>
      </w:pPr>
    </w:p>
    <w:p w:rsidR="006B42A1">
      <w:pPr>
        <w:spacing w:line="360" w:lineRule="auto"/>
        <w:ind w:firstLine="485" w:firstLineChars="202"/>
        <w:rPr>
          <w:rFonts w:ascii="新宋体" w:eastAsia="新宋体" w:hAnsi="新宋体"/>
          <w:b/>
          <w:szCs w:val="21"/>
        </w:rPr>
      </w:pPr>
    </w:p>
    <w:p w:rsidR="006B42A1">
      <w:pPr>
        <w:spacing w:line="360" w:lineRule="auto"/>
        <w:ind w:firstLine="485" w:firstLineChars="202"/>
        <w:rPr>
          <w:rFonts w:ascii="新宋体" w:eastAsia="新宋体" w:hAnsi="新宋体"/>
          <w:b/>
          <w:szCs w:val="21"/>
        </w:rPr>
      </w:pPr>
    </w:p>
    <w:p w:rsidR="006B42A1">
      <w:pPr>
        <w:spacing w:line="360" w:lineRule="auto"/>
        <w:ind w:firstLine="485" w:firstLineChars="202"/>
        <w:rPr>
          <w:rFonts w:ascii="新宋体" w:eastAsia="新宋体" w:hAnsi="新宋体"/>
          <w:b/>
          <w:szCs w:val="21"/>
        </w:rPr>
      </w:pPr>
    </w:p>
    <w:p w:rsidR="006B42A1">
      <w:pPr>
        <w:spacing w:line="360" w:lineRule="auto"/>
        <w:ind w:firstLine="485" w:firstLineChars="202"/>
        <w:rPr>
          <w:rFonts w:ascii="新宋体" w:eastAsia="新宋体" w:hAnsi="新宋体"/>
          <w:b/>
          <w:szCs w:val="21"/>
        </w:rPr>
      </w:pPr>
    </w:p>
    <w:p w:rsidR="006B42A1">
      <w:pPr>
        <w:spacing w:line="360" w:lineRule="auto"/>
        <w:ind w:firstLine="485" w:firstLineChars="202"/>
        <w:rPr>
          <w:rFonts w:ascii="新宋体" w:eastAsia="新宋体" w:hAnsi="新宋体"/>
          <w:b/>
          <w:szCs w:val="21"/>
        </w:rPr>
      </w:pPr>
    </w:p>
    <w:p w:rsidR="006B42A1">
      <w:pPr>
        <w:spacing w:line="360" w:lineRule="auto"/>
        <w:ind w:firstLine="485" w:firstLineChars="202"/>
        <w:rPr>
          <w:rFonts w:ascii="新宋体" w:eastAsia="新宋体" w:hAnsi="新宋体"/>
          <w:b/>
          <w:szCs w:val="21"/>
        </w:rPr>
      </w:pPr>
    </w:p>
    <w:p w:rsidR="006B42A1">
      <w:pPr>
        <w:spacing w:line="360" w:lineRule="auto"/>
        <w:ind w:firstLine="485" w:firstLineChars="202"/>
        <w:rPr>
          <w:rFonts w:ascii="新宋体" w:eastAsia="新宋体" w:hAnsi="新宋体"/>
          <w:b/>
          <w:szCs w:val="21"/>
        </w:rPr>
      </w:pPr>
    </w:p>
    <w:p w:rsidR="006B42A1">
      <w:pPr>
        <w:spacing w:line="360" w:lineRule="auto"/>
        <w:ind w:firstLine="485" w:firstLineChars="202"/>
        <w:rPr>
          <w:rFonts w:ascii="新宋体" w:eastAsia="新宋体" w:hAnsi="新宋体"/>
          <w:b/>
          <w:szCs w:val="21"/>
        </w:rPr>
      </w:pPr>
    </w:p>
    <w:p w:rsidR="006B42A1">
      <w:pPr>
        <w:spacing w:line="360" w:lineRule="auto"/>
        <w:ind w:firstLine="485" w:firstLineChars="202"/>
        <w:rPr>
          <w:rFonts w:ascii="新宋体" w:eastAsia="新宋体" w:hAnsi="新宋体"/>
          <w:b/>
          <w:szCs w:val="21"/>
        </w:rPr>
      </w:pPr>
    </w:p>
    <w:p w:rsidR="006B42A1">
      <w:pPr>
        <w:spacing w:line="360" w:lineRule="auto"/>
        <w:ind w:firstLine="485" w:firstLineChars="202"/>
        <w:rPr>
          <w:rFonts w:ascii="新宋体" w:eastAsia="新宋体" w:hAnsi="新宋体"/>
          <w:b/>
          <w:szCs w:val="21"/>
        </w:rPr>
      </w:pPr>
    </w:p>
    <w:p w:rsidR="006B42A1">
      <w:pPr>
        <w:spacing w:line="360" w:lineRule="auto"/>
        <w:ind w:firstLine="485" w:firstLineChars="202"/>
        <w:rPr>
          <w:rFonts w:ascii="新宋体" w:eastAsia="新宋体" w:hAnsi="新宋体"/>
          <w:b/>
          <w:szCs w:val="21"/>
        </w:rPr>
      </w:pPr>
    </w:p>
    <w:p w:rsidR="006B42A1">
      <w:pPr>
        <w:spacing w:line="360" w:lineRule="auto"/>
        <w:ind w:firstLine="485" w:firstLineChars="202"/>
        <w:rPr>
          <w:rFonts w:ascii="新宋体" w:eastAsia="新宋体" w:hAnsi="新宋体"/>
          <w:b/>
          <w:szCs w:val="21"/>
        </w:rPr>
      </w:pPr>
    </w:p>
    <w:p w:rsidR="006B42A1">
      <w:pPr>
        <w:spacing w:line="360" w:lineRule="auto"/>
        <w:ind w:firstLine="485" w:firstLineChars="202"/>
        <w:rPr>
          <w:rFonts w:ascii="新宋体" w:eastAsia="新宋体" w:hAnsi="新宋体"/>
          <w:b/>
          <w:szCs w:val="21"/>
        </w:rPr>
      </w:pPr>
    </w:p>
    <w:p w:rsidR="006B42A1">
      <w:pPr>
        <w:spacing w:line="360" w:lineRule="auto"/>
        <w:ind w:firstLine="485" w:firstLineChars="202"/>
        <w:rPr>
          <w:rFonts w:ascii="新宋体" w:eastAsia="新宋体" w:hAnsi="新宋体"/>
          <w:b/>
          <w:szCs w:val="21"/>
        </w:rPr>
      </w:pPr>
    </w:p>
    <w:p w:rsidR="006B42A1">
      <w:pPr>
        <w:spacing w:line="360" w:lineRule="auto"/>
        <w:ind w:firstLine="485" w:firstLineChars="202"/>
        <w:rPr>
          <w:rFonts w:ascii="新宋体" w:eastAsia="新宋体" w:hAnsi="新宋体"/>
          <w:b/>
          <w:szCs w:val="21"/>
        </w:rPr>
      </w:pPr>
    </w:p>
    <w:p w:rsidR="006B42A1">
      <w:pPr>
        <w:spacing w:line="360" w:lineRule="auto"/>
        <w:ind w:firstLine="485" w:firstLineChars="202"/>
        <w:rPr>
          <w:rFonts w:ascii="新宋体" w:eastAsia="新宋体" w:hAnsi="新宋体"/>
          <w:b/>
          <w:szCs w:val="21"/>
        </w:rPr>
      </w:pPr>
    </w:p>
    <w:p w:rsidR="000C5734" w:rsidP="006B42A1">
      <w:pPr>
        <w:spacing w:line="360" w:lineRule="auto"/>
        <w:rPr>
          <w:rFonts w:ascii="仿宋_GB2312" w:eastAsia="仿宋_GB2312"/>
          <w:b/>
          <w:sz w:val="30"/>
          <w:szCs w:val="30"/>
        </w:rPr>
      </w:pPr>
      <w:r>
        <w:rPr>
          <w:rFonts w:ascii="仿宋_GB2312" w:eastAsia="仿宋_GB2312" w:hint="eastAsia"/>
          <w:b/>
          <w:sz w:val="30"/>
          <w:szCs w:val="30"/>
        </w:rPr>
        <w:t>投标文件正文（信息公开部分）：</w:t>
      </w:r>
    </w:p>
    <w:p w:rsidR="000C5734" w:rsidP="006B42A1">
      <w:pPr>
        <w:pStyle w:val="Heading3"/>
        <w:spacing w:line="360" w:lineRule="auto"/>
        <w:jc w:val="center"/>
        <w:rPr>
          <w:rFonts w:ascii="黑体" w:eastAsia="黑体"/>
          <w:b w:val="0"/>
          <w:sz w:val="24"/>
        </w:rPr>
      </w:pPr>
      <w:r>
        <w:rPr>
          <w:rFonts w:ascii="黑体" w:eastAsia="黑体" w:hint="eastAsia"/>
          <w:b w:val="0"/>
          <w:sz w:val="24"/>
        </w:rPr>
        <w:t>一、投标函</w:t>
      </w:r>
    </w:p>
    <w:p w:rsidR="000C5734" w:rsidP="006B42A1">
      <w:pPr>
        <w:spacing w:line="360" w:lineRule="auto"/>
        <w:rPr>
          <w:rFonts w:ascii="宋体" w:hAnsi="宋体"/>
          <w:szCs w:val="21"/>
        </w:rPr>
      </w:pPr>
      <w:r>
        <w:rPr>
          <w:rFonts w:ascii="宋体" w:hAnsi="宋体" w:hint="eastAsia"/>
          <w:szCs w:val="21"/>
        </w:rPr>
        <w:t>致</w:t>
      </w:r>
      <w:r>
        <w:rPr>
          <w:rFonts w:ascii="宋体" w:hAnsi="宋体" w:hint="eastAsia"/>
          <w:szCs w:val="21"/>
        </w:rPr>
        <w:t>：</w:t>
      </w:r>
      <w:r>
        <w:rPr>
          <w:rFonts w:ascii="宋体" w:hAnsi="宋体" w:hint="eastAsia"/>
          <w:szCs w:val="21"/>
          <w:u w:val="single"/>
        </w:rPr>
        <w:t xml:space="preserve">  </w:t>
      </w:r>
      <w:r>
        <w:rPr>
          <w:rFonts w:ascii="宋体" w:hAnsi="宋体" w:hint="eastAsia"/>
          <w:szCs w:val="21"/>
          <w:u w:val="single"/>
        </w:rPr>
        <w:t>深圳市瑞凝信招标咨询有限公司</w:t>
      </w:r>
      <w:r>
        <w:rPr>
          <w:rFonts w:ascii="宋体" w:hAnsi="宋体" w:hint="eastAsia"/>
          <w:szCs w:val="21"/>
          <w:u w:val="single"/>
        </w:rPr>
        <w:t xml:space="preserve"> </w:t>
      </w:r>
    </w:p>
    <w:p w:rsidR="000C5734" w:rsidP="006B42A1">
      <w:pPr>
        <w:spacing w:after="120" w:afterLines="50" w:line="276" w:lineRule="auto"/>
        <w:ind w:firstLine="480" w:firstLineChars="200"/>
        <w:rPr>
          <w:rFonts w:ascii="新宋体" w:eastAsia="新宋体" w:hAnsi="新宋体"/>
          <w:szCs w:val="21"/>
        </w:rPr>
      </w:pPr>
      <w:r>
        <w:rPr>
          <w:rFonts w:ascii="新宋体" w:eastAsia="新宋体" w:hAnsi="新宋体" w:hint="eastAsia"/>
          <w:szCs w:val="21"/>
        </w:rPr>
        <w:t>1.根据已收到贵方的项目编号为</w:t>
      </w:r>
      <w:r>
        <w:rPr>
          <w:rFonts w:ascii="新宋体" w:eastAsia="新宋体" w:hAnsi="新宋体" w:hint="eastAsia"/>
          <w:szCs w:val="21"/>
          <w:u w:val="single"/>
        </w:rPr>
        <w:t xml:space="preserve">        </w:t>
      </w:r>
      <w:r>
        <w:rPr>
          <w:rFonts w:ascii="新宋体" w:eastAsia="新宋体" w:hAnsi="新宋体" w:hint="eastAsia"/>
          <w:szCs w:val="21"/>
        </w:rPr>
        <w:t>的</w:t>
      </w:r>
      <w:r>
        <w:rPr>
          <w:rFonts w:ascii="新宋体" w:eastAsia="新宋体" w:hAnsi="新宋体" w:hint="eastAsia"/>
          <w:szCs w:val="21"/>
          <w:u w:val="single"/>
        </w:rPr>
        <w:t xml:space="preserve">               </w:t>
      </w:r>
      <w:r>
        <w:rPr>
          <w:rFonts w:ascii="新宋体" w:eastAsia="新宋体" w:hAnsi="新宋体" w:hint="eastAsia"/>
          <w:szCs w:val="21"/>
        </w:rPr>
        <w:t>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rsidR="000C5734" w:rsidP="006B42A1">
      <w:pPr>
        <w:spacing w:after="120" w:afterLines="50" w:line="276" w:lineRule="auto"/>
        <w:ind w:firstLine="480" w:firstLineChars="200"/>
        <w:rPr>
          <w:rFonts w:ascii="新宋体" w:eastAsia="新宋体" w:hAnsi="新宋体"/>
          <w:szCs w:val="21"/>
        </w:rPr>
      </w:pPr>
      <w:r>
        <w:rPr>
          <w:rFonts w:ascii="新宋体" w:eastAsia="新宋体" w:hAnsi="新宋体"/>
          <w:szCs w:val="21"/>
        </w:rPr>
        <w:t>2</w:t>
      </w:r>
      <w:r>
        <w:rPr>
          <w:rFonts w:ascii="新宋体" w:eastAsia="新宋体" w:hAnsi="新宋体"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w:t>
      </w:r>
      <w:r>
        <w:rPr>
          <w:rFonts w:ascii="新宋体" w:eastAsia="新宋体" w:hAnsi="新宋体" w:hint="eastAsia"/>
          <w:szCs w:val="21"/>
        </w:rPr>
        <w:t>作出</w:t>
      </w:r>
      <w:r>
        <w:rPr>
          <w:rFonts w:ascii="新宋体" w:eastAsia="新宋体" w:hAnsi="新宋体" w:hint="eastAsia"/>
          <w:szCs w:val="21"/>
        </w:rPr>
        <w:t>的行政处罚。</w:t>
      </w:r>
    </w:p>
    <w:p w:rsidR="000C5734" w:rsidP="006B42A1">
      <w:pPr>
        <w:spacing w:after="120" w:afterLines="50" w:line="276" w:lineRule="auto"/>
        <w:ind w:firstLine="480" w:firstLineChars="200"/>
        <w:rPr>
          <w:rFonts w:ascii="新宋体" w:eastAsia="新宋体" w:hAnsi="新宋体"/>
          <w:szCs w:val="21"/>
        </w:rPr>
      </w:pPr>
      <w:r>
        <w:rPr>
          <w:rFonts w:ascii="新宋体" w:eastAsia="新宋体" w:hAnsi="新宋体" w:hint="eastAsia"/>
          <w:szCs w:val="21"/>
        </w:rPr>
        <w:t>3.如果我方中标，我方将按照招标文件规定提交履约担保。</w:t>
      </w:r>
    </w:p>
    <w:p w:rsidR="000C5734" w:rsidP="006B42A1">
      <w:pPr>
        <w:spacing w:after="120" w:afterLines="50" w:line="276" w:lineRule="auto"/>
        <w:ind w:firstLine="470" w:firstLineChars="196"/>
        <w:rPr>
          <w:rFonts w:ascii="新宋体" w:eastAsia="新宋体" w:hAnsi="新宋体"/>
          <w:szCs w:val="21"/>
        </w:rPr>
      </w:pPr>
      <w:r>
        <w:rPr>
          <w:rFonts w:ascii="新宋体" w:eastAsia="新宋体" w:hAnsi="新宋体" w:hint="eastAsia"/>
          <w:szCs w:val="21"/>
        </w:rPr>
        <w:t>4.我方同意所递交的投标文件在“对通用条款的补充内容”中的投标有效期内有效，在此期间内我方的投标有可能中标，我方将受此约束。</w:t>
      </w:r>
    </w:p>
    <w:p w:rsidR="000C5734" w:rsidP="006B42A1">
      <w:pPr>
        <w:spacing w:after="120" w:afterLines="50" w:line="276" w:lineRule="auto"/>
        <w:ind w:firstLine="470" w:firstLineChars="196"/>
        <w:rPr>
          <w:rFonts w:ascii="新宋体" w:eastAsia="新宋体" w:hAnsi="新宋体"/>
          <w:szCs w:val="21"/>
        </w:rPr>
      </w:pPr>
      <w:r>
        <w:rPr>
          <w:rFonts w:ascii="新宋体" w:eastAsia="新宋体" w:hAnsi="新宋体" w:hint="eastAsia"/>
          <w:szCs w:val="21"/>
        </w:rPr>
        <w:t>5.除非另外达成协议并生效，贵方的中标通知书和本投标文件将构成约束我们双方的合同。</w:t>
      </w:r>
    </w:p>
    <w:p w:rsidR="000C5734" w:rsidP="006B42A1">
      <w:pPr>
        <w:spacing w:after="120" w:afterLines="50" w:line="276" w:lineRule="auto"/>
        <w:ind w:firstLine="470" w:firstLineChars="196"/>
        <w:rPr>
          <w:rFonts w:ascii="新宋体" w:eastAsia="新宋体" w:hAnsi="新宋体"/>
          <w:szCs w:val="21"/>
        </w:rPr>
      </w:pPr>
      <w:r>
        <w:rPr>
          <w:rFonts w:ascii="新宋体" w:eastAsia="新宋体" w:hAnsi="新宋体" w:hint="eastAsia"/>
          <w:szCs w:val="21"/>
        </w:rPr>
        <w:t>6.我方理解贵方将不受必须接受你们所收到的最低标价或其它任何投标文件的约束。</w:t>
      </w:r>
    </w:p>
    <w:p w:rsidR="000C5734" w:rsidP="006B42A1">
      <w:pPr>
        <w:spacing w:line="360" w:lineRule="auto"/>
        <w:ind w:left="617" w:leftChars="257"/>
        <w:rPr>
          <w:rFonts w:ascii="新宋体" w:eastAsia="新宋体" w:hAnsi="新宋体"/>
          <w:szCs w:val="21"/>
          <w:u w:val="single"/>
        </w:rPr>
      </w:pPr>
      <w:r>
        <w:rPr>
          <w:rFonts w:ascii="新宋体" w:eastAsia="新宋体" w:hAnsi="新宋体" w:hint="eastAsia"/>
          <w:b/>
          <w:color w:val="FF0000"/>
          <w:szCs w:val="21"/>
        </w:rPr>
        <w:t>投标人：</w:t>
      </w:r>
      <w:r>
        <w:rPr>
          <w:rFonts w:ascii="新宋体" w:eastAsia="新宋体" w:hAnsi="新宋体" w:hint="eastAsia"/>
          <w:b/>
          <w:color w:val="FF0000"/>
          <w:szCs w:val="21"/>
          <w:u w:val="single"/>
        </w:rPr>
        <w:t xml:space="preserve">                   </w:t>
      </w:r>
      <w:r>
        <w:rPr>
          <w:rFonts w:ascii="新宋体" w:eastAsia="新宋体" w:hAnsi="新宋体" w:hint="eastAsia"/>
          <w:szCs w:val="21"/>
        </w:rPr>
        <w:t xml:space="preserve">    单位地址：</w:t>
      </w:r>
      <w:r>
        <w:rPr>
          <w:rFonts w:ascii="新宋体" w:eastAsia="新宋体" w:hAnsi="新宋体" w:hint="eastAsia"/>
          <w:szCs w:val="21"/>
          <w:u w:val="single"/>
        </w:rPr>
        <w:t xml:space="preserve">               </w:t>
      </w:r>
    </w:p>
    <w:p w:rsidR="000C5734" w:rsidP="006B42A1">
      <w:pPr>
        <w:spacing w:line="360" w:lineRule="auto"/>
        <w:ind w:left="617" w:leftChars="257"/>
        <w:rPr>
          <w:rFonts w:ascii="新宋体" w:eastAsia="新宋体" w:hAnsi="新宋体"/>
          <w:b/>
          <w:color w:val="FF0000"/>
          <w:szCs w:val="21"/>
          <w:u w:val="single"/>
        </w:rPr>
      </w:pPr>
      <w:r>
        <w:rPr>
          <w:rFonts w:ascii="新宋体" w:eastAsia="新宋体" w:hAnsi="新宋体" w:hint="eastAsia"/>
          <w:b/>
          <w:color w:val="FF0000"/>
          <w:szCs w:val="21"/>
        </w:rPr>
        <w:t>法定代表人或其委托代理人：</w:t>
      </w:r>
      <w:r>
        <w:rPr>
          <w:rFonts w:ascii="新宋体" w:eastAsia="新宋体" w:hAnsi="新宋体" w:hint="eastAsia"/>
          <w:b/>
          <w:color w:val="FF0000"/>
          <w:szCs w:val="21"/>
          <w:u w:val="single"/>
        </w:rPr>
        <w:t xml:space="preserve">                   </w:t>
      </w:r>
    </w:p>
    <w:p w:rsidR="000C5734" w:rsidP="006B42A1">
      <w:pPr>
        <w:spacing w:line="360" w:lineRule="auto"/>
        <w:ind w:left="617" w:leftChars="257"/>
        <w:rPr>
          <w:rFonts w:ascii="新宋体" w:eastAsia="新宋体" w:hAnsi="新宋体"/>
          <w:szCs w:val="21"/>
          <w:u w:val="single"/>
        </w:rPr>
      </w:pPr>
      <w:r>
        <w:rPr>
          <w:rFonts w:ascii="新宋体" w:eastAsia="新宋体" w:hAnsi="新宋体" w:hint="eastAsia"/>
          <w:szCs w:val="21"/>
        </w:rPr>
        <w:t>邮政编码：</w:t>
      </w:r>
      <w:r>
        <w:rPr>
          <w:rFonts w:ascii="新宋体" w:eastAsia="新宋体" w:hAnsi="新宋体" w:hint="eastAsia"/>
          <w:szCs w:val="21"/>
          <w:u w:val="single"/>
        </w:rPr>
        <w:t xml:space="preserve">          </w:t>
      </w:r>
      <w:r>
        <w:rPr>
          <w:rFonts w:ascii="新宋体" w:eastAsia="新宋体" w:hAnsi="新宋体" w:hint="eastAsia"/>
          <w:szCs w:val="21"/>
        </w:rPr>
        <w:t xml:space="preserve">  电话：</w:t>
      </w:r>
      <w:r>
        <w:rPr>
          <w:rFonts w:ascii="新宋体" w:eastAsia="新宋体" w:hAnsi="新宋体" w:hint="eastAsia"/>
          <w:szCs w:val="21"/>
          <w:u w:val="single"/>
        </w:rPr>
        <w:t xml:space="preserve">          </w:t>
      </w:r>
      <w:r>
        <w:rPr>
          <w:rFonts w:ascii="新宋体" w:eastAsia="新宋体" w:hAnsi="新宋体" w:hint="eastAsia"/>
          <w:szCs w:val="21"/>
        </w:rPr>
        <w:t xml:space="preserve">  传真：</w:t>
      </w:r>
      <w:r>
        <w:rPr>
          <w:rFonts w:ascii="新宋体" w:eastAsia="新宋体" w:hAnsi="新宋体" w:hint="eastAsia"/>
          <w:szCs w:val="21"/>
          <w:u w:val="single"/>
        </w:rPr>
        <w:t xml:space="preserve">            </w:t>
      </w:r>
    </w:p>
    <w:p w:rsidR="000C5734" w:rsidP="006B42A1">
      <w:pPr>
        <w:spacing w:line="360" w:lineRule="auto"/>
        <w:ind w:left="617" w:leftChars="257"/>
        <w:rPr>
          <w:rFonts w:ascii="新宋体" w:eastAsia="新宋体" w:hAnsi="新宋体"/>
          <w:szCs w:val="21"/>
        </w:rPr>
      </w:pPr>
      <w:r>
        <w:rPr>
          <w:rFonts w:ascii="新宋体" w:eastAsia="新宋体" w:hAnsi="新宋体" w:hint="eastAsia"/>
          <w:szCs w:val="21"/>
        </w:rPr>
        <w:t>开户银行名称：</w:t>
      </w:r>
      <w:r>
        <w:rPr>
          <w:rFonts w:ascii="新宋体" w:eastAsia="新宋体" w:hAnsi="新宋体" w:hint="eastAsia"/>
          <w:szCs w:val="21"/>
          <w:u w:val="single"/>
        </w:rPr>
        <w:tab/>
      </w:r>
      <w:r>
        <w:rPr>
          <w:rFonts w:ascii="新宋体" w:eastAsia="新宋体" w:hAnsi="新宋体" w:hint="eastAsia"/>
          <w:szCs w:val="21"/>
          <w:u w:val="single"/>
        </w:rPr>
        <w:tab/>
      </w:r>
      <w:r>
        <w:rPr>
          <w:rFonts w:ascii="新宋体" w:eastAsia="新宋体" w:hAnsi="新宋体" w:hint="eastAsia"/>
          <w:szCs w:val="21"/>
          <w:u w:val="single"/>
        </w:rPr>
        <w:tab/>
      </w:r>
      <w:r>
        <w:rPr>
          <w:rFonts w:ascii="新宋体" w:eastAsia="新宋体" w:hAnsi="新宋体" w:hint="eastAsia"/>
          <w:szCs w:val="21"/>
          <w:u w:val="single"/>
        </w:rPr>
        <w:tab/>
      </w:r>
      <w:r>
        <w:rPr>
          <w:rFonts w:ascii="新宋体" w:eastAsia="新宋体" w:hAnsi="新宋体" w:hint="eastAsia"/>
          <w:szCs w:val="21"/>
        </w:rPr>
        <w:tab/>
        <w:t>开户银行帐号：</w:t>
      </w:r>
      <w:r>
        <w:rPr>
          <w:rFonts w:ascii="新宋体" w:eastAsia="新宋体" w:hAnsi="新宋体" w:hint="eastAsia"/>
          <w:szCs w:val="21"/>
          <w:u w:val="single"/>
        </w:rPr>
        <w:tab/>
      </w:r>
      <w:r>
        <w:rPr>
          <w:rFonts w:ascii="新宋体" w:eastAsia="新宋体" w:hAnsi="新宋体" w:hint="eastAsia"/>
          <w:szCs w:val="21"/>
          <w:u w:val="single"/>
        </w:rPr>
        <w:tab/>
      </w:r>
      <w:r>
        <w:rPr>
          <w:rFonts w:ascii="新宋体" w:eastAsia="新宋体" w:hAnsi="新宋体" w:hint="eastAsia"/>
          <w:szCs w:val="21"/>
          <w:u w:val="single"/>
        </w:rPr>
        <w:tab/>
      </w:r>
      <w:r>
        <w:rPr>
          <w:rFonts w:ascii="新宋体" w:eastAsia="新宋体" w:hAnsi="新宋体" w:hint="eastAsia"/>
          <w:szCs w:val="21"/>
          <w:u w:val="single"/>
        </w:rPr>
        <w:tab/>
      </w:r>
    </w:p>
    <w:p w:rsidR="000C5734" w:rsidP="006B42A1">
      <w:pPr>
        <w:spacing w:line="360" w:lineRule="auto"/>
        <w:ind w:left="617" w:leftChars="257"/>
        <w:rPr>
          <w:rFonts w:ascii="新宋体" w:eastAsia="新宋体" w:hAnsi="新宋体"/>
          <w:szCs w:val="21"/>
        </w:rPr>
      </w:pPr>
      <w:r>
        <w:rPr>
          <w:rFonts w:ascii="新宋体" w:eastAsia="新宋体" w:hAnsi="新宋体" w:hint="eastAsia"/>
          <w:szCs w:val="21"/>
        </w:rPr>
        <w:t>开户银行地址：</w:t>
      </w:r>
      <w:r>
        <w:rPr>
          <w:rFonts w:ascii="新宋体" w:eastAsia="新宋体" w:hAnsi="新宋体" w:hint="eastAsia"/>
          <w:szCs w:val="21"/>
          <w:u w:val="single"/>
        </w:rPr>
        <w:tab/>
      </w:r>
      <w:r>
        <w:rPr>
          <w:rFonts w:ascii="新宋体" w:eastAsia="新宋体" w:hAnsi="新宋体" w:hint="eastAsia"/>
          <w:szCs w:val="21"/>
          <w:u w:val="single"/>
        </w:rPr>
        <w:tab/>
      </w:r>
      <w:r>
        <w:rPr>
          <w:rFonts w:ascii="新宋体" w:eastAsia="新宋体" w:hAnsi="新宋体" w:hint="eastAsia"/>
          <w:szCs w:val="21"/>
          <w:u w:val="single"/>
        </w:rPr>
        <w:tab/>
      </w:r>
      <w:r>
        <w:rPr>
          <w:rFonts w:ascii="新宋体" w:eastAsia="新宋体" w:hAnsi="新宋体" w:hint="eastAsia"/>
          <w:szCs w:val="21"/>
          <w:u w:val="single"/>
        </w:rPr>
        <w:tab/>
      </w:r>
      <w:r>
        <w:rPr>
          <w:rFonts w:ascii="新宋体" w:eastAsia="新宋体" w:hAnsi="新宋体" w:hint="eastAsia"/>
          <w:szCs w:val="21"/>
        </w:rPr>
        <w:tab/>
        <w:t>开户银行电话：</w:t>
      </w:r>
      <w:r>
        <w:rPr>
          <w:rFonts w:ascii="新宋体" w:eastAsia="新宋体" w:hAnsi="新宋体" w:hint="eastAsia"/>
          <w:szCs w:val="21"/>
          <w:u w:val="single"/>
        </w:rPr>
        <w:tab/>
      </w:r>
      <w:r>
        <w:rPr>
          <w:rFonts w:ascii="新宋体" w:eastAsia="新宋体" w:hAnsi="新宋体" w:hint="eastAsia"/>
          <w:szCs w:val="21"/>
          <w:u w:val="single"/>
        </w:rPr>
        <w:tab/>
      </w:r>
      <w:r>
        <w:rPr>
          <w:rFonts w:ascii="新宋体" w:eastAsia="新宋体" w:hAnsi="新宋体" w:hint="eastAsia"/>
          <w:szCs w:val="21"/>
          <w:u w:val="single"/>
        </w:rPr>
        <w:tab/>
      </w:r>
      <w:r>
        <w:rPr>
          <w:rFonts w:ascii="新宋体" w:eastAsia="新宋体" w:hAnsi="新宋体" w:hint="eastAsia"/>
          <w:szCs w:val="21"/>
          <w:u w:val="single"/>
        </w:rPr>
        <w:tab/>
      </w:r>
    </w:p>
    <w:p w:rsidR="000C5734" w:rsidP="006B42A1">
      <w:pPr>
        <w:spacing w:line="360" w:lineRule="auto"/>
        <w:ind w:firstLine="617" w:firstLineChars="257"/>
        <w:rPr>
          <w:rFonts w:ascii="新宋体" w:eastAsia="新宋体" w:hAnsi="新宋体"/>
        </w:rPr>
      </w:pPr>
      <w:r>
        <w:rPr>
          <w:rFonts w:ascii="新宋体" w:eastAsia="新宋体" w:hAnsi="新宋体" w:hint="eastAsia"/>
          <w:szCs w:val="21"/>
        </w:rPr>
        <w:t>日期：</w:t>
      </w:r>
      <w:r>
        <w:rPr>
          <w:rFonts w:ascii="新宋体" w:eastAsia="新宋体" w:hAnsi="新宋体" w:hint="eastAsia"/>
          <w:szCs w:val="21"/>
          <w:u w:val="single"/>
        </w:rPr>
        <w:t xml:space="preserve">       </w:t>
      </w:r>
      <w:r>
        <w:rPr>
          <w:rFonts w:ascii="新宋体" w:eastAsia="新宋体" w:hAnsi="新宋体" w:hint="eastAsia"/>
          <w:szCs w:val="21"/>
        </w:rPr>
        <w:t>年</w:t>
      </w:r>
      <w:r>
        <w:rPr>
          <w:rFonts w:ascii="新宋体" w:eastAsia="新宋体" w:hAnsi="新宋体" w:hint="eastAsia"/>
          <w:szCs w:val="21"/>
          <w:u w:val="single"/>
        </w:rPr>
        <w:t xml:space="preserve">     </w:t>
      </w:r>
      <w:r>
        <w:rPr>
          <w:rFonts w:ascii="新宋体" w:eastAsia="新宋体" w:hAnsi="新宋体" w:hint="eastAsia"/>
          <w:szCs w:val="21"/>
        </w:rPr>
        <w:t>月</w:t>
      </w:r>
      <w:r>
        <w:rPr>
          <w:rFonts w:ascii="新宋体" w:eastAsia="新宋体" w:hAnsi="新宋体" w:hint="eastAsia"/>
          <w:szCs w:val="21"/>
          <w:u w:val="single"/>
        </w:rPr>
        <w:t xml:space="preserve">    </w:t>
      </w:r>
      <w:r>
        <w:rPr>
          <w:rFonts w:ascii="新宋体" w:eastAsia="新宋体" w:hAnsi="新宋体" w:hint="eastAsia"/>
          <w:szCs w:val="21"/>
        </w:rPr>
        <w:t>日</w:t>
      </w:r>
      <w:r>
        <w:rPr>
          <w:rFonts w:ascii="新宋体" w:eastAsia="新宋体" w:hAnsi="新宋体" w:hint="eastAsia"/>
        </w:rPr>
        <w:t xml:space="preserve">                                </w:t>
      </w:r>
    </w:p>
    <w:p w:rsidR="000C5734" w:rsidP="006B42A1">
      <w:pPr>
        <w:spacing w:after="120" w:afterLines="50" w:line="360" w:lineRule="auto"/>
        <w:ind w:firstLine="470" w:firstLineChars="196"/>
        <w:rPr>
          <w:rFonts w:ascii="新宋体" w:eastAsia="新宋体" w:hAnsi="新宋体"/>
          <w:szCs w:val="21"/>
        </w:rPr>
      </w:pPr>
    </w:p>
    <w:p w:rsidR="000C5734" w:rsidP="006B42A1">
      <w:pPr>
        <w:spacing w:line="360" w:lineRule="auto"/>
        <w:rPr>
          <w:rFonts w:ascii="新宋体" w:eastAsia="新宋体" w:hAnsi="新宋体"/>
          <w:szCs w:val="21"/>
        </w:rPr>
      </w:pPr>
      <w:r>
        <w:rPr>
          <w:rFonts w:ascii="新宋体" w:eastAsia="新宋体" w:hAnsi="新宋体" w:hint="eastAsia"/>
          <w:szCs w:val="21"/>
          <w:u w:val="single"/>
        </w:rPr>
        <w:t>（备注：如联合体投标，投标人一栏仅需填写牵头人的名称）</w:t>
      </w:r>
    </w:p>
    <w:p w:rsidR="000C5734" w:rsidP="006B42A1">
      <w:pPr>
        <w:spacing w:line="360" w:lineRule="auto"/>
        <w:rPr>
          <w:rFonts w:ascii="黑体" w:eastAsia="黑体" w:hAnsi="宋体"/>
        </w:rPr>
      </w:pPr>
    </w:p>
    <w:p w:rsidR="000C5734">
      <w:pPr>
        <w:pStyle w:val="Heading3"/>
        <w:jc w:val="center"/>
        <w:rPr>
          <w:rFonts w:ascii="黑体" w:eastAsia="黑体"/>
          <w:b w:val="0"/>
          <w:sz w:val="24"/>
        </w:rPr>
      </w:pPr>
      <w:r>
        <w:rPr>
          <w:rFonts w:ascii="黑体" w:eastAsia="黑体" w:hint="eastAsia"/>
          <w:b w:val="0"/>
          <w:sz w:val="24"/>
        </w:rPr>
        <w:t>二、政府采购投标及履约承诺函</w:t>
      </w:r>
    </w:p>
    <w:p w:rsidR="000C5734">
      <w:pPr>
        <w:rPr>
          <w:rFonts w:ascii="宋体" w:hAnsi="宋体"/>
        </w:rPr>
      </w:pPr>
    </w:p>
    <w:p w:rsidR="000C5734">
      <w:pPr>
        <w:spacing w:line="360" w:lineRule="auto"/>
        <w:rPr>
          <w:rFonts w:ascii="新宋体" w:eastAsia="新宋体" w:hAnsi="新宋体"/>
          <w:szCs w:val="21"/>
        </w:rPr>
      </w:pPr>
      <w:r>
        <w:rPr>
          <w:rFonts w:ascii="新宋体" w:eastAsia="新宋体" w:hAnsi="新宋体" w:hint="eastAsia"/>
          <w:szCs w:val="21"/>
        </w:rPr>
        <w:t>致：深圳市</w:t>
      </w:r>
      <w:r>
        <w:rPr>
          <w:rFonts w:ascii="新宋体" w:eastAsia="新宋体" w:hAnsi="新宋体" w:hint="eastAsia"/>
          <w:szCs w:val="21"/>
        </w:rPr>
        <w:t>瑞凝信招标</w:t>
      </w:r>
      <w:r>
        <w:rPr>
          <w:rFonts w:ascii="新宋体" w:eastAsia="新宋体" w:hAnsi="新宋体" w:hint="eastAsia"/>
          <w:szCs w:val="21"/>
        </w:rPr>
        <w:t xml:space="preserve">咨询有限公司 </w:t>
      </w:r>
    </w:p>
    <w:p w:rsidR="000C5734">
      <w:pPr>
        <w:spacing w:line="360" w:lineRule="auto"/>
        <w:ind w:right="-815" w:firstLine="480" w:firstLineChars="200"/>
        <w:rPr>
          <w:rFonts w:ascii="新宋体" w:eastAsia="新宋体" w:hAnsi="新宋体"/>
          <w:szCs w:val="21"/>
        </w:rPr>
      </w:pPr>
      <w:r>
        <w:rPr>
          <w:rFonts w:ascii="新宋体" w:eastAsia="新宋体" w:hAnsi="新宋体" w:hint="eastAsia"/>
          <w:szCs w:val="21"/>
        </w:rPr>
        <w:t>我公司承诺：</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1.我公司本招标项目所提供的货物或服务未侵犯知识产权。</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2.我公司参与本项目投标前三年内，在经营活动中没有重大违法记录。</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3.我公司参与本项目</w:t>
      </w:r>
      <w:r>
        <w:rPr>
          <w:rFonts w:ascii="新宋体" w:eastAsia="新宋体" w:hAnsi="新宋体" w:hint="eastAsia"/>
        </w:rPr>
        <w:t>政府采购活动时不存在被有关部门禁止参与政府采购活动且在有效期内的情况。</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4.我公司具备《中华人民共和国政府采购法》第二十二条第一款规定的六项条件。</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5.我公司</w:t>
      </w:r>
      <w:r>
        <w:rPr>
          <w:rFonts w:ascii="新宋体" w:eastAsia="新宋体" w:hAnsi="新宋体" w:hint="eastAsia"/>
        </w:rPr>
        <w:t>未被列入失信被执行人、重大税收违法案件当事人名单、政府采购严重违法失信行为记录名单。</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6.我公司参与该项目投标，严格遵循公平竞争的原则，</w:t>
      </w:r>
      <w:r>
        <w:rPr>
          <w:rFonts w:ascii="新宋体" w:eastAsia="新宋体" w:hAnsi="新宋体" w:hint="eastAsia"/>
          <w:szCs w:val="21"/>
        </w:rPr>
        <w:t>不</w:t>
      </w:r>
      <w:r>
        <w:rPr>
          <w:rFonts w:ascii="新宋体" w:eastAsia="新宋体" w:hAnsi="新宋体" w:hint="eastAsia"/>
          <w:szCs w:val="21"/>
        </w:rPr>
        <w:t>恶意串通，不妨碍其他投标人的竞争行为，不损害采购人或者其他投标人的合法权益。我公司已清楚，如违反上述要求，将作投标无效处理。</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7.我公司如果中标，做到守信，不偷工减料，依照本项目招标文件需求内容、签署的采购合同及本公司在投标中所作的一切承诺履约。</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8.我公司承诺本项目的报价不低于我公司的成本价，否则，我公司清楚将面临投标无效的风险；我公司承诺</w:t>
      </w:r>
      <w:r>
        <w:rPr>
          <w:rFonts w:ascii="新宋体" w:eastAsia="新宋体" w:hAnsi="新宋体" w:hint="eastAsia"/>
          <w:szCs w:val="21"/>
        </w:rPr>
        <w:t>不</w:t>
      </w:r>
      <w:r>
        <w:rPr>
          <w:rFonts w:ascii="新宋体" w:eastAsia="新宋体" w:hAnsi="新宋体" w:hint="eastAsia"/>
          <w:szCs w:val="21"/>
        </w:rPr>
        <w:t>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w:t>
      </w:r>
      <w:r>
        <w:rPr>
          <w:rFonts w:ascii="新宋体" w:eastAsia="新宋体" w:hAnsi="新宋体" w:hint="eastAsia"/>
          <w:szCs w:val="21"/>
        </w:rPr>
        <w:t>作出</w:t>
      </w:r>
      <w:r>
        <w:rPr>
          <w:rFonts w:ascii="新宋体" w:eastAsia="新宋体" w:hAnsi="新宋体" w:hint="eastAsia"/>
          <w:szCs w:val="21"/>
        </w:rPr>
        <w:t>的行政处罚。</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10.我公司承诺</w:t>
      </w:r>
      <w:r>
        <w:rPr>
          <w:rFonts w:ascii="新宋体" w:eastAsia="新宋体" w:hAnsi="新宋体" w:hint="eastAsia"/>
          <w:szCs w:val="21"/>
        </w:rPr>
        <w:t>不</w:t>
      </w:r>
      <w:r>
        <w:rPr>
          <w:rFonts w:ascii="新宋体" w:eastAsia="新宋体" w:hAnsi="新宋体" w:hint="eastAsia"/>
          <w:szCs w:val="21"/>
        </w:rPr>
        <w:t>非法转包、分包。</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11.参加本次采购活动前三年内无行贿犯罪记录。</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12.</w:t>
      </w:r>
      <w:r>
        <w:rPr>
          <w:rFonts w:ascii="新宋体" w:eastAsia="新宋体" w:hAnsi="新宋体" w:cs="宋体" w:hint="eastAsia"/>
          <w:szCs w:val="21"/>
        </w:rPr>
        <w:t>单位负责人为同一人或者存在直接控股、管理关系的不同供应商，不得参加同一合同项下的采购活动。</w:t>
      </w:r>
      <w:r>
        <w:rPr>
          <w:rFonts w:ascii="新宋体" w:eastAsia="新宋体" w:hAnsi="新宋体" w:cs="宋体"/>
          <w:szCs w:val="21"/>
        </w:rPr>
        <w:br/>
      </w:r>
      <w:r>
        <w:rPr>
          <w:rFonts w:ascii="新宋体" w:eastAsia="新宋体" w:hAnsi="新宋体" w:cs="宋体" w:hint="eastAsia"/>
          <w:szCs w:val="21"/>
        </w:rPr>
        <w:t xml:space="preserve">   13.</w:t>
      </w:r>
      <w:r>
        <w:rPr>
          <w:rFonts w:ascii="宋体" w:hAnsi="宋体" w:cs="宋体" w:hint="eastAsia"/>
          <w:szCs w:val="21"/>
        </w:rPr>
        <w:t>除单一来源采购，为采购项目提供整体设计、规范编制或者项目管理、监理、检测等服务的供应商，不得再参加该采购项目的其他采购活动。</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以上承诺，如有违反，愿依照国家相关法律处理，并承担由此给采购人带来的损失。</w:t>
      </w:r>
    </w:p>
    <w:p w:rsidR="000C5734">
      <w:pPr>
        <w:rPr>
          <w:szCs w:val="21"/>
        </w:rPr>
      </w:pPr>
      <w:r>
        <w:rPr>
          <w:rFonts w:hint="eastAsia"/>
          <w:szCs w:val="21"/>
        </w:rPr>
        <w:t xml:space="preserve">                                                 </w:t>
      </w:r>
    </w:p>
    <w:p w:rsidR="000C5734">
      <w:pPr>
        <w:rPr>
          <w:b/>
          <w:color w:val="FF0000"/>
        </w:rPr>
      </w:pPr>
      <w:r>
        <w:rPr>
          <w:rFonts w:hint="eastAsia"/>
          <w:szCs w:val="21"/>
        </w:rPr>
        <w:t xml:space="preserve">                                                      </w:t>
      </w:r>
      <w:r>
        <w:rPr>
          <w:rFonts w:hint="eastAsia"/>
          <w:b/>
          <w:color w:val="FF0000"/>
          <w:szCs w:val="21"/>
        </w:rPr>
        <w:t>投标人</w:t>
      </w:r>
      <w:r>
        <w:rPr>
          <w:rFonts w:hint="eastAsia"/>
          <w:b/>
          <w:color w:val="FF0000"/>
          <w:szCs w:val="21"/>
        </w:rPr>
        <w:t>：</w:t>
      </w:r>
      <w:r>
        <w:rPr>
          <w:rFonts w:hint="eastAsia"/>
          <w:b/>
          <w:color w:val="FF0000"/>
          <w:szCs w:val="21"/>
          <w:u w:val="single"/>
        </w:rPr>
        <w:t xml:space="preserve">          </w:t>
      </w:r>
    </w:p>
    <w:p w:rsidR="000C5734">
      <w:pPr>
        <w:rPr>
          <w:rFonts w:ascii="宋体" w:hAnsi="宋体"/>
          <w:szCs w:val="21"/>
        </w:rPr>
      </w:pPr>
      <w:r>
        <w:rPr>
          <w:rFonts w:ascii="宋体" w:hAnsi="宋体" w:hint="eastAsia"/>
          <w:szCs w:val="21"/>
        </w:rPr>
        <w:t xml:space="preserve">                                                      </w:t>
      </w:r>
      <w:r>
        <w:rPr>
          <w:rFonts w:ascii="宋体" w:hAnsi="宋体" w:hint="eastAsia"/>
          <w:szCs w:val="21"/>
        </w:rPr>
        <w:t>日期</w:t>
      </w:r>
      <w:r>
        <w:rPr>
          <w:rFonts w:ascii="宋体" w:hAnsi="宋体" w:hint="eastAsia"/>
          <w:szCs w:val="21"/>
        </w:rPr>
        <w:t>：</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5734">
      <w:pPr>
        <w:rPr>
          <w:szCs w:val="21"/>
          <w:u w:val="single"/>
        </w:rPr>
      </w:pPr>
    </w:p>
    <w:p w:rsidR="000C5734">
      <w:pPr>
        <w:rPr>
          <w:rFonts w:ascii="宋体" w:hAnsi="宋体"/>
          <w:szCs w:val="21"/>
        </w:rPr>
      </w:pPr>
      <w:r>
        <w:rPr>
          <w:rFonts w:hint="eastAsia"/>
          <w:szCs w:val="21"/>
          <w:u w:val="single"/>
        </w:rPr>
        <w:t>（</w:t>
      </w:r>
      <w:r>
        <w:rPr>
          <w:rFonts w:hint="eastAsia"/>
          <w:szCs w:val="21"/>
          <w:u w:val="single"/>
        </w:rPr>
        <w:t>备注：如联合体投标，投标人一栏需填写联合体各方的名称</w:t>
      </w:r>
      <w:r>
        <w:rPr>
          <w:rFonts w:hint="eastAsia"/>
          <w:szCs w:val="21"/>
          <w:u w:val="single"/>
        </w:rPr>
        <w:t>）</w:t>
      </w:r>
    </w:p>
    <w:p w:rsidR="000C5734">
      <w:pPr>
        <w:rPr>
          <w:rFonts w:ascii="宋体" w:hAnsi="宋体"/>
          <w:szCs w:val="21"/>
        </w:rPr>
      </w:pPr>
    </w:p>
    <w:p w:rsidR="000C5734">
      <w:pPr>
        <w:rPr>
          <w:rFonts w:eastAsiaTheme="minorEastAsia"/>
        </w:rPr>
      </w:pPr>
    </w:p>
    <w:p w:rsidR="008A2D73">
      <w:pPr>
        <w:rPr>
          <w:rFonts w:eastAsiaTheme="minorEastAsia"/>
        </w:rPr>
      </w:pPr>
    </w:p>
    <w:p w:rsidR="008A2D73">
      <w:pPr>
        <w:rPr>
          <w:rFonts w:eastAsiaTheme="minorEastAsia"/>
        </w:rPr>
      </w:pPr>
    </w:p>
    <w:p w:rsidR="008A2D73">
      <w:pPr>
        <w:rPr>
          <w:rFonts w:eastAsiaTheme="minorEastAsia"/>
        </w:rPr>
      </w:pPr>
    </w:p>
    <w:p w:rsidR="008A2D73">
      <w:pPr>
        <w:rPr>
          <w:rFonts w:eastAsiaTheme="minorEastAsia"/>
        </w:rPr>
      </w:pPr>
    </w:p>
    <w:p w:rsidR="008A2D73">
      <w:pPr>
        <w:rPr>
          <w:rFonts w:eastAsiaTheme="minorEastAsia"/>
        </w:rPr>
      </w:pPr>
    </w:p>
    <w:p w:rsidR="008A2D73">
      <w:pPr>
        <w:rPr>
          <w:rFonts w:eastAsiaTheme="minorEastAsia"/>
        </w:rPr>
      </w:pPr>
    </w:p>
    <w:p w:rsidR="008A2D73">
      <w:pPr>
        <w:rPr>
          <w:rFonts w:eastAsiaTheme="minorEastAsia"/>
        </w:rPr>
      </w:pPr>
    </w:p>
    <w:p w:rsidR="008A2D73">
      <w:pPr>
        <w:rPr>
          <w:rFonts w:eastAsiaTheme="minorEastAsia"/>
        </w:rPr>
      </w:pPr>
    </w:p>
    <w:p w:rsidR="008A2D73">
      <w:pPr>
        <w:rPr>
          <w:rFonts w:eastAsiaTheme="minorEastAsia"/>
        </w:rPr>
      </w:pPr>
    </w:p>
    <w:p w:rsidR="008A2D73">
      <w:pPr>
        <w:rPr>
          <w:rFonts w:eastAsiaTheme="minorEastAsia"/>
        </w:rPr>
      </w:pPr>
    </w:p>
    <w:p w:rsidR="008A2D73">
      <w:pPr>
        <w:rPr>
          <w:rFonts w:eastAsiaTheme="minorEastAsia"/>
        </w:rPr>
      </w:pPr>
    </w:p>
    <w:p w:rsidR="008A2D73">
      <w:pPr>
        <w:rPr>
          <w:rFonts w:eastAsiaTheme="minorEastAsia"/>
        </w:rPr>
      </w:pPr>
    </w:p>
    <w:p w:rsidR="008A2D73">
      <w:pPr>
        <w:rPr>
          <w:rFonts w:eastAsiaTheme="minorEastAsia"/>
        </w:rPr>
      </w:pPr>
    </w:p>
    <w:p w:rsidR="008A2D73">
      <w:pPr>
        <w:rPr>
          <w:rFonts w:eastAsiaTheme="minorEastAsia"/>
        </w:rPr>
      </w:pPr>
    </w:p>
    <w:p w:rsidR="008A2D73">
      <w:pPr>
        <w:rPr>
          <w:rFonts w:eastAsiaTheme="minorEastAsia"/>
        </w:rPr>
      </w:pPr>
    </w:p>
    <w:p w:rsidR="008A2D73">
      <w:pPr>
        <w:rPr>
          <w:rFonts w:eastAsiaTheme="minorEastAsia"/>
        </w:rPr>
      </w:pPr>
    </w:p>
    <w:p w:rsidR="008A2D73">
      <w:pPr>
        <w:rPr>
          <w:rFonts w:eastAsiaTheme="minorEastAsia"/>
        </w:rPr>
      </w:pPr>
    </w:p>
    <w:p w:rsidR="008A2D73">
      <w:pPr>
        <w:rPr>
          <w:rFonts w:eastAsiaTheme="minorEastAsia"/>
        </w:rPr>
      </w:pPr>
    </w:p>
    <w:p w:rsidR="008A2D73">
      <w:pPr>
        <w:rPr>
          <w:rFonts w:eastAsiaTheme="minorEastAsia"/>
        </w:rPr>
      </w:pPr>
    </w:p>
    <w:p w:rsidR="008A2D73">
      <w:pPr>
        <w:rPr>
          <w:rFonts w:eastAsiaTheme="minorEastAsia"/>
        </w:rPr>
      </w:pPr>
    </w:p>
    <w:p w:rsidR="008A2D73">
      <w:pPr>
        <w:rPr>
          <w:rFonts w:eastAsiaTheme="minorEastAsia"/>
        </w:rPr>
      </w:pPr>
    </w:p>
    <w:p w:rsidR="008A2D73">
      <w:pPr>
        <w:rPr>
          <w:rFonts w:eastAsiaTheme="minorEastAsia"/>
        </w:rPr>
      </w:pPr>
    </w:p>
    <w:p w:rsidR="008A2D73" w:rsidRPr="008A2D73">
      <w:pPr>
        <w:rPr>
          <w:rFonts w:eastAsiaTheme="minorEastAsia"/>
        </w:rPr>
      </w:pPr>
    </w:p>
    <w:p w:rsidR="000C5734">
      <w:pPr>
        <w:rPr>
          <w:rFonts w:eastAsiaTheme="minorEastAsia"/>
        </w:rPr>
      </w:pPr>
    </w:p>
    <w:p w:rsidR="008A2D73" w:rsidRPr="008A2D73" w:rsidP="008A2D73">
      <w:pPr>
        <w:keepNext/>
        <w:keepLines/>
        <w:widowControl w:val="0"/>
        <w:spacing w:before="260" w:after="260"/>
        <w:jc w:val="center"/>
        <w:outlineLvl w:val="2"/>
        <w:rPr>
          <w:rFonts w:ascii="黑体" w:eastAsia="黑体" w:hAnsi="宋体"/>
          <w:bCs/>
          <w:szCs w:val="32"/>
        </w:rPr>
      </w:pPr>
      <w:r w:rsidRPr="008A2D73">
        <w:rPr>
          <w:rFonts w:ascii="黑体" w:eastAsia="黑体" w:hAnsi="宋体" w:hint="eastAsia"/>
          <w:bCs/>
          <w:szCs w:val="32"/>
        </w:rPr>
        <w:t>三、政府采购违法行为风险知悉确认书</w:t>
      </w:r>
    </w:p>
    <w:p w:rsidR="008A2D73" w:rsidRPr="008A2D73" w:rsidP="008A2D73">
      <w:pPr>
        <w:widowControl w:val="0"/>
        <w:spacing w:line="360" w:lineRule="auto"/>
        <w:ind w:firstLine="480" w:firstLineChars="200"/>
        <w:jc w:val="both"/>
        <w:rPr>
          <w:rFonts w:ascii="新宋体" w:eastAsia="新宋体" w:hAnsi="新宋体" w:cs="仿宋_GB2312"/>
          <w:sz w:val="21"/>
          <w:szCs w:val="21"/>
        </w:rPr>
      </w:pPr>
      <w:r w:rsidRPr="008A2D73">
        <w:rPr>
          <w:rFonts w:ascii="新宋体" w:eastAsia="新宋体" w:hAnsi="新宋体" w:cs="仿宋_GB2312" w:hint="eastAsia"/>
          <w:kern w:val="2"/>
          <w:sz w:val="21"/>
          <w:szCs w:val="21"/>
        </w:rPr>
        <w:t>本公司在投标前已充分知悉以下情形为参与政府采购活动时的重大风险事项，并承诺已对下述风险提示事项重点排查，做到严谨、诚信、依法依规参与政府采购活动。</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b/>
          <w:bCs/>
          <w:kern w:val="2"/>
          <w:sz w:val="21"/>
          <w:szCs w:val="21"/>
        </w:rPr>
        <w:t>一、本公司已充分知悉“隐瞒真实情况，提供虚假资料”的法定情形，相关情形包括但不限于</w:t>
      </w:r>
      <w:r w:rsidRPr="008A2D73">
        <w:rPr>
          <w:rFonts w:ascii="新宋体" w:eastAsia="新宋体" w:hAnsi="新宋体" w:cs="仿宋_GB2312" w:hint="eastAsia"/>
          <w:kern w:val="2"/>
          <w:sz w:val="21"/>
          <w:szCs w:val="21"/>
        </w:rPr>
        <w:t>：</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（一）通过转让或者租借等方式从其他单位获取资格或者资质证书投标的。</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（二）由其他单位或者其他单位负责人在投标供应商编制的投标文件上加盖印章或者签字的。</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（三）项目负责人或者主要技术人员不是本单位人员的。</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（四）投标保证金不是从投标供应商基本账户转出的。</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（五）其他隐瞒真实情况、提供虚假资料的行为。</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b/>
          <w:bCs/>
          <w:kern w:val="2"/>
          <w:sz w:val="21"/>
          <w:szCs w:val="21"/>
        </w:rPr>
        <w:t>二、本公司已充分知悉“与其他采购参加人串通投标”的法定情形，相关情形包括但不限于：</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 xml:space="preserve">（一）投标供应商之间相互约定给予未中标的供应商利益补偿。 </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（二）不同投标供应商的法定代表人、主要经营负责人、项目投标授权代表人、项目负责人、主要技术人员为同一人、属同一单位或者在同一单位缴纳社会保险。</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（三）不同投标供应商的投标文件由同一单位或者同一人编制，或者由同一人分阶段参与编制的。</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（四）不同投标供应商的投标文件或部分投标文件相互混装。</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（五）不同投标供应商的投标文件内容存在非正常一致。</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（六）由同一单位工作人员为两家以上（含两家）供应商进行同一项投标活动的。</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（七）不同投标人的投标报价呈规律性差异。</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（八）不同投标人的投标保证金从同一单位或者个人的账户转出。</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（九）主管部门依照法律、法规认定的其他情形。</w:t>
      </w:r>
    </w:p>
    <w:p w:rsidR="008A2D73" w:rsidRPr="008A2D73" w:rsidP="008A2D73">
      <w:pPr>
        <w:widowControl w:val="0"/>
        <w:spacing w:line="360" w:lineRule="auto"/>
        <w:ind w:firstLine="480" w:firstLineChars="200"/>
        <w:jc w:val="both"/>
        <w:rPr>
          <w:rFonts w:ascii="新宋体" w:eastAsia="新宋体" w:hAnsi="新宋体" w:cs="仿宋_GB2312"/>
          <w:b/>
          <w:bCs/>
          <w:kern w:val="2"/>
          <w:sz w:val="21"/>
          <w:szCs w:val="21"/>
        </w:rPr>
      </w:pPr>
      <w:r w:rsidRPr="008A2D73">
        <w:rPr>
          <w:rFonts w:ascii="新宋体" w:eastAsia="新宋体" w:hAnsi="新宋体" w:cs="仿宋_GB2312" w:hint="eastAsia"/>
          <w:b/>
          <w:bCs/>
          <w:kern w:val="2"/>
          <w:sz w:val="21"/>
          <w:szCs w:val="21"/>
        </w:rPr>
        <w:t>三、本公司已充分知悉下列情形所对应的法律风险，并在投标前已对相关风险事项进行排查。</w:t>
      </w:r>
    </w:p>
    <w:p w:rsidR="008A2D73" w:rsidRPr="008A2D73" w:rsidP="008A2D73">
      <w:pPr>
        <w:widowControl w:val="0"/>
        <w:spacing w:line="360" w:lineRule="auto"/>
        <w:ind w:firstLine="480" w:firstLineChars="200"/>
        <w:jc w:val="both"/>
        <w:rPr>
          <w:rFonts w:ascii="新宋体" w:eastAsia="新宋体" w:hAnsi="新宋体" w:cs="仿宋_GB2312"/>
          <w:b/>
          <w:bCs/>
          <w:kern w:val="2"/>
          <w:sz w:val="21"/>
          <w:szCs w:val="21"/>
        </w:rPr>
      </w:pPr>
      <w:r w:rsidRPr="008A2D73">
        <w:rPr>
          <w:rFonts w:ascii="新宋体" w:eastAsia="新宋体" w:hAnsi="新宋体" w:cs="仿宋_GB2312" w:hint="eastAsia"/>
          <w:kern w:val="2"/>
          <w:sz w:val="21"/>
          <w:szCs w:val="21"/>
        </w:rPr>
        <w:t>（一）对于</w:t>
      </w:r>
      <w:r w:rsidRPr="008A2D73">
        <w:rPr>
          <w:rFonts w:ascii="新宋体" w:eastAsia="新宋体" w:hAnsi="新宋体" w:hint="eastAsia"/>
          <w:kern w:val="2"/>
          <w:sz w:val="21"/>
          <w:szCs w:val="21"/>
        </w:rPr>
        <w:t>从</w:t>
      </w:r>
      <w:r w:rsidRPr="008A2D73">
        <w:rPr>
          <w:rFonts w:ascii="新宋体" w:eastAsia="新宋体" w:hAnsi="新宋体" w:cs="仿宋_GB2312" w:hint="eastAsia"/>
          <w:kern w:val="2"/>
          <w:sz w:val="21"/>
          <w:szCs w:val="21"/>
        </w:rPr>
        <w:t>其他主体</w:t>
      </w:r>
      <w:r w:rsidRPr="008A2D73">
        <w:rPr>
          <w:rFonts w:ascii="新宋体" w:eastAsia="新宋体" w:hAnsi="新宋体" w:hint="eastAsia"/>
          <w:kern w:val="2"/>
          <w:sz w:val="21"/>
          <w:szCs w:val="21"/>
        </w:rPr>
        <w:t>获取</w:t>
      </w:r>
      <w:r w:rsidRPr="008A2D73">
        <w:rPr>
          <w:rFonts w:ascii="新宋体" w:eastAsia="新宋体" w:hAnsi="新宋体" w:cs="仿宋_GB2312" w:hint="eastAsia"/>
          <w:kern w:val="2"/>
          <w:sz w:val="21"/>
          <w:szCs w:val="21"/>
        </w:rPr>
        <w:t>的投标资料，供应商应审慎核查，确保投标资料的真实性。</w:t>
      </w:r>
      <w:r w:rsidRPr="008A2D73">
        <w:rPr>
          <w:rFonts w:ascii="新宋体" w:eastAsia="新宋体" w:hAnsi="新宋体" w:cs="仿宋_GB2312" w:hint="eastAsia"/>
          <w:b/>
          <w:bCs/>
          <w:kern w:val="2"/>
          <w:sz w:val="21"/>
          <w:szCs w:val="21"/>
        </w:rPr>
        <w:t>如主管</w:t>
      </w:r>
      <w:r w:rsidRPr="008A2D73">
        <w:rPr>
          <w:rFonts w:ascii="新宋体" w:eastAsia="新宋体" w:hAnsi="新宋体" w:cs="仿宋_GB2312" w:hint="eastAsia"/>
          <w:b/>
          <w:bCs/>
          <w:kern w:val="2"/>
          <w:sz w:val="21"/>
          <w:szCs w:val="21"/>
        </w:rPr>
        <w:t>部门查实投标文件中存在虚假资料的，无论相关资料是否由第三方或本公司员工提供，均不影响主管部门对供应商存在“隐瞒真实情况，提供虚假资料”违法行为的认定。</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（二）对于涉及国家机关出具的公文、证件、证明材料等文件，一旦涉嫌虚假，经查实，主管部门将依法从严处理，并移送有关部门追究法律责任；涉嫌犯罪的，主管部门将一并移送司法机关追究法律责任。</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 xml:space="preserve">（三）对于涉及安全生产、特种作业、抢险救灾、防疫等政府采购项目，供应商实施提供虚假资料、串通投标等违法行为的，主管部门将依法从严处理。 </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（四）供应商应严格规范项目授权代表、员工参与招标投标的行为，加强对投标文件的审核。项目授权代表、员工</w:t>
      </w:r>
      <w:r w:rsidRPr="008A2D73">
        <w:rPr>
          <w:rFonts w:ascii="新宋体" w:eastAsia="新宋体" w:hAnsi="新宋体" w:hint="eastAsia"/>
          <w:kern w:val="2"/>
          <w:sz w:val="21"/>
          <w:szCs w:val="21"/>
        </w:rPr>
        <w:t>编制、上传</w:t>
      </w:r>
      <w:r w:rsidRPr="008A2D73">
        <w:rPr>
          <w:rFonts w:ascii="新宋体" w:eastAsia="新宋体" w:hAnsi="新宋体" w:cs="仿宋_GB2312" w:hint="eastAsia"/>
          <w:kern w:val="2"/>
          <w:sz w:val="21"/>
          <w:szCs w:val="21"/>
        </w:rPr>
        <w:t>投标文件</w:t>
      </w:r>
      <w:r w:rsidRPr="008A2D73">
        <w:rPr>
          <w:rFonts w:ascii="新宋体" w:eastAsia="新宋体" w:hAnsi="新宋体" w:hint="eastAsia"/>
          <w:kern w:val="2"/>
          <w:sz w:val="21"/>
          <w:szCs w:val="21"/>
        </w:rPr>
        <w:t>等行为</w:t>
      </w:r>
      <w:r w:rsidRPr="008A2D73">
        <w:rPr>
          <w:rFonts w:ascii="新宋体" w:eastAsia="新宋体" w:hAnsi="新宋体" w:cs="仿宋_GB2312" w:hint="eastAsia"/>
          <w:kern w:val="2"/>
          <w:sz w:val="21"/>
          <w:szCs w:val="21"/>
        </w:rPr>
        <w:t>违反政府采购法律法规或招标文件要求的，投标供应商应当依法承担相应法律责任。</w:t>
      </w:r>
    </w:p>
    <w:p w:rsidR="008A2D73" w:rsidRPr="008A2D73" w:rsidP="008A2D73">
      <w:pPr>
        <w:widowControl w:val="0"/>
        <w:spacing w:line="360" w:lineRule="auto"/>
        <w:ind w:firstLine="480" w:firstLineChars="200"/>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（六）单位负责人为同一人或者存在直接控股、管理关系的不同供应商，不得参加同一合同项下的政府采购活动。相关情形</w:t>
      </w:r>
      <w:r w:rsidRPr="008A2D73">
        <w:rPr>
          <w:rFonts w:ascii="新宋体" w:eastAsia="新宋体" w:hAnsi="新宋体" w:hint="eastAsia"/>
          <w:kern w:val="2"/>
          <w:sz w:val="21"/>
          <w:szCs w:val="21"/>
        </w:rPr>
        <w:t>如</w:t>
      </w:r>
      <w:r w:rsidRPr="008A2D73">
        <w:rPr>
          <w:rFonts w:ascii="新宋体" w:eastAsia="新宋体" w:hAnsi="新宋体" w:cs="仿宋_GB2312" w:hint="eastAsia"/>
          <w:kern w:val="2"/>
          <w:sz w:val="21"/>
          <w:szCs w:val="21"/>
        </w:rPr>
        <w:t>查实，依法作投标无效处理；涉嫌串通投标等违法行为的，主管部门将依法调查处理。</w:t>
      </w:r>
    </w:p>
    <w:p w:rsidR="008A2D73" w:rsidRPr="008A2D73" w:rsidP="008A2D73">
      <w:pPr>
        <w:widowControl w:val="0"/>
        <w:spacing w:line="360" w:lineRule="auto"/>
        <w:ind w:firstLine="480" w:firstLineChars="200"/>
        <w:jc w:val="both"/>
        <w:rPr>
          <w:rFonts w:ascii="新宋体" w:eastAsia="新宋体" w:hAnsi="新宋体" w:cs="仿宋_GB2312"/>
          <w:b/>
          <w:bCs/>
          <w:kern w:val="2"/>
          <w:sz w:val="21"/>
          <w:szCs w:val="21"/>
        </w:rPr>
      </w:pPr>
      <w:r w:rsidRPr="008A2D73">
        <w:rPr>
          <w:rFonts w:ascii="新宋体" w:eastAsia="新宋体" w:hAnsi="新宋体" w:cs="仿宋_GB2312" w:hint="eastAsia"/>
          <w:b/>
          <w:bCs/>
          <w:kern w:val="2"/>
          <w:sz w:val="21"/>
          <w:szCs w:val="21"/>
        </w:rPr>
        <w:t>四、本公司已充分知悉政府采购违法、违规行为的法律后果。</w:t>
      </w:r>
      <w:r w:rsidRPr="008A2D73">
        <w:rPr>
          <w:rFonts w:ascii="新宋体" w:eastAsia="新宋体" w:hAnsi="新宋体" w:cs="仿宋_GB2312" w:hint="eastAsia"/>
          <w:kern w:val="2"/>
          <w:sz w:val="21"/>
          <w:szCs w:val="21"/>
        </w:rPr>
        <w:t>经查实，若投标供应</w:t>
      </w:r>
      <w:r w:rsidRPr="008A2D73">
        <w:rPr>
          <w:rFonts w:ascii="新宋体" w:eastAsia="新宋体" w:hAnsi="新宋体" w:cs="仿宋_GB2312" w:hint="eastAsia"/>
          <w:kern w:val="2"/>
          <w:sz w:val="21"/>
          <w:szCs w:val="21"/>
        </w:rPr>
        <w:t>商存在</w:t>
      </w:r>
      <w:r w:rsidRPr="008A2D73">
        <w:rPr>
          <w:rFonts w:ascii="新宋体" w:eastAsia="新宋体" w:hAnsi="新宋体" w:cs="仿宋_GB2312" w:hint="eastAsia"/>
          <w:kern w:val="2"/>
          <w:sz w:val="21"/>
          <w:szCs w:val="21"/>
        </w:rPr>
        <w:t>政府采购违法、违规行为，主管部门将依据《深圳经济特区政府采购条例》第五十七条的规定，处以一至三年内禁止参与本市政府采购，并由主管部门记入供应商诚信档案，处采购金额千分之十以上千</w:t>
      </w:r>
      <w:r w:rsidRPr="008A2D73">
        <w:rPr>
          <w:rFonts w:ascii="新宋体" w:eastAsia="新宋体" w:hAnsi="新宋体" w:cs="仿宋_GB2312" w:hint="eastAsia"/>
          <w:kern w:val="2"/>
          <w:sz w:val="21"/>
          <w:szCs w:val="21"/>
        </w:rPr>
        <w:t>分之二十</w:t>
      </w:r>
      <w:r w:rsidRPr="008A2D73">
        <w:rPr>
          <w:rFonts w:ascii="新宋体" w:eastAsia="新宋体" w:hAnsi="新宋体" w:cs="仿宋_GB2312" w:hint="eastAsia"/>
          <w:kern w:val="2"/>
          <w:sz w:val="21"/>
          <w:szCs w:val="21"/>
        </w:rPr>
        <w:t>以下罚款；情节严重的，取消参与本市政府采购资格，处采购金额千分之二十以上千</w:t>
      </w:r>
      <w:r w:rsidRPr="008A2D73">
        <w:rPr>
          <w:rFonts w:ascii="新宋体" w:eastAsia="新宋体" w:hAnsi="新宋体" w:cs="仿宋_GB2312" w:hint="eastAsia"/>
          <w:kern w:val="2"/>
          <w:sz w:val="21"/>
          <w:szCs w:val="21"/>
        </w:rPr>
        <w:t>分之三十</w:t>
      </w:r>
      <w:r w:rsidRPr="008A2D73">
        <w:rPr>
          <w:rFonts w:ascii="新宋体" w:eastAsia="新宋体" w:hAnsi="新宋体" w:cs="仿宋_GB2312" w:hint="eastAsia"/>
          <w:kern w:val="2"/>
          <w:sz w:val="21"/>
          <w:szCs w:val="21"/>
        </w:rPr>
        <w:t>以下罚款，并由市场监管部门依法吊销营业执照。</w:t>
      </w:r>
    </w:p>
    <w:p w:rsidR="008A2D73" w:rsidRPr="008A2D73" w:rsidP="008A2D73">
      <w:pPr>
        <w:widowControl w:val="0"/>
        <w:spacing w:line="360" w:lineRule="auto"/>
        <w:ind w:firstLine="480" w:firstLineChars="200"/>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以下文字请投标供应商抄写并确认：“本公司已仔细阅读《政府采购违法行为风险知悉确认书》，充分知悉违法行为的法律后果，并承诺将严谨、诚信、依法依规参与政府采购活动”。</w:t>
      </w:r>
    </w:p>
    <w:p w:rsidR="008A2D73" w:rsidRPr="008A2D73" w:rsidP="008A2D73">
      <w:pPr>
        <w:widowControl w:val="0"/>
        <w:spacing w:line="360" w:lineRule="auto"/>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u w:val="single"/>
        </w:rPr>
        <w:t xml:space="preserve">                                                                        </w:t>
      </w:r>
    </w:p>
    <w:p w:rsidR="008A2D73" w:rsidRPr="008A2D73" w:rsidP="008A2D73">
      <w:pPr>
        <w:widowControl w:val="0"/>
        <w:spacing w:line="360" w:lineRule="auto"/>
        <w:jc w:val="both"/>
        <w:rPr>
          <w:rFonts w:ascii="新宋体" w:eastAsia="新宋体" w:hAnsi="新宋体" w:cs="仿宋_GB2312"/>
          <w:kern w:val="2"/>
          <w:sz w:val="21"/>
          <w:szCs w:val="21"/>
          <w:u w:val="single"/>
        </w:rPr>
      </w:pPr>
      <w:r w:rsidRPr="008A2D73">
        <w:rPr>
          <w:rFonts w:ascii="新宋体" w:eastAsia="新宋体" w:hAnsi="新宋体" w:cs="仿宋_GB2312" w:hint="eastAsia"/>
          <w:kern w:val="2"/>
          <w:sz w:val="21"/>
          <w:szCs w:val="21"/>
          <w:u w:val="single"/>
        </w:rPr>
        <w:t xml:space="preserve">                                                                        </w:t>
      </w:r>
    </w:p>
    <w:p w:rsidR="008A2D73" w:rsidRPr="008A2D73" w:rsidP="008A2D73">
      <w:pPr>
        <w:widowControl w:val="0"/>
        <w:spacing w:line="360" w:lineRule="auto"/>
        <w:jc w:val="both"/>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u w:val="single"/>
        </w:rPr>
        <w:t xml:space="preserve">                                                                        </w:t>
      </w:r>
    </w:p>
    <w:p w:rsidR="008A2D73" w:rsidRPr="008A2D73" w:rsidP="008A2D73">
      <w:pPr>
        <w:widowControl w:val="0"/>
        <w:spacing w:line="360" w:lineRule="auto"/>
        <w:jc w:val="both"/>
        <w:rPr>
          <w:rFonts w:ascii="新宋体" w:eastAsia="新宋体" w:hAnsi="新宋体" w:cs="仿宋_GB2312"/>
          <w:kern w:val="2"/>
          <w:sz w:val="21"/>
          <w:szCs w:val="21"/>
          <w:u w:val="single"/>
        </w:rPr>
      </w:pPr>
      <w:r w:rsidRPr="008A2D73">
        <w:rPr>
          <w:rFonts w:ascii="新宋体" w:eastAsia="新宋体" w:hAnsi="新宋体" w:cs="仿宋_GB2312" w:hint="eastAsia"/>
          <w:kern w:val="2"/>
          <w:sz w:val="21"/>
          <w:szCs w:val="21"/>
          <w:u w:val="single"/>
        </w:rPr>
        <w:t xml:space="preserve">                                                                        </w:t>
      </w:r>
    </w:p>
    <w:p w:rsidR="008A2D73" w:rsidRPr="008A2D73" w:rsidP="008A2D73">
      <w:pPr>
        <w:widowControl w:val="0"/>
        <w:spacing w:line="360" w:lineRule="auto"/>
        <w:jc w:val="both"/>
        <w:rPr>
          <w:rFonts w:ascii="新宋体" w:eastAsia="新宋体" w:hAnsi="新宋体" w:cs="仿宋_GB2312"/>
          <w:kern w:val="2"/>
          <w:sz w:val="21"/>
          <w:szCs w:val="21"/>
          <w:u w:val="single"/>
        </w:rPr>
      </w:pPr>
    </w:p>
    <w:p w:rsidR="008A2D73" w:rsidRPr="008A2D73" w:rsidP="008A2D73">
      <w:pPr>
        <w:widowControl w:val="0"/>
        <w:spacing w:line="360" w:lineRule="auto"/>
        <w:jc w:val="both"/>
        <w:rPr>
          <w:rFonts w:ascii="新宋体" w:eastAsia="新宋体" w:hAnsi="新宋体" w:cs="仿宋_GB2312"/>
          <w:kern w:val="2"/>
          <w:sz w:val="21"/>
          <w:szCs w:val="21"/>
        </w:rPr>
      </w:pPr>
    </w:p>
    <w:p w:rsidR="008A2D73" w:rsidRPr="008A2D73" w:rsidP="008A2D73">
      <w:pPr>
        <w:widowControl w:val="0"/>
        <w:spacing w:line="360" w:lineRule="auto"/>
        <w:ind w:right="840"/>
        <w:jc w:val="center"/>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 xml:space="preserve">                             负责人/投标授权代表签名：</w:t>
      </w:r>
    </w:p>
    <w:p w:rsidR="008A2D73" w:rsidRPr="008A2D73" w:rsidP="008A2D73">
      <w:pPr>
        <w:widowControl w:val="0"/>
        <w:spacing w:line="360" w:lineRule="auto"/>
        <w:ind w:right="840" w:firstLine="2400" w:firstLineChars="1000"/>
        <w:jc w:val="center"/>
        <w:rPr>
          <w:rFonts w:ascii="新宋体" w:eastAsia="新宋体" w:hAnsi="新宋体" w:cs="仿宋_GB2312"/>
          <w:kern w:val="2"/>
          <w:sz w:val="21"/>
          <w:szCs w:val="21"/>
        </w:rPr>
      </w:pPr>
      <w:r w:rsidRPr="008A2D73">
        <w:rPr>
          <w:rFonts w:ascii="新宋体" w:eastAsia="新宋体" w:hAnsi="新宋体" w:cs="仿宋_GB2312" w:hint="eastAsia"/>
          <w:kern w:val="2"/>
          <w:sz w:val="21"/>
          <w:szCs w:val="21"/>
        </w:rPr>
        <w:t>知悉人（公章）：</w:t>
      </w:r>
    </w:p>
    <w:p w:rsidR="008A2D73" w:rsidRPr="008A2D73" w:rsidP="008A2D73">
      <w:pPr>
        <w:widowControl w:val="0"/>
        <w:spacing w:line="360" w:lineRule="auto"/>
        <w:ind w:right="840" w:firstLine="4560" w:firstLineChars="1900"/>
        <w:jc w:val="both"/>
        <w:rPr>
          <w:rFonts w:ascii="新宋体" w:eastAsia="新宋体" w:hAnsi="新宋体"/>
          <w:kern w:val="2"/>
          <w:sz w:val="21"/>
          <w:szCs w:val="21"/>
        </w:rPr>
      </w:pPr>
      <w:r w:rsidRPr="008A2D73">
        <w:rPr>
          <w:rFonts w:ascii="新宋体" w:eastAsia="新宋体" w:hAnsi="新宋体" w:cs="仿宋_GB2312" w:hint="eastAsia"/>
          <w:kern w:val="2"/>
          <w:sz w:val="21"/>
          <w:szCs w:val="21"/>
        </w:rPr>
        <w:t>日  期：</w:t>
      </w:r>
    </w:p>
    <w:p w:rsidR="008A2D73" w:rsidP="008A2D73">
      <w:pPr>
        <w:widowControl w:val="0"/>
        <w:spacing w:line="360" w:lineRule="auto"/>
        <w:jc w:val="both"/>
        <w:rPr>
          <w:rFonts w:ascii="新宋体" w:eastAsia="新宋体" w:hAnsi="新宋体" w:cs="仿宋_GB2312"/>
          <w:b/>
          <w:color w:val="FF0000"/>
          <w:kern w:val="2"/>
          <w:sz w:val="21"/>
          <w:szCs w:val="21"/>
        </w:rPr>
      </w:pPr>
      <w:r w:rsidRPr="008A2D73">
        <w:rPr>
          <w:rFonts w:ascii="新宋体" w:eastAsia="新宋体" w:hAnsi="新宋体" w:cs="仿宋_GB2312"/>
          <w:b/>
          <w:color w:val="FF0000"/>
          <w:kern w:val="2"/>
          <w:sz w:val="21"/>
          <w:szCs w:val="21"/>
        </w:rPr>
        <w:t>备注</w:t>
      </w:r>
      <w:r w:rsidRPr="008A2D73">
        <w:rPr>
          <w:rFonts w:ascii="新宋体" w:eastAsia="新宋体" w:hAnsi="新宋体" w:cs="仿宋_GB2312" w:hint="eastAsia"/>
          <w:b/>
          <w:color w:val="FF0000"/>
          <w:kern w:val="2"/>
          <w:sz w:val="21"/>
          <w:szCs w:val="21"/>
        </w:rPr>
        <w:t>：各投标供应商负责人或投标授权代表签字并加盖单位公章后，扫描上传至投标文件一并提交。该风险知悉确认</w:t>
      </w:r>
      <w:r w:rsidRPr="008A2D73">
        <w:rPr>
          <w:rFonts w:ascii="新宋体" w:eastAsia="新宋体" w:hAnsi="新宋体" w:cs="仿宋_GB2312" w:hint="eastAsia"/>
          <w:b/>
          <w:color w:val="FF0000"/>
          <w:kern w:val="2"/>
          <w:sz w:val="21"/>
          <w:szCs w:val="21"/>
        </w:rPr>
        <w:t>书用于</w:t>
      </w:r>
      <w:r w:rsidRPr="008A2D73">
        <w:rPr>
          <w:rFonts w:ascii="新宋体" w:eastAsia="新宋体" w:hAnsi="新宋体" w:cs="仿宋_GB2312" w:hint="eastAsia"/>
          <w:b/>
          <w:color w:val="FF0000"/>
          <w:kern w:val="2"/>
          <w:sz w:val="21"/>
          <w:szCs w:val="21"/>
        </w:rPr>
        <w:t>对供应商违法行为的警示，不作为供应商资格性审查及符合性审查条件。</w:t>
      </w:r>
    </w:p>
    <w:p w:rsidR="008A2D73" w:rsidP="008A2D73">
      <w:pPr>
        <w:widowControl w:val="0"/>
        <w:spacing w:line="360" w:lineRule="auto"/>
        <w:jc w:val="both"/>
        <w:rPr>
          <w:rFonts w:ascii="新宋体" w:eastAsia="新宋体" w:hAnsi="新宋体" w:cs="仿宋_GB2312"/>
          <w:b/>
          <w:color w:val="FF0000"/>
          <w:kern w:val="2"/>
          <w:sz w:val="21"/>
          <w:szCs w:val="21"/>
        </w:rPr>
      </w:pPr>
    </w:p>
    <w:p w:rsidR="008A2D73" w:rsidP="008A2D73">
      <w:pPr>
        <w:widowControl w:val="0"/>
        <w:spacing w:line="360" w:lineRule="auto"/>
        <w:jc w:val="both"/>
        <w:rPr>
          <w:rFonts w:ascii="新宋体" w:eastAsia="新宋体" w:hAnsi="新宋体" w:cs="仿宋_GB2312"/>
          <w:b/>
          <w:color w:val="FF0000"/>
          <w:kern w:val="2"/>
          <w:sz w:val="21"/>
          <w:szCs w:val="21"/>
        </w:rPr>
      </w:pPr>
    </w:p>
    <w:p w:rsidR="008A2D73" w:rsidRPr="008A2D73" w:rsidP="008A2D73">
      <w:pPr>
        <w:widowControl w:val="0"/>
        <w:spacing w:line="360" w:lineRule="auto"/>
        <w:jc w:val="both"/>
        <w:rPr>
          <w:rFonts w:ascii="新宋体" w:eastAsia="新宋体" w:hAnsi="新宋体" w:cs="仿宋_GB2312"/>
          <w:b/>
          <w:color w:val="FF0000"/>
          <w:kern w:val="2"/>
          <w:sz w:val="21"/>
          <w:szCs w:val="21"/>
        </w:rPr>
      </w:pPr>
    </w:p>
    <w:p w:rsidR="008A2D73" w:rsidRPr="008A2D73">
      <w:pPr>
        <w:rPr>
          <w:rFonts w:eastAsiaTheme="minorEastAsia"/>
        </w:rPr>
      </w:pPr>
    </w:p>
    <w:p w:rsidR="000C5734">
      <w:pPr>
        <w:pStyle w:val="Heading3"/>
        <w:spacing w:before="120" w:after="120"/>
        <w:jc w:val="center"/>
        <w:rPr>
          <w:rFonts w:ascii="黑体" w:eastAsia="黑体"/>
          <w:b w:val="0"/>
          <w:sz w:val="24"/>
        </w:rPr>
      </w:pPr>
      <w:r>
        <w:rPr>
          <w:rFonts w:ascii="黑体" w:eastAsia="黑体" w:hint="eastAsia"/>
          <w:b w:val="0"/>
          <w:sz w:val="24"/>
        </w:rPr>
        <w:t>四</w:t>
      </w:r>
      <w:r w:rsidR="00966DCB">
        <w:rPr>
          <w:rFonts w:ascii="黑体" w:eastAsia="黑体" w:hint="eastAsia"/>
          <w:b w:val="0"/>
          <w:sz w:val="24"/>
        </w:rPr>
        <w:t>、投标人情况介绍及资格要求</w:t>
      </w:r>
    </w:p>
    <w:p w:rsidR="000C5734" w:rsidP="00966DCB">
      <w:pPr>
        <w:spacing w:line="360" w:lineRule="auto"/>
        <w:ind w:left="723" w:hanging="720" w:hangingChars="300"/>
        <w:rPr>
          <w:rFonts w:ascii="新宋体" w:eastAsia="新宋体" w:hAnsi="新宋体"/>
          <w:b/>
          <w:bCs/>
          <w:szCs w:val="21"/>
        </w:rPr>
      </w:pPr>
      <w:r>
        <w:rPr>
          <w:rFonts w:ascii="新宋体" w:eastAsia="新宋体" w:hAnsi="新宋体" w:hint="eastAsia"/>
          <w:b/>
          <w:bCs/>
          <w:szCs w:val="21"/>
        </w:rPr>
        <w:t>1. 投标人情况介绍：</w:t>
      </w:r>
    </w:p>
    <w:p w:rsidR="000C5734" w:rsidP="00966DCB">
      <w:pPr>
        <w:spacing w:line="360" w:lineRule="auto"/>
        <w:ind w:left="723" w:hanging="720" w:hangingChars="300"/>
        <w:rPr>
          <w:rFonts w:ascii="新宋体" w:eastAsia="新宋体" w:hAnsi="新宋体"/>
          <w:b/>
          <w:bCs/>
          <w:szCs w:val="21"/>
        </w:rPr>
      </w:pPr>
    </w:p>
    <w:p w:rsidR="000C5734" w:rsidP="00966DCB">
      <w:pPr>
        <w:spacing w:line="360" w:lineRule="auto"/>
        <w:ind w:left="723" w:hanging="720" w:hangingChars="300"/>
        <w:rPr>
          <w:rFonts w:ascii="新宋体" w:eastAsia="新宋体" w:hAnsi="新宋体"/>
          <w:b/>
          <w:bCs/>
          <w:szCs w:val="21"/>
        </w:rPr>
      </w:pPr>
      <w:r>
        <w:rPr>
          <w:rFonts w:ascii="新宋体" w:eastAsia="新宋体" w:hAnsi="新宋体" w:hint="eastAsia"/>
          <w:b/>
          <w:bCs/>
          <w:szCs w:val="21"/>
        </w:rPr>
        <w:t>2.资格证明材料：</w:t>
      </w:r>
    </w:p>
    <w:p w:rsidR="000C5734" w:rsidP="00966DCB">
      <w:pPr>
        <w:spacing w:line="360" w:lineRule="auto"/>
        <w:ind w:left="723" w:hanging="720" w:hangingChars="300"/>
        <w:rPr>
          <w:rFonts w:ascii="新宋体" w:eastAsia="新宋体" w:hAnsi="新宋体"/>
          <w:b/>
          <w:bCs/>
          <w:szCs w:val="21"/>
        </w:rPr>
      </w:pPr>
      <w:r>
        <w:rPr>
          <w:rFonts w:ascii="新宋体" w:eastAsia="新宋体" w:hAnsi="新宋体" w:hint="eastAsia"/>
          <w:b/>
          <w:bCs/>
          <w:szCs w:val="21"/>
        </w:rPr>
        <w:t>注意：资格证明材料必须至少包含招标公告中“投标人资格要求”中的相关证明材料（均要求提供证明材料扫描件，原件备查）。</w:t>
      </w:r>
    </w:p>
    <w:p w:rsidR="000C5734" w:rsidP="00966DCB">
      <w:pPr>
        <w:spacing w:line="360" w:lineRule="auto"/>
        <w:ind w:left="723" w:hanging="720" w:hangingChars="300"/>
        <w:rPr>
          <w:rFonts w:ascii="新宋体" w:eastAsia="新宋体" w:hAnsi="新宋体"/>
          <w:b/>
          <w:bCs/>
          <w:szCs w:val="21"/>
        </w:rPr>
      </w:pPr>
    </w:p>
    <w:p w:rsidR="000C5734" w:rsidP="00966DCB">
      <w:pPr>
        <w:spacing w:line="360" w:lineRule="auto"/>
        <w:ind w:left="723" w:hanging="720" w:hangingChars="300"/>
        <w:rPr>
          <w:rFonts w:ascii="新宋体" w:eastAsia="新宋体" w:hAnsi="新宋体"/>
          <w:b/>
          <w:bCs/>
          <w:szCs w:val="21"/>
        </w:rPr>
      </w:pPr>
      <w:r>
        <w:rPr>
          <w:rFonts w:ascii="新宋体" w:eastAsia="新宋体" w:hAnsi="新宋体" w:hint="eastAsia"/>
          <w:b/>
          <w:bCs/>
          <w:szCs w:val="21"/>
        </w:rPr>
        <w:t>3.如联合体投标，投标人还必须提供《联合体共同投标协议》</w:t>
      </w:r>
      <w:r>
        <w:rPr>
          <w:rFonts w:ascii="新宋体" w:eastAsia="新宋体" w:hAnsi="新宋体" w:hint="eastAsia"/>
          <w:bCs/>
          <w:szCs w:val="21"/>
        </w:rPr>
        <w:t>(可选项)</w:t>
      </w:r>
      <w:r>
        <w:rPr>
          <w:rFonts w:ascii="新宋体" w:eastAsia="新宋体" w:hAnsi="新宋体" w:hint="eastAsia"/>
          <w:b/>
          <w:bCs/>
          <w:szCs w:val="21"/>
        </w:rPr>
        <w:t>。</w:t>
      </w:r>
    </w:p>
    <w:p w:rsidR="000C5734" w:rsidP="00966DCB">
      <w:pPr>
        <w:spacing w:line="360" w:lineRule="auto"/>
        <w:ind w:left="723" w:hanging="720" w:hangingChars="300"/>
        <w:rPr>
          <w:rFonts w:ascii="新宋体" w:eastAsia="新宋体" w:hAnsi="新宋体"/>
          <w:b/>
          <w:bCs/>
          <w:szCs w:val="21"/>
        </w:rPr>
      </w:pPr>
    </w:p>
    <w:p w:rsidR="000C5734" w:rsidP="00966DCB">
      <w:pPr>
        <w:spacing w:line="360" w:lineRule="auto"/>
        <w:ind w:left="723" w:hanging="720" w:hangingChars="300"/>
        <w:rPr>
          <w:rFonts w:ascii="新宋体" w:eastAsia="新宋体" w:hAnsi="新宋体"/>
          <w:b/>
          <w:bCs/>
          <w:szCs w:val="21"/>
        </w:rPr>
      </w:pPr>
    </w:p>
    <w:p w:rsidR="000C5734">
      <w:pPr>
        <w:spacing w:line="360" w:lineRule="auto"/>
        <w:outlineLvl w:val="3"/>
        <w:rPr>
          <w:rFonts w:ascii="新宋体" w:eastAsia="新宋体" w:hAnsi="新宋体"/>
          <w:bCs/>
          <w:color w:val="000000"/>
          <w:szCs w:val="21"/>
          <w:highlight w:val="yellow"/>
        </w:rPr>
      </w:pPr>
      <w:r>
        <w:rPr>
          <w:rFonts w:ascii="新宋体" w:eastAsia="新宋体" w:hAnsi="新宋体" w:hint="eastAsia"/>
          <w:bCs/>
          <w:color w:val="000000"/>
          <w:szCs w:val="21"/>
          <w:highlight w:val="yellow"/>
        </w:rPr>
        <w:t>4、中小企业声明函、残疾人福利性单位声明函及监狱企业声明函(可选项)</w:t>
      </w:r>
    </w:p>
    <w:p w:rsidR="000C5734">
      <w:pPr>
        <w:spacing w:line="360" w:lineRule="auto"/>
        <w:ind w:firstLine="480" w:firstLineChars="200"/>
        <w:outlineLvl w:val="3"/>
        <w:rPr>
          <w:rFonts w:ascii="新宋体" w:eastAsia="新宋体" w:hAnsi="新宋体"/>
          <w:bCs/>
          <w:color w:val="000000"/>
          <w:szCs w:val="21"/>
          <w:highlight w:val="yellow"/>
        </w:rPr>
      </w:pPr>
      <w:r>
        <w:rPr>
          <w:rFonts w:ascii="新宋体" w:eastAsia="新宋体" w:hAnsi="新宋体" w:hint="eastAsia"/>
          <w:bCs/>
          <w:color w:val="000000"/>
          <w:szCs w:val="21"/>
          <w:highlight w:val="yellow"/>
        </w:rPr>
        <w:t>填写指引：</w:t>
      </w:r>
    </w:p>
    <w:p w:rsidR="000C5734">
      <w:pPr>
        <w:spacing w:line="360" w:lineRule="auto"/>
        <w:ind w:firstLine="480" w:firstLineChars="200"/>
        <w:outlineLvl w:val="3"/>
        <w:rPr>
          <w:rFonts w:ascii="新宋体" w:eastAsia="新宋体" w:hAnsi="新宋体"/>
          <w:color w:val="000000"/>
          <w:szCs w:val="21"/>
          <w:highlight w:val="yellow"/>
        </w:rPr>
      </w:pPr>
      <w:r>
        <w:rPr>
          <w:rFonts w:ascii="新宋体" w:eastAsia="新宋体" w:hAnsi="新宋体" w:hint="eastAsia"/>
          <w:bCs/>
          <w:color w:val="000000"/>
          <w:szCs w:val="21"/>
          <w:highlight w:val="yellow"/>
        </w:rPr>
        <w:t>1、该部分内容由投标人根据自身实际情况填写，不符合要求的投标人可以不填写或直接删除相应的声明函。</w:t>
      </w:r>
      <w:r>
        <w:rPr>
          <w:rFonts w:ascii="新宋体" w:eastAsia="新宋体" w:hAnsi="新宋体" w:hint="eastAsia"/>
          <w:color w:val="000000"/>
          <w:szCs w:val="21"/>
          <w:highlight w:val="yellow"/>
        </w:rPr>
        <w:t>投标人提供的</w:t>
      </w:r>
      <w:r>
        <w:rPr>
          <w:rFonts w:ascii="新宋体" w:eastAsia="新宋体" w:hAnsi="新宋体" w:hint="eastAsia"/>
          <w:color w:val="000000"/>
          <w:szCs w:val="21"/>
          <w:highlight w:val="yellow"/>
        </w:rPr>
        <w:t>声明函不属实</w:t>
      </w:r>
      <w:r>
        <w:rPr>
          <w:rFonts w:ascii="新宋体" w:eastAsia="新宋体" w:hAnsi="新宋体" w:hint="eastAsia"/>
          <w:color w:val="000000"/>
          <w:szCs w:val="21"/>
          <w:highlight w:val="yellow"/>
        </w:rPr>
        <w:t>的，属于提供虚假资料谋取中标，依照《中华人民共和国政府采购法》等国家有关规定追究相应责任。</w:t>
      </w:r>
    </w:p>
    <w:p w:rsidR="000C5734">
      <w:pPr>
        <w:spacing w:line="360" w:lineRule="auto"/>
        <w:ind w:firstLine="480" w:firstLineChars="200"/>
        <w:outlineLvl w:val="3"/>
        <w:rPr>
          <w:rFonts w:ascii="新宋体" w:eastAsia="新宋体" w:hAnsi="新宋体"/>
          <w:color w:val="000000"/>
          <w:szCs w:val="21"/>
          <w:highlight w:val="yellow"/>
        </w:rPr>
      </w:pPr>
      <w:r>
        <w:rPr>
          <w:rFonts w:ascii="新宋体" w:eastAsia="新宋体" w:hAnsi="新宋体" w:hint="eastAsia"/>
          <w:color w:val="000000"/>
          <w:szCs w:val="21"/>
          <w:highlight w:val="yellow"/>
        </w:rPr>
        <w:t>2、该部分内容填写需要参考的相关文件：(</w:t>
      </w:r>
      <w:r>
        <w:rPr>
          <w:rFonts w:ascii="新宋体" w:eastAsia="新宋体" w:hAnsi="新宋体"/>
          <w:color w:val="000000"/>
          <w:szCs w:val="21"/>
          <w:highlight w:val="yellow"/>
        </w:rPr>
        <w:t>1</w:t>
      </w:r>
      <w:r>
        <w:rPr>
          <w:rFonts w:ascii="新宋体" w:eastAsia="新宋体" w:hAnsi="新宋体" w:hint="eastAsia"/>
          <w:color w:val="000000"/>
          <w:szCs w:val="21"/>
          <w:highlight w:val="yellow"/>
        </w:rPr>
        <w:t>)财政部《政府采购促进中小企业发展管理办法》（财库〔2020〕46号）；(</w:t>
      </w:r>
      <w:r>
        <w:rPr>
          <w:rFonts w:ascii="新宋体" w:eastAsia="新宋体" w:hAnsi="新宋体"/>
          <w:color w:val="000000"/>
          <w:szCs w:val="21"/>
          <w:highlight w:val="yellow"/>
        </w:rPr>
        <w:t>2</w:t>
      </w:r>
      <w:r>
        <w:rPr>
          <w:rFonts w:ascii="新宋体" w:eastAsia="新宋体" w:hAnsi="新宋体" w:hint="eastAsia"/>
          <w:color w:val="000000"/>
          <w:szCs w:val="21"/>
          <w:highlight w:val="yellow"/>
        </w:rPr>
        <w:t>)《工业和信息化部、国家统计局、国家发展和改革委员会、财政部关于印发中小企业划型标准规定的通知》（工信部联企业〔2011〕300 号，以下简称3</w:t>
      </w:r>
      <w:r>
        <w:rPr>
          <w:rFonts w:ascii="新宋体" w:eastAsia="新宋体" w:hAnsi="新宋体"/>
          <w:color w:val="000000"/>
          <w:szCs w:val="21"/>
          <w:highlight w:val="yellow"/>
        </w:rPr>
        <w:t>00</w:t>
      </w:r>
      <w:r>
        <w:rPr>
          <w:rFonts w:ascii="新宋体" w:eastAsia="新宋体" w:hAnsi="新宋体" w:hint="eastAsia"/>
          <w:color w:val="000000"/>
          <w:szCs w:val="21"/>
          <w:highlight w:val="yellow"/>
        </w:rPr>
        <w:t>号文）。</w:t>
      </w:r>
    </w:p>
    <w:p w:rsidR="000C5734">
      <w:pPr>
        <w:spacing w:line="360" w:lineRule="auto"/>
        <w:ind w:firstLine="480" w:firstLineChars="200"/>
        <w:outlineLvl w:val="3"/>
        <w:rPr>
          <w:rFonts w:ascii="新宋体" w:eastAsia="新宋体" w:hAnsi="新宋体"/>
          <w:bCs/>
          <w:color w:val="000000"/>
          <w:szCs w:val="21"/>
          <w:highlight w:val="yellow"/>
        </w:rPr>
      </w:pPr>
      <w:r>
        <w:rPr>
          <w:rFonts w:ascii="新宋体" w:eastAsia="新宋体" w:hAnsi="新宋体" w:hint="eastAsia"/>
          <w:bCs/>
          <w:color w:val="000000"/>
          <w:szCs w:val="21"/>
          <w:highlight w:val="yellow"/>
        </w:rPr>
        <w:t>3、请依照提供的格式和内容填写声明函，不要随意变更格式；</w:t>
      </w:r>
      <w:r>
        <w:rPr>
          <w:rFonts w:ascii="新宋体" w:eastAsia="新宋体" w:hAnsi="新宋体" w:hint="eastAsia"/>
          <w:bCs/>
          <w:color w:val="000000"/>
          <w:szCs w:val="21"/>
          <w:highlight w:val="yellow"/>
        </w:rPr>
        <w:t>声明函不需要</w:t>
      </w:r>
      <w:r>
        <w:rPr>
          <w:rFonts w:ascii="新宋体" w:eastAsia="新宋体" w:hAnsi="新宋体" w:hint="eastAsia"/>
          <w:bCs/>
          <w:color w:val="000000"/>
          <w:szCs w:val="21"/>
          <w:highlight w:val="yellow"/>
        </w:rPr>
        <w:t>盖章或签字；</w:t>
      </w:r>
      <w:r>
        <w:rPr>
          <w:rFonts w:ascii="新宋体" w:eastAsia="新宋体" w:hAnsi="新宋体" w:hint="eastAsia"/>
          <w:color w:val="000000"/>
          <w:szCs w:val="21"/>
          <w:highlight w:val="yellow"/>
        </w:rPr>
        <w:t>满足多项优惠政策的投标人，不重复享受多项价格扣除政策。</w:t>
      </w:r>
    </w:p>
    <w:p w:rsidR="000C5734">
      <w:pPr>
        <w:spacing w:line="360" w:lineRule="auto"/>
        <w:ind w:firstLine="480" w:firstLineChars="200"/>
        <w:outlineLvl w:val="3"/>
        <w:rPr>
          <w:rFonts w:ascii="新宋体" w:eastAsia="新宋体" w:hAnsi="新宋体"/>
          <w:bCs/>
          <w:color w:val="000000"/>
          <w:szCs w:val="21"/>
          <w:highlight w:val="yellow"/>
        </w:rPr>
      </w:pPr>
      <w:r>
        <w:rPr>
          <w:rFonts w:ascii="新宋体" w:eastAsia="新宋体" w:hAnsi="新宋体" w:hint="eastAsia"/>
          <w:bCs/>
          <w:color w:val="000000"/>
          <w:szCs w:val="21"/>
          <w:highlight w:val="yellow"/>
        </w:rPr>
        <w:t>4、声明</w:t>
      </w:r>
      <w:r>
        <w:rPr>
          <w:rFonts w:ascii="新宋体" w:eastAsia="新宋体" w:hAnsi="新宋体" w:hint="eastAsia"/>
          <w:bCs/>
          <w:color w:val="000000"/>
          <w:szCs w:val="21"/>
          <w:highlight w:val="yellow"/>
        </w:rPr>
        <w:t>函具体</w:t>
      </w:r>
      <w:r>
        <w:rPr>
          <w:rFonts w:ascii="新宋体" w:eastAsia="新宋体" w:hAnsi="新宋体" w:hint="eastAsia"/>
          <w:bCs/>
          <w:color w:val="000000"/>
          <w:szCs w:val="21"/>
          <w:highlight w:val="yellow"/>
        </w:rPr>
        <w:t>填写要求：</w:t>
      </w:r>
    </w:p>
    <w:p w:rsidR="000C5734">
      <w:pPr>
        <w:spacing w:line="360" w:lineRule="auto"/>
        <w:ind w:firstLine="480" w:firstLineChars="200"/>
        <w:outlineLvl w:val="3"/>
        <w:rPr>
          <w:rFonts w:ascii="新宋体" w:eastAsia="新宋体" w:hAnsi="新宋体"/>
          <w:bCs/>
          <w:color w:val="000000"/>
          <w:szCs w:val="21"/>
          <w:highlight w:val="yellow"/>
        </w:rPr>
      </w:pPr>
      <w:r>
        <w:rPr>
          <w:rFonts w:ascii="新宋体" w:eastAsia="新宋体" w:hAnsi="新宋体" w:hint="eastAsia"/>
          <w:bCs/>
          <w:color w:val="000000"/>
          <w:szCs w:val="21"/>
          <w:highlight w:val="yellow"/>
        </w:rPr>
        <w:t>（1）声明是中小企业须填写《中小企业声明函》的以下内容：</w:t>
      </w:r>
    </w:p>
    <w:p w:rsidR="000C5734">
      <w:pPr>
        <w:spacing w:line="360" w:lineRule="auto"/>
        <w:ind w:firstLine="480" w:firstLineChars="200"/>
        <w:outlineLvl w:val="3"/>
        <w:rPr>
          <w:rFonts w:ascii="新宋体" w:eastAsia="新宋体" w:hAnsi="新宋体"/>
          <w:bCs/>
          <w:color w:val="000000"/>
          <w:szCs w:val="21"/>
          <w:highlight w:val="yellow"/>
        </w:rPr>
      </w:pPr>
      <w:r>
        <w:rPr>
          <w:rFonts w:ascii="新宋体" w:eastAsia="新宋体" w:hAnsi="新宋体" w:hint="eastAsia"/>
          <w:bCs/>
          <w:color w:val="000000"/>
          <w:szCs w:val="21"/>
          <w:highlight w:val="yellow"/>
        </w:rPr>
        <w:t>第一处，在“单位名称”下划线处如实填写采购人名称（深圳公共资源交易中心不是本项目的采购人，而是组织实施机构）；</w:t>
      </w:r>
    </w:p>
    <w:p w:rsidR="000C5734">
      <w:pPr>
        <w:spacing w:line="360" w:lineRule="auto"/>
        <w:ind w:firstLine="480" w:firstLineChars="200"/>
        <w:outlineLvl w:val="3"/>
        <w:rPr>
          <w:rFonts w:ascii="新宋体" w:eastAsia="新宋体" w:hAnsi="新宋体"/>
          <w:bCs/>
          <w:color w:val="000000"/>
          <w:szCs w:val="21"/>
          <w:highlight w:val="yellow"/>
        </w:rPr>
      </w:pPr>
      <w:r>
        <w:rPr>
          <w:rFonts w:ascii="新宋体" w:eastAsia="新宋体" w:hAnsi="新宋体" w:hint="eastAsia"/>
          <w:bCs/>
          <w:color w:val="000000"/>
          <w:szCs w:val="21"/>
          <w:highlight w:val="yellow"/>
        </w:rPr>
        <w:t>第二处，在“项目名称”下划线处如实填写采购项目名称；</w:t>
      </w:r>
    </w:p>
    <w:p w:rsidR="000C5734">
      <w:pPr>
        <w:spacing w:line="360" w:lineRule="auto"/>
        <w:ind w:firstLine="480" w:firstLineChars="200"/>
        <w:outlineLvl w:val="3"/>
        <w:rPr>
          <w:rFonts w:ascii="新宋体" w:eastAsia="新宋体" w:hAnsi="新宋体"/>
          <w:bCs/>
          <w:color w:val="000000"/>
          <w:szCs w:val="21"/>
          <w:highlight w:val="yellow"/>
        </w:rPr>
      </w:pPr>
      <w:r>
        <w:rPr>
          <w:rFonts w:ascii="新宋体" w:eastAsia="新宋体" w:hAnsi="新宋体" w:hint="eastAsia"/>
          <w:bCs/>
          <w:color w:val="000000"/>
          <w:szCs w:val="21"/>
          <w:highlight w:val="yellow"/>
        </w:rPr>
        <w:t>第三处，在“标的名称”下划线处填写所采购服务（标的）的具体名称（以</w:t>
      </w:r>
      <w:bookmarkStart w:id="12" w:name="_Hlk72259001"/>
      <w:r>
        <w:rPr>
          <w:rFonts w:ascii="新宋体" w:eastAsia="新宋体" w:hAnsi="新宋体" w:hint="eastAsia"/>
          <w:bCs/>
          <w:color w:val="000000"/>
          <w:szCs w:val="21"/>
          <w:highlight w:val="yellow"/>
        </w:rPr>
        <w:t>招标文件</w:t>
      </w:r>
      <w:bookmarkEnd w:id="12"/>
      <w:r>
        <w:rPr>
          <w:rFonts w:ascii="新宋体" w:eastAsia="新宋体" w:hAnsi="新宋体" w:hint="eastAsia"/>
          <w:bCs/>
          <w:color w:val="000000"/>
          <w:szCs w:val="21"/>
          <w:highlight w:val="yellow"/>
        </w:rPr>
        <w:t>“第二章 招标项目需求”-“四、项目需求清单”的“工程名称”</w:t>
      </w:r>
      <w:r>
        <w:rPr>
          <w:rFonts w:ascii="新宋体" w:eastAsia="新宋体" w:hAnsi="新宋体" w:hint="eastAsia"/>
          <w:bCs/>
          <w:color w:val="000000"/>
          <w:szCs w:val="21"/>
          <w:highlight w:val="yellow"/>
        </w:rPr>
        <w:t>一栏为准）；如果涉及多个工程需求（标的）由同一企业承接，“标的名称”下划线处可以如实填写多个工程需求（标的）；</w:t>
      </w:r>
    </w:p>
    <w:p w:rsidR="000C5734">
      <w:pPr>
        <w:spacing w:line="360" w:lineRule="auto"/>
        <w:ind w:firstLine="480" w:firstLineChars="200"/>
        <w:outlineLvl w:val="3"/>
        <w:rPr>
          <w:rFonts w:ascii="新宋体" w:eastAsia="新宋体" w:hAnsi="新宋体"/>
          <w:bCs/>
          <w:color w:val="000000"/>
          <w:szCs w:val="21"/>
          <w:highlight w:val="yellow"/>
        </w:rPr>
      </w:pPr>
      <w:r>
        <w:rPr>
          <w:rFonts w:ascii="新宋体" w:eastAsia="新宋体" w:hAnsi="新宋体" w:hint="eastAsia"/>
          <w:bCs/>
          <w:color w:val="000000"/>
          <w:szCs w:val="21"/>
          <w:highlight w:val="yellow"/>
        </w:rPr>
        <w:t>第四处，在“招标文件中明确的所属行业”下划线处填写采购标的对应的中小企业划分标准所属行业（所属行业可在招标文件“第二章 招标项目需求”-“四、项目需求清单”处查看）；</w:t>
      </w:r>
    </w:p>
    <w:p w:rsidR="000C5734">
      <w:pPr>
        <w:spacing w:line="360" w:lineRule="auto"/>
        <w:ind w:firstLine="480" w:firstLineChars="200"/>
        <w:outlineLvl w:val="3"/>
        <w:rPr>
          <w:rFonts w:ascii="新宋体" w:eastAsia="新宋体" w:hAnsi="新宋体"/>
          <w:bCs/>
          <w:color w:val="000000"/>
          <w:szCs w:val="21"/>
          <w:highlight w:val="yellow"/>
        </w:rPr>
      </w:pPr>
      <w:r>
        <w:rPr>
          <w:rFonts w:ascii="新宋体" w:eastAsia="新宋体" w:hAnsi="新宋体" w:hint="eastAsia"/>
          <w:bCs/>
          <w:color w:val="000000"/>
          <w:szCs w:val="21"/>
          <w:highlight w:val="yellow"/>
        </w:rPr>
        <w:t>第五处，在“企业名称”下划线处如实填写承接企业名称；在“从业人员”、“营业收入”、“资产总额”下划线处如实填写从业人员、营业收入、资产总额；在“中型企业、小型企业、微型企业”下划线处如实依照300号文填写相应的企业类型；从业人员、营业收入、资产总额填报上一年度数据，无上</w:t>
      </w:r>
      <w:r>
        <w:rPr>
          <w:rFonts w:ascii="新宋体" w:eastAsia="新宋体" w:hAnsi="新宋体" w:hint="eastAsia"/>
          <w:bCs/>
          <w:color w:val="000000"/>
          <w:szCs w:val="21"/>
          <w:highlight w:val="yellow"/>
        </w:rPr>
        <w:t>一</w:t>
      </w:r>
      <w:r>
        <w:rPr>
          <w:rFonts w:ascii="新宋体" w:eastAsia="新宋体" w:hAnsi="新宋体" w:hint="eastAsia"/>
          <w:bCs/>
          <w:color w:val="000000"/>
          <w:szCs w:val="21"/>
          <w:highlight w:val="yellow"/>
        </w:rPr>
        <w:t>年度数据的新成立企业可以不填报。</w:t>
      </w:r>
    </w:p>
    <w:p w:rsidR="000C5734">
      <w:pPr>
        <w:spacing w:line="360" w:lineRule="auto"/>
        <w:ind w:firstLine="480" w:firstLineChars="200"/>
        <w:outlineLvl w:val="3"/>
        <w:rPr>
          <w:rFonts w:ascii="新宋体" w:eastAsia="新宋体" w:hAnsi="新宋体"/>
          <w:bCs/>
          <w:color w:val="000000"/>
          <w:szCs w:val="21"/>
          <w:highlight w:val="yellow"/>
        </w:rPr>
      </w:pPr>
      <w:r>
        <w:rPr>
          <w:rFonts w:ascii="新宋体" w:eastAsia="新宋体" w:hAnsi="新宋体" w:hint="eastAsia"/>
          <w:bCs/>
          <w:color w:val="000000"/>
          <w:szCs w:val="21"/>
          <w:highlight w:val="yellow"/>
        </w:rPr>
        <w:t>（2）声明是残疾人福利性单位须填写《残疾人福利性单位声明函》的相关内容（填写位置的字体已加粗），具体参照以上《中小企业声明函》填写要求执行。</w:t>
      </w:r>
    </w:p>
    <w:p w:rsidR="000C5734">
      <w:pPr>
        <w:spacing w:line="360" w:lineRule="auto"/>
        <w:ind w:firstLine="480" w:firstLineChars="200"/>
        <w:outlineLvl w:val="3"/>
        <w:rPr>
          <w:rFonts w:ascii="新宋体" w:eastAsia="新宋体" w:hAnsi="新宋体"/>
          <w:bCs/>
          <w:color w:val="000000"/>
          <w:szCs w:val="21"/>
          <w:highlight w:val="yellow"/>
        </w:rPr>
      </w:pPr>
      <w:r>
        <w:rPr>
          <w:rFonts w:ascii="新宋体" w:eastAsia="新宋体" w:hAnsi="新宋体" w:hint="eastAsia"/>
          <w:bCs/>
          <w:color w:val="000000"/>
          <w:szCs w:val="21"/>
          <w:highlight w:val="yellow"/>
        </w:rPr>
        <w:t>（3）声明是监狱企业须填写《监狱企业声明函》的相关内容（填写位置的字体已加粗），具体参照以上《中小企业声明函》填写要求执行。</w:t>
      </w:r>
    </w:p>
    <w:p w:rsidR="000C5734">
      <w:pPr>
        <w:spacing w:line="360" w:lineRule="auto"/>
        <w:ind w:firstLine="480" w:firstLineChars="200"/>
        <w:outlineLvl w:val="3"/>
        <w:rPr>
          <w:rFonts w:ascii="新宋体" w:eastAsia="新宋体" w:hAnsi="新宋体"/>
          <w:b/>
          <w:bCs/>
          <w:color w:val="000000"/>
          <w:szCs w:val="21"/>
          <w:highlight w:val="yellow"/>
        </w:rPr>
      </w:pPr>
      <w:r>
        <w:rPr>
          <w:rFonts w:ascii="新宋体" w:eastAsia="新宋体" w:hAnsi="新宋体" w:hint="eastAsia"/>
          <w:bCs/>
          <w:color w:val="000000"/>
          <w:szCs w:val="21"/>
          <w:highlight w:val="yellow"/>
        </w:rPr>
        <w:t>5、声明函的有效性最终由评审委员会判定；如评审委员会判定声明函无效，相关供应商不享受</w:t>
      </w:r>
      <w:r>
        <w:rPr>
          <w:rFonts w:ascii="新宋体" w:eastAsia="新宋体" w:hAnsi="新宋体" w:hint="eastAsia"/>
          <w:color w:val="000000"/>
          <w:szCs w:val="21"/>
          <w:highlight w:val="yellow"/>
        </w:rPr>
        <w:t>价格扣除</w:t>
      </w:r>
      <w:r>
        <w:rPr>
          <w:rFonts w:ascii="新宋体" w:eastAsia="新宋体" w:hAnsi="新宋体" w:hint="eastAsia"/>
          <w:bCs/>
          <w:color w:val="000000"/>
          <w:szCs w:val="21"/>
          <w:highlight w:val="yellow"/>
        </w:rPr>
        <w:t>（但不作投标无效处理）。</w:t>
      </w:r>
    </w:p>
    <w:p w:rsidR="000C5734">
      <w:pPr>
        <w:spacing w:line="360" w:lineRule="auto"/>
        <w:jc w:val="center"/>
        <w:outlineLvl w:val="3"/>
        <w:rPr>
          <w:rFonts w:ascii="新宋体" w:eastAsia="新宋体" w:hAnsi="新宋体"/>
          <w:bCs/>
          <w:color w:val="000000"/>
          <w:szCs w:val="21"/>
          <w:highlight w:val="yellow"/>
        </w:rPr>
      </w:pPr>
    </w:p>
    <w:p w:rsidR="000C5734">
      <w:pPr>
        <w:spacing w:line="360" w:lineRule="auto"/>
        <w:jc w:val="center"/>
        <w:outlineLvl w:val="3"/>
        <w:rPr>
          <w:rFonts w:ascii="新宋体" w:eastAsia="新宋体" w:hAnsi="新宋体"/>
          <w:b/>
          <w:color w:val="000000"/>
          <w:szCs w:val="21"/>
          <w:highlight w:val="yellow"/>
        </w:rPr>
      </w:pPr>
      <w:r>
        <w:rPr>
          <w:rFonts w:ascii="新宋体" w:eastAsia="新宋体" w:hAnsi="新宋体" w:hint="eastAsia"/>
          <w:b/>
          <w:color w:val="000000"/>
          <w:szCs w:val="21"/>
          <w:highlight w:val="yellow"/>
        </w:rPr>
        <w:t>1、</w:t>
      </w:r>
      <w:r>
        <w:rPr>
          <w:rFonts w:ascii="新宋体" w:eastAsia="新宋体" w:hAnsi="新宋体"/>
          <w:b/>
          <w:color w:val="000000"/>
          <w:szCs w:val="21"/>
          <w:highlight w:val="yellow"/>
        </w:rPr>
        <w:t>中小企业声明函（</w:t>
      </w:r>
      <w:r>
        <w:rPr>
          <w:rFonts w:ascii="新宋体" w:eastAsia="新宋体" w:hAnsi="新宋体" w:hint="eastAsia"/>
          <w:b/>
          <w:color w:val="000000"/>
          <w:szCs w:val="21"/>
          <w:highlight w:val="yellow"/>
        </w:rPr>
        <w:t>工程</w:t>
      </w:r>
      <w:r>
        <w:rPr>
          <w:rFonts w:ascii="新宋体" w:eastAsia="新宋体" w:hAnsi="新宋体"/>
          <w:b/>
          <w:color w:val="000000"/>
          <w:szCs w:val="21"/>
          <w:highlight w:val="yellow"/>
        </w:rPr>
        <w:t xml:space="preserve">） </w:t>
      </w:r>
    </w:p>
    <w:p w:rsidR="000C5734">
      <w:pPr>
        <w:spacing w:line="360" w:lineRule="auto"/>
        <w:ind w:firstLine="480" w:firstLineChars="200"/>
        <w:outlineLvl w:val="3"/>
        <w:rPr>
          <w:rFonts w:ascii="新宋体" w:eastAsia="新宋体" w:hAnsi="新宋体"/>
          <w:color w:val="000000"/>
          <w:szCs w:val="21"/>
          <w:highlight w:val="yellow"/>
        </w:rPr>
      </w:pPr>
      <w:r>
        <w:rPr>
          <w:rFonts w:ascii="新宋体" w:eastAsia="新宋体" w:hAnsi="新宋体"/>
          <w:color w:val="000000"/>
          <w:szCs w:val="21"/>
          <w:highlight w:val="yellow"/>
        </w:rPr>
        <w:t>本</w:t>
      </w:r>
      <w:r>
        <w:rPr>
          <w:rFonts w:ascii="新宋体" w:eastAsia="新宋体" w:hAnsi="新宋体" w:hint="eastAsia"/>
          <w:color w:val="000000"/>
          <w:szCs w:val="21"/>
          <w:highlight w:val="yellow"/>
        </w:rPr>
        <w:t>投标人</w:t>
      </w:r>
      <w:r>
        <w:rPr>
          <w:rFonts w:ascii="新宋体" w:eastAsia="新宋体" w:hAnsi="新宋体"/>
          <w:color w:val="000000"/>
          <w:szCs w:val="21"/>
          <w:highlight w:val="yellow"/>
        </w:rPr>
        <w:t>郑重声明，根据《政府采购促进中小企业发展管理办法》（财库</w:t>
      </w:r>
      <w:r>
        <w:rPr>
          <w:rFonts w:ascii="新宋体" w:eastAsia="新宋体" w:hAnsi="新宋体" w:cs="微软雅黑" w:hint="eastAsia"/>
          <w:color w:val="000000"/>
          <w:szCs w:val="21"/>
          <w:highlight w:val="yellow"/>
        </w:rPr>
        <w:t>﹝</w:t>
      </w:r>
      <w:r>
        <w:rPr>
          <w:rFonts w:ascii="新宋体" w:eastAsia="新宋体" w:hAnsi="新宋体"/>
          <w:color w:val="000000"/>
          <w:szCs w:val="21"/>
          <w:highlight w:val="yellow"/>
        </w:rPr>
        <w:t>2020</w:t>
      </w:r>
      <w:r>
        <w:rPr>
          <w:rFonts w:ascii="新宋体" w:eastAsia="新宋体" w:hAnsi="新宋体" w:cs="微软雅黑" w:hint="eastAsia"/>
          <w:color w:val="000000"/>
          <w:szCs w:val="21"/>
          <w:highlight w:val="yellow"/>
        </w:rPr>
        <w:t>﹞</w:t>
      </w:r>
      <w:r>
        <w:rPr>
          <w:rFonts w:ascii="新宋体" w:eastAsia="新宋体" w:hAnsi="新宋体"/>
          <w:color w:val="000000"/>
          <w:szCs w:val="21"/>
          <w:highlight w:val="yellow"/>
        </w:rPr>
        <w:t>46 号）的规定，本</w:t>
      </w:r>
      <w:r>
        <w:rPr>
          <w:rFonts w:ascii="新宋体" w:eastAsia="新宋体" w:hAnsi="新宋体" w:hint="eastAsia"/>
          <w:color w:val="000000"/>
          <w:szCs w:val="21"/>
          <w:highlight w:val="yellow"/>
        </w:rPr>
        <w:t>投标人</w:t>
      </w:r>
      <w:r>
        <w:rPr>
          <w:rFonts w:ascii="新宋体" w:eastAsia="新宋体" w:hAnsi="新宋体"/>
          <w:color w:val="000000"/>
          <w:szCs w:val="21"/>
          <w:highlight w:val="yellow"/>
        </w:rPr>
        <w:t>参加</w:t>
      </w:r>
      <w:r>
        <w:rPr>
          <w:rFonts w:ascii="新宋体" w:eastAsia="新宋体" w:hAnsi="新宋体"/>
          <w:b/>
          <w:bCs/>
          <w:color w:val="000000"/>
          <w:szCs w:val="21"/>
          <w:highlight w:val="yellow"/>
          <w:u w:val="single"/>
        </w:rPr>
        <w:t>（</w:t>
      </w:r>
      <w:r>
        <w:rPr>
          <w:rFonts w:ascii="新宋体" w:eastAsia="新宋体" w:hAnsi="新宋体" w:hint="eastAsia"/>
          <w:b/>
          <w:bCs/>
          <w:color w:val="000000"/>
          <w:szCs w:val="21"/>
          <w:highlight w:val="yellow"/>
          <w:u w:val="single"/>
        </w:rPr>
        <w:t>采购人</w:t>
      </w:r>
      <w:r>
        <w:rPr>
          <w:rFonts w:ascii="新宋体" w:eastAsia="新宋体" w:hAnsi="新宋体"/>
          <w:b/>
          <w:bCs/>
          <w:color w:val="000000"/>
          <w:szCs w:val="21"/>
          <w:highlight w:val="yellow"/>
          <w:u w:val="single"/>
        </w:rPr>
        <w:t>名称）</w:t>
      </w:r>
      <w:r>
        <w:rPr>
          <w:rFonts w:ascii="新宋体" w:eastAsia="新宋体" w:hAnsi="新宋体"/>
          <w:color w:val="000000"/>
          <w:szCs w:val="21"/>
          <w:highlight w:val="yellow"/>
        </w:rPr>
        <w:t>的</w:t>
      </w:r>
      <w:r>
        <w:rPr>
          <w:rFonts w:ascii="新宋体" w:eastAsia="新宋体" w:hAnsi="新宋体"/>
          <w:b/>
          <w:bCs/>
          <w:color w:val="000000"/>
          <w:szCs w:val="21"/>
          <w:highlight w:val="yellow"/>
          <w:u w:val="single"/>
        </w:rPr>
        <w:t>（项目名称）</w:t>
      </w:r>
      <w:r>
        <w:rPr>
          <w:rFonts w:ascii="新宋体" w:eastAsia="新宋体" w:hAnsi="新宋体"/>
          <w:color w:val="000000"/>
          <w:szCs w:val="21"/>
          <w:highlight w:val="yellow"/>
        </w:rPr>
        <w:t>采购活动，</w:t>
      </w:r>
      <w:r>
        <w:rPr>
          <w:rFonts w:ascii="新宋体" w:eastAsia="新宋体" w:hAnsi="新宋体" w:hint="eastAsia"/>
          <w:color w:val="000000"/>
          <w:szCs w:val="21"/>
          <w:highlight w:val="yellow"/>
        </w:rPr>
        <w:t>工程的施工单位</w:t>
      </w:r>
      <w:r>
        <w:rPr>
          <w:rFonts w:ascii="新宋体" w:eastAsia="新宋体" w:hAnsi="新宋体"/>
          <w:color w:val="000000"/>
          <w:szCs w:val="21"/>
          <w:highlight w:val="yellow"/>
        </w:rPr>
        <w:t>全部</w:t>
      </w:r>
      <w:r>
        <w:rPr>
          <w:rFonts w:ascii="新宋体" w:eastAsia="新宋体" w:hAnsi="新宋体" w:hint="eastAsia"/>
          <w:color w:val="000000"/>
          <w:szCs w:val="21"/>
          <w:highlight w:val="yellow"/>
        </w:rPr>
        <w:t>为</w:t>
      </w:r>
      <w:r>
        <w:rPr>
          <w:rFonts w:ascii="新宋体" w:eastAsia="新宋体" w:hAnsi="新宋体"/>
          <w:color w:val="000000"/>
          <w:szCs w:val="21"/>
          <w:highlight w:val="yellow"/>
        </w:rPr>
        <w:t>符合政策要求的中小企业。相关企业的具体情况如下：</w:t>
      </w:r>
    </w:p>
    <w:p w:rsidR="000C5734">
      <w:pPr>
        <w:spacing w:line="360" w:lineRule="auto"/>
        <w:ind w:firstLine="480" w:firstLineChars="200"/>
        <w:outlineLvl w:val="3"/>
        <w:rPr>
          <w:rFonts w:ascii="新宋体" w:eastAsia="新宋体" w:hAnsi="新宋体"/>
          <w:color w:val="000000"/>
          <w:szCs w:val="21"/>
          <w:highlight w:val="yellow"/>
        </w:rPr>
      </w:pPr>
      <w:r>
        <w:rPr>
          <w:rFonts w:ascii="新宋体" w:eastAsia="新宋体" w:hAnsi="新宋体"/>
          <w:color w:val="000000"/>
          <w:szCs w:val="21"/>
          <w:highlight w:val="yellow"/>
        </w:rPr>
        <w:t>1.</w:t>
      </w:r>
      <w:r>
        <w:rPr>
          <w:rFonts w:ascii="新宋体" w:eastAsia="新宋体" w:hAnsi="新宋体"/>
          <w:b/>
          <w:bCs/>
          <w:color w:val="000000"/>
          <w:szCs w:val="21"/>
          <w:highlight w:val="yellow"/>
          <w:u w:val="single"/>
        </w:rPr>
        <w:t xml:space="preserve"> （标的名称）</w:t>
      </w:r>
      <w:r>
        <w:rPr>
          <w:rFonts w:ascii="新宋体" w:eastAsia="新宋体" w:hAnsi="新宋体"/>
          <w:color w:val="000000"/>
          <w:szCs w:val="21"/>
          <w:highlight w:val="yellow"/>
        </w:rPr>
        <w:t xml:space="preserve"> ，属于</w:t>
      </w:r>
      <w:r>
        <w:rPr>
          <w:rFonts w:ascii="新宋体" w:eastAsia="新宋体" w:hAnsi="新宋体"/>
          <w:b/>
          <w:bCs/>
          <w:color w:val="000000"/>
          <w:szCs w:val="21"/>
          <w:highlight w:val="yellow"/>
          <w:u w:val="single"/>
        </w:rPr>
        <w:t>（</w:t>
      </w:r>
      <w:r>
        <w:rPr>
          <w:rFonts w:ascii="新宋体" w:eastAsia="新宋体" w:hAnsi="新宋体" w:hint="eastAsia"/>
          <w:b/>
          <w:bCs/>
          <w:color w:val="000000"/>
          <w:szCs w:val="21"/>
          <w:highlight w:val="yellow"/>
          <w:u w:val="single"/>
        </w:rPr>
        <w:t>招标</w:t>
      </w:r>
      <w:r>
        <w:rPr>
          <w:rFonts w:ascii="新宋体" w:eastAsia="新宋体" w:hAnsi="新宋体"/>
          <w:b/>
          <w:bCs/>
          <w:color w:val="000000"/>
          <w:szCs w:val="21"/>
          <w:highlight w:val="yellow"/>
          <w:u w:val="single"/>
        </w:rPr>
        <w:t xml:space="preserve">文件中明确的所属行业） </w:t>
      </w:r>
      <w:r>
        <w:rPr>
          <w:rFonts w:ascii="新宋体" w:eastAsia="新宋体" w:hAnsi="新宋体"/>
          <w:color w:val="000000"/>
          <w:szCs w:val="21"/>
          <w:highlight w:val="yellow"/>
        </w:rPr>
        <w:t>行业；</w:t>
      </w:r>
      <w:r>
        <w:rPr>
          <w:rFonts w:ascii="新宋体" w:eastAsia="新宋体" w:hAnsi="新宋体" w:hint="eastAsia"/>
          <w:color w:val="000000"/>
          <w:szCs w:val="21"/>
          <w:highlight w:val="yellow"/>
        </w:rPr>
        <w:t>承建企业</w:t>
      </w:r>
      <w:r>
        <w:rPr>
          <w:rFonts w:ascii="新宋体" w:eastAsia="新宋体" w:hAnsi="新宋体"/>
          <w:color w:val="000000"/>
          <w:szCs w:val="21"/>
          <w:highlight w:val="yellow"/>
        </w:rPr>
        <w:t>为</w:t>
      </w:r>
      <w:r>
        <w:rPr>
          <w:rFonts w:ascii="新宋体" w:eastAsia="新宋体" w:hAnsi="新宋体"/>
          <w:b/>
          <w:bCs/>
          <w:color w:val="000000"/>
          <w:szCs w:val="21"/>
          <w:highlight w:val="yellow"/>
          <w:u w:val="single"/>
        </w:rPr>
        <w:t>（企业名称）</w:t>
      </w:r>
      <w:r>
        <w:rPr>
          <w:rFonts w:ascii="新宋体" w:eastAsia="新宋体" w:hAnsi="新宋体"/>
          <w:color w:val="000000"/>
          <w:szCs w:val="21"/>
          <w:highlight w:val="yellow"/>
        </w:rPr>
        <w:t>，从业人员</w:t>
      </w:r>
      <w:r>
        <w:rPr>
          <w:rFonts w:ascii="新宋体" w:eastAsia="新宋体" w:hAnsi="新宋体"/>
          <w:b/>
          <w:bCs/>
          <w:color w:val="000000"/>
          <w:szCs w:val="21"/>
          <w:highlight w:val="yellow"/>
          <w:u w:val="single"/>
        </w:rPr>
        <w:t xml:space="preserve">  </w:t>
      </w:r>
      <w:r>
        <w:rPr>
          <w:rFonts w:ascii="新宋体" w:eastAsia="新宋体" w:hAnsi="新宋体"/>
          <w:color w:val="000000"/>
          <w:szCs w:val="21"/>
          <w:highlight w:val="yellow"/>
        </w:rPr>
        <w:t>人，营业收入为</w:t>
      </w:r>
      <w:r>
        <w:rPr>
          <w:rFonts w:ascii="新宋体" w:eastAsia="新宋体" w:hAnsi="新宋体"/>
          <w:b/>
          <w:bCs/>
          <w:color w:val="000000"/>
          <w:szCs w:val="21"/>
          <w:highlight w:val="yellow"/>
          <w:u w:val="single"/>
        </w:rPr>
        <w:t xml:space="preserve">  </w:t>
      </w:r>
      <w:r>
        <w:rPr>
          <w:rFonts w:ascii="新宋体" w:eastAsia="新宋体" w:hAnsi="新宋体"/>
          <w:color w:val="000000"/>
          <w:szCs w:val="21"/>
          <w:highlight w:val="yellow"/>
        </w:rPr>
        <w:t>万元，资产总额为</w:t>
      </w:r>
      <w:r>
        <w:rPr>
          <w:rFonts w:ascii="新宋体" w:eastAsia="新宋体" w:hAnsi="新宋体" w:hint="eastAsia"/>
          <w:b/>
          <w:bCs/>
          <w:color w:val="000000"/>
          <w:szCs w:val="21"/>
          <w:highlight w:val="yellow"/>
          <w:u w:val="single"/>
        </w:rPr>
        <w:t xml:space="preserve"> </w:t>
      </w:r>
      <w:r>
        <w:rPr>
          <w:rFonts w:ascii="新宋体" w:eastAsia="新宋体" w:hAnsi="新宋体"/>
          <w:b/>
          <w:bCs/>
          <w:color w:val="000000"/>
          <w:szCs w:val="21"/>
          <w:highlight w:val="yellow"/>
          <w:u w:val="single"/>
        </w:rPr>
        <w:t xml:space="preserve"> </w:t>
      </w:r>
      <w:r>
        <w:rPr>
          <w:rFonts w:ascii="新宋体" w:eastAsia="新宋体" w:hAnsi="新宋体"/>
          <w:color w:val="000000"/>
          <w:szCs w:val="21"/>
          <w:highlight w:val="yellow"/>
        </w:rPr>
        <w:t>万元 ，属于</w:t>
      </w:r>
      <w:r>
        <w:rPr>
          <w:rFonts w:ascii="新宋体" w:eastAsia="新宋体" w:hAnsi="新宋体"/>
          <w:b/>
          <w:bCs/>
          <w:color w:val="000000"/>
          <w:szCs w:val="21"/>
          <w:highlight w:val="yellow"/>
          <w:u w:val="single"/>
        </w:rPr>
        <w:t>（中型企业、小型企业、微型企业）</w:t>
      </w:r>
      <w:r>
        <w:rPr>
          <w:rFonts w:ascii="新宋体" w:eastAsia="新宋体" w:hAnsi="新宋体"/>
          <w:color w:val="000000"/>
          <w:szCs w:val="21"/>
          <w:highlight w:val="yellow"/>
        </w:rPr>
        <w:t xml:space="preserve">； </w:t>
      </w:r>
    </w:p>
    <w:p w:rsidR="000C5734">
      <w:pPr>
        <w:spacing w:line="360" w:lineRule="auto"/>
        <w:ind w:firstLine="480" w:firstLineChars="200"/>
        <w:outlineLvl w:val="3"/>
        <w:rPr>
          <w:rFonts w:ascii="新宋体" w:eastAsia="新宋体" w:hAnsi="新宋体"/>
          <w:color w:val="000000"/>
          <w:szCs w:val="21"/>
          <w:highlight w:val="yellow"/>
          <w:u w:val="single"/>
        </w:rPr>
      </w:pPr>
      <w:r>
        <w:rPr>
          <w:rFonts w:ascii="新宋体" w:eastAsia="新宋体" w:hAnsi="新宋体"/>
          <w:color w:val="000000"/>
          <w:szCs w:val="21"/>
          <w:highlight w:val="yellow"/>
        </w:rPr>
        <w:t>2.</w:t>
      </w:r>
      <w:r>
        <w:rPr>
          <w:rFonts w:ascii="新宋体" w:eastAsia="新宋体" w:hAnsi="新宋体"/>
          <w:b/>
          <w:bCs/>
          <w:color w:val="000000"/>
          <w:szCs w:val="21"/>
          <w:highlight w:val="yellow"/>
          <w:u w:val="single"/>
        </w:rPr>
        <w:t xml:space="preserve"> （标的名称）</w:t>
      </w:r>
      <w:r>
        <w:rPr>
          <w:rFonts w:ascii="新宋体" w:eastAsia="新宋体" w:hAnsi="新宋体"/>
          <w:color w:val="000000"/>
          <w:szCs w:val="21"/>
          <w:highlight w:val="yellow"/>
        </w:rPr>
        <w:t xml:space="preserve"> ，属于</w:t>
      </w:r>
      <w:r>
        <w:rPr>
          <w:rFonts w:ascii="新宋体" w:eastAsia="新宋体" w:hAnsi="新宋体"/>
          <w:b/>
          <w:bCs/>
          <w:color w:val="000000"/>
          <w:szCs w:val="21"/>
          <w:highlight w:val="yellow"/>
          <w:u w:val="single"/>
        </w:rPr>
        <w:t>（</w:t>
      </w:r>
      <w:r>
        <w:rPr>
          <w:rFonts w:ascii="新宋体" w:eastAsia="新宋体" w:hAnsi="新宋体" w:hint="eastAsia"/>
          <w:b/>
          <w:bCs/>
          <w:color w:val="000000"/>
          <w:szCs w:val="21"/>
          <w:highlight w:val="yellow"/>
          <w:u w:val="single"/>
        </w:rPr>
        <w:t>招标</w:t>
      </w:r>
      <w:r>
        <w:rPr>
          <w:rFonts w:ascii="新宋体" w:eastAsia="新宋体" w:hAnsi="新宋体"/>
          <w:b/>
          <w:bCs/>
          <w:color w:val="000000"/>
          <w:szCs w:val="21"/>
          <w:highlight w:val="yellow"/>
          <w:u w:val="single"/>
        </w:rPr>
        <w:t xml:space="preserve">文件中明确的所属行业） </w:t>
      </w:r>
      <w:r>
        <w:rPr>
          <w:rFonts w:ascii="新宋体" w:eastAsia="新宋体" w:hAnsi="新宋体"/>
          <w:color w:val="000000"/>
          <w:szCs w:val="21"/>
          <w:highlight w:val="yellow"/>
        </w:rPr>
        <w:t>行业；</w:t>
      </w:r>
      <w:r>
        <w:rPr>
          <w:rFonts w:ascii="新宋体" w:eastAsia="新宋体" w:hAnsi="新宋体" w:hint="eastAsia"/>
          <w:color w:val="000000"/>
          <w:szCs w:val="21"/>
          <w:highlight w:val="yellow"/>
        </w:rPr>
        <w:t>承建企业</w:t>
      </w:r>
      <w:r>
        <w:rPr>
          <w:rFonts w:ascii="新宋体" w:eastAsia="新宋体" w:hAnsi="新宋体"/>
          <w:color w:val="000000"/>
          <w:szCs w:val="21"/>
          <w:highlight w:val="yellow"/>
        </w:rPr>
        <w:t>为</w:t>
      </w:r>
      <w:r>
        <w:rPr>
          <w:rFonts w:ascii="新宋体" w:eastAsia="新宋体" w:hAnsi="新宋体"/>
          <w:b/>
          <w:bCs/>
          <w:color w:val="000000"/>
          <w:szCs w:val="21"/>
          <w:highlight w:val="yellow"/>
          <w:u w:val="single"/>
        </w:rPr>
        <w:t>（企业名称）</w:t>
      </w:r>
      <w:r>
        <w:rPr>
          <w:rFonts w:ascii="新宋体" w:eastAsia="新宋体" w:hAnsi="新宋体"/>
          <w:color w:val="000000"/>
          <w:szCs w:val="21"/>
          <w:highlight w:val="yellow"/>
        </w:rPr>
        <w:t>，从业人员</w:t>
      </w:r>
      <w:r>
        <w:rPr>
          <w:rFonts w:ascii="新宋体" w:eastAsia="新宋体" w:hAnsi="新宋体"/>
          <w:b/>
          <w:bCs/>
          <w:color w:val="000000"/>
          <w:szCs w:val="21"/>
          <w:highlight w:val="yellow"/>
          <w:u w:val="single"/>
        </w:rPr>
        <w:t xml:space="preserve">  </w:t>
      </w:r>
      <w:r>
        <w:rPr>
          <w:rFonts w:ascii="新宋体" w:eastAsia="新宋体" w:hAnsi="新宋体"/>
          <w:color w:val="000000"/>
          <w:szCs w:val="21"/>
          <w:highlight w:val="yellow"/>
        </w:rPr>
        <w:t>人，营业收入为</w:t>
      </w:r>
      <w:r>
        <w:rPr>
          <w:rFonts w:ascii="新宋体" w:eastAsia="新宋体" w:hAnsi="新宋体"/>
          <w:b/>
          <w:bCs/>
          <w:color w:val="000000"/>
          <w:szCs w:val="21"/>
          <w:highlight w:val="yellow"/>
          <w:u w:val="single"/>
        </w:rPr>
        <w:t xml:space="preserve">  </w:t>
      </w:r>
      <w:r>
        <w:rPr>
          <w:rFonts w:ascii="新宋体" w:eastAsia="新宋体" w:hAnsi="新宋体"/>
          <w:color w:val="000000"/>
          <w:szCs w:val="21"/>
          <w:highlight w:val="yellow"/>
        </w:rPr>
        <w:t>万元，资产总额为</w:t>
      </w:r>
      <w:r>
        <w:rPr>
          <w:rFonts w:ascii="新宋体" w:eastAsia="新宋体" w:hAnsi="新宋体" w:hint="eastAsia"/>
          <w:b/>
          <w:bCs/>
          <w:color w:val="000000"/>
          <w:szCs w:val="21"/>
          <w:highlight w:val="yellow"/>
          <w:u w:val="single"/>
        </w:rPr>
        <w:t xml:space="preserve"> </w:t>
      </w:r>
      <w:r>
        <w:rPr>
          <w:rFonts w:ascii="新宋体" w:eastAsia="新宋体" w:hAnsi="新宋体"/>
          <w:b/>
          <w:bCs/>
          <w:color w:val="000000"/>
          <w:szCs w:val="21"/>
          <w:highlight w:val="yellow"/>
          <w:u w:val="single"/>
        </w:rPr>
        <w:t xml:space="preserve"> </w:t>
      </w:r>
      <w:r>
        <w:rPr>
          <w:rFonts w:ascii="新宋体" w:eastAsia="新宋体" w:hAnsi="新宋体"/>
          <w:color w:val="000000"/>
          <w:szCs w:val="21"/>
          <w:highlight w:val="yellow"/>
        </w:rPr>
        <w:t>万元 ，属于</w:t>
      </w:r>
      <w:r>
        <w:rPr>
          <w:rFonts w:ascii="新宋体" w:eastAsia="新宋体" w:hAnsi="新宋体"/>
          <w:b/>
          <w:bCs/>
          <w:color w:val="000000"/>
          <w:szCs w:val="21"/>
          <w:highlight w:val="yellow"/>
          <w:u w:val="single"/>
        </w:rPr>
        <w:t>（中型企业、小型企业、微型企业）</w:t>
      </w:r>
      <w:r>
        <w:rPr>
          <w:rFonts w:ascii="新宋体" w:eastAsia="新宋体" w:hAnsi="新宋体" w:hint="eastAsia"/>
          <w:color w:val="000000"/>
          <w:szCs w:val="21"/>
          <w:highlight w:val="yellow"/>
        </w:rPr>
        <w:t>；</w:t>
      </w:r>
    </w:p>
    <w:p w:rsidR="000C5734">
      <w:pPr>
        <w:spacing w:line="360" w:lineRule="auto"/>
        <w:ind w:firstLine="480" w:firstLineChars="200"/>
        <w:outlineLvl w:val="3"/>
        <w:rPr>
          <w:rFonts w:ascii="新宋体" w:eastAsia="新宋体" w:hAnsi="新宋体"/>
          <w:color w:val="000000"/>
          <w:szCs w:val="21"/>
          <w:highlight w:val="yellow"/>
        </w:rPr>
      </w:pPr>
      <w:r>
        <w:rPr>
          <w:rFonts w:ascii="新宋体" w:eastAsia="新宋体" w:hAnsi="新宋体"/>
          <w:color w:val="000000"/>
          <w:szCs w:val="21"/>
          <w:highlight w:val="yellow"/>
        </w:rPr>
        <w:t xml:space="preserve">…… </w:t>
      </w:r>
    </w:p>
    <w:p w:rsidR="000C5734">
      <w:pPr>
        <w:spacing w:line="360" w:lineRule="auto"/>
        <w:ind w:firstLine="480" w:firstLineChars="200"/>
        <w:outlineLvl w:val="3"/>
        <w:rPr>
          <w:rFonts w:ascii="新宋体" w:eastAsia="新宋体" w:hAnsi="新宋体"/>
          <w:color w:val="000000"/>
          <w:szCs w:val="21"/>
          <w:highlight w:val="yellow"/>
        </w:rPr>
      </w:pPr>
      <w:r>
        <w:rPr>
          <w:rFonts w:ascii="新宋体" w:eastAsia="新宋体" w:hAnsi="新宋体"/>
          <w:color w:val="000000"/>
          <w:szCs w:val="21"/>
          <w:highlight w:val="yellow"/>
        </w:rPr>
        <w:t>以上企业，不属于大企业的分支机构，不存在控股股东为大企业的情形，也不存在与大企业的负责人为同一人的情形。</w:t>
      </w:r>
    </w:p>
    <w:p w:rsidR="000C5734">
      <w:pPr>
        <w:spacing w:line="360" w:lineRule="auto"/>
        <w:ind w:firstLine="480" w:firstLineChars="200"/>
        <w:outlineLvl w:val="3"/>
        <w:rPr>
          <w:rFonts w:ascii="新宋体" w:eastAsia="新宋体" w:hAnsi="新宋体"/>
          <w:bCs/>
          <w:color w:val="000000"/>
          <w:szCs w:val="21"/>
          <w:highlight w:val="yellow"/>
        </w:rPr>
      </w:pPr>
      <w:bookmarkStart w:id="13" w:name="_Hlk73562275"/>
      <w:r>
        <w:rPr>
          <w:rFonts w:ascii="新宋体" w:eastAsia="新宋体" w:hAnsi="新宋体" w:hint="eastAsia"/>
          <w:color w:val="000000"/>
          <w:szCs w:val="21"/>
          <w:highlight w:val="yellow"/>
        </w:rPr>
        <w:t>本单位</w:t>
      </w:r>
      <w:r>
        <w:rPr>
          <w:rFonts w:ascii="新宋体" w:eastAsia="新宋体" w:hAnsi="新宋体"/>
          <w:color w:val="000000"/>
          <w:szCs w:val="21"/>
          <w:highlight w:val="yellow"/>
        </w:rPr>
        <w:t>已知悉《政府采购促进中小企业发展管理办法》（财库〔2020〕 46 号）、《中小企业划型标准规定》（工信</w:t>
      </w:r>
      <w:r>
        <w:rPr>
          <w:rFonts w:ascii="新宋体" w:eastAsia="新宋体" w:hAnsi="新宋体"/>
          <w:color w:val="000000"/>
          <w:szCs w:val="21"/>
          <w:highlight w:val="yellow"/>
        </w:rPr>
        <w:t>部联企〔2011〕</w:t>
      </w:r>
      <w:r>
        <w:rPr>
          <w:rFonts w:ascii="新宋体" w:eastAsia="新宋体" w:hAnsi="新宋体"/>
          <w:color w:val="000000"/>
          <w:szCs w:val="21"/>
          <w:highlight w:val="yellow"/>
        </w:rPr>
        <w:t xml:space="preserve"> 300 号）、《统计上大中小微型企业划分办法（2017）》等规定，承诺提供的声明</w:t>
      </w:r>
      <w:r>
        <w:rPr>
          <w:rFonts w:ascii="新宋体" w:eastAsia="新宋体" w:hAnsi="新宋体"/>
          <w:color w:val="000000"/>
          <w:szCs w:val="21"/>
          <w:highlight w:val="yellow"/>
        </w:rPr>
        <w:t>函内容</w:t>
      </w:r>
      <w:r>
        <w:rPr>
          <w:rFonts w:ascii="新宋体" w:eastAsia="新宋体" w:hAnsi="新宋体"/>
          <w:color w:val="000000"/>
          <w:szCs w:val="21"/>
          <w:highlight w:val="yellow"/>
        </w:rPr>
        <w:t>是真实的，并知悉根据《政府采购促进中小企业发展管理办法》（财库〔2020〕46 号）第二十条规定，按照本办法规定提供声明</w:t>
      </w:r>
      <w:r>
        <w:rPr>
          <w:rFonts w:ascii="新宋体" w:eastAsia="新宋体" w:hAnsi="新宋体"/>
          <w:color w:val="000000"/>
          <w:szCs w:val="21"/>
          <w:highlight w:val="yellow"/>
        </w:rPr>
        <w:t>函内容</w:t>
      </w:r>
      <w:r>
        <w:rPr>
          <w:rFonts w:ascii="新宋体" w:eastAsia="新宋体" w:hAnsi="新宋体"/>
          <w:color w:val="000000"/>
          <w:szCs w:val="21"/>
          <w:highlight w:val="yellow"/>
        </w:rPr>
        <w:t>不实的，属于提供虚假材料谋取中标，依照《政府采购法》等政府采购有关法律法规规定</w:t>
      </w:r>
      <w:r>
        <w:rPr>
          <w:rFonts w:ascii="新宋体" w:eastAsia="新宋体" w:hAnsi="新宋体" w:hint="eastAsia"/>
          <w:color w:val="000000"/>
          <w:szCs w:val="21"/>
          <w:highlight w:val="yellow"/>
        </w:rPr>
        <w:t>被</w:t>
      </w:r>
      <w:r>
        <w:rPr>
          <w:rFonts w:ascii="新宋体" w:eastAsia="新宋体" w:hAnsi="新宋体"/>
          <w:color w:val="000000"/>
          <w:szCs w:val="21"/>
          <w:highlight w:val="yellow"/>
        </w:rPr>
        <w:t>追究相应责任</w:t>
      </w:r>
      <w:r>
        <w:rPr>
          <w:rFonts w:ascii="新宋体" w:eastAsia="新宋体" w:hAnsi="新宋体" w:hint="eastAsia"/>
          <w:color w:val="000000"/>
          <w:szCs w:val="21"/>
          <w:highlight w:val="yellow"/>
        </w:rPr>
        <w:t>。</w:t>
      </w:r>
      <w:bookmarkEnd w:id="13"/>
    </w:p>
    <w:p w:rsidR="000C5734">
      <w:pPr>
        <w:spacing w:line="360" w:lineRule="auto"/>
        <w:rPr>
          <w:rFonts w:ascii="新宋体" w:eastAsia="新宋体" w:hAnsi="新宋体"/>
          <w:color w:val="000000"/>
          <w:szCs w:val="21"/>
          <w:highlight w:val="yellow"/>
        </w:rPr>
      </w:pPr>
    </w:p>
    <w:p w:rsidR="000C5734">
      <w:pPr>
        <w:spacing w:line="360" w:lineRule="auto"/>
        <w:ind w:firstLine="480" w:firstLineChars="200"/>
        <w:rPr>
          <w:rFonts w:ascii="新宋体" w:eastAsia="新宋体" w:hAnsi="新宋体"/>
          <w:color w:val="000000"/>
          <w:szCs w:val="21"/>
          <w:highlight w:val="yellow"/>
        </w:rPr>
      </w:pPr>
    </w:p>
    <w:p w:rsidR="000C5734">
      <w:pPr>
        <w:spacing w:line="360" w:lineRule="auto"/>
        <w:jc w:val="center"/>
        <w:outlineLvl w:val="3"/>
        <w:rPr>
          <w:rFonts w:ascii="新宋体" w:eastAsia="新宋体" w:hAnsi="新宋体"/>
          <w:b/>
          <w:color w:val="000000"/>
          <w:szCs w:val="21"/>
          <w:highlight w:val="yellow"/>
        </w:rPr>
      </w:pPr>
      <w:r>
        <w:rPr>
          <w:rFonts w:ascii="新宋体" w:eastAsia="新宋体" w:hAnsi="新宋体" w:hint="eastAsia"/>
          <w:b/>
          <w:color w:val="000000"/>
          <w:szCs w:val="21"/>
          <w:highlight w:val="yellow"/>
        </w:rPr>
        <w:t>2、残疾人福利性单位声明函（服务类）</w:t>
      </w:r>
    </w:p>
    <w:p w:rsidR="000C5734">
      <w:pPr>
        <w:spacing w:line="360" w:lineRule="auto"/>
        <w:ind w:firstLine="480" w:firstLineChars="200"/>
        <w:rPr>
          <w:rFonts w:ascii="新宋体" w:eastAsia="新宋体" w:hAnsi="新宋体"/>
          <w:color w:val="000000"/>
          <w:szCs w:val="21"/>
          <w:highlight w:val="yellow"/>
        </w:rPr>
      </w:pPr>
      <w:r>
        <w:rPr>
          <w:rFonts w:ascii="新宋体" w:eastAsia="新宋体" w:hAnsi="新宋体"/>
          <w:color w:val="000000"/>
          <w:szCs w:val="21"/>
          <w:highlight w:val="yellow"/>
        </w:rPr>
        <w:t>本</w:t>
      </w:r>
      <w:r>
        <w:rPr>
          <w:rFonts w:ascii="新宋体" w:eastAsia="新宋体" w:hAnsi="新宋体" w:hint="eastAsia"/>
          <w:color w:val="000000"/>
          <w:szCs w:val="21"/>
          <w:highlight w:val="yellow"/>
        </w:rPr>
        <w:t>投标人郑重声明，根据《财政部民政部中国残疾人联合会关于促进残疾人就业政府采购政策的通知》（财库〔</w:t>
      </w:r>
      <w:r>
        <w:rPr>
          <w:rFonts w:ascii="新宋体" w:eastAsia="新宋体" w:hAnsi="新宋体"/>
          <w:color w:val="000000"/>
          <w:szCs w:val="21"/>
          <w:highlight w:val="yellow"/>
        </w:rPr>
        <w:t>2017</w:t>
      </w:r>
      <w:r>
        <w:rPr>
          <w:rFonts w:ascii="新宋体" w:eastAsia="新宋体" w:hAnsi="新宋体" w:hint="eastAsia"/>
          <w:color w:val="000000"/>
          <w:szCs w:val="21"/>
          <w:highlight w:val="yellow"/>
        </w:rPr>
        <w:t>〕</w:t>
      </w:r>
      <w:r>
        <w:rPr>
          <w:rFonts w:ascii="新宋体" w:eastAsia="新宋体" w:hAnsi="新宋体"/>
          <w:color w:val="000000"/>
          <w:szCs w:val="21"/>
          <w:highlight w:val="yellow"/>
        </w:rPr>
        <w:t xml:space="preserve">141 </w:t>
      </w:r>
      <w:r>
        <w:rPr>
          <w:rFonts w:ascii="新宋体" w:eastAsia="新宋体" w:hAnsi="新宋体" w:hint="eastAsia"/>
          <w:color w:val="000000"/>
          <w:szCs w:val="21"/>
          <w:highlight w:val="yellow"/>
        </w:rPr>
        <w:t>号）的规定，本投标人</w:t>
      </w:r>
      <w:r>
        <w:rPr>
          <w:rFonts w:ascii="新宋体" w:eastAsia="新宋体" w:hAnsi="新宋体"/>
          <w:color w:val="000000"/>
          <w:szCs w:val="21"/>
          <w:highlight w:val="yellow"/>
        </w:rPr>
        <w:t>参加</w:t>
      </w:r>
      <w:r>
        <w:rPr>
          <w:rFonts w:ascii="新宋体" w:eastAsia="新宋体" w:hAnsi="新宋体"/>
          <w:b/>
          <w:bCs/>
          <w:color w:val="000000"/>
          <w:szCs w:val="21"/>
          <w:highlight w:val="yellow"/>
          <w:u w:val="single"/>
        </w:rPr>
        <w:t>（</w:t>
      </w:r>
      <w:r>
        <w:rPr>
          <w:rFonts w:ascii="新宋体" w:eastAsia="新宋体" w:hAnsi="新宋体" w:hint="eastAsia"/>
          <w:b/>
          <w:bCs/>
          <w:color w:val="000000"/>
          <w:szCs w:val="21"/>
          <w:highlight w:val="yellow"/>
          <w:u w:val="single"/>
        </w:rPr>
        <w:t>采购人</w:t>
      </w:r>
      <w:r>
        <w:rPr>
          <w:rFonts w:ascii="新宋体" w:eastAsia="新宋体" w:hAnsi="新宋体"/>
          <w:b/>
          <w:bCs/>
          <w:color w:val="000000"/>
          <w:szCs w:val="21"/>
          <w:highlight w:val="yellow"/>
          <w:u w:val="single"/>
        </w:rPr>
        <w:t>名称）</w:t>
      </w:r>
      <w:r>
        <w:rPr>
          <w:rFonts w:ascii="新宋体" w:eastAsia="新宋体" w:hAnsi="新宋体"/>
          <w:color w:val="000000"/>
          <w:szCs w:val="21"/>
          <w:highlight w:val="yellow"/>
        </w:rPr>
        <w:t>的</w:t>
      </w:r>
      <w:r>
        <w:rPr>
          <w:rFonts w:ascii="新宋体" w:eastAsia="新宋体" w:hAnsi="新宋体"/>
          <w:b/>
          <w:bCs/>
          <w:color w:val="000000"/>
          <w:szCs w:val="21"/>
          <w:highlight w:val="yellow"/>
          <w:u w:val="single"/>
        </w:rPr>
        <w:t>（项目名称）</w:t>
      </w:r>
      <w:r>
        <w:rPr>
          <w:rFonts w:ascii="新宋体" w:eastAsia="新宋体" w:hAnsi="新宋体"/>
          <w:color w:val="000000"/>
          <w:szCs w:val="21"/>
          <w:highlight w:val="yellow"/>
        </w:rPr>
        <w:t>采购活动，</w:t>
      </w:r>
      <w:r>
        <w:rPr>
          <w:rFonts w:ascii="新宋体" w:eastAsia="新宋体" w:hAnsi="新宋体" w:hint="eastAsia"/>
          <w:color w:val="000000"/>
          <w:szCs w:val="21"/>
          <w:highlight w:val="yellow"/>
        </w:rPr>
        <w:t>工程</w:t>
      </w:r>
      <w:r>
        <w:rPr>
          <w:rFonts w:ascii="新宋体" w:eastAsia="新宋体" w:hAnsi="新宋体"/>
          <w:color w:val="000000"/>
          <w:szCs w:val="21"/>
          <w:highlight w:val="yellow"/>
        </w:rPr>
        <w:t>全部由符合政策要求的</w:t>
      </w:r>
      <w:r>
        <w:rPr>
          <w:rFonts w:ascii="新宋体" w:eastAsia="新宋体" w:hAnsi="新宋体" w:hint="eastAsia"/>
          <w:color w:val="000000"/>
          <w:szCs w:val="21"/>
          <w:highlight w:val="yellow"/>
        </w:rPr>
        <w:t>残疾人福利性单位承接</w:t>
      </w:r>
      <w:r>
        <w:rPr>
          <w:rFonts w:ascii="新宋体" w:eastAsia="新宋体" w:hAnsi="新宋体"/>
          <w:color w:val="000000"/>
          <w:szCs w:val="21"/>
          <w:highlight w:val="yellow"/>
        </w:rPr>
        <w:t>。相关</w:t>
      </w:r>
      <w:r>
        <w:rPr>
          <w:rFonts w:ascii="新宋体" w:eastAsia="新宋体" w:hAnsi="新宋体" w:hint="eastAsia"/>
          <w:color w:val="000000"/>
          <w:szCs w:val="21"/>
          <w:highlight w:val="yellow"/>
        </w:rPr>
        <w:t>残疾人福利性单位</w:t>
      </w:r>
      <w:r>
        <w:rPr>
          <w:rFonts w:ascii="新宋体" w:eastAsia="新宋体" w:hAnsi="新宋体"/>
          <w:color w:val="000000"/>
          <w:szCs w:val="21"/>
          <w:highlight w:val="yellow"/>
        </w:rPr>
        <w:t>的具体情况如下：</w:t>
      </w:r>
    </w:p>
    <w:p w:rsidR="000C5734">
      <w:pPr>
        <w:spacing w:line="360" w:lineRule="auto"/>
        <w:ind w:firstLine="480" w:firstLineChars="200"/>
        <w:rPr>
          <w:rFonts w:ascii="新宋体" w:eastAsia="新宋体" w:hAnsi="新宋体"/>
          <w:color w:val="000000"/>
          <w:szCs w:val="21"/>
          <w:highlight w:val="yellow"/>
        </w:rPr>
      </w:pPr>
      <w:r>
        <w:rPr>
          <w:rFonts w:ascii="新宋体" w:eastAsia="新宋体" w:hAnsi="新宋体"/>
          <w:color w:val="000000"/>
          <w:szCs w:val="21"/>
          <w:highlight w:val="yellow"/>
        </w:rPr>
        <w:t>1.</w:t>
      </w:r>
      <w:r>
        <w:rPr>
          <w:rFonts w:ascii="新宋体" w:eastAsia="新宋体" w:hAnsi="新宋体"/>
          <w:b/>
          <w:bCs/>
          <w:color w:val="000000"/>
          <w:szCs w:val="21"/>
          <w:highlight w:val="yellow"/>
          <w:u w:val="single"/>
        </w:rPr>
        <w:t xml:space="preserve"> （标的名称）</w:t>
      </w:r>
      <w:r>
        <w:rPr>
          <w:rFonts w:ascii="新宋体" w:eastAsia="新宋体" w:hAnsi="新宋体"/>
          <w:color w:val="000000"/>
          <w:szCs w:val="21"/>
          <w:highlight w:val="yellow"/>
        </w:rPr>
        <w:t xml:space="preserve"> </w:t>
      </w:r>
      <w:r>
        <w:rPr>
          <w:rFonts w:ascii="新宋体" w:eastAsia="新宋体" w:hAnsi="新宋体" w:hint="eastAsia"/>
          <w:color w:val="000000"/>
          <w:szCs w:val="21"/>
          <w:highlight w:val="yellow"/>
        </w:rPr>
        <w:t>，承接企业</w:t>
      </w:r>
      <w:r>
        <w:rPr>
          <w:rFonts w:ascii="新宋体" w:eastAsia="新宋体" w:hAnsi="新宋体"/>
          <w:color w:val="000000"/>
          <w:szCs w:val="21"/>
          <w:highlight w:val="yellow"/>
        </w:rPr>
        <w:t>为</w:t>
      </w:r>
      <w:r>
        <w:rPr>
          <w:rFonts w:ascii="新宋体" w:eastAsia="新宋体" w:hAnsi="新宋体"/>
          <w:b/>
          <w:bCs/>
          <w:color w:val="000000"/>
          <w:szCs w:val="21"/>
          <w:highlight w:val="yellow"/>
          <w:u w:val="single"/>
        </w:rPr>
        <w:t>（</w:t>
      </w:r>
      <w:r>
        <w:rPr>
          <w:rFonts w:ascii="新宋体" w:eastAsia="新宋体" w:hAnsi="新宋体" w:hint="eastAsia"/>
          <w:b/>
          <w:bCs/>
          <w:color w:val="000000"/>
          <w:szCs w:val="21"/>
          <w:highlight w:val="yellow"/>
          <w:u w:val="single"/>
        </w:rPr>
        <w:t>单位</w:t>
      </w:r>
      <w:r>
        <w:rPr>
          <w:rFonts w:ascii="新宋体" w:eastAsia="新宋体" w:hAnsi="新宋体"/>
          <w:b/>
          <w:bCs/>
          <w:color w:val="000000"/>
          <w:szCs w:val="21"/>
          <w:highlight w:val="yellow"/>
          <w:u w:val="single"/>
        </w:rPr>
        <w:t>名称）</w:t>
      </w:r>
      <w:r>
        <w:rPr>
          <w:rFonts w:ascii="新宋体" w:eastAsia="新宋体" w:hAnsi="新宋体"/>
          <w:color w:val="000000"/>
          <w:szCs w:val="21"/>
          <w:highlight w:val="yellow"/>
        </w:rPr>
        <w:t>，属于</w:t>
      </w:r>
      <w:r>
        <w:rPr>
          <w:rFonts w:ascii="新宋体" w:eastAsia="新宋体" w:hAnsi="新宋体" w:hint="eastAsia"/>
          <w:b/>
          <w:bCs/>
          <w:color w:val="000000"/>
          <w:szCs w:val="21"/>
          <w:highlight w:val="yellow"/>
          <w:u w:val="single"/>
        </w:rPr>
        <w:t>残疾人福利性单位</w:t>
      </w:r>
      <w:r>
        <w:rPr>
          <w:rFonts w:ascii="新宋体" w:eastAsia="新宋体" w:hAnsi="新宋体"/>
          <w:color w:val="000000"/>
          <w:szCs w:val="21"/>
          <w:highlight w:val="yellow"/>
        </w:rPr>
        <w:t>；</w:t>
      </w:r>
    </w:p>
    <w:p w:rsidR="000C5734">
      <w:pPr>
        <w:spacing w:line="360" w:lineRule="auto"/>
        <w:ind w:firstLine="480" w:firstLineChars="200"/>
        <w:rPr>
          <w:rFonts w:ascii="新宋体" w:eastAsia="新宋体" w:hAnsi="新宋体"/>
          <w:color w:val="000000"/>
          <w:szCs w:val="21"/>
          <w:highlight w:val="yellow"/>
        </w:rPr>
      </w:pPr>
      <w:r>
        <w:rPr>
          <w:rFonts w:ascii="新宋体" w:eastAsia="新宋体" w:hAnsi="新宋体"/>
          <w:color w:val="000000"/>
          <w:szCs w:val="21"/>
          <w:highlight w:val="yellow"/>
        </w:rPr>
        <w:t>2.</w:t>
      </w:r>
      <w:r>
        <w:rPr>
          <w:rFonts w:ascii="新宋体" w:eastAsia="新宋体" w:hAnsi="新宋体"/>
          <w:b/>
          <w:bCs/>
          <w:color w:val="000000"/>
          <w:szCs w:val="21"/>
          <w:highlight w:val="yellow"/>
          <w:u w:val="single"/>
        </w:rPr>
        <w:t xml:space="preserve"> （标的名称）</w:t>
      </w:r>
      <w:r>
        <w:rPr>
          <w:rFonts w:ascii="新宋体" w:eastAsia="新宋体" w:hAnsi="新宋体"/>
          <w:color w:val="000000"/>
          <w:szCs w:val="21"/>
          <w:highlight w:val="yellow"/>
        </w:rPr>
        <w:t xml:space="preserve"> </w:t>
      </w:r>
      <w:r>
        <w:rPr>
          <w:rFonts w:ascii="新宋体" w:eastAsia="新宋体" w:hAnsi="新宋体" w:hint="eastAsia"/>
          <w:color w:val="000000"/>
          <w:szCs w:val="21"/>
          <w:highlight w:val="yellow"/>
        </w:rPr>
        <w:t>，承接企业</w:t>
      </w:r>
      <w:r>
        <w:rPr>
          <w:rFonts w:ascii="新宋体" w:eastAsia="新宋体" w:hAnsi="新宋体"/>
          <w:color w:val="000000"/>
          <w:szCs w:val="21"/>
          <w:highlight w:val="yellow"/>
        </w:rPr>
        <w:t>为</w:t>
      </w:r>
      <w:r>
        <w:rPr>
          <w:rFonts w:ascii="新宋体" w:eastAsia="新宋体" w:hAnsi="新宋体"/>
          <w:b/>
          <w:bCs/>
          <w:color w:val="000000"/>
          <w:szCs w:val="21"/>
          <w:highlight w:val="yellow"/>
          <w:u w:val="single"/>
        </w:rPr>
        <w:t>（</w:t>
      </w:r>
      <w:r>
        <w:rPr>
          <w:rFonts w:ascii="新宋体" w:eastAsia="新宋体" w:hAnsi="新宋体" w:hint="eastAsia"/>
          <w:b/>
          <w:bCs/>
          <w:color w:val="000000"/>
          <w:szCs w:val="21"/>
          <w:highlight w:val="yellow"/>
          <w:u w:val="single"/>
        </w:rPr>
        <w:t>单位</w:t>
      </w:r>
      <w:r>
        <w:rPr>
          <w:rFonts w:ascii="新宋体" w:eastAsia="新宋体" w:hAnsi="新宋体"/>
          <w:b/>
          <w:bCs/>
          <w:color w:val="000000"/>
          <w:szCs w:val="21"/>
          <w:highlight w:val="yellow"/>
          <w:u w:val="single"/>
        </w:rPr>
        <w:t>名称）</w:t>
      </w:r>
      <w:r>
        <w:rPr>
          <w:rFonts w:ascii="新宋体" w:eastAsia="新宋体" w:hAnsi="新宋体"/>
          <w:color w:val="000000"/>
          <w:szCs w:val="21"/>
          <w:highlight w:val="yellow"/>
        </w:rPr>
        <w:t>，属于</w:t>
      </w:r>
      <w:r>
        <w:rPr>
          <w:rFonts w:ascii="新宋体" w:eastAsia="新宋体" w:hAnsi="新宋体" w:hint="eastAsia"/>
          <w:b/>
          <w:bCs/>
          <w:color w:val="000000"/>
          <w:szCs w:val="21"/>
          <w:highlight w:val="yellow"/>
          <w:u w:val="single"/>
        </w:rPr>
        <w:t>残疾人福利性单位</w:t>
      </w:r>
      <w:r>
        <w:rPr>
          <w:rFonts w:ascii="新宋体" w:eastAsia="新宋体" w:hAnsi="新宋体" w:hint="eastAsia"/>
          <w:color w:val="000000"/>
          <w:szCs w:val="21"/>
          <w:highlight w:val="yellow"/>
        </w:rPr>
        <w:t>。</w:t>
      </w:r>
    </w:p>
    <w:p w:rsidR="000C5734">
      <w:pPr>
        <w:spacing w:line="360" w:lineRule="auto"/>
        <w:ind w:firstLine="480" w:firstLineChars="200"/>
        <w:outlineLvl w:val="3"/>
        <w:rPr>
          <w:rFonts w:ascii="新宋体" w:eastAsia="新宋体" w:hAnsi="新宋体"/>
          <w:color w:val="000000"/>
          <w:szCs w:val="21"/>
          <w:highlight w:val="yellow"/>
        </w:rPr>
      </w:pPr>
      <w:r>
        <w:rPr>
          <w:rFonts w:ascii="新宋体" w:eastAsia="新宋体" w:hAnsi="新宋体"/>
          <w:color w:val="000000"/>
          <w:szCs w:val="21"/>
          <w:highlight w:val="yellow"/>
        </w:rPr>
        <w:t xml:space="preserve">…… </w:t>
      </w:r>
    </w:p>
    <w:p w:rsidR="000C5734">
      <w:pPr>
        <w:spacing w:line="360" w:lineRule="auto"/>
        <w:ind w:firstLine="480" w:firstLineChars="200"/>
        <w:rPr>
          <w:rFonts w:ascii="新宋体" w:eastAsia="新宋体" w:hAnsi="新宋体"/>
          <w:color w:val="000000"/>
          <w:szCs w:val="21"/>
          <w:highlight w:val="yellow"/>
        </w:rPr>
      </w:pPr>
      <w:r>
        <w:rPr>
          <w:rFonts w:ascii="新宋体" w:eastAsia="新宋体" w:hAnsi="新宋体" w:hint="eastAsia"/>
          <w:color w:val="000000"/>
          <w:szCs w:val="21"/>
          <w:highlight w:val="yellow"/>
        </w:rPr>
        <w:t>本单位</w:t>
      </w:r>
      <w:r>
        <w:rPr>
          <w:rFonts w:ascii="新宋体" w:eastAsia="新宋体" w:hAnsi="新宋体"/>
          <w:color w:val="000000"/>
          <w:szCs w:val="21"/>
          <w:highlight w:val="yellow"/>
        </w:rPr>
        <w:t>知悉</w:t>
      </w:r>
      <w:r>
        <w:rPr>
          <w:rFonts w:ascii="新宋体" w:eastAsia="新宋体" w:hAnsi="新宋体" w:hint="eastAsia"/>
          <w:color w:val="000000"/>
          <w:szCs w:val="21"/>
          <w:highlight w:val="yellow"/>
        </w:rPr>
        <w:t>《关于促进残疾人就业政府采购政策的通知》（财库〔2017〕141 号）</w:t>
      </w:r>
      <w:r>
        <w:rPr>
          <w:rFonts w:ascii="新宋体" w:eastAsia="新宋体" w:hAnsi="新宋体"/>
          <w:color w:val="000000"/>
          <w:szCs w:val="21"/>
          <w:highlight w:val="yellow"/>
        </w:rPr>
        <w:t>的规定，承诺提供的声明</w:t>
      </w:r>
      <w:r>
        <w:rPr>
          <w:rFonts w:ascii="新宋体" w:eastAsia="新宋体" w:hAnsi="新宋体"/>
          <w:color w:val="000000"/>
          <w:szCs w:val="21"/>
          <w:highlight w:val="yellow"/>
        </w:rPr>
        <w:t>函内容</w:t>
      </w:r>
      <w:r>
        <w:rPr>
          <w:rFonts w:ascii="新宋体" w:eastAsia="新宋体" w:hAnsi="新宋体"/>
          <w:color w:val="000000"/>
          <w:szCs w:val="21"/>
          <w:highlight w:val="yellow"/>
        </w:rPr>
        <w:t>是真实的，如提供声明</w:t>
      </w:r>
      <w:r>
        <w:rPr>
          <w:rFonts w:ascii="新宋体" w:eastAsia="新宋体" w:hAnsi="新宋体"/>
          <w:color w:val="000000"/>
          <w:szCs w:val="21"/>
          <w:highlight w:val="yellow"/>
        </w:rPr>
        <w:t>函内容</w:t>
      </w:r>
      <w:r>
        <w:rPr>
          <w:rFonts w:ascii="新宋体" w:eastAsia="新宋体" w:hAnsi="新宋体"/>
          <w:color w:val="000000"/>
          <w:szCs w:val="21"/>
          <w:highlight w:val="yellow"/>
        </w:rPr>
        <w:t>不实，则依法</w:t>
      </w:r>
      <w:r>
        <w:rPr>
          <w:rFonts w:ascii="新宋体" w:eastAsia="新宋体" w:hAnsi="新宋体" w:hint="eastAsia"/>
          <w:color w:val="000000"/>
          <w:szCs w:val="21"/>
          <w:highlight w:val="yellow"/>
        </w:rPr>
        <w:t>被</w:t>
      </w:r>
      <w:r>
        <w:rPr>
          <w:rFonts w:ascii="新宋体" w:eastAsia="新宋体" w:hAnsi="新宋体"/>
          <w:color w:val="000000"/>
          <w:szCs w:val="21"/>
          <w:highlight w:val="yellow"/>
        </w:rPr>
        <w:t>追究相关法律责任</w:t>
      </w:r>
      <w:r>
        <w:rPr>
          <w:rFonts w:ascii="新宋体" w:eastAsia="新宋体" w:hAnsi="新宋体" w:hint="eastAsia"/>
          <w:color w:val="000000"/>
          <w:szCs w:val="21"/>
          <w:highlight w:val="yellow"/>
        </w:rPr>
        <w:t>。</w:t>
      </w:r>
    </w:p>
    <w:p w:rsidR="000C5734">
      <w:pPr>
        <w:spacing w:line="360" w:lineRule="auto"/>
        <w:ind w:firstLine="480" w:firstLineChars="200"/>
        <w:rPr>
          <w:rFonts w:ascii="新宋体" w:eastAsia="新宋体" w:hAnsi="新宋体"/>
          <w:color w:val="000000"/>
          <w:szCs w:val="21"/>
          <w:highlight w:val="yellow"/>
        </w:rPr>
      </w:pPr>
    </w:p>
    <w:p w:rsidR="000C5734">
      <w:pPr>
        <w:spacing w:line="360" w:lineRule="auto"/>
        <w:ind w:firstLine="480" w:firstLineChars="200"/>
        <w:rPr>
          <w:rFonts w:ascii="新宋体" w:eastAsia="新宋体" w:hAnsi="新宋体"/>
          <w:color w:val="000000"/>
          <w:szCs w:val="21"/>
          <w:highlight w:val="yellow"/>
        </w:rPr>
      </w:pPr>
    </w:p>
    <w:p w:rsidR="000C5734">
      <w:pPr>
        <w:spacing w:line="360" w:lineRule="auto"/>
        <w:jc w:val="center"/>
        <w:outlineLvl w:val="3"/>
        <w:rPr>
          <w:rFonts w:ascii="新宋体" w:eastAsia="新宋体" w:hAnsi="新宋体"/>
          <w:b/>
          <w:color w:val="000000"/>
          <w:szCs w:val="21"/>
          <w:highlight w:val="yellow"/>
        </w:rPr>
      </w:pPr>
      <w:r>
        <w:rPr>
          <w:rFonts w:ascii="新宋体" w:eastAsia="新宋体" w:hAnsi="新宋体" w:hint="eastAsia"/>
          <w:b/>
          <w:color w:val="000000"/>
          <w:szCs w:val="21"/>
          <w:highlight w:val="yellow"/>
        </w:rPr>
        <w:t>3、监狱企业声明函【服务类，监狱企业如需享受优惠政策，还须另行提供省级以上监狱管理局、戒毒管理局（含新疆生产建设兵团）出具的监狱企业证明文件】</w:t>
      </w:r>
    </w:p>
    <w:p w:rsidR="000C5734">
      <w:pPr>
        <w:spacing w:line="360" w:lineRule="auto"/>
        <w:ind w:firstLine="480" w:firstLineChars="200"/>
        <w:rPr>
          <w:rFonts w:ascii="新宋体" w:eastAsia="新宋体" w:hAnsi="新宋体"/>
          <w:color w:val="000000"/>
          <w:szCs w:val="21"/>
          <w:highlight w:val="yellow"/>
        </w:rPr>
      </w:pPr>
      <w:r>
        <w:rPr>
          <w:rFonts w:ascii="新宋体" w:eastAsia="新宋体" w:hAnsi="新宋体" w:hint="eastAsia"/>
          <w:color w:val="000000"/>
          <w:szCs w:val="21"/>
          <w:highlight w:val="yellow"/>
        </w:rPr>
        <w:t>本投标人郑重声明，根据《财政部司法部关于政府采购支持监狱企业发展有关问题的通知》（财库〔</w:t>
      </w:r>
      <w:r>
        <w:rPr>
          <w:rFonts w:ascii="新宋体" w:eastAsia="新宋体" w:hAnsi="新宋体"/>
          <w:color w:val="000000"/>
          <w:szCs w:val="21"/>
          <w:highlight w:val="yellow"/>
        </w:rPr>
        <w:t>2014</w:t>
      </w:r>
      <w:r>
        <w:rPr>
          <w:rFonts w:ascii="新宋体" w:eastAsia="新宋体" w:hAnsi="新宋体" w:hint="eastAsia"/>
          <w:color w:val="000000"/>
          <w:szCs w:val="21"/>
          <w:highlight w:val="yellow"/>
        </w:rPr>
        <w:t>〕</w:t>
      </w:r>
      <w:r>
        <w:rPr>
          <w:rFonts w:ascii="新宋体" w:eastAsia="新宋体" w:hAnsi="新宋体"/>
          <w:color w:val="000000"/>
          <w:szCs w:val="21"/>
          <w:highlight w:val="yellow"/>
        </w:rPr>
        <w:t>68</w:t>
      </w:r>
      <w:r>
        <w:rPr>
          <w:rFonts w:ascii="新宋体" w:eastAsia="新宋体" w:hAnsi="新宋体" w:hint="eastAsia"/>
          <w:color w:val="000000"/>
          <w:szCs w:val="21"/>
          <w:highlight w:val="yellow"/>
        </w:rPr>
        <w:t>号）的规定，本投标人</w:t>
      </w:r>
      <w:r>
        <w:rPr>
          <w:rFonts w:ascii="新宋体" w:eastAsia="新宋体" w:hAnsi="新宋体"/>
          <w:color w:val="000000"/>
          <w:szCs w:val="21"/>
          <w:highlight w:val="yellow"/>
        </w:rPr>
        <w:t>参加</w:t>
      </w:r>
      <w:r>
        <w:rPr>
          <w:rFonts w:ascii="新宋体" w:eastAsia="新宋体" w:hAnsi="新宋体"/>
          <w:b/>
          <w:bCs/>
          <w:color w:val="000000"/>
          <w:szCs w:val="21"/>
          <w:highlight w:val="yellow"/>
          <w:u w:val="single"/>
        </w:rPr>
        <w:t>（</w:t>
      </w:r>
      <w:r>
        <w:rPr>
          <w:rFonts w:ascii="新宋体" w:eastAsia="新宋体" w:hAnsi="新宋体" w:hint="eastAsia"/>
          <w:b/>
          <w:bCs/>
          <w:color w:val="000000"/>
          <w:szCs w:val="21"/>
          <w:highlight w:val="yellow"/>
          <w:u w:val="single"/>
        </w:rPr>
        <w:t>采购人</w:t>
      </w:r>
      <w:r>
        <w:rPr>
          <w:rFonts w:ascii="新宋体" w:eastAsia="新宋体" w:hAnsi="新宋体"/>
          <w:b/>
          <w:bCs/>
          <w:color w:val="000000"/>
          <w:szCs w:val="21"/>
          <w:highlight w:val="yellow"/>
          <w:u w:val="single"/>
        </w:rPr>
        <w:t>名称）</w:t>
      </w:r>
      <w:r>
        <w:rPr>
          <w:rFonts w:ascii="新宋体" w:eastAsia="新宋体" w:hAnsi="新宋体"/>
          <w:color w:val="000000"/>
          <w:szCs w:val="21"/>
          <w:highlight w:val="yellow"/>
        </w:rPr>
        <w:t>的</w:t>
      </w:r>
      <w:r>
        <w:rPr>
          <w:rFonts w:ascii="新宋体" w:eastAsia="新宋体" w:hAnsi="新宋体"/>
          <w:b/>
          <w:bCs/>
          <w:color w:val="000000"/>
          <w:szCs w:val="21"/>
          <w:highlight w:val="yellow"/>
          <w:u w:val="single"/>
        </w:rPr>
        <w:t>（项目名称）</w:t>
      </w:r>
      <w:r>
        <w:rPr>
          <w:rFonts w:ascii="新宋体" w:eastAsia="新宋体" w:hAnsi="新宋体"/>
          <w:color w:val="000000"/>
          <w:szCs w:val="21"/>
          <w:highlight w:val="yellow"/>
        </w:rPr>
        <w:t>采购活动，</w:t>
      </w:r>
      <w:r>
        <w:rPr>
          <w:rFonts w:ascii="新宋体" w:eastAsia="新宋体" w:hAnsi="新宋体" w:hint="eastAsia"/>
          <w:color w:val="000000"/>
          <w:szCs w:val="21"/>
          <w:highlight w:val="yellow"/>
        </w:rPr>
        <w:t>工程</w:t>
      </w:r>
      <w:r>
        <w:rPr>
          <w:rFonts w:ascii="新宋体" w:eastAsia="新宋体" w:hAnsi="新宋体"/>
          <w:color w:val="000000"/>
          <w:szCs w:val="21"/>
          <w:highlight w:val="yellow"/>
        </w:rPr>
        <w:t>全部由符合政策要求的</w:t>
      </w:r>
      <w:r>
        <w:rPr>
          <w:rFonts w:ascii="新宋体" w:eastAsia="新宋体" w:hAnsi="新宋体" w:hint="eastAsia"/>
          <w:color w:val="000000"/>
          <w:szCs w:val="21"/>
          <w:highlight w:val="yellow"/>
        </w:rPr>
        <w:t>监狱企业承接</w:t>
      </w:r>
      <w:r>
        <w:rPr>
          <w:rFonts w:ascii="新宋体" w:eastAsia="新宋体" w:hAnsi="新宋体"/>
          <w:color w:val="000000"/>
          <w:szCs w:val="21"/>
          <w:highlight w:val="yellow"/>
        </w:rPr>
        <w:t>。相关</w:t>
      </w:r>
      <w:r>
        <w:rPr>
          <w:rFonts w:ascii="新宋体" w:eastAsia="新宋体" w:hAnsi="新宋体" w:hint="eastAsia"/>
          <w:color w:val="000000"/>
          <w:szCs w:val="21"/>
          <w:highlight w:val="yellow"/>
        </w:rPr>
        <w:t>监狱企业</w:t>
      </w:r>
      <w:r>
        <w:rPr>
          <w:rFonts w:ascii="新宋体" w:eastAsia="新宋体" w:hAnsi="新宋体"/>
          <w:color w:val="000000"/>
          <w:szCs w:val="21"/>
          <w:highlight w:val="yellow"/>
        </w:rPr>
        <w:t>的具体情况如下：</w:t>
      </w:r>
    </w:p>
    <w:p w:rsidR="000C5734">
      <w:pPr>
        <w:spacing w:line="360" w:lineRule="auto"/>
        <w:ind w:firstLine="480" w:firstLineChars="200"/>
        <w:rPr>
          <w:rFonts w:ascii="新宋体" w:eastAsia="新宋体" w:hAnsi="新宋体"/>
          <w:color w:val="000000"/>
          <w:szCs w:val="21"/>
          <w:highlight w:val="yellow"/>
        </w:rPr>
      </w:pPr>
      <w:r>
        <w:rPr>
          <w:rFonts w:ascii="新宋体" w:eastAsia="新宋体" w:hAnsi="新宋体"/>
          <w:color w:val="000000"/>
          <w:szCs w:val="21"/>
          <w:highlight w:val="yellow"/>
        </w:rPr>
        <w:t>1.</w:t>
      </w:r>
      <w:r>
        <w:rPr>
          <w:rFonts w:ascii="新宋体" w:eastAsia="新宋体" w:hAnsi="新宋体"/>
          <w:b/>
          <w:bCs/>
          <w:color w:val="000000"/>
          <w:szCs w:val="21"/>
          <w:highlight w:val="yellow"/>
          <w:u w:val="single"/>
        </w:rPr>
        <w:t xml:space="preserve"> （标的名称）</w:t>
      </w:r>
      <w:r>
        <w:rPr>
          <w:rFonts w:ascii="新宋体" w:eastAsia="新宋体" w:hAnsi="新宋体"/>
          <w:color w:val="000000"/>
          <w:szCs w:val="21"/>
          <w:highlight w:val="yellow"/>
        </w:rPr>
        <w:t xml:space="preserve"> </w:t>
      </w:r>
      <w:r>
        <w:rPr>
          <w:rFonts w:ascii="新宋体" w:eastAsia="新宋体" w:hAnsi="新宋体" w:hint="eastAsia"/>
          <w:color w:val="000000"/>
          <w:szCs w:val="21"/>
          <w:highlight w:val="yellow"/>
        </w:rPr>
        <w:t>，承接单位</w:t>
      </w:r>
      <w:r>
        <w:rPr>
          <w:rFonts w:ascii="新宋体" w:eastAsia="新宋体" w:hAnsi="新宋体"/>
          <w:color w:val="000000"/>
          <w:szCs w:val="21"/>
          <w:highlight w:val="yellow"/>
        </w:rPr>
        <w:t>为</w:t>
      </w:r>
      <w:r>
        <w:rPr>
          <w:rFonts w:ascii="新宋体" w:eastAsia="新宋体" w:hAnsi="新宋体"/>
          <w:b/>
          <w:bCs/>
          <w:color w:val="000000"/>
          <w:szCs w:val="21"/>
          <w:highlight w:val="yellow"/>
          <w:u w:val="single"/>
        </w:rPr>
        <w:t>（</w:t>
      </w:r>
      <w:r>
        <w:rPr>
          <w:rFonts w:ascii="新宋体" w:eastAsia="新宋体" w:hAnsi="新宋体" w:hint="eastAsia"/>
          <w:b/>
          <w:bCs/>
          <w:color w:val="000000"/>
          <w:szCs w:val="21"/>
          <w:highlight w:val="yellow"/>
          <w:u w:val="single"/>
        </w:rPr>
        <w:t>企业</w:t>
      </w:r>
      <w:r>
        <w:rPr>
          <w:rFonts w:ascii="新宋体" w:eastAsia="新宋体" w:hAnsi="新宋体"/>
          <w:b/>
          <w:bCs/>
          <w:color w:val="000000"/>
          <w:szCs w:val="21"/>
          <w:highlight w:val="yellow"/>
          <w:u w:val="single"/>
        </w:rPr>
        <w:t>名称）</w:t>
      </w:r>
      <w:r>
        <w:rPr>
          <w:rFonts w:ascii="新宋体" w:eastAsia="新宋体" w:hAnsi="新宋体"/>
          <w:color w:val="000000"/>
          <w:szCs w:val="21"/>
          <w:highlight w:val="yellow"/>
        </w:rPr>
        <w:t>，属于</w:t>
      </w:r>
      <w:r>
        <w:rPr>
          <w:rFonts w:ascii="新宋体" w:eastAsia="新宋体" w:hAnsi="新宋体" w:hint="eastAsia"/>
          <w:b/>
          <w:bCs/>
          <w:color w:val="000000"/>
          <w:szCs w:val="21"/>
          <w:highlight w:val="yellow"/>
          <w:u w:val="single"/>
        </w:rPr>
        <w:t>监狱企业</w:t>
      </w:r>
      <w:r>
        <w:rPr>
          <w:rFonts w:ascii="新宋体" w:eastAsia="新宋体" w:hAnsi="新宋体"/>
          <w:color w:val="000000"/>
          <w:szCs w:val="21"/>
          <w:highlight w:val="yellow"/>
        </w:rPr>
        <w:t>；</w:t>
      </w:r>
    </w:p>
    <w:p w:rsidR="000C5734">
      <w:pPr>
        <w:spacing w:line="360" w:lineRule="auto"/>
        <w:ind w:firstLine="480" w:firstLineChars="200"/>
        <w:rPr>
          <w:rFonts w:ascii="新宋体" w:eastAsia="新宋体" w:hAnsi="新宋体"/>
          <w:color w:val="000000"/>
          <w:szCs w:val="21"/>
          <w:highlight w:val="yellow"/>
        </w:rPr>
      </w:pPr>
      <w:r>
        <w:rPr>
          <w:rFonts w:ascii="新宋体" w:eastAsia="新宋体" w:hAnsi="新宋体"/>
          <w:color w:val="000000"/>
          <w:szCs w:val="21"/>
          <w:highlight w:val="yellow"/>
        </w:rPr>
        <w:t>2.</w:t>
      </w:r>
      <w:r>
        <w:rPr>
          <w:rFonts w:ascii="新宋体" w:eastAsia="新宋体" w:hAnsi="新宋体"/>
          <w:b/>
          <w:bCs/>
          <w:color w:val="000000"/>
          <w:szCs w:val="21"/>
          <w:highlight w:val="yellow"/>
          <w:u w:val="single"/>
        </w:rPr>
        <w:t xml:space="preserve"> （标的名称）</w:t>
      </w:r>
      <w:r>
        <w:rPr>
          <w:rFonts w:ascii="新宋体" w:eastAsia="新宋体" w:hAnsi="新宋体"/>
          <w:color w:val="000000"/>
          <w:szCs w:val="21"/>
          <w:highlight w:val="yellow"/>
        </w:rPr>
        <w:t xml:space="preserve"> </w:t>
      </w:r>
      <w:r>
        <w:rPr>
          <w:rFonts w:ascii="新宋体" w:eastAsia="新宋体" w:hAnsi="新宋体" w:hint="eastAsia"/>
          <w:color w:val="000000"/>
          <w:szCs w:val="21"/>
          <w:highlight w:val="yellow"/>
        </w:rPr>
        <w:t>，承接单位</w:t>
      </w:r>
      <w:r>
        <w:rPr>
          <w:rFonts w:ascii="新宋体" w:eastAsia="新宋体" w:hAnsi="新宋体"/>
          <w:color w:val="000000"/>
          <w:szCs w:val="21"/>
          <w:highlight w:val="yellow"/>
        </w:rPr>
        <w:t>为</w:t>
      </w:r>
      <w:r>
        <w:rPr>
          <w:rFonts w:ascii="新宋体" w:eastAsia="新宋体" w:hAnsi="新宋体"/>
          <w:b/>
          <w:bCs/>
          <w:color w:val="000000"/>
          <w:szCs w:val="21"/>
          <w:highlight w:val="yellow"/>
          <w:u w:val="single"/>
        </w:rPr>
        <w:t>（</w:t>
      </w:r>
      <w:r>
        <w:rPr>
          <w:rFonts w:ascii="新宋体" w:eastAsia="新宋体" w:hAnsi="新宋体" w:hint="eastAsia"/>
          <w:b/>
          <w:bCs/>
          <w:color w:val="000000"/>
          <w:szCs w:val="21"/>
          <w:highlight w:val="yellow"/>
          <w:u w:val="single"/>
        </w:rPr>
        <w:t>企业</w:t>
      </w:r>
      <w:r>
        <w:rPr>
          <w:rFonts w:ascii="新宋体" w:eastAsia="新宋体" w:hAnsi="新宋体"/>
          <w:b/>
          <w:bCs/>
          <w:color w:val="000000"/>
          <w:szCs w:val="21"/>
          <w:highlight w:val="yellow"/>
          <w:u w:val="single"/>
        </w:rPr>
        <w:t>名称）</w:t>
      </w:r>
      <w:r>
        <w:rPr>
          <w:rFonts w:ascii="新宋体" w:eastAsia="新宋体" w:hAnsi="新宋体"/>
          <w:color w:val="000000"/>
          <w:szCs w:val="21"/>
          <w:highlight w:val="yellow"/>
        </w:rPr>
        <w:t>，属于</w:t>
      </w:r>
      <w:r>
        <w:rPr>
          <w:rFonts w:ascii="新宋体" w:eastAsia="新宋体" w:hAnsi="新宋体" w:hint="eastAsia"/>
          <w:b/>
          <w:bCs/>
          <w:color w:val="000000"/>
          <w:szCs w:val="21"/>
          <w:highlight w:val="yellow"/>
          <w:u w:val="single"/>
        </w:rPr>
        <w:t>监狱企业</w:t>
      </w:r>
      <w:r>
        <w:rPr>
          <w:rFonts w:ascii="新宋体" w:eastAsia="新宋体" w:hAnsi="新宋体" w:hint="eastAsia"/>
          <w:color w:val="000000"/>
          <w:szCs w:val="21"/>
          <w:highlight w:val="yellow"/>
        </w:rPr>
        <w:t>。</w:t>
      </w:r>
    </w:p>
    <w:p w:rsidR="000C5734">
      <w:pPr>
        <w:spacing w:line="360" w:lineRule="auto"/>
        <w:ind w:firstLine="480" w:firstLineChars="200"/>
        <w:outlineLvl w:val="3"/>
        <w:rPr>
          <w:rFonts w:ascii="新宋体" w:eastAsia="新宋体" w:hAnsi="新宋体"/>
          <w:color w:val="000000"/>
          <w:szCs w:val="21"/>
          <w:highlight w:val="yellow"/>
        </w:rPr>
      </w:pPr>
      <w:r>
        <w:rPr>
          <w:rFonts w:ascii="新宋体" w:eastAsia="新宋体" w:hAnsi="新宋体"/>
          <w:color w:val="000000"/>
          <w:szCs w:val="21"/>
          <w:highlight w:val="yellow"/>
        </w:rPr>
        <w:t xml:space="preserve">…… </w:t>
      </w:r>
    </w:p>
    <w:p w:rsidR="000C5734">
      <w:pPr>
        <w:spacing w:line="360" w:lineRule="auto"/>
        <w:ind w:firstLine="480" w:firstLineChars="200"/>
        <w:rPr>
          <w:rFonts w:ascii="新宋体" w:eastAsia="新宋体" w:hAnsi="新宋体"/>
          <w:color w:val="000000"/>
          <w:szCs w:val="21"/>
          <w:highlight w:val="yellow"/>
        </w:rPr>
      </w:pPr>
      <w:r>
        <w:rPr>
          <w:rFonts w:ascii="新宋体" w:eastAsia="新宋体" w:hAnsi="新宋体"/>
          <w:color w:val="000000"/>
          <w:szCs w:val="21"/>
          <w:highlight w:val="yellow"/>
        </w:rPr>
        <w:t>本</w:t>
      </w:r>
      <w:r>
        <w:rPr>
          <w:rFonts w:ascii="新宋体" w:eastAsia="新宋体" w:hAnsi="新宋体" w:hint="eastAsia"/>
          <w:color w:val="000000"/>
          <w:szCs w:val="21"/>
          <w:highlight w:val="yellow"/>
        </w:rPr>
        <w:t>投标人</w:t>
      </w:r>
      <w:r>
        <w:rPr>
          <w:rFonts w:ascii="新宋体" w:eastAsia="新宋体" w:hAnsi="新宋体"/>
          <w:color w:val="000000"/>
          <w:szCs w:val="21"/>
          <w:highlight w:val="yellow"/>
        </w:rPr>
        <w:t>对上述声明内容的真实性负责。如有虚假，将依法承担相应责任。</w:t>
      </w:r>
    </w:p>
    <w:p w:rsidR="000C5734">
      <w:pPr>
        <w:spacing w:line="360" w:lineRule="auto"/>
        <w:ind w:firstLine="480" w:firstLineChars="200"/>
        <w:rPr>
          <w:rFonts w:ascii="宋体" w:hAnsi="宋体"/>
          <w:color w:val="000000"/>
          <w:szCs w:val="21"/>
          <w:highlight w:val="yellow"/>
        </w:rPr>
      </w:pPr>
      <w:r>
        <w:rPr>
          <w:rFonts w:ascii="新宋体" w:eastAsia="新宋体" w:hAnsi="新宋体" w:hint="eastAsia"/>
          <w:color w:val="000000"/>
          <w:szCs w:val="21"/>
          <w:highlight w:val="yellow"/>
        </w:rPr>
        <w:t>附：省级以上监狱管理局、戒毒管理局（含新疆生产建设兵团）出具的监狱企业证明文</w:t>
      </w:r>
      <w:r>
        <w:rPr>
          <w:rFonts w:ascii="宋体" w:hAnsi="宋体" w:hint="eastAsia"/>
          <w:color w:val="000000"/>
          <w:szCs w:val="21"/>
          <w:highlight w:val="yellow"/>
        </w:rPr>
        <w:t>件。</w:t>
      </w:r>
    </w:p>
    <w:p w:rsidR="000C5734" w:rsidP="00966DCB">
      <w:pPr>
        <w:ind w:left="723" w:hanging="720" w:hangingChars="300"/>
        <w:rPr>
          <w:b/>
        </w:rPr>
      </w:pPr>
    </w:p>
    <w:p w:rsidR="000C5734" w:rsidP="00966DCB">
      <w:pPr>
        <w:ind w:left="723" w:hanging="720" w:hangingChars="300"/>
        <w:rPr>
          <w:b/>
        </w:rPr>
      </w:pPr>
    </w:p>
    <w:p w:rsidR="000C5734" w:rsidP="00966DCB">
      <w:pPr>
        <w:ind w:left="723" w:hanging="720" w:hangingChars="300"/>
        <w:rPr>
          <w:b/>
        </w:rPr>
      </w:pPr>
    </w:p>
    <w:p w:rsidR="000C5734" w:rsidP="00966DCB">
      <w:pPr>
        <w:ind w:left="723" w:hanging="720" w:hangingChars="300"/>
        <w:rPr>
          <w:b/>
        </w:rPr>
      </w:pPr>
    </w:p>
    <w:p w:rsidR="000C5734">
      <w:pPr>
        <w:jc w:val="center"/>
        <w:rPr>
          <w:b/>
          <w:sz w:val="32"/>
          <w:szCs w:val="32"/>
        </w:rPr>
      </w:pPr>
      <w:r>
        <w:rPr>
          <w:rFonts w:hint="eastAsia"/>
          <w:b/>
          <w:sz w:val="32"/>
          <w:szCs w:val="32"/>
        </w:rPr>
        <w:t>其它内容格式自定</w:t>
      </w:r>
    </w:p>
    <w:p w:rsidR="000C5734">
      <w:pPr>
        <w:jc w:val="center"/>
        <w:rPr>
          <w:b/>
          <w:sz w:val="32"/>
          <w:szCs w:val="32"/>
        </w:rPr>
      </w:pPr>
    </w:p>
    <w:p w:rsidR="000C5734">
      <w:pPr>
        <w:jc w:val="center"/>
        <w:rPr>
          <w:b/>
          <w:sz w:val="32"/>
          <w:szCs w:val="32"/>
        </w:rPr>
      </w:pPr>
    </w:p>
    <w:p w:rsidR="000C5734">
      <w:pPr>
        <w:jc w:val="center"/>
        <w:rPr>
          <w:b/>
          <w:sz w:val="32"/>
          <w:szCs w:val="32"/>
        </w:rPr>
      </w:pPr>
    </w:p>
    <w:p w:rsidR="000C5734">
      <w:pPr>
        <w:jc w:val="center"/>
        <w:rPr>
          <w:b/>
          <w:sz w:val="32"/>
          <w:szCs w:val="32"/>
        </w:rPr>
      </w:pPr>
    </w:p>
    <w:p w:rsidR="000C5734">
      <w:pPr>
        <w:jc w:val="center"/>
        <w:rPr>
          <w:b/>
          <w:sz w:val="32"/>
          <w:szCs w:val="32"/>
        </w:rPr>
      </w:pPr>
    </w:p>
    <w:p w:rsidR="000C5734">
      <w:pPr>
        <w:jc w:val="center"/>
        <w:rPr>
          <w:b/>
          <w:sz w:val="32"/>
          <w:szCs w:val="32"/>
        </w:rPr>
      </w:pPr>
    </w:p>
    <w:p w:rsidR="000C5734">
      <w:pPr>
        <w:jc w:val="center"/>
        <w:rPr>
          <w:b/>
          <w:sz w:val="32"/>
          <w:szCs w:val="32"/>
        </w:rPr>
      </w:pPr>
    </w:p>
    <w:p w:rsidR="000C5734">
      <w:pPr>
        <w:jc w:val="center"/>
        <w:rPr>
          <w:b/>
          <w:sz w:val="32"/>
          <w:szCs w:val="32"/>
        </w:rPr>
      </w:pPr>
    </w:p>
    <w:p w:rsidR="000C5734">
      <w:pPr>
        <w:jc w:val="center"/>
        <w:rPr>
          <w:rFonts w:eastAsiaTheme="minorEastAsia"/>
          <w:b/>
          <w:sz w:val="32"/>
          <w:szCs w:val="32"/>
        </w:rPr>
      </w:pPr>
    </w:p>
    <w:p w:rsidR="008A2D73">
      <w:pPr>
        <w:jc w:val="center"/>
        <w:rPr>
          <w:rFonts w:eastAsiaTheme="minorEastAsia"/>
          <w:b/>
          <w:sz w:val="32"/>
          <w:szCs w:val="32"/>
        </w:rPr>
      </w:pPr>
    </w:p>
    <w:p w:rsidR="008A2D73">
      <w:pPr>
        <w:jc w:val="center"/>
        <w:rPr>
          <w:rFonts w:eastAsiaTheme="minorEastAsia"/>
          <w:b/>
          <w:sz w:val="32"/>
          <w:szCs w:val="32"/>
        </w:rPr>
      </w:pPr>
    </w:p>
    <w:p w:rsidR="008A2D73">
      <w:pPr>
        <w:jc w:val="center"/>
        <w:rPr>
          <w:rFonts w:eastAsiaTheme="minorEastAsia"/>
          <w:b/>
          <w:sz w:val="32"/>
          <w:szCs w:val="32"/>
        </w:rPr>
      </w:pPr>
    </w:p>
    <w:p w:rsidR="008A2D73">
      <w:pPr>
        <w:jc w:val="center"/>
        <w:rPr>
          <w:rFonts w:eastAsiaTheme="minorEastAsia"/>
          <w:b/>
          <w:sz w:val="32"/>
          <w:szCs w:val="32"/>
        </w:rPr>
      </w:pPr>
    </w:p>
    <w:p w:rsidR="008A2D73">
      <w:pPr>
        <w:jc w:val="center"/>
        <w:rPr>
          <w:rFonts w:eastAsiaTheme="minorEastAsia"/>
          <w:b/>
          <w:sz w:val="32"/>
          <w:szCs w:val="32"/>
        </w:rPr>
      </w:pPr>
    </w:p>
    <w:p w:rsidR="008A2D73">
      <w:pPr>
        <w:jc w:val="center"/>
        <w:rPr>
          <w:rFonts w:eastAsiaTheme="minorEastAsia"/>
          <w:b/>
          <w:sz w:val="32"/>
          <w:szCs w:val="32"/>
        </w:rPr>
      </w:pPr>
    </w:p>
    <w:p w:rsidR="008A2D73">
      <w:pPr>
        <w:jc w:val="center"/>
        <w:rPr>
          <w:rFonts w:eastAsiaTheme="minorEastAsia"/>
          <w:b/>
          <w:sz w:val="32"/>
          <w:szCs w:val="32"/>
        </w:rPr>
      </w:pPr>
    </w:p>
    <w:p w:rsidR="008A2D73">
      <w:pPr>
        <w:jc w:val="center"/>
        <w:rPr>
          <w:rFonts w:eastAsiaTheme="minorEastAsia"/>
          <w:b/>
          <w:sz w:val="32"/>
          <w:szCs w:val="32"/>
        </w:rPr>
      </w:pPr>
    </w:p>
    <w:p w:rsidR="008A2D73">
      <w:pPr>
        <w:jc w:val="center"/>
        <w:rPr>
          <w:rFonts w:eastAsiaTheme="minorEastAsia"/>
          <w:b/>
          <w:sz w:val="32"/>
          <w:szCs w:val="32"/>
        </w:rPr>
      </w:pPr>
    </w:p>
    <w:p w:rsidR="008A2D73">
      <w:pPr>
        <w:jc w:val="center"/>
        <w:rPr>
          <w:rFonts w:eastAsiaTheme="minorEastAsia"/>
          <w:b/>
          <w:sz w:val="32"/>
          <w:szCs w:val="32"/>
        </w:rPr>
      </w:pPr>
    </w:p>
    <w:p w:rsidR="008A2D73">
      <w:pPr>
        <w:jc w:val="center"/>
        <w:rPr>
          <w:rFonts w:eastAsiaTheme="minorEastAsia"/>
          <w:b/>
          <w:sz w:val="32"/>
          <w:szCs w:val="32"/>
        </w:rPr>
      </w:pPr>
    </w:p>
    <w:p w:rsidR="008A2D73">
      <w:pPr>
        <w:jc w:val="center"/>
        <w:rPr>
          <w:rFonts w:eastAsiaTheme="minorEastAsia"/>
          <w:b/>
          <w:sz w:val="32"/>
          <w:szCs w:val="32"/>
        </w:rPr>
      </w:pPr>
    </w:p>
    <w:p w:rsidR="008A2D73" w:rsidRPr="008A2D73">
      <w:pPr>
        <w:jc w:val="center"/>
        <w:rPr>
          <w:rFonts w:eastAsiaTheme="minorEastAsia"/>
          <w:b/>
          <w:sz w:val="32"/>
          <w:szCs w:val="32"/>
        </w:rPr>
      </w:pPr>
    </w:p>
    <w:p w:rsidR="000C5734">
      <w:pPr>
        <w:jc w:val="center"/>
        <w:rPr>
          <w:b/>
          <w:sz w:val="32"/>
          <w:szCs w:val="32"/>
        </w:rPr>
      </w:pPr>
    </w:p>
    <w:p w:rsidR="000C5734">
      <w:pPr>
        <w:jc w:val="center"/>
        <w:rPr>
          <w:b/>
          <w:sz w:val="32"/>
          <w:szCs w:val="32"/>
        </w:rPr>
      </w:pPr>
    </w:p>
    <w:p w:rsidR="000C5734">
      <w:pPr>
        <w:jc w:val="center"/>
        <w:rPr>
          <w:b/>
          <w:sz w:val="32"/>
          <w:szCs w:val="32"/>
        </w:rPr>
      </w:pPr>
    </w:p>
    <w:p w:rsidR="000C5734">
      <w:pPr>
        <w:jc w:val="center"/>
        <w:rPr>
          <w:b/>
          <w:sz w:val="32"/>
          <w:szCs w:val="32"/>
        </w:rPr>
      </w:pPr>
    </w:p>
    <w:p w:rsidR="000C5734">
      <w:pPr>
        <w:rPr>
          <w:rFonts w:ascii="仿宋_GB2312" w:eastAsia="仿宋_GB2312"/>
          <w:b/>
          <w:sz w:val="30"/>
          <w:szCs w:val="30"/>
        </w:rPr>
      </w:pPr>
      <w:r>
        <w:rPr>
          <w:rFonts w:ascii="仿宋_GB2312" w:eastAsia="仿宋_GB2312" w:hint="eastAsia"/>
          <w:b/>
          <w:sz w:val="30"/>
          <w:szCs w:val="30"/>
        </w:rPr>
        <w:t>投标文件附件（非信息公开部分）：</w:t>
      </w:r>
    </w:p>
    <w:p w:rsidR="000C5734">
      <w:pPr>
        <w:rPr>
          <w:rFonts w:ascii="仿宋_GB2312" w:eastAsia="仿宋_GB2312"/>
          <w:b/>
          <w:sz w:val="30"/>
          <w:szCs w:val="30"/>
        </w:rPr>
      </w:pPr>
    </w:p>
    <w:p w:rsidR="000C5734">
      <w:pPr>
        <w:pStyle w:val="Heading3"/>
        <w:spacing w:line="360" w:lineRule="auto"/>
        <w:jc w:val="center"/>
        <w:rPr>
          <w:rFonts w:ascii="新宋体" w:eastAsia="新宋体" w:hAnsi="新宋体"/>
          <w:b w:val="0"/>
          <w:sz w:val="21"/>
          <w:szCs w:val="21"/>
        </w:rPr>
      </w:pPr>
      <w:r>
        <w:rPr>
          <w:rFonts w:ascii="新宋体" w:eastAsia="新宋体" w:hAnsi="新宋体" w:hint="eastAsia"/>
          <w:b w:val="0"/>
          <w:sz w:val="21"/>
          <w:szCs w:val="21"/>
        </w:rPr>
        <w:t>一、法定代表人（负责人）资格证明书</w:t>
      </w:r>
    </w:p>
    <w:p w:rsidR="000C5734">
      <w:pPr>
        <w:spacing w:line="360" w:lineRule="auto"/>
        <w:rPr>
          <w:rFonts w:ascii="新宋体" w:eastAsia="新宋体" w:hAnsi="新宋体"/>
          <w:szCs w:val="21"/>
        </w:rPr>
      </w:pPr>
    </w:p>
    <w:p w:rsidR="000C5734">
      <w:pPr>
        <w:spacing w:line="360" w:lineRule="auto"/>
        <w:rPr>
          <w:rFonts w:ascii="新宋体" w:eastAsia="新宋体" w:hAnsi="新宋体"/>
          <w:szCs w:val="21"/>
        </w:rPr>
      </w:pPr>
      <w:r>
        <w:rPr>
          <w:rFonts w:ascii="新宋体" w:eastAsia="新宋体" w:hAnsi="新宋体" w:hint="eastAsia"/>
          <w:szCs w:val="21"/>
        </w:rPr>
        <w:t xml:space="preserve">   </w:t>
      </w:r>
      <w:r>
        <w:rPr>
          <w:rFonts w:ascii="新宋体" w:eastAsia="新宋体" w:hAnsi="新宋体" w:hint="eastAsia"/>
          <w:szCs w:val="21"/>
          <w:u w:val="single"/>
        </w:rPr>
        <w:t xml:space="preserve">         </w:t>
      </w:r>
      <w:r>
        <w:rPr>
          <w:rFonts w:ascii="新宋体" w:eastAsia="新宋体" w:hAnsi="新宋体" w:hint="eastAsia"/>
          <w:szCs w:val="21"/>
        </w:rPr>
        <w:t>同志，现任我单位</w:t>
      </w:r>
      <w:r>
        <w:rPr>
          <w:rFonts w:ascii="新宋体" w:eastAsia="新宋体" w:hAnsi="新宋体" w:hint="eastAsia"/>
          <w:szCs w:val="21"/>
          <w:u w:val="single"/>
        </w:rPr>
        <w:t xml:space="preserve">         </w:t>
      </w:r>
      <w:r>
        <w:rPr>
          <w:rFonts w:ascii="新宋体" w:eastAsia="新宋体" w:hAnsi="新宋体" w:hint="eastAsia"/>
          <w:szCs w:val="21"/>
        </w:rPr>
        <w:t>职务，为法定代表人</w:t>
      </w:r>
      <w:r>
        <w:rPr>
          <w:rFonts w:ascii="新宋体" w:eastAsia="新宋体" w:hAnsi="新宋体" w:hint="eastAsia"/>
          <w:b/>
          <w:szCs w:val="21"/>
        </w:rPr>
        <w:t>（负责人）</w:t>
      </w:r>
      <w:r>
        <w:rPr>
          <w:rFonts w:ascii="新宋体" w:eastAsia="新宋体" w:hAnsi="新宋体" w:hint="eastAsia"/>
          <w:szCs w:val="21"/>
        </w:rPr>
        <w:t>，特此证明。</w:t>
      </w:r>
    </w:p>
    <w:p w:rsidR="000C5734">
      <w:pPr>
        <w:spacing w:line="360" w:lineRule="auto"/>
        <w:rPr>
          <w:rFonts w:ascii="新宋体" w:eastAsia="新宋体" w:hAnsi="新宋体"/>
          <w:szCs w:val="21"/>
        </w:rPr>
      </w:pPr>
      <w:r>
        <w:rPr>
          <w:rFonts w:ascii="新宋体" w:eastAsia="新宋体" w:hAnsi="新宋体" w:hint="eastAsia"/>
          <w:szCs w:val="21"/>
        </w:rPr>
        <w:t>说明：1、法定代表人为企业事业单位、国家机关、社会团体的主要负责人。</w:t>
      </w:r>
    </w:p>
    <w:p w:rsidR="000C5734">
      <w:pPr>
        <w:spacing w:line="360" w:lineRule="auto"/>
        <w:rPr>
          <w:rFonts w:ascii="新宋体" w:eastAsia="新宋体" w:hAnsi="新宋体"/>
          <w:szCs w:val="21"/>
        </w:rPr>
      </w:pPr>
      <w:r>
        <w:rPr>
          <w:rFonts w:ascii="新宋体" w:eastAsia="新宋体" w:hAnsi="新宋体" w:hint="eastAsia"/>
          <w:szCs w:val="21"/>
        </w:rPr>
        <w:t xml:space="preserve">      2、内容必须填写真实、清楚，涂改无效，不得转让、买卖。</w:t>
      </w:r>
    </w:p>
    <w:p w:rsidR="000C5734">
      <w:pPr>
        <w:spacing w:line="360" w:lineRule="auto"/>
        <w:rPr>
          <w:rFonts w:ascii="新宋体" w:eastAsia="新宋体" w:hAnsi="新宋体"/>
          <w:b/>
          <w:szCs w:val="21"/>
        </w:rPr>
      </w:pPr>
    </w:p>
    <w:p w:rsidR="000C5734">
      <w:pPr>
        <w:spacing w:line="360" w:lineRule="auto"/>
        <w:rPr>
          <w:rFonts w:ascii="新宋体" w:eastAsia="新宋体" w:hAnsi="新宋体"/>
          <w:b/>
          <w:color w:val="FF0000"/>
          <w:szCs w:val="21"/>
        </w:rPr>
      </w:pPr>
      <w:r>
        <w:rPr>
          <w:rFonts w:ascii="新宋体" w:eastAsia="新宋体" w:hAnsi="新宋体" w:hint="eastAsia"/>
          <w:b/>
          <w:szCs w:val="21"/>
        </w:rPr>
        <w:t>附：</w:t>
      </w:r>
      <w:r>
        <w:rPr>
          <w:rFonts w:ascii="新宋体" w:eastAsia="新宋体" w:hAnsi="新宋体" w:hint="eastAsia"/>
          <w:b/>
          <w:color w:val="FF0000"/>
          <w:szCs w:val="21"/>
        </w:rPr>
        <w:t>1</w:t>
      </w:r>
      <w:r>
        <w:rPr>
          <w:rFonts w:ascii="新宋体" w:eastAsia="新宋体" w:hAnsi="新宋体"/>
          <w:b/>
          <w:color w:val="FF0000"/>
          <w:szCs w:val="21"/>
        </w:rPr>
        <w:t>.</w:t>
      </w:r>
      <w:r>
        <w:rPr>
          <w:rFonts w:ascii="新宋体" w:eastAsia="新宋体" w:hAnsi="新宋体" w:hint="eastAsia"/>
          <w:b/>
          <w:color w:val="FF0000"/>
          <w:szCs w:val="21"/>
        </w:rPr>
        <w:t>要求必须提供法定代表人（负责人）身份证（境外人员无法提供身份证的，可提供护照）扫描件（正反两面）。</w:t>
      </w:r>
    </w:p>
    <w:p w:rsidR="000C5734">
      <w:pPr>
        <w:spacing w:line="360" w:lineRule="auto"/>
        <w:rPr>
          <w:b/>
          <w:sz w:val="32"/>
          <w:szCs w:val="32"/>
        </w:rPr>
      </w:pPr>
      <w:r>
        <w:rPr>
          <w:rFonts w:ascii="新宋体" w:eastAsia="新宋体" w:hAnsi="新宋体"/>
          <w:b/>
          <w:szCs w:val="21"/>
          <w:highlight w:val="yellow"/>
        </w:rPr>
        <w:t>2</w:t>
      </w:r>
      <w:r>
        <w:rPr>
          <w:rFonts w:ascii="新宋体" w:eastAsia="新宋体" w:hAnsi="新宋体" w:hint="eastAsia"/>
          <w:b/>
          <w:szCs w:val="21"/>
          <w:highlight w:val="yellow"/>
        </w:rPr>
        <w:t>、如为联合体投标，需提供联合体各方信息。</w:t>
      </w:r>
    </w:p>
    <w:p w:rsidR="000C5734">
      <w:pPr>
        <w:pStyle w:val="Heading3"/>
        <w:jc w:val="center"/>
      </w:pPr>
      <w:r>
        <w:tab/>
      </w:r>
    </w:p>
    <w:p w:rsidR="000C5734">
      <w:pPr>
        <w:pStyle w:val="Heading3"/>
        <w:spacing w:line="360" w:lineRule="auto"/>
        <w:jc w:val="center"/>
        <w:rPr>
          <w:rFonts w:ascii="新宋体" w:eastAsia="新宋体" w:hAnsi="新宋体"/>
          <w:b w:val="0"/>
          <w:sz w:val="21"/>
          <w:szCs w:val="21"/>
        </w:rPr>
      </w:pPr>
      <w:r>
        <w:rPr>
          <w:rFonts w:ascii="新宋体" w:eastAsia="新宋体" w:hAnsi="新宋体" w:hint="eastAsia"/>
          <w:b w:val="0"/>
          <w:sz w:val="21"/>
          <w:szCs w:val="21"/>
        </w:rPr>
        <w:t>二、投标文件签署授权委托书</w:t>
      </w:r>
    </w:p>
    <w:p w:rsidR="000C5734">
      <w:pPr>
        <w:spacing w:line="360" w:lineRule="auto"/>
        <w:ind w:firstLine="480" w:firstLineChars="200"/>
        <w:rPr>
          <w:rFonts w:ascii="新宋体" w:eastAsia="新宋体" w:hAnsi="新宋体"/>
          <w:szCs w:val="21"/>
        </w:rPr>
      </w:pPr>
      <w:r>
        <w:rPr>
          <w:rFonts w:ascii="新宋体" w:eastAsia="新宋体" w:hAnsi="新宋体" w:hint="eastAsia"/>
          <w:szCs w:val="21"/>
        </w:rPr>
        <w:t>本授权委托书声明：我</w:t>
      </w:r>
      <w:r>
        <w:rPr>
          <w:rFonts w:ascii="新宋体" w:eastAsia="新宋体" w:hAnsi="新宋体" w:hint="eastAsia"/>
          <w:szCs w:val="21"/>
          <w:u w:val="single"/>
        </w:rPr>
        <w:t xml:space="preserve">           </w:t>
      </w:r>
      <w:r>
        <w:rPr>
          <w:rFonts w:ascii="新宋体" w:eastAsia="新宋体" w:hAnsi="新宋体" w:hint="eastAsia"/>
          <w:szCs w:val="21"/>
        </w:rPr>
        <w:t>（姓名）系</w:t>
      </w:r>
      <w:r>
        <w:rPr>
          <w:rFonts w:ascii="新宋体" w:eastAsia="新宋体" w:hAnsi="新宋体" w:hint="eastAsia"/>
          <w:szCs w:val="21"/>
          <w:u w:val="single"/>
        </w:rPr>
        <w:t xml:space="preserve">             </w:t>
      </w:r>
      <w:r>
        <w:rPr>
          <w:rFonts w:ascii="新宋体" w:eastAsia="新宋体" w:hAnsi="新宋体" w:hint="eastAsia"/>
          <w:szCs w:val="21"/>
        </w:rPr>
        <w:t>（投标供应商名称）的法定代表人</w:t>
      </w:r>
      <w:r>
        <w:rPr>
          <w:rFonts w:ascii="新宋体" w:eastAsia="新宋体" w:hAnsi="新宋体" w:hint="eastAsia"/>
          <w:b/>
          <w:szCs w:val="21"/>
        </w:rPr>
        <w:t>（负责人）</w:t>
      </w:r>
      <w:r>
        <w:rPr>
          <w:rFonts w:ascii="新宋体" w:eastAsia="新宋体" w:hAnsi="新宋体" w:hint="eastAsia"/>
          <w:szCs w:val="21"/>
        </w:rPr>
        <w:t>，现授权委托</w:t>
      </w:r>
      <w:r>
        <w:rPr>
          <w:rFonts w:ascii="新宋体" w:eastAsia="新宋体" w:hAnsi="新宋体" w:hint="eastAsia"/>
          <w:szCs w:val="21"/>
          <w:u w:val="single"/>
        </w:rPr>
        <w:t xml:space="preserve">            </w:t>
      </w:r>
      <w:r>
        <w:rPr>
          <w:rFonts w:ascii="新宋体" w:eastAsia="新宋体" w:hAnsi="新宋体" w:hint="eastAsia"/>
          <w:szCs w:val="21"/>
        </w:rPr>
        <w:t>（姓名）为我公司签署本项目已递交的投标文件的法定代表人</w:t>
      </w:r>
      <w:r>
        <w:rPr>
          <w:rFonts w:ascii="新宋体" w:eastAsia="新宋体" w:hAnsi="新宋体" w:hint="eastAsia"/>
          <w:b/>
          <w:szCs w:val="21"/>
        </w:rPr>
        <w:t>（负责人）</w:t>
      </w:r>
      <w:r>
        <w:rPr>
          <w:rFonts w:ascii="新宋体" w:eastAsia="新宋体" w:hAnsi="新宋体" w:hint="eastAsia"/>
          <w:szCs w:val="21"/>
        </w:rPr>
        <w:t>的授权委托代理人，代理人全权代表我所签署的本项目已递交的投标文件内容我均承认。</w:t>
      </w:r>
    </w:p>
    <w:p w:rsidR="000C5734">
      <w:pPr>
        <w:pStyle w:val="NormalIndent"/>
        <w:spacing w:line="360" w:lineRule="auto"/>
        <w:rPr>
          <w:rFonts w:ascii="新宋体" w:eastAsia="新宋体" w:hAnsi="新宋体"/>
          <w:szCs w:val="21"/>
        </w:rPr>
      </w:pPr>
      <w:r>
        <w:rPr>
          <w:rFonts w:ascii="新宋体" w:eastAsia="新宋体" w:hAnsi="新宋体" w:hint="eastAsia"/>
          <w:szCs w:val="21"/>
        </w:rPr>
        <w:t>代理人无转委托权，特此委托。</w:t>
      </w:r>
    </w:p>
    <w:p w:rsidR="000C5734">
      <w:pPr>
        <w:pStyle w:val="NormalIndent"/>
        <w:spacing w:line="360" w:lineRule="auto"/>
        <w:rPr>
          <w:rFonts w:ascii="新宋体" w:eastAsia="新宋体" w:hAnsi="新宋体"/>
          <w:szCs w:val="21"/>
        </w:rPr>
      </w:pPr>
    </w:p>
    <w:p w:rsidR="000C5734">
      <w:pPr>
        <w:spacing w:line="360" w:lineRule="auto"/>
        <w:ind w:left="617" w:leftChars="257"/>
        <w:rPr>
          <w:rFonts w:ascii="新宋体" w:eastAsia="新宋体" w:hAnsi="新宋体"/>
          <w:b/>
          <w:color w:val="FF0000"/>
          <w:szCs w:val="21"/>
          <w:u w:val="single"/>
        </w:rPr>
      </w:pPr>
      <w:r>
        <w:rPr>
          <w:rFonts w:ascii="新宋体" w:eastAsia="新宋体" w:hAnsi="新宋体" w:hint="eastAsia"/>
          <w:b/>
          <w:color w:val="FF0000"/>
          <w:szCs w:val="21"/>
        </w:rPr>
        <w:t>代理人：</w:t>
      </w:r>
      <w:r>
        <w:rPr>
          <w:rFonts w:ascii="新宋体" w:eastAsia="新宋体" w:hAnsi="新宋体" w:hint="eastAsia"/>
          <w:b/>
          <w:color w:val="FF0000"/>
          <w:szCs w:val="21"/>
          <w:u w:val="single"/>
        </w:rPr>
        <w:t xml:space="preserve">             </w:t>
      </w:r>
    </w:p>
    <w:p w:rsidR="000C5734">
      <w:pPr>
        <w:spacing w:line="360" w:lineRule="auto"/>
        <w:ind w:left="617" w:leftChars="257"/>
        <w:rPr>
          <w:rFonts w:ascii="新宋体" w:eastAsia="新宋体" w:hAnsi="新宋体"/>
          <w:szCs w:val="21"/>
        </w:rPr>
      </w:pPr>
      <w:r>
        <w:rPr>
          <w:rFonts w:ascii="新宋体" w:eastAsia="新宋体" w:hAnsi="新宋体" w:hint="eastAsia"/>
          <w:szCs w:val="21"/>
        </w:rPr>
        <w:t>联系电话：</w:t>
      </w:r>
      <w:r>
        <w:rPr>
          <w:rFonts w:ascii="新宋体" w:eastAsia="新宋体" w:hAnsi="新宋体" w:hint="eastAsia"/>
          <w:szCs w:val="21"/>
          <w:u w:val="single"/>
        </w:rPr>
        <w:t xml:space="preserve">            </w:t>
      </w:r>
      <w:r>
        <w:rPr>
          <w:rFonts w:ascii="新宋体" w:eastAsia="新宋体" w:hAnsi="新宋体" w:hint="eastAsia"/>
          <w:szCs w:val="21"/>
        </w:rPr>
        <w:t xml:space="preserve">  手机：</w:t>
      </w:r>
      <w:r>
        <w:rPr>
          <w:rFonts w:ascii="新宋体" w:eastAsia="新宋体" w:hAnsi="新宋体" w:hint="eastAsia"/>
          <w:szCs w:val="21"/>
          <w:u w:val="single"/>
        </w:rPr>
        <w:t xml:space="preserve">                   </w:t>
      </w:r>
    </w:p>
    <w:p w:rsidR="000C5734">
      <w:pPr>
        <w:spacing w:line="360" w:lineRule="auto"/>
        <w:ind w:left="617" w:leftChars="257"/>
        <w:rPr>
          <w:rFonts w:ascii="新宋体" w:eastAsia="新宋体" w:hAnsi="新宋体"/>
          <w:szCs w:val="21"/>
          <w:u w:val="single"/>
        </w:rPr>
      </w:pPr>
      <w:r>
        <w:rPr>
          <w:rFonts w:ascii="新宋体" w:eastAsia="新宋体" w:hAnsi="新宋体" w:hint="eastAsia"/>
          <w:b/>
          <w:color w:val="FF0000"/>
          <w:szCs w:val="21"/>
        </w:rPr>
        <w:t>身份证号码：</w:t>
      </w:r>
      <w:r>
        <w:rPr>
          <w:rFonts w:ascii="新宋体" w:eastAsia="新宋体" w:hAnsi="新宋体" w:hint="eastAsia"/>
          <w:b/>
          <w:color w:val="FF0000"/>
          <w:szCs w:val="21"/>
          <w:u w:val="single"/>
        </w:rPr>
        <w:t xml:space="preserve">                        </w:t>
      </w:r>
      <w:r>
        <w:rPr>
          <w:rFonts w:ascii="新宋体" w:eastAsia="新宋体" w:hAnsi="新宋体" w:hint="eastAsia"/>
          <w:szCs w:val="21"/>
        </w:rPr>
        <w:t>职务：</w:t>
      </w:r>
      <w:r>
        <w:rPr>
          <w:rFonts w:ascii="新宋体" w:eastAsia="新宋体" w:hAnsi="新宋体" w:hint="eastAsia"/>
          <w:szCs w:val="21"/>
          <w:u w:val="single"/>
        </w:rPr>
        <w:t xml:space="preserve">       </w:t>
      </w:r>
    </w:p>
    <w:p w:rsidR="000C5734">
      <w:pPr>
        <w:spacing w:line="360" w:lineRule="auto"/>
        <w:ind w:left="617" w:leftChars="257"/>
        <w:rPr>
          <w:rFonts w:ascii="新宋体" w:eastAsia="新宋体" w:hAnsi="新宋体"/>
          <w:szCs w:val="21"/>
        </w:rPr>
      </w:pPr>
      <w:r>
        <w:rPr>
          <w:rFonts w:ascii="新宋体" w:eastAsia="新宋体" w:hAnsi="新宋体" w:hint="eastAsia"/>
          <w:szCs w:val="21"/>
        </w:rPr>
        <w:t>授权委托日期：</w:t>
      </w:r>
      <w:r>
        <w:rPr>
          <w:rFonts w:ascii="新宋体" w:eastAsia="新宋体" w:hAnsi="新宋体" w:hint="eastAsia"/>
          <w:szCs w:val="21"/>
          <w:u w:val="single"/>
        </w:rPr>
        <w:t xml:space="preserve">         </w:t>
      </w:r>
      <w:r>
        <w:rPr>
          <w:rFonts w:ascii="新宋体" w:eastAsia="新宋体" w:hAnsi="新宋体" w:hint="eastAsia"/>
          <w:szCs w:val="21"/>
        </w:rPr>
        <w:t>年</w:t>
      </w:r>
      <w:r>
        <w:rPr>
          <w:rFonts w:ascii="新宋体" w:eastAsia="新宋体" w:hAnsi="新宋体" w:hint="eastAsia"/>
          <w:szCs w:val="21"/>
          <w:u w:val="single"/>
        </w:rPr>
        <w:t xml:space="preserve">     </w:t>
      </w:r>
      <w:r>
        <w:rPr>
          <w:rFonts w:ascii="新宋体" w:eastAsia="新宋体" w:hAnsi="新宋体" w:hint="eastAsia"/>
          <w:szCs w:val="21"/>
        </w:rPr>
        <w:t xml:space="preserve">月 </w:t>
      </w:r>
      <w:r>
        <w:rPr>
          <w:rFonts w:ascii="新宋体" w:eastAsia="新宋体" w:hAnsi="新宋体" w:hint="eastAsia"/>
          <w:szCs w:val="21"/>
          <w:u w:val="single"/>
        </w:rPr>
        <w:t xml:space="preserve">      </w:t>
      </w:r>
      <w:r>
        <w:rPr>
          <w:rFonts w:ascii="新宋体" w:eastAsia="新宋体" w:hAnsi="新宋体" w:hint="eastAsia"/>
          <w:szCs w:val="21"/>
        </w:rPr>
        <w:t>日</w:t>
      </w:r>
    </w:p>
    <w:p w:rsidR="000C5734">
      <w:pPr>
        <w:spacing w:line="360" w:lineRule="auto"/>
        <w:rPr>
          <w:rFonts w:ascii="新宋体" w:eastAsia="新宋体" w:hAnsi="新宋体"/>
          <w:b/>
          <w:szCs w:val="21"/>
        </w:rPr>
      </w:pPr>
    </w:p>
    <w:p w:rsidR="000C5734">
      <w:pPr>
        <w:spacing w:line="360" w:lineRule="auto"/>
        <w:rPr>
          <w:rFonts w:ascii="新宋体" w:eastAsia="新宋体" w:hAnsi="新宋体"/>
          <w:b/>
          <w:szCs w:val="21"/>
        </w:rPr>
      </w:pPr>
      <w:r>
        <w:rPr>
          <w:rFonts w:ascii="新宋体" w:eastAsia="新宋体" w:hAnsi="新宋体" w:hint="eastAsia"/>
          <w:b/>
          <w:szCs w:val="21"/>
        </w:rPr>
        <w:t>附：</w:t>
      </w:r>
      <w:r>
        <w:rPr>
          <w:rFonts w:ascii="新宋体" w:eastAsia="新宋体" w:hAnsi="新宋体" w:hint="eastAsia"/>
          <w:b/>
          <w:color w:val="FF0000"/>
          <w:szCs w:val="21"/>
        </w:rPr>
        <w:t>要求必须提供代理人身份证（境外人员无法提供身份证的，可提供护照）扫描件（正反两面）。</w:t>
      </w:r>
    </w:p>
    <w:p w:rsidR="000C5734">
      <w:pPr>
        <w:spacing w:line="360" w:lineRule="auto"/>
        <w:ind w:left="617" w:leftChars="257"/>
        <w:rPr>
          <w:szCs w:val="21"/>
          <w:u w:val="single"/>
        </w:rPr>
      </w:pPr>
    </w:p>
    <w:p w:rsidR="000C5734">
      <w:pPr>
        <w:pStyle w:val="Heading3"/>
        <w:jc w:val="center"/>
        <w:rPr>
          <w:rFonts w:ascii="黑体" w:eastAsia="黑体"/>
          <w:b w:val="0"/>
          <w:sz w:val="24"/>
          <w:szCs w:val="24"/>
        </w:rPr>
      </w:pPr>
      <w:r>
        <w:rPr>
          <w:rFonts w:ascii="黑体" w:eastAsia="黑体" w:hint="eastAsia"/>
          <w:b w:val="0"/>
          <w:sz w:val="24"/>
          <w:szCs w:val="24"/>
        </w:rPr>
        <w:t>三、实质性条款响应情况表</w:t>
      </w:r>
    </w:p>
    <w:tbl>
      <w:tblPr>
        <w:tblStyle w:val="TableNormal"/>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4790"/>
        <w:gridCol w:w="2977"/>
      </w:tblGrid>
      <w:tr>
        <w:tblPrEx>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05" w:type="dxa"/>
          </w:tcPr>
          <w:p w:rsidR="000C5734">
            <w:pPr>
              <w:adjustRightInd w:val="0"/>
              <w:snapToGrid w:val="0"/>
              <w:spacing w:line="360" w:lineRule="auto"/>
              <w:jc w:val="center"/>
              <w:rPr>
                <w:rFonts w:ascii="宋体" w:hAnsi="宋体"/>
                <w:szCs w:val="21"/>
              </w:rPr>
            </w:pPr>
            <w:r>
              <w:rPr>
                <w:rFonts w:ascii="宋体" w:hAnsi="宋体" w:hint="eastAsia"/>
                <w:szCs w:val="21"/>
              </w:rPr>
              <w:t>序号</w:t>
            </w:r>
          </w:p>
        </w:tc>
        <w:tc>
          <w:tcPr>
            <w:tcW w:w="4790" w:type="dxa"/>
          </w:tcPr>
          <w:p w:rsidR="000C5734">
            <w:pPr>
              <w:adjustRightInd w:val="0"/>
              <w:snapToGrid w:val="0"/>
              <w:spacing w:line="360" w:lineRule="auto"/>
              <w:jc w:val="center"/>
              <w:rPr>
                <w:rFonts w:ascii="宋体" w:hAnsi="宋体"/>
                <w:szCs w:val="21"/>
              </w:rPr>
            </w:pPr>
            <w:r>
              <w:rPr>
                <w:rFonts w:ascii="宋体" w:hAnsi="宋体" w:hint="eastAsia"/>
                <w:szCs w:val="21"/>
              </w:rPr>
              <w:t>采购人要求内容</w:t>
            </w:r>
          </w:p>
        </w:tc>
        <w:tc>
          <w:tcPr>
            <w:tcW w:w="2977" w:type="dxa"/>
          </w:tcPr>
          <w:p w:rsidR="000C5734">
            <w:pPr>
              <w:adjustRightInd w:val="0"/>
              <w:snapToGrid w:val="0"/>
              <w:spacing w:line="360" w:lineRule="auto"/>
              <w:jc w:val="center"/>
              <w:rPr>
                <w:rFonts w:ascii="宋体" w:hAnsi="宋体"/>
                <w:szCs w:val="21"/>
              </w:rPr>
            </w:pPr>
            <w:r>
              <w:rPr>
                <w:rFonts w:ascii="宋体" w:hAnsi="宋体" w:hint="eastAsia"/>
                <w:szCs w:val="21"/>
              </w:rPr>
              <w:t>投标人响应情况</w:t>
            </w:r>
          </w:p>
        </w:tc>
      </w:tr>
      <w:tr>
        <w:tblPrEx>
          <w:tblW w:w="8472" w:type="dxa"/>
          <w:jc w:val="center"/>
          <w:tblLayout w:type="fixed"/>
          <w:tblLook w:val="04A0"/>
        </w:tblPrEx>
        <w:trPr>
          <w:jc w:val="center"/>
        </w:trPr>
        <w:tc>
          <w:tcPr>
            <w:tcW w:w="705" w:type="dxa"/>
            <w:vAlign w:val="center"/>
          </w:tcPr>
          <w:p w:rsidR="000C5734">
            <w:pPr>
              <w:adjustRightInd w:val="0"/>
              <w:snapToGrid w:val="0"/>
              <w:spacing w:line="360" w:lineRule="auto"/>
              <w:jc w:val="center"/>
              <w:rPr>
                <w:rFonts w:ascii="宋体" w:hAnsi="宋体"/>
                <w:szCs w:val="21"/>
              </w:rPr>
            </w:pPr>
            <w:r>
              <w:rPr>
                <w:rFonts w:ascii="宋体" w:hAnsi="宋体" w:hint="eastAsia"/>
                <w:szCs w:val="21"/>
              </w:rPr>
              <w:t>1</w:t>
            </w:r>
          </w:p>
        </w:tc>
        <w:tc>
          <w:tcPr>
            <w:tcW w:w="4790" w:type="dxa"/>
          </w:tcPr>
          <w:p w:rsidR="000C5734">
            <w:pPr>
              <w:adjustRightInd w:val="0"/>
              <w:snapToGrid w:val="0"/>
              <w:spacing w:line="360" w:lineRule="auto"/>
              <w:rPr>
                <w:rFonts w:ascii="新宋体" w:eastAsia="新宋体" w:hAnsi="新宋体"/>
                <w:szCs w:val="21"/>
              </w:rPr>
            </w:pPr>
            <w:r>
              <w:rPr>
                <w:rFonts w:ascii="新宋体" w:eastAsia="新宋体" w:hAnsi="新宋体" w:hint="eastAsia"/>
                <w:szCs w:val="21"/>
              </w:rPr>
              <w:t>工期：90</w:t>
            </w:r>
            <w:r>
              <w:rPr>
                <w:rFonts w:ascii="新宋体" w:eastAsia="新宋体" w:hAnsi="新宋体" w:hint="eastAsia"/>
                <w:szCs w:val="21"/>
              </w:rPr>
              <w:t>日历天</w:t>
            </w:r>
          </w:p>
        </w:tc>
        <w:tc>
          <w:tcPr>
            <w:tcW w:w="2977" w:type="dxa"/>
          </w:tcPr>
          <w:p w:rsidR="000C5734">
            <w:pPr>
              <w:adjustRightInd w:val="0"/>
              <w:snapToGrid w:val="0"/>
              <w:spacing w:line="360" w:lineRule="auto"/>
              <w:rPr>
                <w:rFonts w:ascii="宋体" w:hAnsi="宋体"/>
                <w:szCs w:val="21"/>
              </w:rPr>
            </w:pPr>
          </w:p>
        </w:tc>
      </w:tr>
      <w:tr>
        <w:tblPrEx>
          <w:tblW w:w="8472" w:type="dxa"/>
          <w:jc w:val="center"/>
          <w:tblLayout w:type="fixed"/>
          <w:tblLook w:val="04A0"/>
        </w:tblPrEx>
        <w:trPr>
          <w:jc w:val="center"/>
        </w:trPr>
        <w:tc>
          <w:tcPr>
            <w:tcW w:w="705" w:type="dxa"/>
            <w:vAlign w:val="center"/>
          </w:tcPr>
          <w:p w:rsidR="000C5734">
            <w:pPr>
              <w:adjustRightInd w:val="0"/>
              <w:snapToGrid w:val="0"/>
              <w:spacing w:line="360" w:lineRule="auto"/>
              <w:jc w:val="center"/>
              <w:rPr>
                <w:rFonts w:ascii="宋体" w:hAnsi="宋体"/>
                <w:szCs w:val="21"/>
              </w:rPr>
            </w:pPr>
            <w:r>
              <w:rPr>
                <w:rFonts w:ascii="宋体" w:hAnsi="宋体" w:hint="eastAsia"/>
                <w:szCs w:val="21"/>
              </w:rPr>
              <w:t>2</w:t>
            </w:r>
          </w:p>
        </w:tc>
        <w:tc>
          <w:tcPr>
            <w:tcW w:w="4790" w:type="dxa"/>
          </w:tcPr>
          <w:p w:rsidR="000C5734">
            <w:pPr>
              <w:adjustRightInd w:val="0"/>
              <w:snapToGrid w:val="0"/>
              <w:spacing w:line="360" w:lineRule="auto"/>
              <w:rPr>
                <w:rFonts w:ascii="新宋体" w:eastAsia="新宋体" w:hAnsi="新宋体"/>
                <w:szCs w:val="21"/>
              </w:rPr>
            </w:pPr>
            <w:r>
              <w:rPr>
                <w:rFonts w:ascii="新宋体" w:eastAsia="新宋体" w:hAnsi="新宋体" w:hint="eastAsia"/>
                <w:szCs w:val="21"/>
              </w:rPr>
              <w:t>发包人不提供临时房屋出租或搭建场地，中标单位自行解决。所有人员不得留宿施工现场。</w:t>
            </w:r>
          </w:p>
        </w:tc>
        <w:tc>
          <w:tcPr>
            <w:tcW w:w="2977" w:type="dxa"/>
          </w:tcPr>
          <w:p w:rsidR="000C5734">
            <w:pPr>
              <w:adjustRightInd w:val="0"/>
              <w:snapToGrid w:val="0"/>
              <w:spacing w:line="360" w:lineRule="auto"/>
              <w:rPr>
                <w:rFonts w:ascii="宋体" w:hAnsi="宋体"/>
                <w:szCs w:val="21"/>
              </w:rPr>
            </w:pPr>
          </w:p>
        </w:tc>
      </w:tr>
      <w:tr>
        <w:tblPrEx>
          <w:tblW w:w="8472" w:type="dxa"/>
          <w:jc w:val="center"/>
          <w:tblLayout w:type="fixed"/>
          <w:tblLook w:val="04A0"/>
        </w:tblPrEx>
        <w:trPr>
          <w:jc w:val="center"/>
        </w:trPr>
        <w:tc>
          <w:tcPr>
            <w:tcW w:w="705" w:type="dxa"/>
            <w:vAlign w:val="center"/>
          </w:tcPr>
          <w:p w:rsidR="000C5734">
            <w:pPr>
              <w:adjustRightInd w:val="0"/>
              <w:snapToGrid w:val="0"/>
              <w:spacing w:line="360" w:lineRule="auto"/>
              <w:jc w:val="center"/>
              <w:rPr>
                <w:rFonts w:ascii="宋体" w:hAnsi="宋体"/>
                <w:szCs w:val="21"/>
              </w:rPr>
            </w:pPr>
            <w:r>
              <w:rPr>
                <w:rFonts w:ascii="宋体" w:hAnsi="宋体" w:hint="eastAsia"/>
                <w:szCs w:val="21"/>
              </w:rPr>
              <w:t>3</w:t>
            </w:r>
          </w:p>
        </w:tc>
        <w:tc>
          <w:tcPr>
            <w:tcW w:w="4790" w:type="dxa"/>
          </w:tcPr>
          <w:p w:rsidR="000C5734">
            <w:pPr>
              <w:adjustRightInd w:val="0"/>
              <w:snapToGrid w:val="0"/>
              <w:spacing w:line="360" w:lineRule="auto"/>
              <w:rPr>
                <w:rFonts w:ascii="新宋体" w:eastAsia="新宋体" w:hAnsi="新宋体"/>
                <w:szCs w:val="21"/>
              </w:rPr>
            </w:pPr>
            <w:r>
              <w:rPr>
                <w:rFonts w:ascii="新宋体" w:eastAsia="新宋体" w:hAnsi="新宋体" w:hint="eastAsia"/>
                <w:szCs w:val="21"/>
              </w:rPr>
              <w:t>保修（质保金为结算价的3%）、售后服务要求、发生问题处理意见：国家、广东省、深圳市有相关强制保修条例的（以较严者为准），保修期从其规定，无明确约定的均按保修期为1年。出现质量问题施工单位要24小时内响应。如拖延处理，发包人可自行委托第三方处理，相关维修费用从保修金中扣除，不够部份由承包人补全。</w:t>
            </w:r>
          </w:p>
        </w:tc>
        <w:tc>
          <w:tcPr>
            <w:tcW w:w="2977" w:type="dxa"/>
          </w:tcPr>
          <w:p w:rsidR="000C5734">
            <w:pPr>
              <w:adjustRightInd w:val="0"/>
              <w:snapToGrid w:val="0"/>
              <w:spacing w:line="360" w:lineRule="auto"/>
              <w:rPr>
                <w:rFonts w:ascii="宋体" w:hAnsi="宋体"/>
                <w:szCs w:val="21"/>
              </w:rPr>
            </w:pPr>
          </w:p>
        </w:tc>
      </w:tr>
      <w:tr>
        <w:tblPrEx>
          <w:tblW w:w="8472" w:type="dxa"/>
          <w:jc w:val="center"/>
          <w:tblLayout w:type="fixed"/>
          <w:tblLook w:val="04A0"/>
        </w:tblPrEx>
        <w:trPr>
          <w:jc w:val="center"/>
        </w:trPr>
        <w:tc>
          <w:tcPr>
            <w:tcW w:w="705" w:type="dxa"/>
            <w:vAlign w:val="center"/>
          </w:tcPr>
          <w:p w:rsidR="000C5734">
            <w:pPr>
              <w:adjustRightInd w:val="0"/>
              <w:snapToGrid w:val="0"/>
              <w:spacing w:line="360" w:lineRule="auto"/>
              <w:jc w:val="center"/>
              <w:rPr>
                <w:rFonts w:ascii="宋体" w:hAnsi="宋体"/>
                <w:szCs w:val="21"/>
              </w:rPr>
            </w:pPr>
            <w:r>
              <w:rPr>
                <w:rFonts w:ascii="宋体" w:hAnsi="宋体" w:hint="eastAsia"/>
                <w:szCs w:val="21"/>
              </w:rPr>
              <w:t>4</w:t>
            </w:r>
          </w:p>
        </w:tc>
        <w:tc>
          <w:tcPr>
            <w:tcW w:w="4790" w:type="dxa"/>
          </w:tcPr>
          <w:p w:rsidR="000C5734">
            <w:pPr>
              <w:adjustRightInd w:val="0"/>
              <w:snapToGrid w:val="0"/>
              <w:spacing w:line="360" w:lineRule="auto"/>
              <w:rPr>
                <w:rFonts w:ascii="新宋体" w:eastAsia="新宋体" w:hAnsi="新宋体"/>
                <w:szCs w:val="21"/>
              </w:rPr>
            </w:pPr>
            <w:r>
              <w:rPr>
                <w:rFonts w:ascii="新宋体" w:eastAsia="新宋体" w:hAnsi="新宋体" w:hint="eastAsia"/>
                <w:szCs w:val="21"/>
              </w:rPr>
              <w:t>本项目施工范围地处地理位置特殊，临近办公区与住宅区，严禁以下时间段进行重型机械作业或其他产生噪音的施工：工作日12：00-14:00、20:00-次日8:00。现场必须做好噪声防控、扬尘防控等措施。</w:t>
            </w:r>
          </w:p>
        </w:tc>
        <w:tc>
          <w:tcPr>
            <w:tcW w:w="2977" w:type="dxa"/>
          </w:tcPr>
          <w:p w:rsidR="000C5734">
            <w:pPr>
              <w:adjustRightInd w:val="0"/>
              <w:snapToGrid w:val="0"/>
              <w:spacing w:line="360" w:lineRule="auto"/>
              <w:rPr>
                <w:rFonts w:ascii="宋体" w:hAnsi="宋体"/>
                <w:szCs w:val="21"/>
              </w:rPr>
            </w:pPr>
          </w:p>
        </w:tc>
      </w:tr>
      <w:tr>
        <w:tblPrEx>
          <w:tblW w:w="8472" w:type="dxa"/>
          <w:jc w:val="center"/>
          <w:tblLayout w:type="fixed"/>
          <w:tblLook w:val="04A0"/>
        </w:tblPrEx>
        <w:trPr>
          <w:jc w:val="center"/>
        </w:trPr>
        <w:tc>
          <w:tcPr>
            <w:tcW w:w="705" w:type="dxa"/>
            <w:vAlign w:val="center"/>
          </w:tcPr>
          <w:p w:rsidR="000C5734">
            <w:pPr>
              <w:adjustRightInd w:val="0"/>
              <w:snapToGrid w:val="0"/>
              <w:spacing w:line="360" w:lineRule="auto"/>
              <w:jc w:val="center"/>
              <w:rPr>
                <w:rFonts w:ascii="宋体" w:hAnsi="宋体"/>
                <w:szCs w:val="21"/>
              </w:rPr>
            </w:pPr>
            <w:r>
              <w:rPr>
                <w:rFonts w:ascii="宋体" w:hAnsi="宋体" w:hint="eastAsia"/>
                <w:szCs w:val="21"/>
              </w:rPr>
              <w:t>5</w:t>
            </w:r>
          </w:p>
        </w:tc>
        <w:tc>
          <w:tcPr>
            <w:tcW w:w="4790" w:type="dxa"/>
          </w:tcPr>
          <w:p w:rsidR="000C5734">
            <w:pPr>
              <w:adjustRightInd w:val="0"/>
              <w:snapToGrid w:val="0"/>
              <w:spacing w:line="360" w:lineRule="auto"/>
              <w:rPr>
                <w:rFonts w:ascii="新宋体" w:eastAsia="新宋体" w:hAnsi="新宋体"/>
                <w:szCs w:val="21"/>
              </w:rPr>
            </w:pPr>
            <w:r>
              <w:rPr>
                <w:rFonts w:ascii="新宋体" w:eastAsia="新宋体" w:hAnsi="新宋体" w:hint="eastAsia"/>
                <w:szCs w:val="21"/>
              </w:rPr>
              <w:t>本项目属郊野公园环境作业，对施工环境、游客安全等安全文明措施要求较高，现场须放置相应的温馨提示牌和项目介绍牌，并根据场地情况布置围挡。采用全新的围挡结合新型围挡的方式，措施质量及外观效果等需经公园管理方认可。</w:t>
            </w:r>
          </w:p>
        </w:tc>
        <w:tc>
          <w:tcPr>
            <w:tcW w:w="2977" w:type="dxa"/>
          </w:tcPr>
          <w:p w:rsidR="000C5734">
            <w:pPr>
              <w:adjustRightInd w:val="0"/>
              <w:snapToGrid w:val="0"/>
              <w:spacing w:line="360" w:lineRule="auto"/>
              <w:rPr>
                <w:rFonts w:ascii="宋体" w:hAnsi="宋体"/>
                <w:szCs w:val="21"/>
              </w:rPr>
            </w:pPr>
          </w:p>
        </w:tc>
      </w:tr>
    </w:tbl>
    <w:p w:rsidR="000C5734">
      <w:pPr>
        <w:spacing w:line="360" w:lineRule="auto"/>
        <w:rPr>
          <w:b/>
        </w:rPr>
      </w:pPr>
    </w:p>
    <w:p w:rsidR="000C5734">
      <w:pPr>
        <w:spacing w:line="360" w:lineRule="auto"/>
        <w:rPr>
          <w:b/>
        </w:rPr>
      </w:pPr>
      <w:r>
        <w:rPr>
          <w:rFonts w:hint="eastAsia"/>
          <w:b/>
        </w:rPr>
        <w:t xml:space="preserve">注：1. </w:t>
      </w:r>
      <w:r>
        <w:rPr>
          <w:rFonts w:hint="eastAsia"/>
          <w:b/>
        </w:rPr>
        <w:t>上表所列内容为不可负偏离条款</w:t>
      </w:r>
      <w:r>
        <w:rPr>
          <w:rFonts w:hint="eastAsia"/>
          <w:b/>
        </w:rPr>
        <w:t>。</w:t>
      </w:r>
    </w:p>
    <w:p w:rsidR="000C5734" w:rsidP="00966DCB">
      <w:pPr>
        <w:spacing w:line="360" w:lineRule="auto"/>
        <w:ind w:firstLine="480" w:firstLineChars="200"/>
        <w:rPr>
          <w:b/>
          <w:color w:val="FF0000"/>
        </w:rPr>
      </w:pPr>
      <w:r>
        <w:rPr>
          <w:rFonts w:hint="eastAsia"/>
          <w:b/>
          <w:color w:val="FF0000"/>
        </w:rPr>
        <w:t>2.“</w:t>
      </w:r>
      <w:r>
        <w:rPr>
          <w:rFonts w:hint="eastAsia"/>
          <w:b/>
          <w:color w:val="FF0000"/>
        </w:rPr>
        <w:t>投标人响应情况”一栏应如实填写“响应”或“不响应”。</w:t>
      </w:r>
    </w:p>
    <w:p w:rsidR="000C5734" w:rsidP="00966DCB">
      <w:pPr>
        <w:spacing w:line="360" w:lineRule="auto"/>
        <w:ind w:firstLine="480" w:firstLineChars="200"/>
        <w:rPr>
          <w:b/>
        </w:rPr>
      </w:pPr>
      <w:r>
        <w:rPr>
          <w:rFonts w:hint="eastAsia"/>
          <w:b/>
        </w:rPr>
        <w:t>3. “</w:t>
      </w:r>
      <w:r>
        <w:rPr>
          <w:rFonts w:hint="eastAsia"/>
          <w:b/>
        </w:rPr>
        <w:t>实质性响应条款响应情况”与投标文件其它内容冲突的，以“实质性响应条款响应情况”为准</w:t>
      </w:r>
      <w:r>
        <w:rPr>
          <w:rFonts w:hint="eastAsia"/>
          <w:b/>
        </w:rPr>
        <w:t>。</w:t>
      </w:r>
    </w:p>
    <w:p w:rsidR="000C5734" w:rsidP="00966DCB">
      <w:pPr>
        <w:ind w:firstLine="480" w:firstLineChars="200"/>
        <w:rPr>
          <w:b/>
        </w:rPr>
      </w:pPr>
    </w:p>
    <w:p w:rsidR="000C5734"/>
    <w:p w:rsidR="000C5734">
      <w:pPr>
        <w:pStyle w:val="Heading3"/>
        <w:jc w:val="center"/>
        <w:rPr>
          <w:rFonts w:ascii="黑体" w:eastAsia="黑体"/>
          <w:b w:val="0"/>
          <w:sz w:val="24"/>
        </w:rPr>
      </w:pPr>
      <w:r>
        <w:rPr>
          <w:rFonts w:ascii="黑体" w:eastAsia="黑体" w:hint="eastAsia"/>
          <w:b w:val="0"/>
          <w:sz w:val="24"/>
          <w:szCs w:val="24"/>
        </w:rPr>
        <w:t>四、工程量清单报价格式</w:t>
      </w:r>
    </w:p>
    <w:p w:rsidR="000C5734">
      <w:pPr>
        <w:pStyle w:val="Heading4"/>
      </w:pPr>
      <w:r>
        <w:rPr>
          <w:rFonts w:hint="eastAsia"/>
        </w:rPr>
        <w:t>（一）工程项目投标价汇总表</w:t>
      </w:r>
    </w:p>
    <w:tbl>
      <w:tblPr>
        <w:tblStyle w:val="TableNormal"/>
        <w:tblW w:w="8379" w:type="dxa"/>
        <w:tblInd w:w="93" w:type="dxa"/>
        <w:tblLayout w:type="fixed"/>
        <w:tblLook w:val="04A0"/>
      </w:tblPr>
      <w:tblGrid>
        <w:gridCol w:w="472"/>
        <w:gridCol w:w="3087"/>
        <w:gridCol w:w="992"/>
        <w:gridCol w:w="1134"/>
        <w:gridCol w:w="1351"/>
        <w:gridCol w:w="67"/>
        <w:gridCol w:w="1276"/>
      </w:tblGrid>
      <w:tr>
        <w:tblPrEx>
          <w:tblW w:w="8379" w:type="dxa"/>
          <w:tblInd w:w="93" w:type="dxa"/>
          <w:tblLayout w:type="fixed"/>
          <w:tblLook w:val="04A0"/>
        </w:tblPrEx>
        <w:trPr>
          <w:trHeight w:val="668"/>
        </w:trPr>
        <w:tc>
          <w:tcPr>
            <w:tcW w:w="7036" w:type="dxa"/>
            <w:gridSpan w:val="5"/>
            <w:tcBorders>
              <w:top w:val="nil"/>
              <w:left w:val="nil"/>
              <w:bottom w:val="nil"/>
              <w:right w:val="nil"/>
            </w:tcBorders>
            <w:vAlign w:val="bottom"/>
          </w:tcPr>
          <w:p w:rsidR="000C5734">
            <w:pPr>
              <w:rPr>
                <w:rFonts w:ascii="新宋体" w:eastAsia="新宋体" w:hAnsi="新宋体" w:cs="宋体"/>
                <w:szCs w:val="21"/>
              </w:rPr>
            </w:pPr>
            <w:r>
              <w:rPr>
                <w:rFonts w:ascii="新宋体" w:eastAsia="新宋体" w:hAnsi="新宋体" w:cs="宋体" w:hint="eastAsia"/>
                <w:szCs w:val="21"/>
              </w:rPr>
              <w:t xml:space="preserve">工程名称:           </w:t>
            </w:r>
          </w:p>
        </w:tc>
        <w:tc>
          <w:tcPr>
            <w:tcW w:w="1343" w:type="dxa"/>
            <w:gridSpan w:val="2"/>
            <w:tcBorders>
              <w:top w:val="nil"/>
              <w:left w:val="nil"/>
              <w:bottom w:val="nil"/>
              <w:right w:val="nil"/>
            </w:tcBorders>
            <w:vAlign w:val="bottom"/>
          </w:tcPr>
          <w:p w:rsidR="000C5734">
            <w:pPr>
              <w:ind w:right="300"/>
              <w:jc w:val="right"/>
              <w:rPr>
                <w:rFonts w:ascii="宋体" w:hAnsi="宋体" w:cs="宋体"/>
                <w:sz w:val="20"/>
                <w:szCs w:val="20"/>
              </w:rPr>
            </w:pPr>
            <w:r>
              <w:rPr>
                <w:rFonts w:ascii="宋体" w:hAnsi="宋体" w:cs="宋体" w:hint="eastAsia"/>
                <w:sz w:val="20"/>
                <w:szCs w:val="20"/>
              </w:rPr>
              <w:t>第1页 共1页</w:t>
            </w:r>
          </w:p>
        </w:tc>
      </w:tr>
      <w:tr>
        <w:tblPrEx>
          <w:tblW w:w="8379" w:type="dxa"/>
          <w:tblInd w:w="93" w:type="dxa"/>
          <w:tblLayout w:type="fixed"/>
          <w:tblLook w:val="04A0"/>
        </w:tblPrEx>
        <w:trPr>
          <w:trHeight w:val="372"/>
        </w:trPr>
        <w:tc>
          <w:tcPr>
            <w:tcW w:w="472"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序号</w:t>
            </w:r>
          </w:p>
        </w:tc>
        <w:tc>
          <w:tcPr>
            <w:tcW w:w="3087"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单项工程名称</w:t>
            </w:r>
          </w:p>
        </w:tc>
        <w:tc>
          <w:tcPr>
            <w:tcW w:w="992" w:type="dxa"/>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金额(元)</w:t>
            </w:r>
          </w:p>
        </w:tc>
        <w:tc>
          <w:tcPr>
            <w:tcW w:w="3828" w:type="dxa"/>
            <w:gridSpan w:val="4"/>
            <w:tcBorders>
              <w:top w:val="single" w:sz="4" w:space="0" w:color="auto"/>
              <w:left w:val="nil"/>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其中</w:t>
            </w:r>
          </w:p>
        </w:tc>
      </w:tr>
      <w:tr>
        <w:tblPrEx>
          <w:tblW w:w="8379" w:type="dxa"/>
          <w:tblInd w:w="93" w:type="dxa"/>
          <w:tblLayout w:type="fixed"/>
          <w:tblLook w:val="04A0"/>
        </w:tblPrEx>
        <w:trPr>
          <w:trHeight w:val="668"/>
        </w:trPr>
        <w:tc>
          <w:tcPr>
            <w:tcW w:w="472"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3087"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992"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1134" w:type="dxa"/>
            <w:tcBorders>
              <w:top w:val="nil"/>
              <w:left w:val="nil"/>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暂估价</w:t>
            </w:r>
            <w:r>
              <w:rPr>
                <w:rFonts w:ascii="新宋体" w:eastAsia="新宋体" w:hAnsi="新宋体" w:cs="宋体" w:hint="eastAsia"/>
                <w:szCs w:val="21"/>
              </w:rPr>
              <w:br/>
              <w:t>(元)</w:t>
            </w:r>
          </w:p>
        </w:tc>
        <w:tc>
          <w:tcPr>
            <w:tcW w:w="1418" w:type="dxa"/>
            <w:gridSpan w:val="2"/>
            <w:tcBorders>
              <w:top w:val="nil"/>
              <w:left w:val="nil"/>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安全文明施工</w:t>
            </w:r>
            <w:r>
              <w:rPr>
                <w:rFonts w:ascii="新宋体" w:eastAsia="新宋体" w:hAnsi="新宋体" w:cs="宋体" w:hint="eastAsia"/>
                <w:szCs w:val="21"/>
              </w:rPr>
              <w:br/>
              <w:t>措施费(元)</w:t>
            </w:r>
          </w:p>
        </w:tc>
        <w:tc>
          <w:tcPr>
            <w:tcW w:w="1276" w:type="dxa"/>
            <w:tcBorders>
              <w:top w:val="nil"/>
              <w:left w:val="nil"/>
              <w:bottom w:val="single" w:sz="4" w:space="0" w:color="000000"/>
              <w:right w:val="single" w:sz="4" w:space="0" w:color="auto"/>
            </w:tcBorders>
            <w:shd w:val="clear" w:color="000000" w:fill="FFFFFF"/>
            <w:vAlign w:val="center"/>
          </w:tcPr>
          <w:p w:rsidR="000C5734">
            <w:pPr>
              <w:jc w:val="center"/>
              <w:rPr>
                <w:rFonts w:ascii="宋体" w:hAnsi="宋体" w:cs="宋体"/>
                <w:sz w:val="20"/>
                <w:szCs w:val="20"/>
              </w:rPr>
            </w:pPr>
            <w:r>
              <w:rPr>
                <w:rFonts w:ascii="宋体" w:hAnsi="宋体" w:cs="宋体" w:hint="eastAsia"/>
                <w:sz w:val="20"/>
                <w:szCs w:val="20"/>
              </w:rPr>
              <w:t>规费</w:t>
            </w:r>
            <w:r>
              <w:rPr>
                <w:rFonts w:ascii="宋体" w:hAnsi="宋体" w:cs="宋体" w:hint="eastAsia"/>
                <w:sz w:val="20"/>
                <w:szCs w:val="20"/>
              </w:rPr>
              <w:br/>
              <w:t>(元)</w:t>
            </w:r>
          </w:p>
        </w:tc>
      </w:tr>
      <w:tr>
        <w:tblPrEx>
          <w:tblW w:w="8379" w:type="dxa"/>
          <w:tblInd w:w="93" w:type="dxa"/>
          <w:tblLayout w:type="fixed"/>
          <w:tblLook w:val="04A0"/>
        </w:tblPrEx>
        <w:trPr>
          <w:trHeight w:val="668"/>
        </w:trPr>
        <w:tc>
          <w:tcPr>
            <w:tcW w:w="472"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1</w:t>
            </w:r>
          </w:p>
        </w:tc>
        <w:tc>
          <w:tcPr>
            <w:tcW w:w="3087"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c>
          <w:tcPr>
            <w:tcW w:w="992"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1134"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1418" w:type="dxa"/>
            <w:gridSpan w:val="2"/>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1276" w:type="dxa"/>
            <w:tcBorders>
              <w:top w:val="nil"/>
              <w:left w:val="nil"/>
              <w:bottom w:val="single" w:sz="4" w:space="0" w:color="auto"/>
              <w:right w:val="single" w:sz="4" w:space="0" w:color="auto"/>
            </w:tcBorders>
            <w:shd w:val="clear" w:color="000000" w:fill="FFFFFF"/>
            <w:noWrap/>
            <w:vAlign w:val="center"/>
          </w:tcPr>
          <w:p w:rsidR="000C5734">
            <w:pPr>
              <w:jc w:val="right"/>
              <w:rPr>
                <w:rFonts w:ascii="宋体" w:hAnsi="宋体" w:cs="宋体"/>
                <w:sz w:val="20"/>
                <w:szCs w:val="20"/>
              </w:rPr>
            </w:pPr>
          </w:p>
        </w:tc>
      </w:tr>
      <w:tr>
        <w:tblPrEx>
          <w:tblW w:w="8379" w:type="dxa"/>
          <w:tblInd w:w="93" w:type="dxa"/>
          <w:tblLayout w:type="fixed"/>
          <w:tblLook w:val="04A0"/>
        </w:tblPrEx>
        <w:trPr>
          <w:trHeight w:val="240"/>
        </w:trPr>
        <w:tc>
          <w:tcPr>
            <w:tcW w:w="472"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3087"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992"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134"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418" w:type="dxa"/>
            <w:gridSpan w:val="2"/>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276" w:type="dxa"/>
            <w:tcBorders>
              <w:top w:val="nil"/>
              <w:left w:val="nil"/>
              <w:bottom w:val="single" w:sz="4" w:space="0" w:color="auto"/>
              <w:right w:val="single" w:sz="4" w:space="0" w:color="auto"/>
            </w:tcBorders>
            <w:noWrap/>
            <w:vAlign w:val="center"/>
          </w:tcPr>
          <w:p w:rsidR="000C5734">
            <w:pPr>
              <w:rPr>
                <w:rFonts w:ascii="宋体" w:hAnsi="宋体" w:cs="宋体"/>
                <w:sz w:val="20"/>
                <w:szCs w:val="20"/>
              </w:rPr>
            </w:pPr>
          </w:p>
        </w:tc>
      </w:tr>
      <w:tr>
        <w:tblPrEx>
          <w:tblW w:w="8379" w:type="dxa"/>
          <w:tblInd w:w="93" w:type="dxa"/>
          <w:tblLayout w:type="fixed"/>
          <w:tblLook w:val="04A0"/>
        </w:tblPrEx>
        <w:trPr>
          <w:trHeight w:val="240"/>
        </w:trPr>
        <w:tc>
          <w:tcPr>
            <w:tcW w:w="472"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3087"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992"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134"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418" w:type="dxa"/>
            <w:gridSpan w:val="2"/>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276" w:type="dxa"/>
            <w:tcBorders>
              <w:top w:val="nil"/>
              <w:left w:val="nil"/>
              <w:bottom w:val="single" w:sz="4" w:space="0" w:color="auto"/>
              <w:right w:val="single" w:sz="4" w:space="0" w:color="auto"/>
            </w:tcBorders>
            <w:noWrap/>
            <w:vAlign w:val="center"/>
          </w:tcPr>
          <w:p w:rsidR="000C5734">
            <w:pPr>
              <w:rPr>
                <w:rFonts w:ascii="宋体" w:hAnsi="宋体" w:cs="宋体"/>
                <w:sz w:val="20"/>
                <w:szCs w:val="20"/>
              </w:rPr>
            </w:pPr>
          </w:p>
        </w:tc>
      </w:tr>
      <w:tr>
        <w:tblPrEx>
          <w:tblW w:w="8379" w:type="dxa"/>
          <w:tblInd w:w="93" w:type="dxa"/>
          <w:tblLayout w:type="fixed"/>
          <w:tblLook w:val="04A0"/>
        </w:tblPrEx>
        <w:trPr>
          <w:trHeight w:val="240"/>
        </w:trPr>
        <w:tc>
          <w:tcPr>
            <w:tcW w:w="472"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3087"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992"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134"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418" w:type="dxa"/>
            <w:gridSpan w:val="2"/>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276" w:type="dxa"/>
            <w:tcBorders>
              <w:top w:val="nil"/>
              <w:left w:val="nil"/>
              <w:bottom w:val="single" w:sz="4" w:space="0" w:color="auto"/>
              <w:right w:val="single" w:sz="4" w:space="0" w:color="auto"/>
            </w:tcBorders>
            <w:noWrap/>
            <w:vAlign w:val="center"/>
          </w:tcPr>
          <w:p w:rsidR="000C5734">
            <w:pPr>
              <w:rPr>
                <w:rFonts w:ascii="宋体" w:hAnsi="宋体" w:cs="宋体"/>
                <w:sz w:val="20"/>
                <w:szCs w:val="20"/>
              </w:rPr>
            </w:pPr>
          </w:p>
        </w:tc>
      </w:tr>
      <w:tr>
        <w:tblPrEx>
          <w:tblW w:w="8379" w:type="dxa"/>
          <w:tblInd w:w="93" w:type="dxa"/>
          <w:tblLayout w:type="fixed"/>
          <w:tblLook w:val="04A0"/>
        </w:tblPrEx>
        <w:trPr>
          <w:trHeight w:val="240"/>
        </w:trPr>
        <w:tc>
          <w:tcPr>
            <w:tcW w:w="472"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3087"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992"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134"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418" w:type="dxa"/>
            <w:gridSpan w:val="2"/>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276" w:type="dxa"/>
            <w:tcBorders>
              <w:top w:val="nil"/>
              <w:left w:val="nil"/>
              <w:bottom w:val="single" w:sz="4" w:space="0" w:color="auto"/>
              <w:right w:val="single" w:sz="4" w:space="0" w:color="auto"/>
            </w:tcBorders>
            <w:noWrap/>
            <w:vAlign w:val="center"/>
          </w:tcPr>
          <w:p w:rsidR="000C5734">
            <w:pPr>
              <w:rPr>
                <w:rFonts w:ascii="宋体" w:hAnsi="宋体" w:cs="宋体"/>
                <w:sz w:val="20"/>
                <w:szCs w:val="20"/>
              </w:rPr>
            </w:pPr>
          </w:p>
        </w:tc>
      </w:tr>
      <w:tr>
        <w:tblPrEx>
          <w:tblW w:w="8379" w:type="dxa"/>
          <w:tblInd w:w="93" w:type="dxa"/>
          <w:tblLayout w:type="fixed"/>
          <w:tblLook w:val="04A0"/>
        </w:tblPrEx>
        <w:trPr>
          <w:trHeight w:val="372"/>
        </w:trPr>
        <w:tc>
          <w:tcPr>
            <w:tcW w:w="3559" w:type="dxa"/>
            <w:gridSpan w:val="2"/>
            <w:tcBorders>
              <w:top w:val="single" w:sz="4" w:space="0" w:color="auto"/>
              <w:left w:val="single" w:sz="4" w:space="0" w:color="auto"/>
              <w:bottom w:val="single" w:sz="4" w:space="0" w:color="auto"/>
              <w:right w:val="single" w:sz="4" w:space="0" w:color="000000"/>
            </w:tcBorders>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合    计</w:t>
            </w:r>
          </w:p>
        </w:tc>
        <w:tc>
          <w:tcPr>
            <w:tcW w:w="992"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134"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418" w:type="dxa"/>
            <w:gridSpan w:val="2"/>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276" w:type="dxa"/>
            <w:tcBorders>
              <w:top w:val="nil"/>
              <w:left w:val="nil"/>
              <w:bottom w:val="single" w:sz="4" w:space="0" w:color="auto"/>
              <w:right w:val="single" w:sz="4" w:space="0" w:color="auto"/>
            </w:tcBorders>
            <w:noWrap/>
            <w:vAlign w:val="center"/>
          </w:tcPr>
          <w:p w:rsidR="000C5734">
            <w:pPr>
              <w:rPr>
                <w:rFonts w:ascii="宋体" w:hAnsi="宋体" w:cs="宋体"/>
                <w:sz w:val="20"/>
                <w:szCs w:val="20"/>
              </w:rPr>
            </w:pPr>
          </w:p>
        </w:tc>
      </w:tr>
    </w:tbl>
    <w:p w:rsidR="000C5734"/>
    <w:p w:rsidR="000C5734">
      <w:pPr>
        <w:pStyle w:val="Heading4"/>
      </w:pPr>
      <w:r>
        <w:rPr>
          <w:rFonts w:hint="eastAsia"/>
        </w:rPr>
        <w:t>（二）单项工程投标价汇总表</w:t>
      </w:r>
    </w:p>
    <w:tbl>
      <w:tblPr>
        <w:tblStyle w:val="TableNormal"/>
        <w:tblW w:w="8527" w:type="dxa"/>
        <w:tblLayout w:type="fixed"/>
        <w:tblLook w:val="04A0"/>
      </w:tblPr>
      <w:tblGrid>
        <w:gridCol w:w="636"/>
        <w:gridCol w:w="3409"/>
        <w:gridCol w:w="1056"/>
        <w:gridCol w:w="1078"/>
        <w:gridCol w:w="1323"/>
        <w:gridCol w:w="1025"/>
      </w:tblGrid>
      <w:tr>
        <w:tblPrEx>
          <w:tblW w:w="8527" w:type="dxa"/>
          <w:tblLayout w:type="fixed"/>
          <w:tblLook w:val="04A0"/>
        </w:tblPrEx>
        <w:trPr>
          <w:trHeight w:val="372"/>
        </w:trPr>
        <w:tc>
          <w:tcPr>
            <w:tcW w:w="6179" w:type="dxa"/>
            <w:gridSpan w:val="4"/>
            <w:tcBorders>
              <w:top w:val="nil"/>
              <w:left w:val="nil"/>
              <w:bottom w:val="nil"/>
              <w:right w:val="nil"/>
            </w:tcBorders>
            <w:vAlign w:val="bottom"/>
          </w:tcPr>
          <w:p w:rsidR="000C5734">
            <w:pPr>
              <w:spacing w:line="360" w:lineRule="auto"/>
              <w:rPr>
                <w:rFonts w:ascii="新宋体" w:eastAsia="新宋体" w:hAnsi="新宋体" w:cs="宋体"/>
                <w:szCs w:val="21"/>
              </w:rPr>
            </w:pPr>
            <w:r>
              <w:rPr>
                <w:rFonts w:ascii="新宋体" w:eastAsia="新宋体" w:hAnsi="新宋体" w:cs="宋体" w:hint="eastAsia"/>
                <w:szCs w:val="21"/>
              </w:rPr>
              <w:t xml:space="preserve">工程名称: </w:t>
            </w:r>
          </w:p>
        </w:tc>
        <w:tc>
          <w:tcPr>
            <w:tcW w:w="2348" w:type="dxa"/>
            <w:gridSpan w:val="2"/>
            <w:tcBorders>
              <w:top w:val="nil"/>
              <w:left w:val="nil"/>
              <w:bottom w:val="nil"/>
              <w:right w:val="nil"/>
            </w:tcBorders>
            <w:vAlign w:val="bottom"/>
          </w:tcPr>
          <w:p w:rsidR="000C5734">
            <w:pPr>
              <w:spacing w:line="360" w:lineRule="auto"/>
              <w:jc w:val="right"/>
              <w:rPr>
                <w:rFonts w:ascii="新宋体" w:eastAsia="新宋体" w:hAnsi="新宋体" w:cs="宋体"/>
                <w:szCs w:val="21"/>
              </w:rPr>
            </w:pPr>
            <w:r>
              <w:rPr>
                <w:rFonts w:ascii="新宋体" w:eastAsia="新宋体" w:hAnsi="新宋体" w:cs="宋体" w:hint="eastAsia"/>
                <w:szCs w:val="21"/>
              </w:rPr>
              <w:t>第1页 共1页</w:t>
            </w:r>
          </w:p>
        </w:tc>
      </w:tr>
      <w:tr>
        <w:tblPrEx>
          <w:tblW w:w="8527" w:type="dxa"/>
          <w:tblLayout w:type="fixed"/>
          <w:tblLook w:val="04A0"/>
        </w:tblPrEx>
        <w:trPr>
          <w:trHeight w:val="372"/>
        </w:trPr>
        <w:tc>
          <w:tcPr>
            <w:tcW w:w="636"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0C5734">
            <w:pPr>
              <w:spacing w:line="360" w:lineRule="auto"/>
              <w:jc w:val="center"/>
              <w:rPr>
                <w:rFonts w:ascii="新宋体" w:eastAsia="新宋体" w:hAnsi="新宋体" w:cs="宋体"/>
                <w:szCs w:val="21"/>
              </w:rPr>
            </w:pPr>
            <w:r>
              <w:rPr>
                <w:rFonts w:ascii="新宋体" w:eastAsia="新宋体" w:hAnsi="新宋体" w:cs="宋体" w:hint="eastAsia"/>
                <w:szCs w:val="21"/>
              </w:rPr>
              <w:t>序号</w:t>
            </w:r>
          </w:p>
        </w:tc>
        <w:tc>
          <w:tcPr>
            <w:tcW w:w="3409"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0C5734">
            <w:pPr>
              <w:spacing w:line="360" w:lineRule="auto"/>
              <w:jc w:val="center"/>
              <w:rPr>
                <w:rFonts w:ascii="新宋体" w:eastAsia="新宋体" w:hAnsi="新宋体" w:cs="宋体"/>
                <w:szCs w:val="21"/>
              </w:rPr>
            </w:pPr>
            <w:r>
              <w:rPr>
                <w:rFonts w:ascii="新宋体" w:eastAsia="新宋体" w:hAnsi="新宋体" w:cs="宋体" w:hint="eastAsia"/>
                <w:szCs w:val="21"/>
              </w:rPr>
              <w:t>单位工程名称</w:t>
            </w:r>
          </w:p>
        </w:tc>
        <w:tc>
          <w:tcPr>
            <w:tcW w:w="1056" w:type="dxa"/>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0C5734">
            <w:pPr>
              <w:spacing w:line="360" w:lineRule="auto"/>
              <w:jc w:val="center"/>
              <w:rPr>
                <w:rFonts w:ascii="新宋体" w:eastAsia="新宋体" w:hAnsi="新宋体" w:cs="宋体"/>
                <w:szCs w:val="21"/>
              </w:rPr>
            </w:pPr>
            <w:r>
              <w:rPr>
                <w:rFonts w:ascii="新宋体" w:eastAsia="新宋体" w:hAnsi="新宋体" w:cs="宋体" w:hint="eastAsia"/>
                <w:szCs w:val="21"/>
              </w:rPr>
              <w:t>金额(元)</w:t>
            </w:r>
          </w:p>
        </w:tc>
        <w:tc>
          <w:tcPr>
            <w:tcW w:w="3426" w:type="dxa"/>
            <w:gridSpan w:val="3"/>
            <w:tcBorders>
              <w:top w:val="single" w:sz="4" w:space="0" w:color="auto"/>
              <w:left w:val="nil"/>
              <w:bottom w:val="single" w:sz="4" w:space="0" w:color="000000"/>
              <w:right w:val="single" w:sz="4" w:space="0" w:color="000000"/>
            </w:tcBorders>
            <w:shd w:val="clear" w:color="000000" w:fill="FFFFFF"/>
            <w:vAlign w:val="center"/>
          </w:tcPr>
          <w:p w:rsidR="000C5734">
            <w:pPr>
              <w:spacing w:line="360" w:lineRule="auto"/>
              <w:jc w:val="center"/>
              <w:rPr>
                <w:rFonts w:ascii="新宋体" w:eastAsia="新宋体" w:hAnsi="新宋体" w:cs="宋体"/>
                <w:szCs w:val="21"/>
              </w:rPr>
            </w:pPr>
            <w:r>
              <w:rPr>
                <w:rFonts w:ascii="新宋体" w:eastAsia="新宋体" w:hAnsi="新宋体" w:cs="宋体" w:hint="eastAsia"/>
                <w:szCs w:val="21"/>
              </w:rPr>
              <w:t>其中</w:t>
            </w:r>
          </w:p>
        </w:tc>
      </w:tr>
      <w:tr>
        <w:tblPrEx>
          <w:tblW w:w="8527" w:type="dxa"/>
          <w:tblLayout w:type="fixed"/>
          <w:tblLook w:val="04A0"/>
        </w:tblPrEx>
        <w:trPr>
          <w:trHeight w:val="668"/>
        </w:trPr>
        <w:tc>
          <w:tcPr>
            <w:tcW w:w="636"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C5734">
            <w:pPr>
              <w:spacing w:line="360" w:lineRule="auto"/>
              <w:rPr>
                <w:rFonts w:ascii="新宋体" w:eastAsia="新宋体" w:hAnsi="新宋体" w:cs="宋体"/>
                <w:szCs w:val="21"/>
              </w:rPr>
            </w:pPr>
          </w:p>
        </w:tc>
        <w:tc>
          <w:tcPr>
            <w:tcW w:w="3409"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C5734">
            <w:pPr>
              <w:spacing w:line="360" w:lineRule="auto"/>
              <w:rPr>
                <w:rFonts w:ascii="新宋体" w:eastAsia="新宋体" w:hAnsi="新宋体" w:cs="宋体"/>
                <w:szCs w:val="21"/>
              </w:rPr>
            </w:pPr>
          </w:p>
        </w:tc>
        <w:tc>
          <w:tcPr>
            <w:tcW w:w="1056"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C5734">
            <w:pPr>
              <w:spacing w:line="360" w:lineRule="auto"/>
              <w:rPr>
                <w:rFonts w:ascii="新宋体" w:eastAsia="新宋体" w:hAnsi="新宋体" w:cs="宋体"/>
                <w:szCs w:val="21"/>
              </w:rPr>
            </w:pPr>
          </w:p>
        </w:tc>
        <w:tc>
          <w:tcPr>
            <w:tcW w:w="1078" w:type="dxa"/>
            <w:tcBorders>
              <w:top w:val="nil"/>
              <w:left w:val="nil"/>
              <w:bottom w:val="single" w:sz="4" w:space="0" w:color="000000"/>
              <w:right w:val="single" w:sz="4" w:space="0" w:color="000000"/>
            </w:tcBorders>
            <w:shd w:val="clear" w:color="000000" w:fill="FFFFFF"/>
            <w:vAlign w:val="center"/>
          </w:tcPr>
          <w:p w:rsidR="000C5734">
            <w:pPr>
              <w:spacing w:line="360" w:lineRule="auto"/>
              <w:jc w:val="center"/>
              <w:rPr>
                <w:rFonts w:ascii="新宋体" w:eastAsia="新宋体" w:hAnsi="新宋体" w:cs="宋体"/>
                <w:szCs w:val="21"/>
              </w:rPr>
            </w:pPr>
            <w:r>
              <w:rPr>
                <w:rFonts w:ascii="新宋体" w:eastAsia="新宋体" w:hAnsi="新宋体" w:cs="宋体" w:hint="eastAsia"/>
                <w:szCs w:val="21"/>
              </w:rPr>
              <w:t>材料设备</w:t>
            </w:r>
            <w:r>
              <w:rPr>
                <w:rFonts w:ascii="新宋体" w:eastAsia="新宋体" w:hAnsi="新宋体" w:cs="宋体" w:hint="eastAsia"/>
                <w:szCs w:val="21"/>
              </w:rPr>
              <w:br/>
              <w:t>暂估价(元)</w:t>
            </w:r>
          </w:p>
        </w:tc>
        <w:tc>
          <w:tcPr>
            <w:tcW w:w="1323" w:type="dxa"/>
            <w:tcBorders>
              <w:top w:val="nil"/>
              <w:left w:val="nil"/>
              <w:bottom w:val="single" w:sz="4" w:space="0" w:color="000000"/>
              <w:right w:val="single" w:sz="4" w:space="0" w:color="000000"/>
            </w:tcBorders>
            <w:shd w:val="clear" w:color="000000" w:fill="FFFFFF"/>
            <w:vAlign w:val="center"/>
          </w:tcPr>
          <w:p w:rsidR="000C5734">
            <w:pPr>
              <w:spacing w:line="360" w:lineRule="auto"/>
              <w:jc w:val="center"/>
              <w:rPr>
                <w:rFonts w:ascii="新宋体" w:eastAsia="新宋体" w:hAnsi="新宋体" w:cs="宋体"/>
                <w:szCs w:val="21"/>
              </w:rPr>
            </w:pPr>
            <w:r>
              <w:rPr>
                <w:rFonts w:ascii="新宋体" w:eastAsia="新宋体" w:hAnsi="新宋体" w:cs="宋体" w:hint="eastAsia"/>
                <w:szCs w:val="21"/>
              </w:rPr>
              <w:t>安全文明施工</w:t>
            </w:r>
            <w:r>
              <w:rPr>
                <w:rFonts w:ascii="新宋体" w:eastAsia="新宋体" w:hAnsi="新宋体" w:cs="宋体" w:hint="eastAsia"/>
                <w:szCs w:val="21"/>
              </w:rPr>
              <w:br/>
              <w:t>措施费(元)</w:t>
            </w:r>
          </w:p>
        </w:tc>
        <w:tc>
          <w:tcPr>
            <w:tcW w:w="1025" w:type="dxa"/>
            <w:tcBorders>
              <w:top w:val="nil"/>
              <w:left w:val="nil"/>
              <w:bottom w:val="single" w:sz="4" w:space="0" w:color="000000"/>
              <w:right w:val="single" w:sz="4" w:space="0" w:color="auto"/>
            </w:tcBorders>
            <w:shd w:val="clear" w:color="000000" w:fill="FFFFFF"/>
            <w:vAlign w:val="center"/>
          </w:tcPr>
          <w:p w:rsidR="000C5734">
            <w:pPr>
              <w:spacing w:line="360" w:lineRule="auto"/>
              <w:jc w:val="center"/>
              <w:rPr>
                <w:rFonts w:ascii="新宋体" w:eastAsia="新宋体" w:hAnsi="新宋体" w:cs="宋体"/>
                <w:szCs w:val="21"/>
              </w:rPr>
            </w:pPr>
            <w:r>
              <w:rPr>
                <w:rFonts w:ascii="新宋体" w:eastAsia="新宋体" w:hAnsi="新宋体" w:cs="宋体" w:hint="eastAsia"/>
                <w:szCs w:val="21"/>
              </w:rPr>
              <w:t>规</w:t>
            </w:r>
            <w:r>
              <w:rPr>
                <w:rFonts w:ascii="新宋体" w:eastAsia="新宋体" w:hAnsi="新宋体" w:cs="宋体" w:hint="eastAsia"/>
                <w:szCs w:val="21"/>
              </w:rPr>
              <w:t>费</w:t>
            </w:r>
            <w:r>
              <w:rPr>
                <w:rFonts w:ascii="新宋体" w:eastAsia="新宋体" w:hAnsi="新宋体" w:cs="宋体" w:hint="eastAsia"/>
                <w:szCs w:val="21"/>
              </w:rPr>
              <w:br/>
              <w:t>(元)</w:t>
            </w:r>
          </w:p>
        </w:tc>
      </w:tr>
      <w:tr>
        <w:tblPrEx>
          <w:tblW w:w="8527" w:type="dxa"/>
          <w:tblLayout w:type="fixed"/>
          <w:tblLook w:val="04A0"/>
        </w:tblPrEx>
        <w:trPr>
          <w:trHeight w:val="668"/>
        </w:trPr>
        <w:tc>
          <w:tcPr>
            <w:tcW w:w="636" w:type="dxa"/>
            <w:tcBorders>
              <w:top w:val="nil"/>
              <w:left w:val="single" w:sz="4" w:space="0" w:color="auto"/>
              <w:bottom w:val="single" w:sz="4" w:space="0" w:color="auto"/>
              <w:right w:val="single" w:sz="4" w:space="0" w:color="auto"/>
            </w:tcBorders>
            <w:shd w:val="clear" w:color="000000" w:fill="FFFFFF"/>
            <w:noWrap/>
            <w:vAlign w:val="center"/>
          </w:tcPr>
          <w:p w:rsidR="000C5734">
            <w:pPr>
              <w:spacing w:line="360" w:lineRule="auto"/>
              <w:jc w:val="center"/>
              <w:rPr>
                <w:rFonts w:ascii="新宋体" w:eastAsia="新宋体" w:hAnsi="新宋体" w:cs="宋体"/>
                <w:szCs w:val="21"/>
              </w:rPr>
            </w:pPr>
            <w:r>
              <w:rPr>
                <w:rFonts w:ascii="新宋体" w:eastAsia="新宋体" w:hAnsi="新宋体" w:cs="宋体" w:hint="eastAsia"/>
                <w:szCs w:val="21"/>
              </w:rPr>
              <w:t>1</w:t>
            </w:r>
          </w:p>
        </w:tc>
        <w:tc>
          <w:tcPr>
            <w:tcW w:w="3409" w:type="dxa"/>
            <w:tcBorders>
              <w:top w:val="nil"/>
              <w:left w:val="nil"/>
              <w:bottom w:val="single" w:sz="4" w:space="0" w:color="auto"/>
              <w:right w:val="single" w:sz="4" w:space="0" w:color="auto"/>
            </w:tcBorders>
            <w:shd w:val="clear" w:color="000000" w:fill="FFFFFF"/>
            <w:vAlign w:val="center"/>
          </w:tcPr>
          <w:p w:rsidR="000C5734">
            <w:pPr>
              <w:spacing w:line="360" w:lineRule="auto"/>
              <w:rPr>
                <w:rFonts w:ascii="新宋体" w:eastAsia="新宋体" w:hAnsi="新宋体" w:cs="宋体"/>
                <w:szCs w:val="21"/>
              </w:rPr>
            </w:pPr>
          </w:p>
        </w:tc>
        <w:tc>
          <w:tcPr>
            <w:tcW w:w="1056" w:type="dxa"/>
            <w:tcBorders>
              <w:top w:val="nil"/>
              <w:left w:val="nil"/>
              <w:bottom w:val="single" w:sz="4" w:space="0" w:color="auto"/>
              <w:right w:val="single" w:sz="4" w:space="0" w:color="auto"/>
            </w:tcBorders>
            <w:shd w:val="clear" w:color="000000" w:fill="FFFFFF"/>
            <w:noWrap/>
            <w:vAlign w:val="center"/>
          </w:tcPr>
          <w:p w:rsidR="000C5734">
            <w:pPr>
              <w:spacing w:line="360" w:lineRule="auto"/>
              <w:jc w:val="right"/>
              <w:rPr>
                <w:rFonts w:ascii="新宋体" w:eastAsia="新宋体" w:hAnsi="新宋体" w:cs="宋体"/>
                <w:szCs w:val="21"/>
              </w:rPr>
            </w:pPr>
          </w:p>
        </w:tc>
        <w:tc>
          <w:tcPr>
            <w:tcW w:w="1078" w:type="dxa"/>
            <w:tcBorders>
              <w:top w:val="nil"/>
              <w:left w:val="nil"/>
              <w:bottom w:val="single" w:sz="4" w:space="0" w:color="auto"/>
              <w:right w:val="single" w:sz="4" w:space="0" w:color="auto"/>
            </w:tcBorders>
            <w:shd w:val="clear" w:color="000000" w:fill="FFFFFF"/>
            <w:noWrap/>
            <w:vAlign w:val="center"/>
          </w:tcPr>
          <w:p w:rsidR="000C5734">
            <w:pPr>
              <w:spacing w:line="360" w:lineRule="auto"/>
              <w:jc w:val="right"/>
              <w:rPr>
                <w:rFonts w:ascii="新宋体" w:eastAsia="新宋体" w:hAnsi="新宋体" w:cs="宋体"/>
                <w:szCs w:val="21"/>
              </w:rPr>
            </w:pPr>
          </w:p>
        </w:tc>
        <w:tc>
          <w:tcPr>
            <w:tcW w:w="1323" w:type="dxa"/>
            <w:tcBorders>
              <w:top w:val="nil"/>
              <w:left w:val="nil"/>
              <w:bottom w:val="single" w:sz="4" w:space="0" w:color="auto"/>
              <w:right w:val="single" w:sz="4" w:space="0" w:color="auto"/>
            </w:tcBorders>
            <w:shd w:val="clear" w:color="000000" w:fill="FFFFFF"/>
            <w:noWrap/>
            <w:vAlign w:val="center"/>
          </w:tcPr>
          <w:p w:rsidR="000C5734">
            <w:pPr>
              <w:spacing w:line="360" w:lineRule="auto"/>
              <w:jc w:val="right"/>
              <w:rPr>
                <w:rFonts w:ascii="新宋体" w:eastAsia="新宋体" w:hAnsi="新宋体" w:cs="宋体"/>
                <w:szCs w:val="21"/>
              </w:rPr>
            </w:pPr>
          </w:p>
        </w:tc>
        <w:tc>
          <w:tcPr>
            <w:tcW w:w="1025" w:type="dxa"/>
            <w:tcBorders>
              <w:top w:val="nil"/>
              <w:left w:val="nil"/>
              <w:bottom w:val="single" w:sz="4" w:space="0" w:color="auto"/>
              <w:right w:val="single" w:sz="4" w:space="0" w:color="auto"/>
            </w:tcBorders>
            <w:shd w:val="clear" w:color="000000" w:fill="FFFFFF"/>
            <w:noWrap/>
            <w:vAlign w:val="center"/>
          </w:tcPr>
          <w:p w:rsidR="000C5734">
            <w:pPr>
              <w:spacing w:line="360" w:lineRule="auto"/>
              <w:jc w:val="right"/>
              <w:rPr>
                <w:rFonts w:ascii="新宋体" w:eastAsia="新宋体" w:hAnsi="新宋体" w:cs="宋体"/>
                <w:szCs w:val="21"/>
              </w:rPr>
            </w:pPr>
          </w:p>
        </w:tc>
      </w:tr>
      <w:tr>
        <w:tblPrEx>
          <w:tblW w:w="8527" w:type="dxa"/>
          <w:tblLayout w:type="fixed"/>
          <w:tblLook w:val="04A0"/>
        </w:tblPrEx>
        <w:trPr>
          <w:trHeight w:val="342"/>
        </w:trPr>
        <w:tc>
          <w:tcPr>
            <w:tcW w:w="636" w:type="dxa"/>
            <w:tcBorders>
              <w:top w:val="nil"/>
              <w:left w:val="single" w:sz="4" w:space="0" w:color="auto"/>
              <w:bottom w:val="single" w:sz="4" w:space="0" w:color="auto"/>
              <w:right w:val="single" w:sz="4" w:space="0" w:color="auto"/>
            </w:tcBorders>
            <w:noWrap/>
            <w:vAlign w:val="center"/>
          </w:tcPr>
          <w:p w:rsidR="000C5734">
            <w:pPr>
              <w:spacing w:line="360" w:lineRule="auto"/>
              <w:rPr>
                <w:rFonts w:ascii="新宋体" w:eastAsia="新宋体" w:hAnsi="新宋体" w:cs="宋体"/>
                <w:szCs w:val="21"/>
              </w:rPr>
            </w:pPr>
          </w:p>
        </w:tc>
        <w:tc>
          <w:tcPr>
            <w:tcW w:w="3409" w:type="dxa"/>
            <w:tcBorders>
              <w:top w:val="nil"/>
              <w:left w:val="nil"/>
              <w:bottom w:val="single" w:sz="4" w:space="0" w:color="auto"/>
              <w:right w:val="single" w:sz="4" w:space="0" w:color="auto"/>
            </w:tcBorders>
            <w:noWrap/>
            <w:vAlign w:val="center"/>
          </w:tcPr>
          <w:p w:rsidR="000C5734">
            <w:pPr>
              <w:spacing w:line="360" w:lineRule="auto"/>
              <w:rPr>
                <w:rFonts w:ascii="新宋体" w:eastAsia="新宋体" w:hAnsi="新宋体" w:cs="宋体"/>
                <w:szCs w:val="21"/>
              </w:rPr>
            </w:pPr>
          </w:p>
        </w:tc>
        <w:tc>
          <w:tcPr>
            <w:tcW w:w="1056" w:type="dxa"/>
            <w:tcBorders>
              <w:top w:val="nil"/>
              <w:left w:val="nil"/>
              <w:bottom w:val="single" w:sz="4" w:space="0" w:color="auto"/>
              <w:right w:val="single" w:sz="4" w:space="0" w:color="auto"/>
            </w:tcBorders>
            <w:noWrap/>
            <w:vAlign w:val="center"/>
          </w:tcPr>
          <w:p w:rsidR="000C5734">
            <w:pPr>
              <w:spacing w:line="360" w:lineRule="auto"/>
              <w:rPr>
                <w:rFonts w:ascii="新宋体" w:eastAsia="新宋体" w:hAnsi="新宋体" w:cs="宋体"/>
                <w:szCs w:val="21"/>
              </w:rPr>
            </w:pPr>
          </w:p>
        </w:tc>
        <w:tc>
          <w:tcPr>
            <w:tcW w:w="1078" w:type="dxa"/>
            <w:tcBorders>
              <w:top w:val="nil"/>
              <w:left w:val="nil"/>
              <w:bottom w:val="single" w:sz="4" w:space="0" w:color="auto"/>
              <w:right w:val="single" w:sz="4" w:space="0" w:color="auto"/>
            </w:tcBorders>
            <w:noWrap/>
            <w:vAlign w:val="center"/>
          </w:tcPr>
          <w:p w:rsidR="000C5734">
            <w:pPr>
              <w:spacing w:line="360" w:lineRule="auto"/>
              <w:rPr>
                <w:rFonts w:ascii="新宋体" w:eastAsia="新宋体" w:hAnsi="新宋体" w:cs="宋体"/>
                <w:szCs w:val="21"/>
              </w:rPr>
            </w:pPr>
          </w:p>
        </w:tc>
        <w:tc>
          <w:tcPr>
            <w:tcW w:w="1323" w:type="dxa"/>
            <w:tcBorders>
              <w:top w:val="nil"/>
              <w:left w:val="nil"/>
              <w:bottom w:val="single" w:sz="4" w:space="0" w:color="auto"/>
              <w:right w:val="single" w:sz="4" w:space="0" w:color="auto"/>
            </w:tcBorders>
            <w:noWrap/>
            <w:vAlign w:val="center"/>
          </w:tcPr>
          <w:p w:rsidR="000C5734">
            <w:pPr>
              <w:spacing w:line="360" w:lineRule="auto"/>
              <w:rPr>
                <w:rFonts w:ascii="新宋体" w:eastAsia="新宋体" w:hAnsi="新宋体" w:cs="宋体"/>
                <w:szCs w:val="21"/>
              </w:rPr>
            </w:pPr>
          </w:p>
        </w:tc>
        <w:tc>
          <w:tcPr>
            <w:tcW w:w="1025" w:type="dxa"/>
            <w:tcBorders>
              <w:top w:val="nil"/>
              <w:left w:val="nil"/>
              <w:bottom w:val="single" w:sz="4" w:space="0" w:color="auto"/>
              <w:right w:val="single" w:sz="4" w:space="0" w:color="auto"/>
            </w:tcBorders>
            <w:noWrap/>
            <w:vAlign w:val="center"/>
          </w:tcPr>
          <w:p w:rsidR="000C5734">
            <w:pPr>
              <w:spacing w:line="360" w:lineRule="auto"/>
              <w:rPr>
                <w:rFonts w:ascii="新宋体" w:eastAsia="新宋体" w:hAnsi="新宋体" w:cs="宋体"/>
                <w:szCs w:val="21"/>
              </w:rPr>
            </w:pPr>
          </w:p>
        </w:tc>
      </w:tr>
      <w:tr>
        <w:tblPrEx>
          <w:tblW w:w="8527" w:type="dxa"/>
          <w:tblLayout w:type="fixed"/>
          <w:tblLook w:val="04A0"/>
        </w:tblPrEx>
        <w:trPr>
          <w:trHeight w:val="342"/>
        </w:trPr>
        <w:tc>
          <w:tcPr>
            <w:tcW w:w="636" w:type="dxa"/>
            <w:tcBorders>
              <w:top w:val="nil"/>
              <w:left w:val="single" w:sz="4" w:space="0" w:color="auto"/>
              <w:bottom w:val="single" w:sz="4" w:space="0" w:color="auto"/>
              <w:right w:val="single" w:sz="4" w:space="0" w:color="auto"/>
            </w:tcBorders>
            <w:noWrap/>
            <w:vAlign w:val="center"/>
          </w:tcPr>
          <w:p w:rsidR="000C5734">
            <w:pPr>
              <w:spacing w:line="360" w:lineRule="auto"/>
              <w:rPr>
                <w:rFonts w:ascii="新宋体" w:eastAsia="新宋体" w:hAnsi="新宋体" w:cs="宋体"/>
                <w:szCs w:val="21"/>
              </w:rPr>
            </w:pPr>
          </w:p>
        </w:tc>
        <w:tc>
          <w:tcPr>
            <w:tcW w:w="3409" w:type="dxa"/>
            <w:tcBorders>
              <w:top w:val="nil"/>
              <w:left w:val="nil"/>
              <w:bottom w:val="single" w:sz="4" w:space="0" w:color="auto"/>
              <w:right w:val="single" w:sz="4" w:space="0" w:color="auto"/>
            </w:tcBorders>
            <w:noWrap/>
            <w:vAlign w:val="center"/>
          </w:tcPr>
          <w:p w:rsidR="000C5734">
            <w:pPr>
              <w:spacing w:line="360" w:lineRule="auto"/>
              <w:rPr>
                <w:rFonts w:ascii="新宋体" w:eastAsia="新宋体" w:hAnsi="新宋体" w:cs="宋体"/>
                <w:szCs w:val="21"/>
              </w:rPr>
            </w:pPr>
          </w:p>
        </w:tc>
        <w:tc>
          <w:tcPr>
            <w:tcW w:w="1056" w:type="dxa"/>
            <w:tcBorders>
              <w:top w:val="nil"/>
              <w:left w:val="nil"/>
              <w:bottom w:val="single" w:sz="4" w:space="0" w:color="auto"/>
              <w:right w:val="single" w:sz="4" w:space="0" w:color="auto"/>
            </w:tcBorders>
            <w:noWrap/>
            <w:vAlign w:val="center"/>
          </w:tcPr>
          <w:p w:rsidR="000C5734">
            <w:pPr>
              <w:spacing w:line="360" w:lineRule="auto"/>
              <w:rPr>
                <w:rFonts w:ascii="新宋体" w:eastAsia="新宋体" w:hAnsi="新宋体" w:cs="宋体"/>
                <w:szCs w:val="21"/>
              </w:rPr>
            </w:pPr>
          </w:p>
        </w:tc>
        <w:tc>
          <w:tcPr>
            <w:tcW w:w="1078" w:type="dxa"/>
            <w:tcBorders>
              <w:top w:val="nil"/>
              <w:left w:val="nil"/>
              <w:bottom w:val="single" w:sz="4" w:space="0" w:color="auto"/>
              <w:right w:val="single" w:sz="4" w:space="0" w:color="auto"/>
            </w:tcBorders>
            <w:noWrap/>
            <w:vAlign w:val="center"/>
          </w:tcPr>
          <w:p w:rsidR="000C5734">
            <w:pPr>
              <w:spacing w:line="360" w:lineRule="auto"/>
              <w:rPr>
                <w:rFonts w:ascii="新宋体" w:eastAsia="新宋体" w:hAnsi="新宋体" w:cs="宋体"/>
                <w:szCs w:val="21"/>
              </w:rPr>
            </w:pPr>
          </w:p>
        </w:tc>
        <w:tc>
          <w:tcPr>
            <w:tcW w:w="1323" w:type="dxa"/>
            <w:tcBorders>
              <w:top w:val="nil"/>
              <w:left w:val="nil"/>
              <w:bottom w:val="single" w:sz="4" w:space="0" w:color="auto"/>
              <w:right w:val="single" w:sz="4" w:space="0" w:color="auto"/>
            </w:tcBorders>
            <w:noWrap/>
            <w:vAlign w:val="center"/>
          </w:tcPr>
          <w:p w:rsidR="000C5734">
            <w:pPr>
              <w:spacing w:line="360" w:lineRule="auto"/>
              <w:rPr>
                <w:rFonts w:ascii="新宋体" w:eastAsia="新宋体" w:hAnsi="新宋体" w:cs="宋体"/>
                <w:szCs w:val="21"/>
              </w:rPr>
            </w:pPr>
          </w:p>
        </w:tc>
        <w:tc>
          <w:tcPr>
            <w:tcW w:w="1025" w:type="dxa"/>
            <w:tcBorders>
              <w:top w:val="nil"/>
              <w:left w:val="nil"/>
              <w:bottom w:val="single" w:sz="4" w:space="0" w:color="auto"/>
              <w:right w:val="single" w:sz="4" w:space="0" w:color="auto"/>
            </w:tcBorders>
            <w:noWrap/>
            <w:vAlign w:val="center"/>
          </w:tcPr>
          <w:p w:rsidR="000C5734">
            <w:pPr>
              <w:spacing w:line="360" w:lineRule="auto"/>
              <w:rPr>
                <w:rFonts w:ascii="新宋体" w:eastAsia="新宋体" w:hAnsi="新宋体" w:cs="宋体"/>
                <w:szCs w:val="21"/>
              </w:rPr>
            </w:pPr>
          </w:p>
        </w:tc>
      </w:tr>
      <w:tr>
        <w:tblPrEx>
          <w:tblW w:w="8527" w:type="dxa"/>
          <w:tblLayout w:type="fixed"/>
          <w:tblLook w:val="04A0"/>
        </w:tblPrEx>
        <w:trPr>
          <w:trHeight w:val="342"/>
        </w:trPr>
        <w:tc>
          <w:tcPr>
            <w:tcW w:w="636" w:type="dxa"/>
            <w:tcBorders>
              <w:top w:val="nil"/>
              <w:left w:val="single" w:sz="4" w:space="0" w:color="auto"/>
              <w:bottom w:val="single" w:sz="4" w:space="0" w:color="auto"/>
              <w:right w:val="single" w:sz="4" w:space="0" w:color="auto"/>
            </w:tcBorders>
            <w:noWrap/>
            <w:vAlign w:val="center"/>
          </w:tcPr>
          <w:p w:rsidR="000C5734">
            <w:pPr>
              <w:spacing w:line="360" w:lineRule="auto"/>
              <w:rPr>
                <w:rFonts w:ascii="新宋体" w:eastAsia="新宋体" w:hAnsi="新宋体" w:cs="宋体"/>
                <w:szCs w:val="21"/>
              </w:rPr>
            </w:pPr>
          </w:p>
        </w:tc>
        <w:tc>
          <w:tcPr>
            <w:tcW w:w="3409" w:type="dxa"/>
            <w:tcBorders>
              <w:top w:val="nil"/>
              <w:left w:val="nil"/>
              <w:bottom w:val="single" w:sz="4" w:space="0" w:color="auto"/>
              <w:right w:val="single" w:sz="4" w:space="0" w:color="auto"/>
            </w:tcBorders>
            <w:noWrap/>
            <w:vAlign w:val="center"/>
          </w:tcPr>
          <w:p w:rsidR="000C5734">
            <w:pPr>
              <w:spacing w:line="360" w:lineRule="auto"/>
              <w:rPr>
                <w:rFonts w:ascii="新宋体" w:eastAsia="新宋体" w:hAnsi="新宋体" w:cs="宋体"/>
                <w:szCs w:val="21"/>
              </w:rPr>
            </w:pPr>
          </w:p>
        </w:tc>
        <w:tc>
          <w:tcPr>
            <w:tcW w:w="1056" w:type="dxa"/>
            <w:tcBorders>
              <w:top w:val="nil"/>
              <w:left w:val="nil"/>
              <w:bottom w:val="single" w:sz="4" w:space="0" w:color="auto"/>
              <w:right w:val="single" w:sz="4" w:space="0" w:color="auto"/>
            </w:tcBorders>
            <w:noWrap/>
            <w:vAlign w:val="center"/>
          </w:tcPr>
          <w:p w:rsidR="000C5734">
            <w:pPr>
              <w:spacing w:line="360" w:lineRule="auto"/>
              <w:rPr>
                <w:rFonts w:ascii="新宋体" w:eastAsia="新宋体" w:hAnsi="新宋体" w:cs="宋体"/>
                <w:szCs w:val="21"/>
              </w:rPr>
            </w:pPr>
          </w:p>
        </w:tc>
        <w:tc>
          <w:tcPr>
            <w:tcW w:w="1078" w:type="dxa"/>
            <w:tcBorders>
              <w:top w:val="nil"/>
              <w:left w:val="nil"/>
              <w:bottom w:val="single" w:sz="4" w:space="0" w:color="auto"/>
              <w:right w:val="single" w:sz="4" w:space="0" w:color="auto"/>
            </w:tcBorders>
            <w:noWrap/>
            <w:vAlign w:val="center"/>
          </w:tcPr>
          <w:p w:rsidR="000C5734">
            <w:pPr>
              <w:spacing w:line="360" w:lineRule="auto"/>
              <w:rPr>
                <w:rFonts w:ascii="新宋体" w:eastAsia="新宋体" w:hAnsi="新宋体" w:cs="宋体"/>
                <w:szCs w:val="21"/>
              </w:rPr>
            </w:pPr>
          </w:p>
        </w:tc>
        <w:tc>
          <w:tcPr>
            <w:tcW w:w="1323" w:type="dxa"/>
            <w:tcBorders>
              <w:top w:val="nil"/>
              <w:left w:val="nil"/>
              <w:bottom w:val="single" w:sz="4" w:space="0" w:color="auto"/>
              <w:right w:val="single" w:sz="4" w:space="0" w:color="auto"/>
            </w:tcBorders>
            <w:noWrap/>
            <w:vAlign w:val="center"/>
          </w:tcPr>
          <w:p w:rsidR="000C5734">
            <w:pPr>
              <w:spacing w:line="360" w:lineRule="auto"/>
              <w:rPr>
                <w:rFonts w:ascii="新宋体" w:eastAsia="新宋体" w:hAnsi="新宋体" w:cs="宋体"/>
                <w:szCs w:val="21"/>
              </w:rPr>
            </w:pPr>
          </w:p>
        </w:tc>
        <w:tc>
          <w:tcPr>
            <w:tcW w:w="1025" w:type="dxa"/>
            <w:tcBorders>
              <w:top w:val="nil"/>
              <w:left w:val="nil"/>
              <w:bottom w:val="single" w:sz="4" w:space="0" w:color="auto"/>
              <w:right w:val="single" w:sz="4" w:space="0" w:color="auto"/>
            </w:tcBorders>
            <w:noWrap/>
            <w:vAlign w:val="center"/>
          </w:tcPr>
          <w:p w:rsidR="000C5734">
            <w:pPr>
              <w:spacing w:line="360" w:lineRule="auto"/>
              <w:rPr>
                <w:rFonts w:ascii="新宋体" w:eastAsia="新宋体" w:hAnsi="新宋体" w:cs="宋体"/>
                <w:szCs w:val="21"/>
              </w:rPr>
            </w:pPr>
          </w:p>
        </w:tc>
      </w:tr>
      <w:tr>
        <w:tblPrEx>
          <w:tblW w:w="8527" w:type="dxa"/>
          <w:tblLayout w:type="fixed"/>
          <w:tblLook w:val="04A0"/>
        </w:tblPrEx>
        <w:trPr>
          <w:trHeight w:val="342"/>
        </w:trPr>
        <w:tc>
          <w:tcPr>
            <w:tcW w:w="636" w:type="dxa"/>
            <w:tcBorders>
              <w:top w:val="nil"/>
              <w:left w:val="single" w:sz="4" w:space="0" w:color="auto"/>
              <w:bottom w:val="single" w:sz="4" w:space="0" w:color="auto"/>
              <w:right w:val="single" w:sz="4" w:space="0" w:color="auto"/>
            </w:tcBorders>
            <w:noWrap/>
            <w:vAlign w:val="center"/>
          </w:tcPr>
          <w:p w:rsidR="000C5734">
            <w:pPr>
              <w:rPr>
                <w:rFonts w:ascii="宋体" w:hAnsi="宋体" w:cs="宋体"/>
                <w:sz w:val="20"/>
                <w:szCs w:val="20"/>
              </w:rPr>
            </w:pPr>
          </w:p>
        </w:tc>
        <w:tc>
          <w:tcPr>
            <w:tcW w:w="3409" w:type="dxa"/>
            <w:tcBorders>
              <w:top w:val="nil"/>
              <w:left w:val="nil"/>
              <w:bottom w:val="single" w:sz="4" w:space="0" w:color="auto"/>
              <w:right w:val="single" w:sz="4" w:space="0" w:color="auto"/>
            </w:tcBorders>
            <w:noWrap/>
            <w:vAlign w:val="center"/>
          </w:tcPr>
          <w:p w:rsidR="000C5734">
            <w:pPr>
              <w:rPr>
                <w:rFonts w:ascii="宋体" w:hAnsi="宋体" w:cs="宋体"/>
                <w:sz w:val="20"/>
                <w:szCs w:val="20"/>
              </w:rPr>
            </w:pPr>
          </w:p>
        </w:tc>
        <w:tc>
          <w:tcPr>
            <w:tcW w:w="1056" w:type="dxa"/>
            <w:tcBorders>
              <w:top w:val="nil"/>
              <w:left w:val="nil"/>
              <w:bottom w:val="single" w:sz="4" w:space="0" w:color="auto"/>
              <w:right w:val="single" w:sz="4" w:space="0" w:color="auto"/>
            </w:tcBorders>
            <w:noWrap/>
            <w:vAlign w:val="center"/>
          </w:tcPr>
          <w:p w:rsidR="000C5734">
            <w:pPr>
              <w:rPr>
                <w:rFonts w:ascii="宋体" w:hAnsi="宋体" w:cs="宋体"/>
                <w:sz w:val="20"/>
                <w:szCs w:val="20"/>
              </w:rPr>
            </w:pPr>
          </w:p>
        </w:tc>
        <w:tc>
          <w:tcPr>
            <w:tcW w:w="1078" w:type="dxa"/>
            <w:tcBorders>
              <w:top w:val="nil"/>
              <w:left w:val="nil"/>
              <w:bottom w:val="single" w:sz="4" w:space="0" w:color="auto"/>
              <w:right w:val="single" w:sz="4" w:space="0" w:color="auto"/>
            </w:tcBorders>
            <w:noWrap/>
            <w:vAlign w:val="center"/>
          </w:tcPr>
          <w:p w:rsidR="000C5734">
            <w:pPr>
              <w:rPr>
                <w:rFonts w:ascii="宋体" w:hAnsi="宋体" w:cs="宋体"/>
                <w:sz w:val="20"/>
                <w:szCs w:val="20"/>
              </w:rPr>
            </w:pPr>
          </w:p>
        </w:tc>
        <w:tc>
          <w:tcPr>
            <w:tcW w:w="1323" w:type="dxa"/>
            <w:tcBorders>
              <w:top w:val="nil"/>
              <w:left w:val="nil"/>
              <w:bottom w:val="single" w:sz="4" w:space="0" w:color="auto"/>
              <w:right w:val="single" w:sz="4" w:space="0" w:color="auto"/>
            </w:tcBorders>
            <w:noWrap/>
            <w:vAlign w:val="center"/>
          </w:tcPr>
          <w:p w:rsidR="000C5734">
            <w:pPr>
              <w:rPr>
                <w:rFonts w:ascii="宋体" w:hAnsi="宋体" w:cs="宋体"/>
                <w:sz w:val="20"/>
                <w:szCs w:val="20"/>
              </w:rPr>
            </w:pPr>
          </w:p>
        </w:tc>
        <w:tc>
          <w:tcPr>
            <w:tcW w:w="1025" w:type="dxa"/>
            <w:tcBorders>
              <w:top w:val="nil"/>
              <w:left w:val="nil"/>
              <w:bottom w:val="single" w:sz="4" w:space="0" w:color="auto"/>
              <w:right w:val="single" w:sz="4" w:space="0" w:color="auto"/>
            </w:tcBorders>
            <w:noWrap/>
            <w:vAlign w:val="center"/>
          </w:tcPr>
          <w:p w:rsidR="000C5734">
            <w:pPr>
              <w:rPr>
                <w:rFonts w:ascii="宋体" w:hAnsi="宋体" w:cs="宋体"/>
                <w:sz w:val="20"/>
                <w:szCs w:val="20"/>
              </w:rPr>
            </w:pPr>
          </w:p>
        </w:tc>
      </w:tr>
      <w:tr>
        <w:tblPrEx>
          <w:tblW w:w="8527" w:type="dxa"/>
          <w:tblLayout w:type="fixed"/>
          <w:tblLook w:val="04A0"/>
        </w:tblPrEx>
        <w:trPr>
          <w:trHeight w:val="215"/>
        </w:trPr>
        <w:tc>
          <w:tcPr>
            <w:tcW w:w="4045" w:type="dxa"/>
            <w:gridSpan w:val="2"/>
            <w:tcBorders>
              <w:top w:val="single" w:sz="4" w:space="0" w:color="auto"/>
              <w:left w:val="single" w:sz="4" w:space="0" w:color="auto"/>
              <w:bottom w:val="single" w:sz="4" w:space="0" w:color="auto"/>
              <w:right w:val="single" w:sz="4" w:space="0" w:color="000000"/>
            </w:tcBorders>
            <w:noWrap/>
            <w:vAlign w:val="center"/>
          </w:tcPr>
          <w:p w:rsidR="000C5734">
            <w:pPr>
              <w:jc w:val="center"/>
              <w:rPr>
                <w:rFonts w:ascii="宋体" w:hAnsi="宋体" w:cs="宋体"/>
                <w:sz w:val="20"/>
                <w:szCs w:val="20"/>
              </w:rPr>
            </w:pPr>
            <w:r>
              <w:rPr>
                <w:rFonts w:ascii="宋体" w:hAnsi="宋体" w:cs="宋体" w:hint="eastAsia"/>
                <w:sz w:val="20"/>
                <w:szCs w:val="20"/>
              </w:rPr>
              <w:t>合    计</w:t>
            </w:r>
          </w:p>
        </w:tc>
        <w:tc>
          <w:tcPr>
            <w:tcW w:w="1056" w:type="dxa"/>
            <w:tcBorders>
              <w:top w:val="nil"/>
              <w:left w:val="nil"/>
              <w:bottom w:val="single" w:sz="4" w:space="0" w:color="auto"/>
              <w:right w:val="single" w:sz="4" w:space="0" w:color="auto"/>
            </w:tcBorders>
            <w:noWrap/>
            <w:vAlign w:val="center"/>
          </w:tcPr>
          <w:p w:rsidR="000C5734">
            <w:pPr>
              <w:rPr>
                <w:rFonts w:ascii="宋体" w:hAnsi="宋体" w:cs="宋体"/>
                <w:sz w:val="20"/>
                <w:szCs w:val="20"/>
              </w:rPr>
            </w:pPr>
          </w:p>
        </w:tc>
        <w:tc>
          <w:tcPr>
            <w:tcW w:w="1078" w:type="dxa"/>
            <w:tcBorders>
              <w:top w:val="nil"/>
              <w:left w:val="nil"/>
              <w:bottom w:val="single" w:sz="4" w:space="0" w:color="auto"/>
              <w:right w:val="single" w:sz="4" w:space="0" w:color="auto"/>
            </w:tcBorders>
            <w:noWrap/>
            <w:vAlign w:val="center"/>
          </w:tcPr>
          <w:p w:rsidR="000C5734">
            <w:pPr>
              <w:rPr>
                <w:rFonts w:ascii="宋体" w:hAnsi="宋体" w:cs="宋体"/>
                <w:sz w:val="20"/>
                <w:szCs w:val="20"/>
              </w:rPr>
            </w:pPr>
          </w:p>
        </w:tc>
        <w:tc>
          <w:tcPr>
            <w:tcW w:w="1323" w:type="dxa"/>
            <w:tcBorders>
              <w:top w:val="nil"/>
              <w:left w:val="nil"/>
              <w:bottom w:val="single" w:sz="4" w:space="0" w:color="auto"/>
              <w:right w:val="single" w:sz="4" w:space="0" w:color="auto"/>
            </w:tcBorders>
            <w:noWrap/>
            <w:vAlign w:val="center"/>
          </w:tcPr>
          <w:p w:rsidR="000C5734">
            <w:pPr>
              <w:rPr>
                <w:rFonts w:ascii="宋体" w:hAnsi="宋体" w:cs="宋体"/>
                <w:sz w:val="20"/>
                <w:szCs w:val="20"/>
              </w:rPr>
            </w:pPr>
          </w:p>
        </w:tc>
        <w:tc>
          <w:tcPr>
            <w:tcW w:w="1025" w:type="dxa"/>
            <w:tcBorders>
              <w:top w:val="nil"/>
              <w:left w:val="nil"/>
              <w:bottom w:val="single" w:sz="4" w:space="0" w:color="auto"/>
              <w:right w:val="single" w:sz="4" w:space="0" w:color="auto"/>
            </w:tcBorders>
            <w:noWrap/>
            <w:vAlign w:val="center"/>
          </w:tcPr>
          <w:p w:rsidR="000C5734">
            <w:pPr>
              <w:rPr>
                <w:rFonts w:ascii="宋体" w:hAnsi="宋体" w:cs="宋体"/>
                <w:sz w:val="20"/>
                <w:szCs w:val="20"/>
              </w:rPr>
            </w:pPr>
          </w:p>
        </w:tc>
      </w:tr>
    </w:tbl>
    <w:p w:rsidR="000C5734">
      <w:pPr>
        <w:pStyle w:val="Heading4"/>
      </w:pPr>
      <w:r>
        <w:rPr>
          <w:rFonts w:hint="eastAsia"/>
        </w:rPr>
        <w:t>（三）单位工程投标报价汇总表</w:t>
      </w:r>
    </w:p>
    <w:tbl>
      <w:tblPr>
        <w:tblStyle w:val="TableNormal"/>
        <w:tblW w:w="8526" w:type="dxa"/>
        <w:tblLayout w:type="fixed"/>
        <w:tblLook w:val="04A0"/>
      </w:tblPr>
      <w:tblGrid>
        <w:gridCol w:w="1355"/>
        <w:gridCol w:w="4624"/>
        <w:gridCol w:w="1056"/>
        <w:gridCol w:w="1491"/>
      </w:tblGrid>
      <w:tr>
        <w:tblPrEx>
          <w:tblW w:w="8526" w:type="dxa"/>
          <w:tblLayout w:type="fixed"/>
          <w:tblLook w:val="04A0"/>
        </w:tblPrEx>
        <w:trPr>
          <w:trHeight w:val="668"/>
        </w:trPr>
        <w:tc>
          <w:tcPr>
            <w:tcW w:w="1355" w:type="dxa"/>
            <w:tcBorders>
              <w:top w:val="nil"/>
              <w:left w:val="nil"/>
              <w:bottom w:val="nil"/>
              <w:right w:val="nil"/>
            </w:tcBorders>
            <w:vAlign w:val="bottom"/>
          </w:tcPr>
          <w:p w:rsidR="000C5734">
            <w:pPr>
              <w:rPr>
                <w:rFonts w:ascii="新宋体" w:eastAsia="新宋体" w:hAnsi="新宋体" w:cs="宋体"/>
                <w:szCs w:val="21"/>
              </w:rPr>
            </w:pPr>
            <w:r>
              <w:rPr>
                <w:rFonts w:ascii="新宋体" w:eastAsia="新宋体" w:hAnsi="新宋体" w:cs="宋体" w:hint="eastAsia"/>
                <w:szCs w:val="21"/>
              </w:rPr>
              <w:t>工程名称:</w:t>
            </w:r>
            <w:r>
              <w:rPr>
                <w:rFonts w:ascii="新宋体" w:eastAsia="新宋体" w:hAnsi="新宋体" w:cs="宋体"/>
                <w:szCs w:val="21"/>
              </w:rPr>
              <w:t xml:space="preserve"> </w:t>
            </w:r>
          </w:p>
        </w:tc>
        <w:tc>
          <w:tcPr>
            <w:tcW w:w="4624" w:type="dxa"/>
            <w:tcBorders>
              <w:top w:val="nil"/>
              <w:left w:val="nil"/>
              <w:bottom w:val="nil"/>
              <w:right w:val="nil"/>
            </w:tcBorders>
            <w:vAlign w:val="bottom"/>
          </w:tcPr>
          <w:p w:rsidR="000C5734">
            <w:pPr>
              <w:jc w:val="center"/>
              <w:rPr>
                <w:rFonts w:ascii="新宋体" w:eastAsia="新宋体" w:hAnsi="新宋体" w:cs="宋体"/>
                <w:szCs w:val="21"/>
              </w:rPr>
            </w:pPr>
          </w:p>
        </w:tc>
        <w:tc>
          <w:tcPr>
            <w:tcW w:w="2547" w:type="dxa"/>
            <w:gridSpan w:val="2"/>
            <w:tcBorders>
              <w:top w:val="nil"/>
              <w:left w:val="nil"/>
              <w:bottom w:val="nil"/>
              <w:right w:val="nil"/>
            </w:tcBorders>
            <w:vAlign w:val="bottom"/>
          </w:tcPr>
          <w:p w:rsidR="000C5734">
            <w:pPr>
              <w:jc w:val="right"/>
              <w:rPr>
                <w:rFonts w:ascii="新宋体" w:eastAsia="新宋体" w:hAnsi="新宋体" w:cs="宋体"/>
                <w:szCs w:val="21"/>
              </w:rPr>
            </w:pPr>
            <w:r>
              <w:rPr>
                <w:rFonts w:ascii="新宋体" w:eastAsia="新宋体" w:hAnsi="新宋体" w:cs="宋体" w:hint="eastAsia"/>
                <w:szCs w:val="21"/>
              </w:rPr>
              <w:t>第1页 共1页</w:t>
            </w:r>
          </w:p>
        </w:tc>
      </w:tr>
      <w:tr>
        <w:tblPrEx>
          <w:tblW w:w="8526" w:type="dxa"/>
          <w:tblLayout w:type="fixed"/>
          <w:tblLook w:val="04A0"/>
        </w:tblPrEx>
        <w:trPr>
          <w:trHeight w:val="1174"/>
        </w:trPr>
        <w:tc>
          <w:tcPr>
            <w:tcW w:w="1355"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 xml:space="preserve"> 序 号</w:t>
            </w:r>
          </w:p>
        </w:tc>
        <w:tc>
          <w:tcPr>
            <w:tcW w:w="4624" w:type="dxa"/>
            <w:tcBorders>
              <w:top w:val="single" w:sz="4" w:space="0" w:color="auto"/>
              <w:left w:val="nil"/>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汇 总 内 容</w:t>
            </w:r>
          </w:p>
        </w:tc>
        <w:tc>
          <w:tcPr>
            <w:tcW w:w="1056" w:type="dxa"/>
            <w:tcBorders>
              <w:top w:val="single" w:sz="4" w:space="0" w:color="auto"/>
              <w:left w:val="nil"/>
              <w:bottom w:val="single" w:sz="4" w:space="0" w:color="000000"/>
              <w:right w:val="single" w:sz="4" w:space="0" w:color="000000"/>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金额(元)</w:t>
            </w:r>
          </w:p>
        </w:tc>
        <w:tc>
          <w:tcPr>
            <w:tcW w:w="1491" w:type="dxa"/>
            <w:tcBorders>
              <w:top w:val="single" w:sz="4" w:space="0" w:color="auto"/>
              <w:left w:val="nil"/>
              <w:bottom w:val="single" w:sz="4" w:space="0" w:color="000000"/>
              <w:right w:val="single" w:sz="4" w:space="0" w:color="auto"/>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其中：</w:t>
            </w:r>
            <w:r>
              <w:rPr>
                <w:rFonts w:ascii="新宋体" w:eastAsia="新宋体" w:hAnsi="新宋体" w:cs="宋体" w:hint="eastAsia"/>
                <w:szCs w:val="21"/>
              </w:rPr>
              <w:br/>
              <w:t>材料设备暂估价</w:t>
            </w:r>
            <w:r>
              <w:rPr>
                <w:rFonts w:ascii="新宋体" w:eastAsia="新宋体" w:hAnsi="新宋体" w:cs="宋体" w:hint="eastAsia"/>
                <w:szCs w:val="21"/>
              </w:rPr>
              <w:br/>
              <w:t>(元)</w:t>
            </w:r>
          </w:p>
        </w:tc>
      </w:tr>
      <w:tr>
        <w:tblPrEx>
          <w:tblW w:w="8526" w:type="dxa"/>
          <w:tblLayout w:type="fixed"/>
          <w:tblLook w:val="04A0"/>
        </w:tblPrEx>
        <w:trPr>
          <w:trHeight w:val="342"/>
        </w:trPr>
        <w:tc>
          <w:tcPr>
            <w:tcW w:w="1355"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4624" w:type="dxa"/>
            <w:tcBorders>
              <w:top w:val="single" w:sz="4" w:space="0" w:color="auto"/>
              <w:left w:val="nil"/>
              <w:bottom w:val="single" w:sz="4" w:space="0" w:color="auto"/>
              <w:right w:val="single" w:sz="4" w:space="0" w:color="000000"/>
            </w:tcBorders>
            <w:shd w:val="clear" w:color="000000" w:fill="FFFFFF"/>
            <w:vAlign w:val="center"/>
          </w:tcPr>
          <w:p w:rsidR="000C5734">
            <w:pPr>
              <w:rPr>
                <w:rFonts w:ascii="新宋体" w:eastAsia="新宋体" w:hAnsi="新宋体" w:cs="宋体"/>
                <w:szCs w:val="21"/>
              </w:rPr>
            </w:pPr>
          </w:p>
        </w:tc>
        <w:tc>
          <w:tcPr>
            <w:tcW w:w="1056"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1491"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r>
      <w:tr>
        <w:tblPrEx>
          <w:tblW w:w="8526" w:type="dxa"/>
          <w:tblLayout w:type="fixed"/>
          <w:tblLook w:val="04A0"/>
        </w:tblPrEx>
        <w:trPr>
          <w:trHeight w:val="342"/>
        </w:trPr>
        <w:tc>
          <w:tcPr>
            <w:tcW w:w="1355"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4624" w:type="dxa"/>
            <w:tcBorders>
              <w:top w:val="single" w:sz="4" w:space="0" w:color="auto"/>
              <w:left w:val="nil"/>
              <w:bottom w:val="single" w:sz="4" w:space="0" w:color="auto"/>
              <w:right w:val="single" w:sz="4" w:space="0" w:color="000000"/>
            </w:tcBorders>
            <w:shd w:val="clear" w:color="000000" w:fill="FFFFFF"/>
            <w:vAlign w:val="center"/>
          </w:tcPr>
          <w:p w:rsidR="000C5734">
            <w:pPr>
              <w:rPr>
                <w:rFonts w:ascii="新宋体" w:eastAsia="新宋体" w:hAnsi="新宋体" w:cs="宋体"/>
                <w:szCs w:val="21"/>
              </w:rPr>
            </w:pPr>
          </w:p>
        </w:tc>
        <w:tc>
          <w:tcPr>
            <w:tcW w:w="1056"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1491"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r>
      <w:tr>
        <w:tblPrEx>
          <w:tblW w:w="8526" w:type="dxa"/>
          <w:tblLayout w:type="fixed"/>
          <w:tblLook w:val="04A0"/>
        </w:tblPrEx>
        <w:trPr>
          <w:trHeight w:val="342"/>
        </w:trPr>
        <w:tc>
          <w:tcPr>
            <w:tcW w:w="1355"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4624" w:type="dxa"/>
            <w:tcBorders>
              <w:top w:val="single" w:sz="4" w:space="0" w:color="auto"/>
              <w:left w:val="nil"/>
              <w:bottom w:val="single" w:sz="4" w:space="0" w:color="auto"/>
              <w:right w:val="single" w:sz="4" w:space="0" w:color="000000"/>
            </w:tcBorders>
            <w:shd w:val="clear" w:color="000000" w:fill="FFFFFF"/>
            <w:vAlign w:val="center"/>
          </w:tcPr>
          <w:p w:rsidR="000C5734">
            <w:pPr>
              <w:rPr>
                <w:rFonts w:ascii="新宋体" w:eastAsia="新宋体" w:hAnsi="新宋体" w:cs="宋体"/>
                <w:szCs w:val="21"/>
              </w:rPr>
            </w:pPr>
          </w:p>
        </w:tc>
        <w:tc>
          <w:tcPr>
            <w:tcW w:w="1056"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1491"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r>
      <w:tr>
        <w:tblPrEx>
          <w:tblW w:w="8526" w:type="dxa"/>
          <w:tblLayout w:type="fixed"/>
          <w:tblLook w:val="04A0"/>
        </w:tblPrEx>
        <w:trPr>
          <w:trHeight w:val="342"/>
        </w:trPr>
        <w:tc>
          <w:tcPr>
            <w:tcW w:w="1355"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4624" w:type="dxa"/>
            <w:tcBorders>
              <w:top w:val="single" w:sz="4" w:space="0" w:color="auto"/>
              <w:left w:val="nil"/>
              <w:bottom w:val="single" w:sz="4" w:space="0" w:color="auto"/>
              <w:right w:val="single" w:sz="4" w:space="0" w:color="000000"/>
            </w:tcBorders>
            <w:shd w:val="clear" w:color="000000" w:fill="FFFFFF"/>
            <w:vAlign w:val="center"/>
          </w:tcPr>
          <w:p w:rsidR="000C5734">
            <w:pPr>
              <w:rPr>
                <w:rFonts w:ascii="新宋体" w:eastAsia="新宋体" w:hAnsi="新宋体" w:cs="宋体"/>
                <w:szCs w:val="21"/>
              </w:rPr>
            </w:pPr>
          </w:p>
        </w:tc>
        <w:tc>
          <w:tcPr>
            <w:tcW w:w="1056"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1491"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r>
      <w:tr>
        <w:tblPrEx>
          <w:tblW w:w="8526" w:type="dxa"/>
          <w:tblLayout w:type="fixed"/>
          <w:tblLook w:val="04A0"/>
        </w:tblPrEx>
        <w:trPr>
          <w:trHeight w:val="342"/>
        </w:trPr>
        <w:tc>
          <w:tcPr>
            <w:tcW w:w="1355"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4624" w:type="dxa"/>
            <w:tcBorders>
              <w:top w:val="single" w:sz="4" w:space="0" w:color="auto"/>
              <w:left w:val="nil"/>
              <w:bottom w:val="single" w:sz="4" w:space="0" w:color="auto"/>
              <w:right w:val="single" w:sz="4" w:space="0" w:color="000000"/>
            </w:tcBorders>
            <w:shd w:val="clear" w:color="000000" w:fill="FFFFFF"/>
            <w:vAlign w:val="center"/>
          </w:tcPr>
          <w:p w:rsidR="000C5734">
            <w:pPr>
              <w:rPr>
                <w:rFonts w:ascii="新宋体" w:eastAsia="新宋体" w:hAnsi="新宋体" w:cs="宋体"/>
                <w:szCs w:val="21"/>
              </w:rPr>
            </w:pPr>
          </w:p>
        </w:tc>
        <w:tc>
          <w:tcPr>
            <w:tcW w:w="1056"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1491"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r>
      <w:tr>
        <w:tblPrEx>
          <w:tblW w:w="8526" w:type="dxa"/>
          <w:tblLayout w:type="fixed"/>
          <w:tblLook w:val="04A0"/>
        </w:tblPrEx>
        <w:trPr>
          <w:trHeight w:val="342"/>
        </w:trPr>
        <w:tc>
          <w:tcPr>
            <w:tcW w:w="1355"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4624" w:type="dxa"/>
            <w:tcBorders>
              <w:top w:val="single" w:sz="4" w:space="0" w:color="auto"/>
              <w:left w:val="nil"/>
              <w:bottom w:val="single" w:sz="4" w:space="0" w:color="auto"/>
              <w:right w:val="single" w:sz="4" w:space="0" w:color="000000"/>
            </w:tcBorders>
            <w:shd w:val="clear" w:color="000000" w:fill="FFFFFF"/>
            <w:vAlign w:val="center"/>
          </w:tcPr>
          <w:p w:rsidR="000C5734">
            <w:pPr>
              <w:rPr>
                <w:rFonts w:ascii="新宋体" w:eastAsia="新宋体" w:hAnsi="新宋体" w:cs="宋体"/>
                <w:szCs w:val="21"/>
              </w:rPr>
            </w:pPr>
          </w:p>
        </w:tc>
        <w:tc>
          <w:tcPr>
            <w:tcW w:w="1056"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1491"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r>
      <w:tr>
        <w:tblPrEx>
          <w:tblW w:w="8526" w:type="dxa"/>
          <w:tblLayout w:type="fixed"/>
          <w:tblLook w:val="04A0"/>
        </w:tblPrEx>
        <w:trPr>
          <w:trHeight w:val="342"/>
        </w:trPr>
        <w:tc>
          <w:tcPr>
            <w:tcW w:w="1355"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4624" w:type="dxa"/>
            <w:tcBorders>
              <w:top w:val="single" w:sz="4" w:space="0" w:color="auto"/>
              <w:left w:val="nil"/>
              <w:bottom w:val="single" w:sz="4" w:space="0" w:color="auto"/>
              <w:right w:val="single" w:sz="4" w:space="0" w:color="000000"/>
            </w:tcBorders>
            <w:shd w:val="clear" w:color="000000" w:fill="FFFFFF"/>
            <w:vAlign w:val="center"/>
          </w:tcPr>
          <w:p w:rsidR="000C5734">
            <w:pPr>
              <w:rPr>
                <w:rFonts w:ascii="新宋体" w:eastAsia="新宋体" w:hAnsi="新宋体" w:cs="宋体"/>
                <w:szCs w:val="21"/>
              </w:rPr>
            </w:pPr>
          </w:p>
        </w:tc>
        <w:tc>
          <w:tcPr>
            <w:tcW w:w="1056"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1491"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r>
      <w:tr>
        <w:tblPrEx>
          <w:tblW w:w="8526" w:type="dxa"/>
          <w:tblLayout w:type="fixed"/>
          <w:tblLook w:val="04A0"/>
        </w:tblPrEx>
        <w:trPr>
          <w:trHeight w:val="357"/>
        </w:trPr>
        <w:tc>
          <w:tcPr>
            <w:tcW w:w="1355"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4624" w:type="dxa"/>
            <w:tcBorders>
              <w:top w:val="single" w:sz="4" w:space="0" w:color="auto"/>
              <w:left w:val="nil"/>
              <w:bottom w:val="single" w:sz="4" w:space="0" w:color="auto"/>
              <w:right w:val="single" w:sz="4" w:space="0" w:color="000000"/>
            </w:tcBorders>
            <w:noWrap/>
            <w:vAlign w:val="center"/>
          </w:tcPr>
          <w:p w:rsidR="000C5734">
            <w:pPr>
              <w:rPr>
                <w:rFonts w:ascii="新宋体" w:eastAsia="新宋体" w:hAnsi="新宋体" w:cs="宋体"/>
                <w:szCs w:val="21"/>
              </w:rPr>
            </w:pPr>
          </w:p>
        </w:tc>
        <w:tc>
          <w:tcPr>
            <w:tcW w:w="105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491"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6" w:type="dxa"/>
          <w:tblLayout w:type="fixed"/>
          <w:tblLook w:val="04A0"/>
        </w:tblPrEx>
        <w:trPr>
          <w:trHeight w:val="357"/>
        </w:trPr>
        <w:tc>
          <w:tcPr>
            <w:tcW w:w="1355"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4624" w:type="dxa"/>
            <w:tcBorders>
              <w:top w:val="single" w:sz="4" w:space="0" w:color="auto"/>
              <w:left w:val="nil"/>
              <w:bottom w:val="single" w:sz="4" w:space="0" w:color="auto"/>
              <w:right w:val="single" w:sz="4" w:space="0" w:color="000000"/>
            </w:tcBorders>
            <w:noWrap/>
            <w:vAlign w:val="center"/>
          </w:tcPr>
          <w:p w:rsidR="000C5734">
            <w:pPr>
              <w:rPr>
                <w:rFonts w:ascii="新宋体" w:eastAsia="新宋体" w:hAnsi="新宋体" w:cs="宋体"/>
                <w:szCs w:val="21"/>
              </w:rPr>
            </w:pPr>
          </w:p>
        </w:tc>
        <w:tc>
          <w:tcPr>
            <w:tcW w:w="105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491"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6" w:type="dxa"/>
          <w:tblLayout w:type="fixed"/>
          <w:tblLook w:val="04A0"/>
        </w:tblPrEx>
        <w:trPr>
          <w:trHeight w:val="342"/>
        </w:trPr>
        <w:tc>
          <w:tcPr>
            <w:tcW w:w="5979" w:type="dxa"/>
            <w:gridSpan w:val="2"/>
            <w:tcBorders>
              <w:top w:val="single" w:sz="4" w:space="0" w:color="auto"/>
              <w:left w:val="single" w:sz="4" w:space="0" w:color="auto"/>
              <w:bottom w:val="single" w:sz="4" w:space="0" w:color="auto"/>
              <w:right w:val="single" w:sz="4" w:space="0" w:color="000000"/>
            </w:tcBorders>
            <w:vAlign w:val="center"/>
          </w:tcPr>
          <w:p w:rsidR="000C5734">
            <w:pPr>
              <w:jc w:val="center"/>
              <w:rPr>
                <w:rFonts w:ascii="新宋体" w:eastAsia="新宋体" w:hAnsi="新宋体" w:cs="宋体"/>
                <w:szCs w:val="21"/>
              </w:rPr>
            </w:pPr>
          </w:p>
        </w:tc>
        <w:tc>
          <w:tcPr>
            <w:tcW w:w="1056" w:type="dxa"/>
            <w:tcBorders>
              <w:top w:val="nil"/>
              <w:left w:val="nil"/>
              <w:bottom w:val="single" w:sz="4" w:space="0" w:color="auto"/>
              <w:right w:val="single" w:sz="4" w:space="0" w:color="auto"/>
            </w:tcBorders>
            <w:noWrap/>
            <w:vAlign w:val="center"/>
          </w:tcPr>
          <w:p w:rsidR="000C5734">
            <w:pPr>
              <w:jc w:val="right"/>
              <w:rPr>
                <w:rFonts w:ascii="新宋体" w:eastAsia="新宋体" w:hAnsi="新宋体" w:cs="宋体"/>
                <w:szCs w:val="21"/>
              </w:rPr>
            </w:pPr>
          </w:p>
        </w:tc>
        <w:tc>
          <w:tcPr>
            <w:tcW w:w="1491"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bl>
    <w:p w:rsidR="000C5734">
      <w:pPr>
        <w:pStyle w:val="Heading4"/>
      </w:pPr>
      <w:r>
        <w:rPr>
          <w:rFonts w:hint="eastAsia"/>
        </w:rPr>
        <w:t>（四）分部分项工程量清单与计价表</w:t>
      </w:r>
    </w:p>
    <w:tbl>
      <w:tblPr>
        <w:tblStyle w:val="TableNormal"/>
        <w:tblW w:w="8527" w:type="dxa"/>
        <w:tblLayout w:type="fixed"/>
        <w:tblLook w:val="04A0"/>
      </w:tblPr>
      <w:tblGrid>
        <w:gridCol w:w="636"/>
        <w:gridCol w:w="1077"/>
        <w:gridCol w:w="1675"/>
        <w:gridCol w:w="1489"/>
        <w:gridCol w:w="426"/>
        <w:gridCol w:w="846"/>
        <w:gridCol w:w="636"/>
        <w:gridCol w:w="636"/>
        <w:gridCol w:w="1106"/>
      </w:tblGrid>
      <w:tr>
        <w:tblPrEx>
          <w:tblW w:w="8527" w:type="dxa"/>
          <w:tblLayout w:type="fixed"/>
          <w:tblLook w:val="04A0"/>
        </w:tblPrEx>
        <w:trPr>
          <w:trHeight w:val="668"/>
        </w:trPr>
        <w:tc>
          <w:tcPr>
            <w:tcW w:w="3388" w:type="dxa"/>
            <w:gridSpan w:val="3"/>
            <w:tcBorders>
              <w:top w:val="nil"/>
              <w:left w:val="nil"/>
              <w:bottom w:val="nil"/>
              <w:right w:val="nil"/>
            </w:tcBorders>
            <w:vAlign w:val="bottom"/>
          </w:tcPr>
          <w:p w:rsidR="000C5734">
            <w:pPr>
              <w:rPr>
                <w:rFonts w:ascii="新宋体" w:eastAsia="新宋体" w:hAnsi="新宋体" w:cs="宋体"/>
                <w:szCs w:val="21"/>
              </w:rPr>
            </w:pPr>
            <w:r>
              <w:rPr>
                <w:rFonts w:ascii="新宋体" w:eastAsia="新宋体" w:hAnsi="新宋体" w:cs="宋体" w:hint="eastAsia"/>
                <w:szCs w:val="21"/>
              </w:rPr>
              <w:t>工程名称:</w:t>
            </w:r>
            <w:r>
              <w:rPr>
                <w:rFonts w:ascii="新宋体" w:eastAsia="新宋体" w:hAnsi="新宋体" w:cs="宋体"/>
                <w:szCs w:val="21"/>
              </w:rPr>
              <w:t xml:space="preserve"> </w:t>
            </w:r>
          </w:p>
        </w:tc>
        <w:tc>
          <w:tcPr>
            <w:tcW w:w="2761" w:type="dxa"/>
            <w:gridSpan w:val="3"/>
            <w:tcBorders>
              <w:top w:val="nil"/>
              <w:left w:val="nil"/>
              <w:bottom w:val="nil"/>
              <w:right w:val="nil"/>
            </w:tcBorders>
            <w:vAlign w:val="bottom"/>
          </w:tcPr>
          <w:p w:rsidR="000C5734">
            <w:pPr>
              <w:rPr>
                <w:rFonts w:ascii="新宋体" w:eastAsia="新宋体" w:hAnsi="新宋体" w:cs="宋体"/>
                <w:szCs w:val="21"/>
              </w:rPr>
            </w:pPr>
            <w:r>
              <w:rPr>
                <w:rFonts w:ascii="新宋体" w:eastAsia="新宋体" w:hAnsi="新宋体" w:cs="宋体" w:hint="eastAsia"/>
                <w:szCs w:val="21"/>
              </w:rPr>
              <w:t xml:space="preserve">      </w:t>
            </w:r>
          </w:p>
        </w:tc>
        <w:tc>
          <w:tcPr>
            <w:tcW w:w="2378" w:type="dxa"/>
            <w:gridSpan w:val="3"/>
            <w:tcBorders>
              <w:top w:val="nil"/>
              <w:left w:val="nil"/>
              <w:bottom w:val="nil"/>
              <w:right w:val="nil"/>
            </w:tcBorders>
            <w:vAlign w:val="bottom"/>
          </w:tcPr>
          <w:p w:rsidR="000C5734">
            <w:pPr>
              <w:jc w:val="right"/>
              <w:rPr>
                <w:rFonts w:ascii="新宋体" w:eastAsia="新宋体" w:hAnsi="新宋体" w:cs="宋体"/>
                <w:szCs w:val="21"/>
              </w:rPr>
            </w:pPr>
            <w:r>
              <w:rPr>
                <w:rFonts w:ascii="新宋体" w:eastAsia="新宋体" w:hAnsi="新宋体" w:cs="宋体" w:hint="eastAsia"/>
                <w:szCs w:val="21"/>
              </w:rPr>
              <w:t>第1页 共1页</w:t>
            </w:r>
          </w:p>
        </w:tc>
      </w:tr>
      <w:tr>
        <w:tblPrEx>
          <w:tblW w:w="8527" w:type="dxa"/>
          <w:tblLayout w:type="fixed"/>
          <w:tblLook w:val="04A0"/>
        </w:tblPrEx>
        <w:trPr>
          <w:trHeight w:val="372"/>
        </w:trPr>
        <w:tc>
          <w:tcPr>
            <w:tcW w:w="636"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序号</w:t>
            </w:r>
          </w:p>
        </w:tc>
        <w:tc>
          <w:tcPr>
            <w:tcW w:w="1077"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项目编码</w:t>
            </w:r>
          </w:p>
        </w:tc>
        <w:tc>
          <w:tcPr>
            <w:tcW w:w="1675"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项目名称</w:t>
            </w:r>
          </w:p>
        </w:tc>
        <w:tc>
          <w:tcPr>
            <w:tcW w:w="1489"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项目特征描述</w:t>
            </w:r>
          </w:p>
        </w:tc>
        <w:tc>
          <w:tcPr>
            <w:tcW w:w="426"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计量</w:t>
            </w:r>
            <w:r>
              <w:rPr>
                <w:rFonts w:ascii="新宋体" w:eastAsia="新宋体" w:hAnsi="新宋体" w:cs="宋体" w:hint="eastAsia"/>
                <w:szCs w:val="21"/>
              </w:rPr>
              <w:br/>
              <w:t>单位</w:t>
            </w:r>
          </w:p>
        </w:tc>
        <w:tc>
          <w:tcPr>
            <w:tcW w:w="846" w:type="dxa"/>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工程量</w:t>
            </w:r>
          </w:p>
        </w:tc>
        <w:tc>
          <w:tcPr>
            <w:tcW w:w="2378" w:type="dxa"/>
            <w:gridSpan w:val="3"/>
            <w:tcBorders>
              <w:top w:val="single" w:sz="4" w:space="0" w:color="auto"/>
              <w:left w:val="nil"/>
              <w:bottom w:val="single" w:sz="4" w:space="0" w:color="000000"/>
              <w:right w:val="single" w:sz="4" w:space="0" w:color="000000"/>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金额(元)</w:t>
            </w:r>
          </w:p>
        </w:tc>
      </w:tr>
      <w:tr>
        <w:tblPrEx>
          <w:tblW w:w="8527" w:type="dxa"/>
          <w:tblLayout w:type="fixed"/>
          <w:tblLook w:val="04A0"/>
        </w:tblPrEx>
        <w:trPr>
          <w:trHeight w:val="668"/>
        </w:trPr>
        <w:tc>
          <w:tcPr>
            <w:tcW w:w="636"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1077"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1675"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1489"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426"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846"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636" w:type="dxa"/>
            <w:tcBorders>
              <w:top w:val="nil"/>
              <w:left w:val="nil"/>
              <w:bottom w:val="single" w:sz="4" w:space="0" w:color="000000"/>
              <w:right w:val="single" w:sz="4" w:space="0" w:color="000000"/>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综合</w:t>
            </w:r>
            <w:r>
              <w:rPr>
                <w:rFonts w:ascii="新宋体" w:eastAsia="新宋体" w:hAnsi="新宋体" w:cs="宋体" w:hint="eastAsia"/>
                <w:szCs w:val="21"/>
              </w:rPr>
              <w:br/>
              <w:t>单价</w:t>
            </w:r>
          </w:p>
        </w:tc>
        <w:tc>
          <w:tcPr>
            <w:tcW w:w="636" w:type="dxa"/>
            <w:tcBorders>
              <w:top w:val="nil"/>
              <w:left w:val="nil"/>
              <w:bottom w:val="single" w:sz="4" w:space="0" w:color="000000"/>
              <w:right w:val="single" w:sz="4" w:space="0" w:color="000000"/>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合价</w:t>
            </w:r>
          </w:p>
        </w:tc>
        <w:tc>
          <w:tcPr>
            <w:tcW w:w="1106" w:type="dxa"/>
            <w:tcBorders>
              <w:top w:val="nil"/>
              <w:left w:val="nil"/>
              <w:bottom w:val="single" w:sz="4" w:space="0" w:color="000000"/>
              <w:right w:val="single" w:sz="4" w:space="0" w:color="auto"/>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材料设备</w:t>
            </w:r>
            <w:r>
              <w:rPr>
                <w:rFonts w:ascii="新宋体" w:eastAsia="新宋体" w:hAnsi="新宋体" w:cs="宋体" w:hint="eastAsia"/>
                <w:szCs w:val="21"/>
              </w:rPr>
              <w:br/>
            </w:r>
            <w:r>
              <w:rPr>
                <w:rFonts w:ascii="新宋体" w:eastAsia="新宋体" w:hAnsi="新宋体" w:cs="宋体" w:hint="eastAsia"/>
                <w:szCs w:val="21"/>
              </w:rPr>
              <w:t>暂估合</w:t>
            </w:r>
            <w:r>
              <w:rPr>
                <w:rFonts w:ascii="新宋体" w:eastAsia="新宋体" w:hAnsi="新宋体" w:cs="宋体" w:hint="eastAsia"/>
                <w:szCs w:val="21"/>
              </w:rPr>
              <w:t>价</w:t>
            </w:r>
          </w:p>
        </w:tc>
      </w:tr>
      <w:tr>
        <w:tblPrEx>
          <w:tblW w:w="8527" w:type="dxa"/>
          <w:tblLayout w:type="fixed"/>
          <w:tblLook w:val="04A0"/>
        </w:tblPrEx>
        <w:trPr>
          <w:trHeight w:val="372"/>
        </w:trPr>
        <w:tc>
          <w:tcPr>
            <w:tcW w:w="636"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1077" w:type="dxa"/>
            <w:tcBorders>
              <w:top w:val="nil"/>
              <w:left w:val="nil"/>
              <w:bottom w:val="single" w:sz="4" w:space="0" w:color="auto"/>
              <w:right w:val="single" w:sz="4" w:space="0" w:color="auto"/>
            </w:tcBorders>
            <w:shd w:val="clear" w:color="000000" w:fill="FFFFFF"/>
            <w:noWrap/>
            <w:vAlign w:val="center"/>
          </w:tcPr>
          <w:p w:rsidR="000C5734">
            <w:pPr>
              <w:rPr>
                <w:rFonts w:ascii="新宋体" w:eastAsia="新宋体" w:hAnsi="新宋体" w:cs="宋体"/>
                <w:szCs w:val="21"/>
              </w:rPr>
            </w:pPr>
          </w:p>
        </w:tc>
        <w:tc>
          <w:tcPr>
            <w:tcW w:w="1675"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c>
          <w:tcPr>
            <w:tcW w:w="1489"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c>
          <w:tcPr>
            <w:tcW w:w="426" w:type="dxa"/>
            <w:tcBorders>
              <w:top w:val="nil"/>
              <w:left w:val="nil"/>
              <w:bottom w:val="single" w:sz="4" w:space="0" w:color="auto"/>
              <w:right w:val="single" w:sz="4" w:space="0" w:color="auto"/>
            </w:tcBorders>
            <w:shd w:val="clear" w:color="000000" w:fill="FFFFFF"/>
            <w:vAlign w:val="center"/>
          </w:tcPr>
          <w:p w:rsidR="000C5734">
            <w:pPr>
              <w:jc w:val="center"/>
              <w:rPr>
                <w:rFonts w:ascii="新宋体" w:eastAsia="新宋体" w:hAnsi="新宋体" w:cs="宋体"/>
                <w:szCs w:val="21"/>
              </w:rPr>
            </w:pPr>
          </w:p>
        </w:tc>
        <w:tc>
          <w:tcPr>
            <w:tcW w:w="846"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636"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636"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1106"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r>
      <w:tr>
        <w:tblPrEx>
          <w:tblW w:w="8527" w:type="dxa"/>
          <w:tblLayout w:type="fixed"/>
          <w:tblLook w:val="04A0"/>
        </w:tblPrEx>
        <w:trPr>
          <w:trHeight w:val="372"/>
        </w:trPr>
        <w:tc>
          <w:tcPr>
            <w:tcW w:w="636" w:type="dxa"/>
            <w:tcBorders>
              <w:top w:val="nil"/>
              <w:left w:val="single" w:sz="4" w:space="0" w:color="auto"/>
              <w:bottom w:val="single" w:sz="4" w:space="0" w:color="auto"/>
              <w:right w:val="single" w:sz="4" w:space="0" w:color="auto"/>
            </w:tcBorders>
            <w:vAlign w:val="center"/>
          </w:tcPr>
          <w:p w:rsidR="000C5734">
            <w:pPr>
              <w:jc w:val="center"/>
              <w:rPr>
                <w:rFonts w:ascii="新宋体" w:eastAsia="新宋体" w:hAnsi="新宋体" w:cs="宋体"/>
                <w:szCs w:val="21"/>
              </w:rPr>
            </w:pPr>
          </w:p>
        </w:tc>
        <w:tc>
          <w:tcPr>
            <w:tcW w:w="1077" w:type="dxa"/>
            <w:tcBorders>
              <w:top w:val="nil"/>
              <w:left w:val="nil"/>
              <w:bottom w:val="single" w:sz="4" w:space="0" w:color="auto"/>
              <w:right w:val="single" w:sz="4" w:space="0" w:color="auto"/>
            </w:tcBorders>
            <w:vAlign w:val="center"/>
          </w:tcPr>
          <w:p w:rsidR="000C5734">
            <w:pPr>
              <w:jc w:val="center"/>
              <w:rPr>
                <w:rFonts w:ascii="新宋体" w:eastAsia="新宋体" w:hAnsi="新宋体" w:cs="宋体"/>
                <w:szCs w:val="21"/>
              </w:rPr>
            </w:pPr>
          </w:p>
        </w:tc>
        <w:tc>
          <w:tcPr>
            <w:tcW w:w="1675" w:type="dxa"/>
            <w:tcBorders>
              <w:top w:val="nil"/>
              <w:left w:val="nil"/>
              <w:bottom w:val="single" w:sz="4" w:space="0" w:color="auto"/>
              <w:right w:val="single" w:sz="4" w:space="0" w:color="auto"/>
            </w:tcBorders>
            <w:vAlign w:val="center"/>
          </w:tcPr>
          <w:p w:rsidR="000C5734">
            <w:pPr>
              <w:jc w:val="center"/>
              <w:rPr>
                <w:rFonts w:ascii="新宋体" w:eastAsia="新宋体" w:hAnsi="新宋体" w:cs="宋体"/>
                <w:szCs w:val="21"/>
              </w:rPr>
            </w:pPr>
          </w:p>
        </w:tc>
        <w:tc>
          <w:tcPr>
            <w:tcW w:w="1489" w:type="dxa"/>
            <w:tcBorders>
              <w:top w:val="nil"/>
              <w:left w:val="nil"/>
              <w:bottom w:val="single" w:sz="4" w:space="0" w:color="auto"/>
              <w:right w:val="single" w:sz="4" w:space="0" w:color="auto"/>
            </w:tcBorders>
            <w:vAlign w:val="center"/>
          </w:tcPr>
          <w:p w:rsidR="000C5734">
            <w:pPr>
              <w:rPr>
                <w:rFonts w:ascii="新宋体" w:eastAsia="新宋体" w:hAnsi="新宋体" w:cs="宋体"/>
                <w:szCs w:val="21"/>
              </w:rPr>
            </w:pPr>
          </w:p>
        </w:tc>
        <w:tc>
          <w:tcPr>
            <w:tcW w:w="426" w:type="dxa"/>
            <w:tcBorders>
              <w:top w:val="nil"/>
              <w:left w:val="nil"/>
              <w:bottom w:val="single" w:sz="4" w:space="0" w:color="auto"/>
              <w:right w:val="single" w:sz="4" w:space="0" w:color="auto"/>
            </w:tcBorders>
            <w:vAlign w:val="center"/>
          </w:tcPr>
          <w:p w:rsidR="000C5734">
            <w:pPr>
              <w:jc w:val="center"/>
              <w:rPr>
                <w:rFonts w:ascii="新宋体" w:eastAsia="新宋体" w:hAnsi="新宋体" w:cs="宋体"/>
                <w:szCs w:val="21"/>
              </w:rPr>
            </w:pPr>
          </w:p>
        </w:tc>
        <w:tc>
          <w:tcPr>
            <w:tcW w:w="846" w:type="dxa"/>
            <w:tcBorders>
              <w:top w:val="nil"/>
              <w:left w:val="nil"/>
              <w:bottom w:val="single" w:sz="4" w:space="0" w:color="auto"/>
              <w:right w:val="single" w:sz="4" w:space="0" w:color="auto"/>
            </w:tcBorders>
            <w:noWrap/>
            <w:vAlign w:val="center"/>
          </w:tcPr>
          <w:p w:rsidR="000C5734">
            <w:pPr>
              <w:jc w:val="right"/>
              <w:rPr>
                <w:rFonts w:ascii="新宋体" w:eastAsia="新宋体" w:hAnsi="新宋体" w:cs="宋体"/>
                <w:szCs w:val="21"/>
              </w:rPr>
            </w:pPr>
          </w:p>
        </w:tc>
        <w:tc>
          <w:tcPr>
            <w:tcW w:w="636" w:type="dxa"/>
            <w:tcBorders>
              <w:top w:val="nil"/>
              <w:left w:val="nil"/>
              <w:bottom w:val="single" w:sz="4" w:space="0" w:color="auto"/>
              <w:right w:val="single" w:sz="4" w:space="0" w:color="auto"/>
            </w:tcBorders>
            <w:noWrap/>
            <w:vAlign w:val="center"/>
          </w:tcPr>
          <w:p w:rsidR="000C5734">
            <w:pPr>
              <w:jc w:val="right"/>
              <w:rPr>
                <w:rFonts w:ascii="新宋体" w:eastAsia="新宋体" w:hAnsi="新宋体" w:cs="宋体"/>
                <w:szCs w:val="21"/>
              </w:rPr>
            </w:pPr>
          </w:p>
        </w:tc>
        <w:tc>
          <w:tcPr>
            <w:tcW w:w="636" w:type="dxa"/>
            <w:tcBorders>
              <w:top w:val="nil"/>
              <w:left w:val="nil"/>
              <w:bottom w:val="single" w:sz="4" w:space="0" w:color="auto"/>
              <w:right w:val="single" w:sz="4" w:space="0" w:color="auto"/>
            </w:tcBorders>
            <w:noWrap/>
            <w:vAlign w:val="center"/>
          </w:tcPr>
          <w:p w:rsidR="000C5734">
            <w:pPr>
              <w:jc w:val="right"/>
              <w:rPr>
                <w:rFonts w:ascii="新宋体" w:eastAsia="新宋体" w:hAnsi="新宋体" w:cs="宋体"/>
                <w:szCs w:val="21"/>
              </w:rPr>
            </w:pPr>
          </w:p>
        </w:tc>
        <w:tc>
          <w:tcPr>
            <w:tcW w:w="1106" w:type="dxa"/>
            <w:tcBorders>
              <w:top w:val="nil"/>
              <w:left w:val="nil"/>
              <w:bottom w:val="single" w:sz="4" w:space="0" w:color="auto"/>
              <w:right w:val="single" w:sz="4" w:space="0" w:color="auto"/>
            </w:tcBorders>
            <w:noWrap/>
            <w:vAlign w:val="center"/>
          </w:tcPr>
          <w:p w:rsidR="000C5734">
            <w:pPr>
              <w:jc w:val="right"/>
              <w:rPr>
                <w:rFonts w:ascii="新宋体" w:eastAsia="新宋体" w:hAnsi="新宋体" w:cs="宋体"/>
                <w:szCs w:val="21"/>
              </w:rPr>
            </w:pPr>
          </w:p>
        </w:tc>
      </w:tr>
      <w:tr>
        <w:tblPrEx>
          <w:tblW w:w="8527" w:type="dxa"/>
          <w:tblLayout w:type="fixed"/>
          <w:tblLook w:val="04A0"/>
        </w:tblPrEx>
        <w:trPr>
          <w:trHeight w:val="342"/>
        </w:trPr>
        <w:tc>
          <w:tcPr>
            <w:tcW w:w="636" w:type="dxa"/>
            <w:tcBorders>
              <w:top w:val="single" w:sz="4" w:space="0" w:color="auto"/>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1077"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675"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489"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426"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46"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36"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36"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106"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7" w:type="dxa"/>
          <w:tblLayout w:type="fixed"/>
          <w:tblLook w:val="04A0"/>
        </w:tblPrEx>
        <w:trPr>
          <w:trHeight w:val="342"/>
        </w:trPr>
        <w:tc>
          <w:tcPr>
            <w:tcW w:w="636"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1077"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675"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489"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42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4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3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3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10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7" w:type="dxa"/>
          <w:tblLayout w:type="fixed"/>
          <w:tblLook w:val="04A0"/>
        </w:tblPrEx>
        <w:trPr>
          <w:trHeight w:val="342"/>
        </w:trPr>
        <w:tc>
          <w:tcPr>
            <w:tcW w:w="636"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1077"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675"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489"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42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4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3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3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10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7" w:type="dxa"/>
          <w:tblLayout w:type="fixed"/>
          <w:tblLook w:val="04A0"/>
        </w:tblPrEx>
        <w:trPr>
          <w:trHeight w:val="342"/>
        </w:trPr>
        <w:tc>
          <w:tcPr>
            <w:tcW w:w="636"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1077"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675"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489"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42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4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3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3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10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7" w:type="dxa"/>
          <w:tblLayout w:type="fixed"/>
          <w:tblLook w:val="04A0"/>
        </w:tblPrEx>
        <w:trPr>
          <w:trHeight w:val="342"/>
        </w:trPr>
        <w:tc>
          <w:tcPr>
            <w:tcW w:w="636"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1077"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675"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489"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42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4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3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3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10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7" w:type="dxa"/>
          <w:tblLayout w:type="fixed"/>
          <w:tblLook w:val="04A0"/>
        </w:tblPrEx>
        <w:trPr>
          <w:trHeight w:val="342"/>
        </w:trPr>
        <w:tc>
          <w:tcPr>
            <w:tcW w:w="636"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1077"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675"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489"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42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4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3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3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10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7" w:type="dxa"/>
          <w:tblLayout w:type="fixed"/>
          <w:tblLook w:val="04A0"/>
        </w:tblPrEx>
        <w:trPr>
          <w:trHeight w:val="342"/>
        </w:trPr>
        <w:tc>
          <w:tcPr>
            <w:tcW w:w="636"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1077"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675"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489"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42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4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3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3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10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7" w:type="dxa"/>
          <w:tblLayout w:type="fixed"/>
          <w:tblLook w:val="04A0"/>
        </w:tblPrEx>
        <w:trPr>
          <w:trHeight w:val="342"/>
        </w:trPr>
        <w:tc>
          <w:tcPr>
            <w:tcW w:w="636"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1077"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675"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489"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42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4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3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3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10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bl>
    <w:p w:rsidR="000C5734"/>
    <w:p w:rsidR="000C5734">
      <w:pPr>
        <w:pStyle w:val="Heading4"/>
      </w:pPr>
      <w:r>
        <w:rPr>
          <w:rFonts w:hint="eastAsia"/>
        </w:rPr>
        <w:t>（五）措施项目清单与计价汇总表</w:t>
      </w:r>
    </w:p>
    <w:tbl>
      <w:tblPr>
        <w:tblStyle w:val="TableNormal"/>
        <w:tblW w:w="8527" w:type="dxa"/>
        <w:tblLayout w:type="fixed"/>
        <w:tblLook w:val="04A0"/>
      </w:tblPr>
      <w:tblGrid>
        <w:gridCol w:w="636"/>
        <w:gridCol w:w="5764"/>
        <w:gridCol w:w="2127"/>
      </w:tblGrid>
      <w:tr>
        <w:tblPrEx>
          <w:tblW w:w="8527" w:type="dxa"/>
          <w:tblLayout w:type="fixed"/>
          <w:tblLook w:val="04A0"/>
        </w:tblPrEx>
        <w:trPr>
          <w:trHeight w:val="668"/>
        </w:trPr>
        <w:tc>
          <w:tcPr>
            <w:tcW w:w="6400" w:type="dxa"/>
            <w:gridSpan w:val="2"/>
            <w:tcBorders>
              <w:top w:val="nil"/>
              <w:left w:val="nil"/>
              <w:bottom w:val="nil"/>
              <w:right w:val="nil"/>
            </w:tcBorders>
            <w:vAlign w:val="bottom"/>
          </w:tcPr>
          <w:p w:rsidR="000C5734">
            <w:pPr>
              <w:rPr>
                <w:rFonts w:ascii="新宋体" w:eastAsia="新宋体" w:hAnsi="新宋体" w:cs="宋体"/>
                <w:szCs w:val="21"/>
              </w:rPr>
            </w:pPr>
            <w:r>
              <w:rPr>
                <w:rFonts w:ascii="新宋体" w:eastAsia="新宋体" w:hAnsi="新宋体" w:cs="宋体" w:hint="eastAsia"/>
                <w:szCs w:val="21"/>
              </w:rPr>
              <w:t>工程名称:</w:t>
            </w:r>
            <w:r>
              <w:rPr>
                <w:rFonts w:ascii="新宋体" w:eastAsia="新宋体" w:hAnsi="新宋体" w:cs="宋体"/>
                <w:szCs w:val="21"/>
              </w:rPr>
              <w:t xml:space="preserve"> </w:t>
            </w:r>
          </w:p>
        </w:tc>
        <w:tc>
          <w:tcPr>
            <w:tcW w:w="2127" w:type="dxa"/>
            <w:tcBorders>
              <w:top w:val="nil"/>
              <w:left w:val="nil"/>
              <w:bottom w:val="nil"/>
              <w:right w:val="nil"/>
            </w:tcBorders>
            <w:vAlign w:val="bottom"/>
          </w:tcPr>
          <w:p w:rsidR="000C5734">
            <w:pPr>
              <w:jc w:val="right"/>
              <w:rPr>
                <w:rFonts w:ascii="新宋体" w:eastAsia="新宋体" w:hAnsi="新宋体" w:cs="宋体"/>
                <w:szCs w:val="21"/>
              </w:rPr>
            </w:pPr>
            <w:r>
              <w:rPr>
                <w:rFonts w:ascii="新宋体" w:eastAsia="新宋体" w:hAnsi="新宋体" w:cs="宋体" w:hint="eastAsia"/>
                <w:szCs w:val="21"/>
              </w:rPr>
              <w:t>第1页 共1页</w:t>
            </w:r>
          </w:p>
        </w:tc>
      </w:tr>
      <w:tr>
        <w:tblPrEx>
          <w:tblW w:w="8527" w:type="dxa"/>
          <w:tblLayout w:type="fixed"/>
          <w:tblLook w:val="04A0"/>
        </w:tblPrEx>
        <w:trPr>
          <w:trHeight w:val="372"/>
        </w:trPr>
        <w:tc>
          <w:tcPr>
            <w:tcW w:w="636"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序号</w:t>
            </w:r>
          </w:p>
        </w:tc>
        <w:tc>
          <w:tcPr>
            <w:tcW w:w="5764" w:type="dxa"/>
            <w:tcBorders>
              <w:top w:val="single" w:sz="4" w:space="0" w:color="auto"/>
              <w:left w:val="nil"/>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项目名称</w:t>
            </w:r>
          </w:p>
        </w:tc>
        <w:tc>
          <w:tcPr>
            <w:tcW w:w="2127" w:type="dxa"/>
            <w:tcBorders>
              <w:top w:val="single" w:sz="4" w:space="0" w:color="auto"/>
              <w:left w:val="nil"/>
              <w:bottom w:val="single" w:sz="4" w:space="0" w:color="000000"/>
              <w:right w:val="single" w:sz="4" w:space="0" w:color="auto"/>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金额(元)</w:t>
            </w:r>
          </w:p>
        </w:tc>
      </w:tr>
      <w:tr>
        <w:tblPrEx>
          <w:tblW w:w="8527" w:type="dxa"/>
          <w:tblLayout w:type="fixed"/>
          <w:tblLook w:val="04A0"/>
        </w:tblPrEx>
        <w:trPr>
          <w:trHeight w:val="372"/>
        </w:trPr>
        <w:tc>
          <w:tcPr>
            <w:tcW w:w="636"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5764" w:type="dxa"/>
            <w:tcBorders>
              <w:top w:val="single" w:sz="4" w:space="0" w:color="auto"/>
              <w:left w:val="nil"/>
              <w:bottom w:val="single" w:sz="4" w:space="0" w:color="auto"/>
              <w:right w:val="single" w:sz="4" w:space="0" w:color="000000"/>
            </w:tcBorders>
            <w:shd w:val="clear" w:color="000000" w:fill="FFFFFF"/>
            <w:vAlign w:val="center"/>
          </w:tcPr>
          <w:p w:rsidR="000C5734">
            <w:pPr>
              <w:rPr>
                <w:rFonts w:ascii="新宋体" w:eastAsia="新宋体" w:hAnsi="新宋体" w:cs="宋体"/>
                <w:szCs w:val="21"/>
              </w:rPr>
            </w:pPr>
          </w:p>
        </w:tc>
        <w:tc>
          <w:tcPr>
            <w:tcW w:w="2127"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xml:space="preserve"> </w:t>
            </w:r>
          </w:p>
        </w:tc>
      </w:tr>
      <w:tr>
        <w:tblPrEx>
          <w:tblW w:w="8527" w:type="dxa"/>
          <w:tblLayout w:type="fixed"/>
          <w:tblLook w:val="04A0"/>
        </w:tblPrEx>
        <w:trPr>
          <w:trHeight w:val="372"/>
        </w:trPr>
        <w:tc>
          <w:tcPr>
            <w:tcW w:w="636"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5764" w:type="dxa"/>
            <w:tcBorders>
              <w:top w:val="single" w:sz="4" w:space="0" w:color="auto"/>
              <w:left w:val="nil"/>
              <w:bottom w:val="single" w:sz="4" w:space="0" w:color="auto"/>
              <w:right w:val="single" w:sz="4" w:space="0" w:color="000000"/>
            </w:tcBorders>
            <w:shd w:val="clear" w:color="000000" w:fill="FFFFFF"/>
            <w:vAlign w:val="center"/>
          </w:tcPr>
          <w:p w:rsidR="000C5734">
            <w:pPr>
              <w:rPr>
                <w:rFonts w:ascii="新宋体" w:eastAsia="新宋体" w:hAnsi="新宋体" w:cs="宋体"/>
                <w:szCs w:val="21"/>
              </w:rPr>
            </w:pPr>
          </w:p>
        </w:tc>
        <w:tc>
          <w:tcPr>
            <w:tcW w:w="2127"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xml:space="preserve"> </w:t>
            </w:r>
          </w:p>
        </w:tc>
      </w:tr>
      <w:tr>
        <w:tblPrEx>
          <w:tblW w:w="8527" w:type="dxa"/>
          <w:tblLayout w:type="fixed"/>
          <w:tblLook w:val="04A0"/>
        </w:tblPrEx>
        <w:trPr>
          <w:trHeight w:val="372"/>
        </w:trPr>
        <w:tc>
          <w:tcPr>
            <w:tcW w:w="636"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5764" w:type="dxa"/>
            <w:tcBorders>
              <w:top w:val="single" w:sz="4" w:space="0" w:color="auto"/>
              <w:left w:val="nil"/>
              <w:bottom w:val="single" w:sz="4" w:space="0" w:color="auto"/>
              <w:right w:val="single" w:sz="4" w:space="0" w:color="000000"/>
            </w:tcBorders>
            <w:shd w:val="clear" w:color="000000" w:fill="FFFFFF"/>
            <w:vAlign w:val="center"/>
          </w:tcPr>
          <w:p w:rsidR="000C5734">
            <w:pPr>
              <w:rPr>
                <w:rFonts w:ascii="新宋体" w:eastAsia="新宋体" w:hAnsi="新宋体" w:cs="宋体"/>
                <w:szCs w:val="21"/>
              </w:rPr>
            </w:pPr>
          </w:p>
        </w:tc>
        <w:tc>
          <w:tcPr>
            <w:tcW w:w="2127"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xml:space="preserve"> </w:t>
            </w:r>
          </w:p>
        </w:tc>
      </w:tr>
      <w:tr>
        <w:tblPrEx>
          <w:tblW w:w="8527" w:type="dxa"/>
          <w:tblLayout w:type="fixed"/>
          <w:tblLook w:val="04A0"/>
        </w:tblPrEx>
        <w:trPr>
          <w:trHeight w:val="372"/>
        </w:trPr>
        <w:tc>
          <w:tcPr>
            <w:tcW w:w="636"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5764" w:type="dxa"/>
            <w:tcBorders>
              <w:top w:val="single" w:sz="4" w:space="0" w:color="auto"/>
              <w:left w:val="nil"/>
              <w:bottom w:val="single" w:sz="4" w:space="0" w:color="auto"/>
              <w:right w:val="single" w:sz="4" w:space="0" w:color="000000"/>
            </w:tcBorders>
            <w:shd w:val="clear" w:color="000000" w:fill="FFFFFF"/>
            <w:vAlign w:val="center"/>
          </w:tcPr>
          <w:p w:rsidR="000C5734">
            <w:pPr>
              <w:rPr>
                <w:rFonts w:ascii="新宋体" w:eastAsia="新宋体" w:hAnsi="新宋体" w:cs="宋体"/>
                <w:szCs w:val="21"/>
              </w:rPr>
            </w:pPr>
          </w:p>
        </w:tc>
        <w:tc>
          <w:tcPr>
            <w:tcW w:w="2127"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xml:space="preserve"> </w:t>
            </w:r>
          </w:p>
        </w:tc>
      </w:tr>
      <w:tr>
        <w:tblPrEx>
          <w:tblW w:w="8527" w:type="dxa"/>
          <w:tblLayout w:type="fixed"/>
          <w:tblLook w:val="04A0"/>
        </w:tblPrEx>
        <w:trPr>
          <w:trHeight w:val="372"/>
        </w:trPr>
        <w:tc>
          <w:tcPr>
            <w:tcW w:w="636"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5764" w:type="dxa"/>
            <w:tcBorders>
              <w:top w:val="single" w:sz="4" w:space="0" w:color="auto"/>
              <w:left w:val="nil"/>
              <w:bottom w:val="single" w:sz="4" w:space="0" w:color="auto"/>
              <w:right w:val="single" w:sz="4" w:space="0" w:color="000000"/>
            </w:tcBorders>
            <w:shd w:val="clear" w:color="000000" w:fill="FFFFFF"/>
            <w:vAlign w:val="center"/>
          </w:tcPr>
          <w:p w:rsidR="000C5734">
            <w:pPr>
              <w:rPr>
                <w:rFonts w:ascii="新宋体" w:eastAsia="新宋体" w:hAnsi="新宋体" w:cs="宋体"/>
                <w:szCs w:val="21"/>
              </w:rPr>
            </w:pPr>
          </w:p>
        </w:tc>
        <w:tc>
          <w:tcPr>
            <w:tcW w:w="2127"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xml:space="preserve"> </w:t>
            </w:r>
          </w:p>
        </w:tc>
      </w:tr>
      <w:tr>
        <w:tblPrEx>
          <w:tblW w:w="8527" w:type="dxa"/>
          <w:tblLayout w:type="fixed"/>
          <w:tblLook w:val="04A0"/>
        </w:tblPrEx>
        <w:trPr>
          <w:trHeight w:val="372"/>
        </w:trPr>
        <w:tc>
          <w:tcPr>
            <w:tcW w:w="636"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5764" w:type="dxa"/>
            <w:tcBorders>
              <w:top w:val="single" w:sz="4" w:space="0" w:color="auto"/>
              <w:left w:val="nil"/>
              <w:bottom w:val="single" w:sz="4" w:space="0" w:color="auto"/>
              <w:right w:val="single" w:sz="4" w:space="0" w:color="000000"/>
            </w:tcBorders>
            <w:shd w:val="clear" w:color="000000" w:fill="FFFFFF"/>
            <w:vAlign w:val="center"/>
          </w:tcPr>
          <w:p w:rsidR="000C5734">
            <w:pPr>
              <w:rPr>
                <w:rFonts w:ascii="新宋体" w:eastAsia="新宋体" w:hAnsi="新宋体" w:cs="宋体"/>
                <w:szCs w:val="21"/>
              </w:rPr>
            </w:pPr>
          </w:p>
        </w:tc>
        <w:tc>
          <w:tcPr>
            <w:tcW w:w="2127"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xml:space="preserve"> </w:t>
            </w:r>
          </w:p>
        </w:tc>
      </w:tr>
      <w:tr>
        <w:tblPrEx>
          <w:tblW w:w="8527" w:type="dxa"/>
          <w:tblLayout w:type="fixed"/>
          <w:tblLook w:val="04A0"/>
        </w:tblPrEx>
        <w:trPr>
          <w:trHeight w:val="372"/>
        </w:trPr>
        <w:tc>
          <w:tcPr>
            <w:tcW w:w="636"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5764" w:type="dxa"/>
            <w:tcBorders>
              <w:top w:val="single" w:sz="4" w:space="0" w:color="auto"/>
              <w:left w:val="nil"/>
              <w:bottom w:val="single" w:sz="4" w:space="0" w:color="auto"/>
              <w:right w:val="single" w:sz="4" w:space="0" w:color="000000"/>
            </w:tcBorders>
            <w:shd w:val="clear" w:color="000000" w:fill="FFFFFF"/>
            <w:vAlign w:val="center"/>
          </w:tcPr>
          <w:p w:rsidR="000C5734">
            <w:pPr>
              <w:rPr>
                <w:rFonts w:ascii="新宋体" w:eastAsia="新宋体" w:hAnsi="新宋体" w:cs="宋体"/>
                <w:szCs w:val="21"/>
              </w:rPr>
            </w:pPr>
          </w:p>
        </w:tc>
        <w:tc>
          <w:tcPr>
            <w:tcW w:w="2127"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xml:space="preserve"> </w:t>
            </w:r>
          </w:p>
        </w:tc>
      </w:tr>
      <w:tr>
        <w:tblPrEx>
          <w:tblW w:w="8527" w:type="dxa"/>
          <w:tblLayout w:type="fixed"/>
          <w:tblLook w:val="04A0"/>
        </w:tblPrEx>
        <w:trPr>
          <w:trHeight w:val="372"/>
        </w:trPr>
        <w:tc>
          <w:tcPr>
            <w:tcW w:w="636"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5764" w:type="dxa"/>
            <w:tcBorders>
              <w:top w:val="single" w:sz="4" w:space="0" w:color="auto"/>
              <w:left w:val="nil"/>
              <w:bottom w:val="single" w:sz="4" w:space="0" w:color="auto"/>
              <w:right w:val="single" w:sz="4" w:space="0" w:color="000000"/>
            </w:tcBorders>
            <w:shd w:val="clear" w:color="000000" w:fill="FFFFFF"/>
            <w:vAlign w:val="center"/>
          </w:tcPr>
          <w:p w:rsidR="000C5734">
            <w:pPr>
              <w:rPr>
                <w:rFonts w:ascii="新宋体" w:eastAsia="新宋体" w:hAnsi="新宋体" w:cs="宋体"/>
                <w:szCs w:val="21"/>
              </w:rPr>
            </w:pPr>
          </w:p>
        </w:tc>
        <w:tc>
          <w:tcPr>
            <w:tcW w:w="2127"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xml:space="preserve"> </w:t>
            </w:r>
          </w:p>
        </w:tc>
      </w:tr>
      <w:tr>
        <w:tblPrEx>
          <w:tblW w:w="8527" w:type="dxa"/>
          <w:tblLayout w:type="fixed"/>
          <w:tblLook w:val="04A0"/>
        </w:tblPrEx>
        <w:trPr>
          <w:trHeight w:val="357"/>
        </w:trPr>
        <w:tc>
          <w:tcPr>
            <w:tcW w:w="636"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5764" w:type="dxa"/>
            <w:tcBorders>
              <w:top w:val="single" w:sz="4" w:space="0" w:color="auto"/>
              <w:left w:val="nil"/>
              <w:bottom w:val="single" w:sz="4" w:space="0" w:color="auto"/>
              <w:right w:val="single" w:sz="4" w:space="0" w:color="000000"/>
            </w:tcBorders>
            <w:noWrap/>
            <w:vAlign w:val="center"/>
          </w:tcPr>
          <w:p w:rsidR="000C5734">
            <w:pPr>
              <w:rPr>
                <w:rFonts w:ascii="新宋体" w:eastAsia="新宋体" w:hAnsi="新宋体" w:cs="宋体"/>
                <w:szCs w:val="21"/>
              </w:rPr>
            </w:pPr>
          </w:p>
        </w:tc>
        <w:tc>
          <w:tcPr>
            <w:tcW w:w="2127"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7" w:type="dxa"/>
          <w:tblLayout w:type="fixed"/>
          <w:tblLook w:val="04A0"/>
        </w:tblPrEx>
        <w:trPr>
          <w:trHeight w:val="357"/>
        </w:trPr>
        <w:tc>
          <w:tcPr>
            <w:tcW w:w="636"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5764" w:type="dxa"/>
            <w:tcBorders>
              <w:top w:val="single" w:sz="4" w:space="0" w:color="auto"/>
              <w:left w:val="nil"/>
              <w:bottom w:val="single" w:sz="4" w:space="0" w:color="auto"/>
              <w:right w:val="single" w:sz="4" w:space="0" w:color="000000"/>
            </w:tcBorders>
            <w:noWrap/>
            <w:vAlign w:val="center"/>
          </w:tcPr>
          <w:p w:rsidR="000C5734">
            <w:pPr>
              <w:rPr>
                <w:rFonts w:ascii="新宋体" w:eastAsia="新宋体" w:hAnsi="新宋体" w:cs="宋体"/>
                <w:szCs w:val="21"/>
              </w:rPr>
            </w:pPr>
          </w:p>
        </w:tc>
        <w:tc>
          <w:tcPr>
            <w:tcW w:w="2127"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7" w:type="dxa"/>
          <w:tblLayout w:type="fixed"/>
          <w:tblLook w:val="04A0"/>
        </w:tblPrEx>
        <w:trPr>
          <w:trHeight w:val="342"/>
        </w:trPr>
        <w:tc>
          <w:tcPr>
            <w:tcW w:w="640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 xml:space="preserve">   合  计</w:t>
            </w:r>
          </w:p>
        </w:tc>
        <w:tc>
          <w:tcPr>
            <w:tcW w:w="2127"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bl>
    <w:p w:rsidR="000C5734">
      <w:pPr>
        <w:pStyle w:val="Heading4"/>
      </w:pPr>
      <w:r>
        <w:rPr>
          <w:rFonts w:hint="eastAsia"/>
        </w:rPr>
        <w:t>（六）措施项目清单与计价表</w:t>
      </w:r>
      <w:r>
        <w:rPr>
          <w:rFonts w:hint="eastAsia"/>
        </w:rPr>
        <w:t>(</w:t>
      </w:r>
      <w:r>
        <w:rPr>
          <w:rFonts w:hint="eastAsia"/>
        </w:rPr>
        <w:t>一</w:t>
      </w:r>
      <w:r>
        <w:rPr>
          <w:rFonts w:hint="eastAsia"/>
        </w:rPr>
        <w:t>)</w:t>
      </w:r>
    </w:p>
    <w:tbl>
      <w:tblPr>
        <w:tblStyle w:val="TableNormal"/>
        <w:tblW w:w="8526" w:type="dxa"/>
        <w:tblLayout w:type="fixed"/>
        <w:tblLook w:val="04A0"/>
      </w:tblPr>
      <w:tblGrid>
        <w:gridCol w:w="636"/>
        <w:gridCol w:w="1017"/>
        <w:gridCol w:w="1544"/>
        <w:gridCol w:w="1457"/>
        <w:gridCol w:w="426"/>
        <w:gridCol w:w="846"/>
        <w:gridCol w:w="1056"/>
        <w:gridCol w:w="1544"/>
      </w:tblGrid>
      <w:tr>
        <w:tblPrEx>
          <w:tblW w:w="8526" w:type="dxa"/>
          <w:tblLayout w:type="fixed"/>
          <w:tblLook w:val="04A0"/>
        </w:tblPrEx>
        <w:trPr>
          <w:trHeight w:val="668"/>
        </w:trPr>
        <w:tc>
          <w:tcPr>
            <w:tcW w:w="3197" w:type="dxa"/>
            <w:gridSpan w:val="3"/>
            <w:tcBorders>
              <w:top w:val="nil"/>
              <w:left w:val="nil"/>
              <w:bottom w:val="nil"/>
              <w:right w:val="nil"/>
            </w:tcBorders>
            <w:vAlign w:val="bottom"/>
          </w:tcPr>
          <w:p w:rsidR="000C5734">
            <w:pPr>
              <w:rPr>
                <w:rFonts w:ascii="新宋体" w:eastAsia="新宋体" w:hAnsi="新宋体" w:cs="宋体"/>
                <w:szCs w:val="21"/>
              </w:rPr>
            </w:pPr>
            <w:r>
              <w:rPr>
                <w:rFonts w:ascii="新宋体" w:eastAsia="新宋体" w:hAnsi="新宋体" w:cs="宋体" w:hint="eastAsia"/>
                <w:szCs w:val="21"/>
              </w:rPr>
              <w:t>工程名称:</w:t>
            </w:r>
            <w:r>
              <w:rPr>
                <w:rFonts w:ascii="新宋体" w:eastAsia="新宋体" w:hAnsi="新宋体" w:cs="宋体"/>
                <w:szCs w:val="21"/>
              </w:rPr>
              <w:t xml:space="preserve"> </w:t>
            </w:r>
          </w:p>
        </w:tc>
        <w:tc>
          <w:tcPr>
            <w:tcW w:w="2729" w:type="dxa"/>
            <w:gridSpan w:val="3"/>
            <w:tcBorders>
              <w:top w:val="nil"/>
              <w:left w:val="nil"/>
              <w:bottom w:val="nil"/>
              <w:right w:val="nil"/>
            </w:tcBorders>
            <w:vAlign w:val="bottom"/>
          </w:tcPr>
          <w:p w:rsidR="000C5734">
            <w:pPr>
              <w:rPr>
                <w:rFonts w:ascii="新宋体" w:eastAsia="新宋体" w:hAnsi="新宋体" w:cs="宋体"/>
                <w:szCs w:val="21"/>
              </w:rPr>
            </w:pPr>
            <w:r>
              <w:rPr>
                <w:rFonts w:ascii="新宋体" w:eastAsia="新宋体" w:hAnsi="新宋体" w:cs="宋体" w:hint="eastAsia"/>
                <w:szCs w:val="21"/>
              </w:rPr>
              <w:t xml:space="preserve">        </w:t>
            </w:r>
          </w:p>
        </w:tc>
        <w:tc>
          <w:tcPr>
            <w:tcW w:w="2600" w:type="dxa"/>
            <w:gridSpan w:val="2"/>
            <w:tcBorders>
              <w:top w:val="nil"/>
              <w:left w:val="nil"/>
              <w:bottom w:val="nil"/>
              <w:right w:val="nil"/>
            </w:tcBorders>
            <w:vAlign w:val="bottom"/>
          </w:tcPr>
          <w:p w:rsidR="000C5734">
            <w:pPr>
              <w:jc w:val="right"/>
              <w:rPr>
                <w:rFonts w:ascii="新宋体" w:eastAsia="新宋体" w:hAnsi="新宋体" w:cs="宋体"/>
                <w:szCs w:val="21"/>
              </w:rPr>
            </w:pPr>
            <w:r>
              <w:rPr>
                <w:rFonts w:ascii="新宋体" w:eastAsia="新宋体" w:hAnsi="新宋体" w:cs="宋体" w:hint="eastAsia"/>
                <w:szCs w:val="21"/>
              </w:rPr>
              <w:t>第1页 共1页</w:t>
            </w:r>
          </w:p>
        </w:tc>
      </w:tr>
      <w:tr>
        <w:tblPrEx>
          <w:tblW w:w="8526" w:type="dxa"/>
          <w:tblLayout w:type="fixed"/>
          <w:tblLook w:val="04A0"/>
        </w:tblPrEx>
        <w:trPr>
          <w:trHeight w:val="372"/>
        </w:trPr>
        <w:tc>
          <w:tcPr>
            <w:tcW w:w="636"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序号</w:t>
            </w:r>
          </w:p>
        </w:tc>
        <w:tc>
          <w:tcPr>
            <w:tcW w:w="1017"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项目编码</w:t>
            </w:r>
          </w:p>
        </w:tc>
        <w:tc>
          <w:tcPr>
            <w:tcW w:w="1544"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项目名称</w:t>
            </w:r>
          </w:p>
        </w:tc>
        <w:tc>
          <w:tcPr>
            <w:tcW w:w="1457"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项目特征描述</w:t>
            </w:r>
          </w:p>
        </w:tc>
        <w:tc>
          <w:tcPr>
            <w:tcW w:w="426"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计量</w:t>
            </w:r>
            <w:r>
              <w:rPr>
                <w:rFonts w:ascii="新宋体" w:eastAsia="新宋体" w:hAnsi="新宋体" w:cs="宋体" w:hint="eastAsia"/>
                <w:szCs w:val="21"/>
              </w:rPr>
              <w:br/>
              <w:t>单位</w:t>
            </w:r>
          </w:p>
        </w:tc>
        <w:tc>
          <w:tcPr>
            <w:tcW w:w="846" w:type="dxa"/>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工程量</w:t>
            </w:r>
          </w:p>
        </w:tc>
        <w:tc>
          <w:tcPr>
            <w:tcW w:w="2600" w:type="dxa"/>
            <w:gridSpan w:val="2"/>
            <w:tcBorders>
              <w:top w:val="single" w:sz="4" w:space="0" w:color="auto"/>
              <w:left w:val="nil"/>
              <w:bottom w:val="single" w:sz="4" w:space="0" w:color="000000"/>
              <w:right w:val="single" w:sz="4" w:space="0" w:color="000000"/>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金额(元)</w:t>
            </w:r>
          </w:p>
        </w:tc>
      </w:tr>
      <w:tr>
        <w:tblPrEx>
          <w:tblW w:w="8526" w:type="dxa"/>
          <w:tblLayout w:type="fixed"/>
          <w:tblLook w:val="04A0"/>
        </w:tblPrEx>
        <w:trPr>
          <w:trHeight w:val="372"/>
        </w:trPr>
        <w:tc>
          <w:tcPr>
            <w:tcW w:w="636"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1017"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1544"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1457"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426"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846"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1056" w:type="dxa"/>
            <w:tcBorders>
              <w:top w:val="nil"/>
              <w:left w:val="nil"/>
              <w:bottom w:val="single" w:sz="4" w:space="0" w:color="000000"/>
              <w:right w:val="single" w:sz="4" w:space="0" w:color="000000"/>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综合单价</w:t>
            </w:r>
          </w:p>
        </w:tc>
        <w:tc>
          <w:tcPr>
            <w:tcW w:w="1544" w:type="dxa"/>
            <w:tcBorders>
              <w:top w:val="nil"/>
              <w:left w:val="nil"/>
              <w:bottom w:val="single" w:sz="4" w:space="0" w:color="000000"/>
              <w:right w:val="single" w:sz="4" w:space="0" w:color="auto"/>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合价</w:t>
            </w:r>
          </w:p>
        </w:tc>
      </w:tr>
      <w:tr>
        <w:tblPrEx>
          <w:tblW w:w="8526" w:type="dxa"/>
          <w:tblLayout w:type="fixed"/>
          <w:tblLook w:val="04A0"/>
        </w:tblPrEx>
        <w:trPr>
          <w:trHeight w:val="342"/>
        </w:trPr>
        <w:tc>
          <w:tcPr>
            <w:tcW w:w="636" w:type="dxa"/>
            <w:tcBorders>
              <w:top w:val="single" w:sz="4" w:space="0" w:color="auto"/>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1017"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544"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457"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426"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46"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056"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544"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6" w:type="dxa"/>
          <w:tblLayout w:type="fixed"/>
          <w:tblLook w:val="04A0"/>
        </w:tblPrEx>
        <w:trPr>
          <w:trHeight w:val="342"/>
        </w:trPr>
        <w:tc>
          <w:tcPr>
            <w:tcW w:w="636"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1017"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544"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457"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42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4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05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544"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6" w:type="dxa"/>
          <w:tblLayout w:type="fixed"/>
          <w:tblLook w:val="04A0"/>
        </w:tblPrEx>
        <w:trPr>
          <w:trHeight w:val="342"/>
        </w:trPr>
        <w:tc>
          <w:tcPr>
            <w:tcW w:w="636"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1017"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544"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457"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42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4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05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544"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6" w:type="dxa"/>
          <w:tblLayout w:type="fixed"/>
          <w:tblLook w:val="04A0"/>
        </w:tblPrEx>
        <w:trPr>
          <w:trHeight w:val="342"/>
        </w:trPr>
        <w:tc>
          <w:tcPr>
            <w:tcW w:w="6982" w:type="dxa"/>
            <w:gridSpan w:val="7"/>
            <w:tcBorders>
              <w:top w:val="single" w:sz="4" w:space="0" w:color="auto"/>
              <w:left w:val="single" w:sz="4" w:space="0" w:color="auto"/>
              <w:bottom w:val="single" w:sz="4" w:space="0" w:color="auto"/>
              <w:right w:val="single" w:sz="4" w:space="0" w:color="000000"/>
            </w:tcBorders>
            <w:vAlign w:val="center"/>
          </w:tcPr>
          <w:p w:rsidR="000C5734">
            <w:pPr>
              <w:jc w:val="center"/>
              <w:rPr>
                <w:rFonts w:ascii="新宋体" w:eastAsia="新宋体" w:hAnsi="新宋体" w:cs="宋体"/>
                <w:szCs w:val="21"/>
              </w:rPr>
            </w:pPr>
            <w:r>
              <w:rPr>
                <w:rFonts w:ascii="新宋体" w:eastAsia="新宋体" w:hAnsi="新宋体" w:cs="宋体" w:hint="eastAsia"/>
                <w:szCs w:val="21"/>
              </w:rPr>
              <w:t>本页小计</w:t>
            </w:r>
          </w:p>
        </w:tc>
        <w:tc>
          <w:tcPr>
            <w:tcW w:w="1544" w:type="dxa"/>
            <w:tcBorders>
              <w:top w:val="nil"/>
              <w:left w:val="nil"/>
              <w:bottom w:val="single" w:sz="4" w:space="0" w:color="auto"/>
              <w:right w:val="single" w:sz="4" w:space="0" w:color="auto"/>
            </w:tcBorders>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w:t>
            </w:r>
          </w:p>
        </w:tc>
      </w:tr>
      <w:tr>
        <w:tblPrEx>
          <w:tblW w:w="8526" w:type="dxa"/>
          <w:tblLayout w:type="fixed"/>
          <w:tblLook w:val="04A0"/>
        </w:tblPrEx>
        <w:trPr>
          <w:trHeight w:val="342"/>
        </w:trPr>
        <w:tc>
          <w:tcPr>
            <w:tcW w:w="6982" w:type="dxa"/>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 xml:space="preserve">   合  计</w:t>
            </w:r>
          </w:p>
        </w:tc>
        <w:tc>
          <w:tcPr>
            <w:tcW w:w="1544"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xml:space="preserve"> </w:t>
            </w:r>
          </w:p>
        </w:tc>
      </w:tr>
    </w:tbl>
    <w:p w:rsidR="000C5734">
      <w:pPr>
        <w:pStyle w:val="Heading4"/>
      </w:pPr>
      <w:r>
        <w:rPr>
          <w:rFonts w:hint="eastAsia"/>
        </w:rPr>
        <w:t>（七）安全文明施工措施费详细清单与计价表</w:t>
      </w:r>
    </w:p>
    <w:tbl>
      <w:tblPr>
        <w:tblStyle w:val="TableNormal"/>
        <w:tblW w:w="8526" w:type="dxa"/>
        <w:tblLayout w:type="fixed"/>
        <w:tblLook w:val="04A0"/>
      </w:tblPr>
      <w:tblGrid>
        <w:gridCol w:w="426"/>
        <w:gridCol w:w="1181"/>
        <w:gridCol w:w="2093"/>
        <w:gridCol w:w="1558"/>
        <w:gridCol w:w="698"/>
        <w:gridCol w:w="855"/>
        <w:gridCol w:w="860"/>
        <w:gridCol w:w="855"/>
      </w:tblGrid>
      <w:tr>
        <w:tblPrEx>
          <w:tblW w:w="8526" w:type="dxa"/>
          <w:tblLayout w:type="fixed"/>
          <w:tblLook w:val="04A0"/>
        </w:tblPrEx>
        <w:trPr>
          <w:trHeight w:val="668"/>
        </w:trPr>
        <w:tc>
          <w:tcPr>
            <w:tcW w:w="3700" w:type="dxa"/>
            <w:gridSpan w:val="3"/>
            <w:tcBorders>
              <w:top w:val="nil"/>
              <w:left w:val="nil"/>
              <w:bottom w:val="nil"/>
              <w:right w:val="nil"/>
            </w:tcBorders>
            <w:vAlign w:val="bottom"/>
          </w:tcPr>
          <w:p w:rsidR="000C5734">
            <w:pPr>
              <w:rPr>
                <w:rFonts w:ascii="宋体" w:hAnsi="宋体" w:cs="宋体"/>
                <w:sz w:val="20"/>
                <w:szCs w:val="20"/>
              </w:rPr>
            </w:pPr>
            <w:r>
              <w:rPr>
                <w:rFonts w:ascii="宋体" w:hAnsi="宋体" w:cs="宋体" w:hint="eastAsia"/>
                <w:sz w:val="20"/>
                <w:szCs w:val="20"/>
              </w:rPr>
              <w:t>工程名称</w:t>
            </w:r>
            <w:r>
              <w:rPr>
                <w:rFonts w:ascii="宋体" w:hAnsi="宋体" w:cs="宋体" w:hint="eastAsia"/>
                <w:sz w:val="20"/>
                <w:szCs w:val="20"/>
              </w:rPr>
              <w:t>:</w:t>
            </w:r>
            <w:r>
              <w:rPr>
                <w:rFonts w:ascii="宋体" w:hAnsi="宋体" w:cs="宋体"/>
                <w:sz w:val="20"/>
                <w:szCs w:val="20"/>
              </w:rPr>
              <w:t xml:space="preserve"> </w:t>
            </w:r>
          </w:p>
        </w:tc>
        <w:tc>
          <w:tcPr>
            <w:tcW w:w="3111" w:type="dxa"/>
            <w:gridSpan w:val="3"/>
            <w:tcBorders>
              <w:top w:val="nil"/>
              <w:left w:val="nil"/>
              <w:bottom w:val="nil"/>
              <w:right w:val="nil"/>
            </w:tcBorders>
            <w:vAlign w:val="bottom"/>
          </w:tcPr>
          <w:p w:rsidR="000C5734">
            <w:pPr>
              <w:rPr>
                <w:rFonts w:ascii="宋体" w:hAnsi="宋体" w:cs="宋体"/>
                <w:sz w:val="20"/>
                <w:szCs w:val="20"/>
              </w:rPr>
            </w:pPr>
            <w:r>
              <w:rPr>
                <w:rFonts w:ascii="宋体" w:hAnsi="宋体" w:cs="宋体" w:hint="eastAsia"/>
                <w:sz w:val="20"/>
                <w:szCs w:val="20"/>
              </w:rPr>
              <w:t xml:space="preserve">       </w:t>
            </w:r>
          </w:p>
        </w:tc>
        <w:tc>
          <w:tcPr>
            <w:tcW w:w="1715" w:type="dxa"/>
            <w:gridSpan w:val="2"/>
            <w:tcBorders>
              <w:top w:val="nil"/>
              <w:left w:val="nil"/>
              <w:bottom w:val="nil"/>
              <w:right w:val="nil"/>
            </w:tcBorders>
            <w:vAlign w:val="bottom"/>
          </w:tcPr>
          <w:p w:rsidR="000C5734">
            <w:pPr>
              <w:jc w:val="right"/>
              <w:rPr>
                <w:rFonts w:ascii="宋体" w:hAnsi="宋体" w:cs="宋体"/>
                <w:sz w:val="20"/>
                <w:szCs w:val="20"/>
              </w:rPr>
            </w:pPr>
            <w:r>
              <w:rPr>
                <w:rFonts w:ascii="宋体" w:hAnsi="宋体" w:cs="宋体" w:hint="eastAsia"/>
                <w:sz w:val="20"/>
                <w:szCs w:val="20"/>
              </w:rPr>
              <w:t>第1页 共1页</w:t>
            </w:r>
          </w:p>
        </w:tc>
      </w:tr>
      <w:tr>
        <w:tblPrEx>
          <w:tblW w:w="8526" w:type="dxa"/>
          <w:tblLayout w:type="fixed"/>
          <w:tblLook w:val="04A0"/>
        </w:tblPrEx>
        <w:trPr>
          <w:trHeight w:val="372"/>
        </w:trPr>
        <w:tc>
          <w:tcPr>
            <w:tcW w:w="426"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序</w:t>
            </w:r>
            <w:r>
              <w:rPr>
                <w:rFonts w:ascii="新宋体" w:eastAsia="新宋体" w:hAnsi="新宋体" w:cs="宋体" w:hint="eastAsia"/>
                <w:szCs w:val="21"/>
              </w:rPr>
              <w:br/>
              <w:t>号</w:t>
            </w:r>
          </w:p>
        </w:tc>
        <w:tc>
          <w:tcPr>
            <w:tcW w:w="1181"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项目编码</w:t>
            </w:r>
          </w:p>
        </w:tc>
        <w:tc>
          <w:tcPr>
            <w:tcW w:w="2093"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项目名称</w:t>
            </w:r>
          </w:p>
        </w:tc>
        <w:tc>
          <w:tcPr>
            <w:tcW w:w="1558"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项目特征描述</w:t>
            </w:r>
          </w:p>
        </w:tc>
        <w:tc>
          <w:tcPr>
            <w:tcW w:w="698"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计量</w:t>
            </w:r>
            <w:r>
              <w:rPr>
                <w:rFonts w:ascii="新宋体" w:eastAsia="新宋体" w:hAnsi="新宋体" w:cs="宋体" w:hint="eastAsia"/>
                <w:szCs w:val="21"/>
              </w:rPr>
              <w:br/>
              <w:t>单位</w:t>
            </w:r>
          </w:p>
        </w:tc>
        <w:tc>
          <w:tcPr>
            <w:tcW w:w="855"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工程量</w:t>
            </w:r>
          </w:p>
        </w:tc>
        <w:tc>
          <w:tcPr>
            <w:tcW w:w="1715" w:type="dxa"/>
            <w:gridSpan w:val="2"/>
            <w:tcBorders>
              <w:top w:val="single" w:sz="4" w:space="0" w:color="auto"/>
              <w:left w:val="nil"/>
              <w:bottom w:val="single" w:sz="4" w:space="0" w:color="000000"/>
              <w:right w:val="single" w:sz="4" w:space="0" w:color="000000"/>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金额(元)</w:t>
            </w:r>
          </w:p>
        </w:tc>
      </w:tr>
      <w:tr>
        <w:tblPrEx>
          <w:tblW w:w="8526" w:type="dxa"/>
          <w:tblLayout w:type="fixed"/>
          <w:tblLook w:val="04A0"/>
        </w:tblPrEx>
        <w:trPr>
          <w:trHeight w:val="372"/>
        </w:trPr>
        <w:tc>
          <w:tcPr>
            <w:tcW w:w="426"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1181"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2093"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1558"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698"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855"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C5734">
            <w:pPr>
              <w:rPr>
                <w:rFonts w:ascii="新宋体" w:eastAsia="新宋体" w:hAnsi="新宋体" w:cs="宋体"/>
                <w:szCs w:val="21"/>
              </w:rPr>
            </w:pPr>
          </w:p>
        </w:tc>
        <w:tc>
          <w:tcPr>
            <w:tcW w:w="860" w:type="dxa"/>
            <w:tcBorders>
              <w:top w:val="nil"/>
              <w:left w:val="nil"/>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综合单价</w:t>
            </w:r>
          </w:p>
        </w:tc>
        <w:tc>
          <w:tcPr>
            <w:tcW w:w="855" w:type="dxa"/>
            <w:tcBorders>
              <w:top w:val="nil"/>
              <w:left w:val="nil"/>
              <w:bottom w:val="single" w:sz="4" w:space="0" w:color="000000"/>
              <w:right w:val="single" w:sz="4" w:space="0" w:color="auto"/>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合价</w:t>
            </w:r>
          </w:p>
        </w:tc>
      </w:tr>
      <w:tr>
        <w:tblPrEx>
          <w:tblW w:w="8526" w:type="dxa"/>
          <w:tblLayout w:type="fixed"/>
          <w:tblLook w:val="04A0"/>
        </w:tblPrEx>
        <w:trPr>
          <w:trHeight w:val="372"/>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1181" w:type="dxa"/>
            <w:tcBorders>
              <w:top w:val="nil"/>
              <w:left w:val="nil"/>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2093"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c>
          <w:tcPr>
            <w:tcW w:w="1558"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c>
          <w:tcPr>
            <w:tcW w:w="698" w:type="dxa"/>
            <w:tcBorders>
              <w:top w:val="nil"/>
              <w:left w:val="nil"/>
              <w:bottom w:val="single" w:sz="4" w:space="0" w:color="auto"/>
              <w:right w:val="single" w:sz="4" w:space="0" w:color="auto"/>
            </w:tcBorders>
            <w:shd w:val="clear" w:color="000000" w:fill="FFFFFF"/>
            <w:vAlign w:val="center"/>
          </w:tcPr>
          <w:p w:rsidR="000C5734">
            <w:pPr>
              <w:jc w:val="center"/>
              <w:rPr>
                <w:rFonts w:ascii="新宋体" w:eastAsia="新宋体" w:hAnsi="新宋体" w:cs="宋体"/>
                <w:szCs w:val="21"/>
              </w:rPr>
            </w:pPr>
          </w:p>
        </w:tc>
        <w:tc>
          <w:tcPr>
            <w:tcW w:w="855"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860"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855"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r>
      <w:tr>
        <w:tblPrEx>
          <w:tblW w:w="8526" w:type="dxa"/>
          <w:tblLayout w:type="fixed"/>
          <w:tblLook w:val="04A0"/>
        </w:tblPrEx>
        <w:trPr>
          <w:trHeight w:val="638"/>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1181" w:type="dxa"/>
            <w:tcBorders>
              <w:top w:val="nil"/>
              <w:left w:val="nil"/>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2093"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c>
          <w:tcPr>
            <w:tcW w:w="1558"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c>
          <w:tcPr>
            <w:tcW w:w="698" w:type="dxa"/>
            <w:tcBorders>
              <w:top w:val="nil"/>
              <w:left w:val="nil"/>
              <w:bottom w:val="single" w:sz="4" w:space="0" w:color="auto"/>
              <w:right w:val="single" w:sz="4" w:space="0" w:color="auto"/>
            </w:tcBorders>
            <w:shd w:val="clear" w:color="000000" w:fill="FFFFFF"/>
            <w:vAlign w:val="center"/>
          </w:tcPr>
          <w:p w:rsidR="000C5734">
            <w:pPr>
              <w:jc w:val="center"/>
              <w:rPr>
                <w:rFonts w:ascii="新宋体" w:eastAsia="新宋体" w:hAnsi="新宋体" w:cs="宋体"/>
                <w:szCs w:val="21"/>
              </w:rPr>
            </w:pPr>
          </w:p>
        </w:tc>
        <w:tc>
          <w:tcPr>
            <w:tcW w:w="855"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860"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855"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r>
      <w:tr>
        <w:tblPrEx>
          <w:tblW w:w="8526" w:type="dxa"/>
          <w:tblLayout w:type="fixed"/>
          <w:tblLook w:val="04A0"/>
        </w:tblPrEx>
        <w:trPr>
          <w:trHeight w:val="638"/>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1181" w:type="dxa"/>
            <w:tcBorders>
              <w:top w:val="nil"/>
              <w:left w:val="nil"/>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2093"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c>
          <w:tcPr>
            <w:tcW w:w="1558"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c>
          <w:tcPr>
            <w:tcW w:w="698" w:type="dxa"/>
            <w:tcBorders>
              <w:top w:val="nil"/>
              <w:left w:val="nil"/>
              <w:bottom w:val="single" w:sz="4" w:space="0" w:color="auto"/>
              <w:right w:val="single" w:sz="4" w:space="0" w:color="auto"/>
            </w:tcBorders>
            <w:shd w:val="clear" w:color="000000" w:fill="FFFFFF"/>
            <w:vAlign w:val="center"/>
          </w:tcPr>
          <w:p w:rsidR="000C5734">
            <w:pPr>
              <w:jc w:val="center"/>
              <w:rPr>
                <w:rFonts w:ascii="新宋体" w:eastAsia="新宋体" w:hAnsi="新宋体" w:cs="宋体"/>
                <w:szCs w:val="21"/>
              </w:rPr>
            </w:pPr>
          </w:p>
        </w:tc>
        <w:tc>
          <w:tcPr>
            <w:tcW w:w="855"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860"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855"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r>
      <w:tr>
        <w:tblPrEx>
          <w:tblW w:w="8526" w:type="dxa"/>
          <w:tblLayout w:type="fixed"/>
          <w:tblLook w:val="04A0"/>
        </w:tblPrEx>
        <w:trPr>
          <w:trHeight w:val="372"/>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1181" w:type="dxa"/>
            <w:tcBorders>
              <w:top w:val="nil"/>
              <w:left w:val="nil"/>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2093"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c>
          <w:tcPr>
            <w:tcW w:w="1558"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c>
          <w:tcPr>
            <w:tcW w:w="698" w:type="dxa"/>
            <w:tcBorders>
              <w:top w:val="nil"/>
              <w:left w:val="nil"/>
              <w:bottom w:val="single" w:sz="4" w:space="0" w:color="auto"/>
              <w:right w:val="single" w:sz="4" w:space="0" w:color="auto"/>
            </w:tcBorders>
            <w:shd w:val="clear" w:color="000000" w:fill="FFFFFF"/>
            <w:vAlign w:val="center"/>
          </w:tcPr>
          <w:p w:rsidR="000C5734">
            <w:pPr>
              <w:jc w:val="center"/>
              <w:rPr>
                <w:rFonts w:ascii="新宋体" w:eastAsia="新宋体" w:hAnsi="新宋体" w:cs="宋体"/>
                <w:szCs w:val="21"/>
              </w:rPr>
            </w:pPr>
          </w:p>
        </w:tc>
        <w:tc>
          <w:tcPr>
            <w:tcW w:w="855"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860"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855"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r>
      <w:tr>
        <w:tblPrEx>
          <w:tblW w:w="8526" w:type="dxa"/>
          <w:tblLayout w:type="fixed"/>
          <w:tblLook w:val="04A0"/>
        </w:tblPrEx>
        <w:trPr>
          <w:trHeight w:val="372"/>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1181" w:type="dxa"/>
            <w:tcBorders>
              <w:top w:val="nil"/>
              <w:left w:val="nil"/>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2093"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c>
          <w:tcPr>
            <w:tcW w:w="1558"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c>
          <w:tcPr>
            <w:tcW w:w="698" w:type="dxa"/>
            <w:tcBorders>
              <w:top w:val="nil"/>
              <w:left w:val="nil"/>
              <w:bottom w:val="single" w:sz="4" w:space="0" w:color="auto"/>
              <w:right w:val="single" w:sz="4" w:space="0" w:color="auto"/>
            </w:tcBorders>
            <w:shd w:val="clear" w:color="000000" w:fill="FFFFFF"/>
            <w:vAlign w:val="center"/>
          </w:tcPr>
          <w:p w:rsidR="000C5734">
            <w:pPr>
              <w:jc w:val="center"/>
              <w:rPr>
                <w:rFonts w:ascii="新宋体" w:eastAsia="新宋体" w:hAnsi="新宋体" w:cs="宋体"/>
                <w:szCs w:val="21"/>
              </w:rPr>
            </w:pPr>
          </w:p>
        </w:tc>
        <w:tc>
          <w:tcPr>
            <w:tcW w:w="855"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860"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855"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r>
      <w:tr>
        <w:tblPrEx>
          <w:tblW w:w="8526" w:type="dxa"/>
          <w:tblLayout w:type="fixed"/>
          <w:tblLook w:val="04A0"/>
        </w:tblPrEx>
        <w:trPr>
          <w:trHeight w:val="357"/>
        </w:trPr>
        <w:tc>
          <w:tcPr>
            <w:tcW w:w="426"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1181"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2093"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558"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98"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55"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60"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55"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6" w:type="dxa"/>
          <w:tblLayout w:type="fixed"/>
          <w:tblLook w:val="04A0"/>
        </w:tblPrEx>
        <w:trPr>
          <w:trHeight w:val="357"/>
        </w:trPr>
        <w:tc>
          <w:tcPr>
            <w:tcW w:w="426"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1181"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2093"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558"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98"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55"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60"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55"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6" w:type="dxa"/>
          <w:tblLayout w:type="fixed"/>
          <w:tblLook w:val="04A0"/>
        </w:tblPrEx>
        <w:trPr>
          <w:trHeight w:val="357"/>
        </w:trPr>
        <w:tc>
          <w:tcPr>
            <w:tcW w:w="426"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1181"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2093"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558"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98"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55"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60"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55"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6" w:type="dxa"/>
          <w:tblLayout w:type="fixed"/>
          <w:tblLook w:val="04A0"/>
        </w:tblPrEx>
        <w:trPr>
          <w:trHeight w:val="357"/>
        </w:trPr>
        <w:tc>
          <w:tcPr>
            <w:tcW w:w="426"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1181"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2093"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558"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98"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55"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60"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855"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6" w:type="dxa"/>
          <w:tblLayout w:type="fixed"/>
          <w:tblLook w:val="04A0"/>
        </w:tblPrEx>
        <w:trPr>
          <w:trHeight w:val="342"/>
        </w:trPr>
        <w:tc>
          <w:tcPr>
            <w:tcW w:w="7671" w:type="dxa"/>
            <w:gridSpan w:val="7"/>
            <w:tcBorders>
              <w:top w:val="single" w:sz="4" w:space="0" w:color="auto"/>
              <w:left w:val="single" w:sz="4" w:space="0" w:color="auto"/>
              <w:bottom w:val="single" w:sz="4" w:space="0" w:color="auto"/>
              <w:right w:val="single" w:sz="4" w:space="0" w:color="000000"/>
            </w:tcBorders>
            <w:vAlign w:val="center"/>
          </w:tcPr>
          <w:p w:rsidR="000C5734">
            <w:pPr>
              <w:jc w:val="center"/>
              <w:rPr>
                <w:rFonts w:ascii="新宋体" w:eastAsia="新宋体" w:hAnsi="新宋体" w:cs="宋体"/>
                <w:szCs w:val="21"/>
              </w:rPr>
            </w:pPr>
            <w:r>
              <w:rPr>
                <w:rFonts w:ascii="新宋体" w:eastAsia="新宋体" w:hAnsi="新宋体" w:cs="宋体" w:hint="eastAsia"/>
                <w:szCs w:val="21"/>
              </w:rPr>
              <w:t>本页小计</w:t>
            </w:r>
          </w:p>
        </w:tc>
        <w:tc>
          <w:tcPr>
            <w:tcW w:w="855" w:type="dxa"/>
            <w:tcBorders>
              <w:top w:val="nil"/>
              <w:left w:val="nil"/>
              <w:bottom w:val="single" w:sz="4" w:space="0" w:color="auto"/>
              <w:right w:val="single" w:sz="4" w:space="0" w:color="auto"/>
            </w:tcBorders>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w:t>
            </w:r>
          </w:p>
        </w:tc>
      </w:tr>
      <w:tr>
        <w:tblPrEx>
          <w:tblW w:w="8526" w:type="dxa"/>
          <w:tblLayout w:type="fixed"/>
          <w:tblLook w:val="04A0"/>
        </w:tblPrEx>
        <w:trPr>
          <w:trHeight w:val="372"/>
        </w:trPr>
        <w:tc>
          <w:tcPr>
            <w:tcW w:w="7671" w:type="dxa"/>
            <w:gridSpan w:val="7"/>
            <w:tcBorders>
              <w:top w:val="single" w:sz="4" w:space="0" w:color="auto"/>
              <w:left w:val="single" w:sz="4" w:space="0" w:color="auto"/>
              <w:bottom w:val="single" w:sz="4" w:space="0" w:color="auto"/>
              <w:right w:val="single" w:sz="4" w:space="0" w:color="000000"/>
            </w:tcBorders>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合  计</w:t>
            </w:r>
          </w:p>
        </w:tc>
        <w:tc>
          <w:tcPr>
            <w:tcW w:w="855"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r>
              <w:rPr>
                <w:rFonts w:ascii="新宋体" w:eastAsia="新宋体" w:hAnsi="新宋体" w:cs="宋体" w:hint="eastAsia"/>
                <w:szCs w:val="21"/>
              </w:rPr>
              <w:t>　</w:t>
            </w:r>
          </w:p>
        </w:tc>
      </w:tr>
    </w:tbl>
    <w:p w:rsidR="000C5734">
      <w:pPr>
        <w:pStyle w:val="Heading4"/>
      </w:pPr>
      <w:r>
        <w:rPr>
          <w:rFonts w:hint="eastAsia"/>
        </w:rPr>
        <w:t>（八）其他项目清单与计价汇总表</w:t>
      </w:r>
    </w:p>
    <w:tbl>
      <w:tblPr>
        <w:tblStyle w:val="TableNormal"/>
        <w:tblW w:w="8526" w:type="dxa"/>
        <w:tblLayout w:type="fixed"/>
        <w:tblLook w:val="04A0"/>
      </w:tblPr>
      <w:tblGrid>
        <w:gridCol w:w="1362"/>
        <w:gridCol w:w="2942"/>
        <w:gridCol w:w="2208"/>
        <w:gridCol w:w="2014"/>
      </w:tblGrid>
      <w:tr>
        <w:tblPrEx>
          <w:tblW w:w="8526" w:type="dxa"/>
          <w:tblLayout w:type="fixed"/>
          <w:tblLook w:val="04A0"/>
        </w:tblPrEx>
        <w:trPr>
          <w:trHeight w:val="668"/>
        </w:trPr>
        <w:tc>
          <w:tcPr>
            <w:tcW w:w="1362" w:type="dxa"/>
            <w:tcBorders>
              <w:top w:val="nil"/>
              <w:left w:val="nil"/>
              <w:bottom w:val="nil"/>
              <w:right w:val="nil"/>
            </w:tcBorders>
            <w:vAlign w:val="bottom"/>
          </w:tcPr>
          <w:p w:rsidR="000C5734">
            <w:pPr>
              <w:rPr>
                <w:rFonts w:ascii="新宋体" w:eastAsia="新宋体" w:hAnsi="新宋体" w:cs="宋体"/>
                <w:szCs w:val="21"/>
              </w:rPr>
            </w:pPr>
            <w:r>
              <w:rPr>
                <w:rFonts w:ascii="新宋体" w:eastAsia="新宋体" w:hAnsi="新宋体" w:cs="宋体" w:hint="eastAsia"/>
                <w:szCs w:val="21"/>
              </w:rPr>
              <w:t>工程名称:</w:t>
            </w:r>
            <w:r>
              <w:rPr>
                <w:rFonts w:ascii="新宋体" w:eastAsia="新宋体" w:hAnsi="新宋体" w:cs="宋体"/>
                <w:szCs w:val="21"/>
              </w:rPr>
              <w:t xml:space="preserve"> </w:t>
            </w:r>
          </w:p>
        </w:tc>
        <w:tc>
          <w:tcPr>
            <w:tcW w:w="5150" w:type="dxa"/>
            <w:gridSpan w:val="2"/>
            <w:tcBorders>
              <w:top w:val="nil"/>
              <w:left w:val="nil"/>
              <w:bottom w:val="nil"/>
              <w:right w:val="nil"/>
            </w:tcBorders>
            <w:vAlign w:val="bottom"/>
          </w:tcPr>
          <w:p w:rsidR="000C5734">
            <w:pPr>
              <w:rPr>
                <w:rFonts w:ascii="新宋体" w:eastAsia="新宋体" w:hAnsi="新宋体" w:cs="宋体"/>
                <w:szCs w:val="21"/>
              </w:rPr>
            </w:pPr>
            <w:r>
              <w:rPr>
                <w:rFonts w:ascii="新宋体" w:eastAsia="新宋体" w:hAnsi="新宋体" w:cs="宋体" w:hint="eastAsia"/>
                <w:szCs w:val="21"/>
              </w:rPr>
              <w:t xml:space="preserve">            标段：</w:t>
            </w:r>
          </w:p>
        </w:tc>
        <w:tc>
          <w:tcPr>
            <w:tcW w:w="2014" w:type="dxa"/>
            <w:tcBorders>
              <w:top w:val="nil"/>
              <w:left w:val="nil"/>
              <w:bottom w:val="nil"/>
              <w:right w:val="nil"/>
            </w:tcBorders>
            <w:vAlign w:val="bottom"/>
          </w:tcPr>
          <w:p w:rsidR="000C5734">
            <w:pPr>
              <w:jc w:val="right"/>
              <w:rPr>
                <w:rFonts w:ascii="新宋体" w:eastAsia="新宋体" w:hAnsi="新宋体" w:cs="宋体"/>
                <w:szCs w:val="21"/>
              </w:rPr>
            </w:pPr>
            <w:r>
              <w:rPr>
                <w:rFonts w:ascii="新宋体" w:eastAsia="新宋体" w:hAnsi="新宋体" w:cs="宋体" w:hint="eastAsia"/>
                <w:szCs w:val="21"/>
              </w:rPr>
              <w:t>第1页 共1页</w:t>
            </w:r>
          </w:p>
        </w:tc>
      </w:tr>
      <w:tr>
        <w:tblPrEx>
          <w:tblW w:w="8526" w:type="dxa"/>
          <w:tblLayout w:type="fixed"/>
          <w:tblLook w:val="04A0"/>
        </w:tblPrEx>
        <w:trPr>
          <w:trHeight w:val="372"/>
        </w:trPr>
        <w:tc>
          <w:tcPr>
            <w:tcW w:w="1362"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序号</w:t>
            </w:r>
          </w:p>
        </w:tc>
        <w:tc>
          <w:tcPr>
            <w:tcW w:w="2942" w:type="dxa"/>
            <w:tcBorders>
              <w:top w:val="single" w:sz="4" w:space="0" w:color="auto"/>
              <w:left w:val="nil"/>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项目名称</w:t>
            </w:r>
          </w:p>
        </w:tc>
        <w:tc>
          <w:tcPr>
            <w:tcW w:w="2208" w:type="dxa"/>
            <w:tcBorders>
              <w:top w:val="single" w:sz="4" w:space="0" w:color="auto"/>
              <w:left w:val="nil"/>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金额(元)</w:t>
            </w:r>
          </w:p>
        </w:tc>
        <w:tc>
          <w:tcPr>
            <w:tcW w:w="2014" w:type="dxa"/>
            <w:tcBorders>
              <w:top w:val="single" w:sz="4" w:space="0" w:color="auto"/>
              <w:left w:val="nil"/>
              <w:bottom w:val="single" w:sz="4" w:space="0" w:color="000000"/>
              <w:right w:val="single" w:sz="4" w:space="0" w:color="auto"/>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备注</w:t>
            </w:r>
          </w:p>
        </w:tc>
      </w:tr>
      <w:tr>
        <w:tblPrEx>
          <w:tblW w:w="8526" w:type="dxa"/>
          <w:tblLayout w:type="fixed"/>
          <w:tblLook w:val="04A0"/>
        </w:tblPrEx>
        <w:trPr>
          <w:trHeight w:val="372"/>
        </w:trPr>
        <w:tc>
          <w:tcPr>
            <w:tcW w:w="1362"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2942" w:type="dxa"/>
            <w:tcBorders>
              <w:top w:val="single" w:sz="4" w:space="0" w:color="auto"/>
              <w:left w:val="nil"/>
              <w:bottom w:val="single" w:sz="4" w:space="0" w:color="auto"/>
              <w:right w:val="single" w:sz="4" w:space="0" w:color="000000"/>
            </w:tcBorders>
            <w:shd w:val="clear" w:color="000000" w:fill="FFFFFF"/>
            <w:vAlign w:val="center"/>
          </w:tcPr>
          <w:p w:rsidR="000C5734">
            <w:pPr>
              <w:rPr>
                <w:rFonts w:ascii="新宋体" w:eastAsia="新宋体" w:hAnsi="新宋体" w:cs="宋体"/>
                <w:szCs w:val="21"/>
              </w:rPr>
            </w:pPr>
          </w:p>
        </w:tc>
        <w:tc>
          <w:tcPr>
            <w:tcW w:w="2208"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2014"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r>
      <w:tr>
        <w:tblPrEx>
          <w:tblW w:w="8526" w:type="dxa"/>
          <w:tblLayout w:type="fixed"/>
          <w:tblLook w:val="04A0"/>
        </w:tblPrEx>
        <w:trPr>
          <w:trHeight w:val="372"/>
        </w:trPr>
        <w:tc>
          <w:tcPr>
            <w:tcW w:w="1362"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2942" w:type="dxa"/>
            <w:tcBorders>
              <w:top w:val="single" w:sz="4" w:space="0" w:color="auto"/>
              <w:left w:val="nil"/>
              <w:bottom w:val="single" w:sz="4" w:space="0" w:color="auto"/>
              <w:right w:val="single" w:sz="4" w:space="0" w:color="000000"/>
            </w:tcBorders>
            <w:shd w:val="clear" w:color="000000" w:fill="FFFFFF"/>
            <w:vAlign w:val="center"/>
          </w:tcPr>
          <w:p w:rsidR="000C5734">
            <w:pPr>
              <w:rPr>
                <w:rFonts w:ascii="新宋体" w:eastAsia="新宋体" w:hAnsi="新宋体" w:cs="宋体"/>
                <w:szCs w:val="21"/>
              </w:rPr>
            </w:pPr>
          </w:p>
        </w:tc>
        <w:tc>
          <w:tcPr>
            <w:tcW w:w="2208"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2014"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r>
      <w:tr>
        <w:tblPrEx>
          <w:tblW w:w="8526" w:type="dxa"/>
          <w:tblLayout w:type="fixed"/>
          <w:tblLook w:val="04A0"/>
        </w:tblPrEx>
        <w:trPr>
          <w:trHeight w:val="372"/>
        </w:trPr>
        <w:tc>
          <w:tcPr>
            <w:tcW w:w="1362"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2942" w:type="dxa"/>
            <w:tcBorders>
              <w:top w:val="single" w:sz="4" w:space="0" w:color="auto"/>
              <w:left w:val="nil"/>
              <w:bottom w:val="single" w:sz="4" w:space="0" w:color="auto"/>
              <w:right w:val="single" w:sz="4" w:space="0" w:color="000000"/>
            </w:tcBorders>
            <w:shd w:val="clear" w:color="000000" w:fill="FFFFFF"/>
            <w:vAlign w:val="center"/>
          </w:tcPr>
          <w:p w:rsidR="000C5734">
            <w:pPr>
              <w:rPr>
                <w:rFonts w:ascii="新宋体" w:eastAsia="新宋体" w:hAnsi="新宋体" w:cs="宋体"/>
                <w:szCs w:val="21"/>
              </w:rPr>
            </w:pPr>
          </w:p>
        </w:tc>
        <w:tc>
          <w:tcPr>
            <w:tcW w:w="2208"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2014"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r>
      <w:tr>
        <w:tblPrEx>
          <w:tblW w:w="8526" w:type="dxa"/>
          <w:tblLayout w:type="fixed"/>
          <w:tblLook w:val="04A0"/>
        </w:tblPrEx>
        <w:trPr>
          <w:trHeight w:val="372"/>
        </w:trPr>
        <w:tc>
          <w:tcPr>
            <w:tcW w:w="1362"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2942" w:type="dxa"/>
            <w:tcBorders>
              <w:top w:val="single" w:sz="4" w:space="0" w:color="auto"/>
              <w:left w:val="nil"/>
              <w:bottom w:val="single" w:sz="4" w:space="0" w:color="auto"/>
              <w:right w:val="single" w:sz="4" w:space="0" w:color="000000"/>
            </w:tcBorders>
            <w:shd w:val="clear" w:color="000000" w:fill="FFFFFF"/>
            <w:vAlign w:val="center"/>
          </w:tcPr>
          <w:p w:rsidR="000C5734">
            <w:pPr>
              <w:rPr>
                <w:rFonts w:ascii="新宋体" w:eastAsia="新宋体" w:hAnsi="新宋体" w:cs="宋体"/>
                <w:szCs w:val="21"/>
              </w:rPr>
            </w:pPr>
          </w:p>
        </w:tc>
        <w:tc>
          <w:tcPr>
            <w:tcW w:w="2208"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2014"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r>
      <w:tr>
        <w:tblPrEx>
          <w:tblW w:w="8526" w:type="dxa"/>
          <w:tblLayout w:type="fixed"/>
          <w:tblLook w:val="04A0"/>
        </w:tblPrEx>
        <w:trPr>
          <w:trHeight w:val="342"/>
        </w:trPr>
        <w:tc>
          <w:tcPr>
            <w:tcW w:w="1362"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2942" w:type="dxa"/>
            <w:tcBorders>
              <w:top w:val="single" w:sz="4" w:space="0" w:color="auto"/>
              <w:left w:val="nil"/>
              <w:bottom w:val="single" w:sz="4" w:space="0" w:color="auto"/>
              <w:right w:val="single" w:sz="4" w:space="0" w:color="000000"/>
            </w:tcBorders>
            <w:noWrap/>
            <w:vAlign w:val="center"/>
          </w:tcPr>
          <w:p w:rsidR="000C5734">
            <w:pPr>
              <w:rPr>
                <w:rFonts w:ascii="新宋体" w:eastAsia="新宋体" w:hAnsi="新宋体" w:cs="宋体"/>
                <w:szCs w:val="21"/>
              </w:rPr>
            </w:pPr>
          </w:p>
        </w:tc>
        <w:tc>
          <w:tcPr>
            <w:tcW w:w="2208"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2014"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6" w:type="dxa"/>
          <w:tblLayout w:type="fixed"/>
          <w:tblLook w:val="04A0"/>
        </w:tblPrEx>
        <w:trPr>
          <w:trHeight w:val="342"/>
        </w:trPr>
        <w:tc>
          <w:tcPr>
            <w:tcW w:w="1362"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2942" w:type="dxa"/>
            <w:tcBorders>
              <w:top w:val="single" w:sz="4" w:space="0" w:color="auto"/>
              <w:left w:val="nil"/>
              <w:bottom w:val="single" w:sz="4" w:space="0" w:color="auto"/>
              <w:right w:val="single" w:sz="4" w:space="0" w:color="000000"/>
            </w:tcBorders>
            <w:noWrap/>
            <w:vAlign w:val="center"/>
          </w:tcPr>
          <w:p w:rsidR="000C5734">
            <w:pPr>
              <w:rPr>
                <w:rFonts w:ascii="新宋体" w:eastAsia="新宋体" w:hAnsi="新宋体" w:cs="宋体"/>
                <w:szCs w:val="21"/>
              </w:rPr>
            </w:pPr>
          </w:p>
        </w:tc>
        <w:tc>
          <w:tcPr>
            <w:tcW w:w="2208"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2014"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6" w:type="dxa"/>
          <w:tblLayout w:type="fixed"/>
          <w:tblLook w:val="04A0"/>
        </w:tblPrEx>
        <w:trPr>
          <w:trHeight w:val="342"/>
        </w:trPr>
        <w:tc>
          <w:tcPr>
            <w:tcW w:w="1362"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2942" w:type="dxa"/>
            <w:tcBorders>
              <w:top w:val="single" w:sz="4" w:space="0" w:color="auto"/>
              <w:left w:val="nil"/>
              <w:bottom w:val="single" w:sz="4" w:space="0" w:color="auto"/>
              <w:right w:val="single" w:sz="4" w:space="0" w:color="000000"/>
            </w:tcBorders>
            <w:noWrap/>
            <w:vAlign w:val="center"/>
          </w:tcPr>
          <w:p w:rsidR="000C5734">
            <w:pPr>
              <w:rPr>
                <w:rFonts w:ascii="新宋体" w:eastAsia="新宋体" w:hAnsi="新宋体" w:cs="宋体"/>
                <w:szCs w:val="21"/>
              </w:rPr>
            </w:pPr>
          </w:p>
        </w:tc>
        <w:tc>
          <w:tcPr>
            <w:tcW w:w="2208"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2014"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6" w:type="dxa"/>
          <w:tblLayout w:type="fixed"/>
          <w:tblLook w:val="04A0"/>
        </w:tblPrEx>
        <w:trPr>
          <w:trHeight w:val="342"/>
        </w:trPr>
        <w:tc>
          <w:tcPr>
            <w:tcW w:w="1362"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2942" w:type="dxa"/>
            <w:tcBorders>
              <w:top w:val="single" w:sz="4" w:space="0" w:color="auto"/>
              <w:left w:val="nil"/>
              <w:bottom w:val="single" w:sz="4" w:space="0" w:color="auto"/>
              <w:right w:val="single" w:sz="4" w:space="0" w:color="000000"/>
            </w:tcBorders>
            <w:noWrap/>
            <w:vAlign w:val="center"/>
          </w:tcPr>
          <w:p w:rsidR="000C5734">
            <w:pPr>
              <w:rPr>
                <w:rFonts w:ascii="新宋体" w:eastAsia="新宋体" w:hAnsi="新宋体" w:cs="宋体"/>
                <w:szCs w:val="21"/>
              </w:rPr>
            </w:pPr>
          </w:p>
        </w:tc>
        <w:tc>
          <w:tcPr>
            <w:tcW w:w="2208"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2014"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6" w:type="dxa"/>
          <w:tblLayout w:type="fixed"/>
          <w:tblLook w:val="04A0"/>
        </w:tblPrEx>
        <w:trPr>
          <w:trHeight w:val="342"/>
        </w:trPr>
        <w:tc>
          <w:tcPr>
            <w:tcW w:w="1362" w:type="dxa"/>
            <w:tcBorders>
              <w:top w:val="nil"/>
              <w:left w:val="single" w:sz="4" w:space="0" w:color="auto"/>
              <w:bottom w:val="single" w:sz="4" w:space="0" w:color="auto"/>
              <w:right w:val="single" w:sz="4" w:space="0" w:color="auto"/>
            </w:tcBorders>
            <w:noWrap/>
            <w:vAlign w:val="center"/>
          </w:tcPr>
          <w:p w:rsidR="000C5734">
            <w:pPr>
              <w:rPr>
                <w:rFonts w:ascii="新宋体" w:eastAsia="新宋体" w:hAnsi="新宋体" w:cs="宋体"/>
                <w:szCs w:val="21"/>
              </w:rPr>
            </w:pPr>
          </w:p>
        </w:tc>
        <w:tc>
          <w:tcPr>
            <w:tcW w:w="2942" w:type="dxa"/>
            <w:tcBorders>
              <w:top w:val="single" w:sz="4" w:space="0" w:color="auto"/>
              <w:left w:val="nil"/>
              <w:bottom w:val="single" w:sz="4" w:space="0" w:color="auto"/>
              <w:right w:val="single" w:sz="4" w:space="0" w:color="000000"/>
            </w:tcBorders>
            <w:noWrap/>
            <w:vAlign w:val="center"/>
          </w:tcPr>
          <w:p w:rsidR="000C5734">
            <w:pPr>
              <w:rPr>
                <w:rFonts w:ascii="新宋体" w:eastAsia="新宋体" w:hAnsi="新宋体" w:cs="宋体"/>
                <w:szCs w:val="21"/>
              </w:rPr>
            </w:pPr>
          </w:p>
        </w:tc>
        <w:tc>
          <w:tcPr>
            <w:tcW w:w="2208"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2014"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6" w:type="dxa"/>
          <w:tblLayout w:type="fixed"/>
          <w:tblLook w:val="04A0"/>
        </w:tblPrEx>
        <w:trPr>
          <w:trHeight w:val="342"/>
        </w:trPr>
        <w:tc>
          <w:tcPr>
            <w:tcW w:w="6512" w:type="dxa"/>
            <w:gridSpan w:val="3"/>
            <w:tcBorders>
              <w:top w:val="single" w:sz="4" w:space="0" w:color="auto"/>
              <w:left w:val="single" w:sz="4" w:space="0" w:color="auto"/>
              <w:bottom w:val="single" w:sz="4" w:space="0" w:color="auto"/>
              <w:right w:val="single" w:sz="4" w:space="0" w:color="000000"/>
            </w:tcBorders>
            <w:vAlign w:val="center"/>
          </w:tcPr>
          <w:p w:rsidR="000C5734">
            <w:pPr>
              <w:jc w:val="center"/>
              <w:rPr>
                <w:rFonts w:ascii="新宋体" w:eastAsia="新宋体" w:hAnsi="新宋体" w:cs="宋体"/>
                <w:szCs w:val="21"/>
              </w:rPr>
            </w:pPr>
            <w:r>
              <w:rPr>
                <w:rFonts w:ascii="新宋体" w:eastAsia="新宋体" w:hAnsi="新宋体" w:cs="宋体" w:hint="eastAsia"/>
                <w:szCs w:val="21"/>
              </w:rPr>
              <w:t>本页小计</w:t>
            </w:r>
          </w:p>
        </w:tc>
        <w:tc>
          <w:tcPr>
            <w:tcW w:w="2014" w:type="dxa"/>
            <w:tcBorders>
              <w:top w:val="nil"/>
              <w:left w:val="nil"/>
              <w:bottom w:val="single" w:sz="4" w:space="0" w:color="auto"/>
              <w:right w:val="single" w:sz="4" w:space="0" w:color="auto"/>
            </w:tcBorders>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w:t>
            </w:r>
          </w:p>
        </w:tc>
      </w:tr>
      <w:tr>
        <w:tblPrEx>
          <w:tblW w:w="8526" w:type="dxa"/>
          <w:tblLayout w:type="fixed"/>
          <w:tblLook w:val="04A0"/>
        </w:tblPrEx>
        <w:trPr>
          <w:trHeight w:val="372"/>
        </w:trPr>
        <w:tc>
          <w:tcPr>
            <w:tcW w:w="6512" w:type="dxa"/>
            <w:gridSpan w:val="3"/>
            <w:tcBorders>
              <w:top w:val="single" w:sz="4" w:space="0" w:color="auto"/>
              <w:left w:val="single" w:sz="4" w:space="0" w:color="auto"/>
              <w:bottom w:val="single" w:sz="4" w:space="0" w:color="auto"/>
              <w:right w:val="single" w:sz="4" w:space="0" w:color="000000"/>
            </w:tcBorders>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合  计</w:t>
            </w:r>
          </w:p>
        </w:tc>
        <w:tc>
          <w:tcPr>
            <w:tcW w:w="2014"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r>
              <w:rPr>
                <w:rFonts w:ascii="新宋体" w:eastAsia="新宋体" w:hAnsi="新宋体" w:cs="宋体" w:hint="eastAsia"/>
                <w:szCs w:val="21"/>
              </w:rPr>
              <w:t>　</w:t>
            </w:r>
          </w:p>
        </w:tc>
      </w:tr>
    </w:tbl>
    <w:p w:rsidR="000C5734">
      <w:pPr>
        <w:pStyle w:val="Heading4"/>
      </w:pPr>
      <w:r>
        <w:rPr>
          <w:rFonts w:hint="eastAsia"/>
        </w:rPr>
        <w:t>（九）材料设备暂估价计价表</w:t>
      </w:r>
    </w:p>
    <w:tbl>
      <w:tblPr>
        <w:tblStyle w:val="TableNormal"/>
        <w:tblW w:w="8527" w:type="dxa"/>
        <w:tblLayout w:type="fixed"/>
        <w:tblLook w:val="04A0"/>
      </w:tblPr>
      <w:tblGrid>
        <w:gridCol w:w="616"/>
        <w:gridCol w:w="3264"/>
        <w:gridCol w:w="636"/>
        <w:gridCol w:w="513"/>
        <w:gridCol w:w="765"/>
        <w:gridCol w:w="771"/>
        <w:gridCol w:w="906"/>
        <w:gridCol w:w="1056"/>
      </w:tblGrid>
      <w:tr>
        <w:tblPrEx>
          <w:tblW w:w="8527" w:type="dxa"/>
          <w:tblLayout w:type="fixed"/>
          <w:tblLook w:val="04A0"/>
        </w:tblPrEx>
        <w:trPr>
          <w:trHeight w:val="668"/>
        </w:trPr>
        <w:tc>
          <w:tcPr>
            <w:tcW w:w="3880" w:type="dxa"/>
            <w:gridSpan w:val="2"/>
            <w:tcBorders>
              <w:top w:val="nil"/>
              <w:left w:val="nil"/>
              <w:bottom w:val="nil"/>
              <w:right w:val="nil"/>
            </w:tcBorders>
            <w:vAlign w:val="bottom"/>
          </w:tcPr>
          <w:p w:rsidR="000C5734">
            <w:pPr>
              <w:rPr>
                <w:rFonts w:ascii="新宋体" w:eastAsia="新宋体" w:hAnsi="新宋体" w:cs="宋体"/>
                <w:szCs w:val="21"/>
              </w:rPr>
            </w:pPr>
            <w:r>
              <w:rPr>
                <w:rFonts w:ascii="新宋体" w:eastAsia="新宋体" w:hAnsi="新宋体" w:cs="宋体" w:hint="eastAsia"/>
                <w:szCs w:val="21"/>
              </w:rPr>
              <w:t>工程名称:</w:t>
            </w:r>
            <w:r>
              <w:rPr>
                <w:rFonts w:ascii="新宋体" w:eastAsia="新宋体" w:hAnsi="新宋体" w:cs="宋体"/>
                <w:szCs w:val="21"/>
              </w:rPr>
              <w:t xml:space="preserve"> </w:t>
            </w:r>
          </w:p>
        </w:tc>
        <w:tc>
          <w:tcPr>
            <w:tcW w:w="2685" w:type="dxa"/>
            <w:gridSpan w:val="4"/>
            <w:tcBorders>
              <w:top w:val="nil"/>
              <w:left w:val="nil"/>
              <w:bottom w:val="nil"/>
              <w:right w:val="nil"/>
            </w:tcBorders>
            <w:vAlign w:val="bottom"/>
          </w:tcPr>
          <w:p w:rsidR="000C5734">
            <w:pPr>
              <w:rPr>
                <w:rFonts w:ascii="新宋体" w:eastAsia="新宋体" w:hAnsi="新宋体" w:cs="宋体"/>
                <w:szCs w:val="21"/>
              </w:rPr>
            </w:pPr>
            <w:r>
              <w:rPr>
                <w:rFonts w:ascii="新宋体" w:eastAsia="新宋体" w:hAnsi="新宋体" w:cs="宋体" w:hint="eastAsia"/>
                <w:szCs w:val="21"/>
              </w:rPr>
              <w:t xml:space="preserve"> </w:t>
            </w:r>
          </w:p>
        </w:tc>
        <w:tc>
          <w:tcPr>
            <w:tcW w:w="1962" w:type="dxa"/>
            <w:gridSpan w:val="2"/>
            <w:tcBorders>
              <w:top w:val="nil"/>
              <w:left w:val="nil"/>
              <w:bottom w:val="nil"/>
              <w:right w:val="nil"/>
            </w:tcBorders>
            <w:vAlign w:val="bottom"/>
          </w:tcPr>
          <w:p w:rsidR="000C5734">
            <w:pPr>
              <w:jc w:val="right"/>
              <w:rPr>
                <w:rFonts w:ascii="新宋体" w:eastAsia="新宋体" w:hAnsi="新宋体" w:cs="宋体"/>
                <w:szCs w:val="21"/>
              </w:rPr>
            </w:pPr>
            <w:r>
              <w:rPr>
                <w:rFonts w:ascii="新宋体" w:eastAsia="新宋体" w:hAnsi="新宋体" w:cs="宋体" w:hint="eastAsia"/>
                <w:szCs w:val="21"/>
              </w:rPr>
              <w:t>第1页 共1页</w:t>
            </w:r>
          </w:p>
        </w:tc>
      </w:tr>
      <w:tr>
        <w:tblPrEx>
          <w:tblW w:w="8527" w:type="dxa"/>
          <w:tblLayout w:type="fixed"/>
          <w:tblLook w:val="04A0"/>
        </w:tblPrEx>
        <w:trPr>
          <w:trHeight w:val="668"/>
        </w:trPr>
        <w:tc>
          <w:tcPr>
            <w:tcW w:w="616"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0C5734">
            <w:pPr>
              <w:jc w:val="center"/>
              <w:rPr>
                <w:rFonts w:ascii="宋体" w:hAnsi="宋体" w:cs="宋体"/>
                <w:sz w:val="20"/>
                <w:szCs w:val="20"/>
              </w:rPr>
            </w:pPr>
            <w:r>
              <w:rPr>
                <w:rFonts w:ascii="宋体" w:hAnsi="宋体" w:cs="宋体" w:hint="eastAsia"/>
                <w:sz w:val="20"/>
                <w:szCs w:val="20"/>
              </w:rPr>
              <w:t>序号</w:t>
            </w:r>
          </w:p>
        </w:tc>
        <w:tc>
          <w:tcPr>
            <w:tcW w:w="3264" w:type="dxa"/>
            <w:tcBorders>
              <w:top w:val="single" w:sz="4" w:space="0" w:color="auto"/>
              <w:left w:val="nil"/>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材料名称、规格、型号</w:t>
            </w:r>
          </w:p>
        </w:tc>
        <w:tc>
          <w:tcPr>
            <w:tcW w:w="636" w:type="dxa"/>
            <w:tcBorders>
              <w:top w:val="single" w:sz="4" w:space="0" w:color="auto"/>
              <w:left w:val="nil"/>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计量</w:t>
            </w:r>
            <w:r>
              <w:rPr>
                <w:rFonts w:ascii="新宋体" w:eastAsia="新宋体" w:hAnsi="新宋体" w:cs="宋体" w:hint="eastAsia"/>
                <w:szCs w:val="21"/>
              </w:rPr>
              <w:br/>
              <w:t>单位</w:t>
            </w:r>
          </w:p>
        </w:tc>
        <w:tc>
          <w:tcPr>
            <w:tcW w:w="513" w:type="dxa"/>
            <w:tcBorders>
              <w:top w:val="single" w:sz="4" w:space="0" w:color="auto"/>
              <w:left w:val="nil"/>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数量</w:t>
            </w:r>
          </w:p>
        </w:tc>
        <w:tc>
          <w:tcPr>
            <w:tcW w:w="765" w:type="dxa"/>
            <w:tcBorders>
              <w:top w:val="single" w:sz="4" w:space="0" w:color="auto"/>
              <w:left w:val="nil"/>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暂估单</w:t>
            </w:r>
            <w:r>
              <w:rPr>
                <w:rFonts w:ascii="新宋体" w:eastAsia="新宋体" w:hAnsi="新宋体" w:cs="宋体" w:hint="eastAsia"/>
                <w:szCs w:val="21"/>
              </w:rPr>
              <w:br/>
              <w:t>价(元)</w:t>
            </w:r>
          </w:p>
        </w:tc>
        <w:tc>
          <w:tcPr>
            <w:tcW w:w="771" w:type="dxa"/>
            <w:tcBorders>
              <w:top w:val="single" w:sz="4" w:space="0" w:color="auto"/>
              <w:left w:val="nil"/>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结算单</w:t>
            </w:r>
            <w:r>
              <w:rPr>
                <w:rFonts w:ascii="新宋体" w:eastAsia="新宋体" w:hAnsi="新宋体" w:cs="宋体" w:hint="eastAsia"/>
                <w:szCs w:val="21"/>
              </w:rPr>
              <w:br/>
              <w:t>价(元)</w:t>
            </w:r>
          </w:p>
        </w:tc>
        <w:tc>
          <w:tcPr>
            <w:tcW w:w="906" w:type="dxa"/>
            <w:tcBorders>
              <w:top w:val="single" w:sz="4" w:space="0" w:color="auto"/>
              <w:left w:val="nil"/>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价差(元)</w:t>
            </w:r>
          </w:p>
        </w:tc>
        <w:tc>
          <w:tcPr>
            <w:tcW w:w="1056" w:type="dxa"/>
            <w:tcBorders>
              <w:top w:val="single" w:sz="4" w:space="0" w:color="auto"/>
              <w:left w:val="nil"/>
              <w:bottom w:val="single" w:sz="4" w:space="0" w:color="000000"/>
              <w:right w:val="single" w:sz="4" w:space="0" w:color="auto"/>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合价(元)</w:t>
            </w:r>
          </w:p>
        </w:tc>
      </w:tr>
      <w:tr>
        <w:tblPrEx>
          <w:tblW w:w="8527" w:type="dxa"/>
          <w:tblLayout w:type="fixed"/>
          <w:tblLook w:val="04A0"/>
        </w:tblPrEx>
        <w:trPr>
          <w:trHeight w:val="342"/>
        </w:trPr>
        <w:tc>
          <w:tcPr>
            <w:tcW w:w="616" w:type="dxa"/>
            <w:tcBorders>
              <w:top w:val="single" w:sz="4" w:space="0" w:color="auto"/>
              <w:left w:val="single" w:sz="4" w:space="0" w:color="auto"/>
              <w:bottom w:val="single" w:sz="4" w:space="0" w:color="auto"/>
              <w:right w:val="single" w:sz="4" w:space="0" w:color="auto"/>
            </w:tcBorders>
            <w:noWrap/>
            <w:vAlign w:val="center"/>
          </w:tcPr>
          <w:p w:rsidR="000C5734">
            <w:pPr>
              <w:rPr>
                <w:rFonts w:ascii="宋体" w:hAnsi="宋体" w:cs="宋体"/>
                <w:sz w:val="20"/>
                <w:szCs w:val="20"/>
              </w:rPr>
            </w:pPr>
          </w:p>
        </w:tc>
        <w:tc>
          <w:tcPr>
            <w:tcW w:w="3264"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36"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513"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765"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771"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906"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056" w:type="dxa"/>
            <w:tcBorders>
              <w:top w:val="single" w:sz="4" w:space="0" w:color="auto"/>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7" w:type="dxa"/>
          <w:tblLayout w:type="fixed"/>
          <w:tblLook w:val="04A0"/>
        </w:tblPrEx>
        <w:trPr>
          <w:trHeight w:val="342"/>
        </w:trPr>
        <w:tc>
          <w:tcPr>
            <w:tcW w:w="616" w:type="dxa"/>
            <w:tcBorders>
              <w:top w:val="nil"/>
              <w:left w:val="single" w:sz="4" w:space="0" w:color="auto"/>
              <w:bottom w:val="single" w:sz="4" w:space="0" w:color="auto"/>
              <w:right w:val="single" w:sz="4" w:space="0" w:color="auto"/>
            </w:tcBorders>
            <w:noWrap/>
            <w:vAlign w:val="center"/>
          </w:tcPr>
          <w:p w:rsidR="000C5734">
            <w:pPr>
              <w:rPr>
                <w:rFonts w:ascii="宋体" w:hAnsi="宋体" w:cs="宋体"/>
                <w:sz w:val="20"/>
                <w:szCs w:val="20"/>
              </w:rPr>
            </w:pPr>
          </w:p>
        </w:tc>
        <w:tc>
          <w:tcPr>
            <w:tcW w:w="3264"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3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513"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765"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771"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90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05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7" w:type="dxa"/>
          <w:tblLayout w:type="fixed"/>
          <w:tblLook w:val="04A0"/>
        </w:tblPrEx>
        <w:trPr>
          <w:trHeight w:val="342"/>
        </w:trPr>
        <w:tc>
          <w:tcPr>
            <w:tcW w:w="616" w:type="dxa"/>
            <w:tcBorders>
              <w:top w:val="nil"/>
              <w:left w:val="single" w:sz="4" w:space="0" w:color="auto"/>
              <w:bottom w:val="single" w:sz="4" w:space="0" w:color="auto"/>
              <w:right w:val="single" w:sz="4" w:space="0" w:color="auto"/>
            </w:tcBorders>
            <w:noWrap/>
            <w:vAlign w:val="center"/>
          </w:tcPr>
          <w:p w:rsidR="000C5734">
            <w:pPr>
              <w:rPr>
                <w:rFonts w:ascii="宋体" w:hAnsi="宋体" w:cs="宋体"/>
                <w:sz w:val="20"/>
                <w:szCs w:val="20"/>
              </w:rPr>
            </w:pPr>
          </w:p>
        </w:tc>
        <w:tc>
          <w:tcPr>
            <w:tcW w:w="3264"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63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513"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765"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771"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90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c>
          <w:tcPr>
            <w:tcW w:w="105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p>
        </w:tc>
      </w:tr>
      <w:tr>
        <w:tblPrEx>
          <w:tblW w:w="8527" w:type="dxa"/>
          <w:tblLayout w:type="fixed"/>
          <w:tblLook w:val="04A0"/>
        </w:tblPrEx>
        <w:trPr>
          <w:trHeight w:val="342"/>
        </w:trPr>
        <w:tc>
          <w:tcPr>
            <w:tcW w:w="7471" w:type="dxa"/>
            <w:gridSpan w:val="7"/>
            <w:tcBorders>
              <w:top w:val="single" w:sz="4" w:space="0" w:color="auto"/>
              <w:left w:val="single" w:sz="4" w:space="0" w:color="auto"/>
              <w:bottom w:val="single" w:sz="4" w:space="0" w:color="auto"/>
              <w:right w:val="single" w:sz="4" w:space="0" w:color="000000"/>
            </w:tcBorders>
            <w:vAlign w:val="center"/>
          </w:tcPr>
          <w:p w:rsidR="000C5734">
            <w:pPr>
              <w:jc w:val="center"/>
              <w:rPr>
                <w:rFonts w:ascii="新宋体" w:eastAsia="新宋体" w:hAnsi="新宋体" w:cs="宋体"/>
                <w:szCs w:val="21"/>
              </w:rPr>
            </w:pPr>
            <w:r>
              <w:rPr>
                <w:rFonts w:ascii="新宋体" w:eastAsia="新宋体" w:hAnsi="新宋体" w:cs="宋体" w:hint="eastAsia"/>
                <w:szCs w:val="21"/>
              </w:rPr>
              <w:t>本页小计</w:t>
            </w:r>
          </w:p>
        </w:tc>
        <w:tc>
          <w:tcPr>
            <w:tcW w:w="1056" w:type="dxa"/>
            <w:tcBorders>
              <w:top w:val="nil"/>
              <w:left w:val="nil"/>
              <w:bottom w:val="single" w:sz="4" w:space="0" w:color="auto"/>
              <w:right w:val="single" w:sz="4" w:space="0" w:color="auto"/>
            </w:tcBorders>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w:t>
            </w:r>
          </w:p>
        </w:tc>
      </w:tr>
      <w:tr>
        <w:tblPrEx>
          <w:tblW w:w="8527" w:type="dxa"/>
          <w:tblLayout w:type="fixed"/>
          <w:tblLook w:val="04A0"/>
        </w:tblPrEx>
        <w:trPr>
          <w:trHeight w:val="342"/>
        </w:trPr>
        <w:tc>
          <w:tcPr>
            <w:tcW w:w="7471" w:type="dxa"/>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 xml:space="preserve">   合  计</w:t>
            </w:r>
          </w:p>
        </w:tc>
        <w:tc>
          <w:tcPr>
            <w:tcW w:w="1056" w:type="dxa"/>
            <w:tcBorders>
              <w:top w:val="nil"/>
              <w:left w:val="nil"/>
              <w:bottom w:val="single" w:sz="4" w:space="0" w:color="auto"/>
              <w:right w:val="single" w:sz="4" w:space="0" w:color="auto"/>
            </w:tcBorders>
            <w:noWrap/>
            <w:vAlign w:val="center"/>
          </w:tcPr>
          <w:p w:rsidR="000C5734">
            <w:pPr>
              <w:rPr>
                <w:rFonts w:ascii="新宋体" w:eastAsia="新宋体" w:hAnsi="新宋体" w:cs="宋体"/>
                <w:szCs w:val="21"/>
              </w:rPr>
            </w:pPr>
            <w:r>
              <w:rPr>
                <w:rFonts w:ascii="新宋体" w:eastAsia="新宋体" w:hAnsi="新宋体" w:cs="宋体" w:hint="eastAsia"/>
                <w:szCs w:val="21"/>
              </w:rPr>
              <w:t>　</w:t>
            </w:r>
          </w:p>
        </w:tc>
      </w:tr>
    </w:tbl>
    <w:p w:rsidR="000C5734">
      <w:pPr>
        <w:pStyle w:val="Heading4"/>
      </w:pPr>
      <w:r>
        <w:rPr>
          <w:rFonts w:hint="eastAsia"/>
        </w:rPr>
        <w:t>（十）</w:t>
      </w:r>
      <w:r>
        <w:rPr>
          <w:rFonts w:hint="eastAsia"/>
        </w:rPr>
        <w:t>规</w:t>
      </w:r>
      <w:r>
        <w:rPr>
          <w:rFonts w:hint="eastAsia"/>
        </w:rPr>
        <w:t>费、应纳税费项目清单与计价表</w:t>
      </w:r>
    </w:p>
    <w:tbl>
      <w:tblPr>
        <w:tblStyle w:val="TableNormal"/>
        <w:tblW w:w="8526" w:type="dxa"/>
        <w:tblLayout w:type="fixed"/>
        <w:tblLook w:val="04A0"/>
      </w:tblPr>
      <w:tblGrid>
        <w:gridCol w:w="636"/>
        <w:gridCol w:w="3321"/>
        <w:gridCol w:w="2563"/>
        <w:gridCol w:w="932"/>
        <w:gridCol w:w="1074"/>
      </w:tblGrid>
      <w:tr>
        <w:tblPrEx>
          <w:tblW w:w="8526" w:type="dxa"/>
          <w:tblLayout w:type="fixed"/>
          <w:tblLook w:val="04A0"/>
        </w:tblPrEx>
        <w:trPr>
          <w:trHeight w:val="668"/>
        </w:trPr>
        <w:tc>
          <w:tcPr>
            <w:tcW w:w="3957" w:type="dxa"/>
            <w:gridSpan w:val="2"/>
            <w:tcBorders>
              <w:top w:val="nil"/>
              <w:left w:val="nil"/>
              <w:bottom w:val="nil"/>
              <w:right w:val="nil"/>
            </w:tcBorders>
            <w:vAlign w:val="bottom"/>
          </w:tcPr>
          <w:p w:rsidR="000C5734">
            <w:pPr>
              <w:rPr>
                <w:rFonts w:ascii="新宋体" w:eastAsia="新宋体" w:hAnsi="新宋体" w:cs="宋体"/>
                <w:szCs w:val="21"/>
              </w:rPr>
            </w:pPr>
            <w:r>
              <w:rPr>
                <w:rFonts w:ascii="新宋体" w:eastAsia="新宋体" w:hAnsi="新宋体" w:cs="宋体" w:hint="eastAsia"/>
                <w:szCs w:val="21"/>
              </w:rPr>
              <w:t>工程名称:</w:t>
            </w:r>
            <w:r>
              <w:rPr>
                <w:rFonts w:ascii="新宋体" w:eastAsia="新宋体" w:hAnsi="新宋体" w:cs="宋体"/>
                <w:szCs w:val="21"/>
              </w:rPr>
              <w:t xml:space="preserve"> </w:t>
            </w:r>
          </w:p>
        </w:tc>
        <w:tc>
          <w:tcPr>
            <w:tcW w:w="2563" w:type="dxa"/>
            <w:tcBorders>
              <w:top w:val="nil"/>
              <w:left w:val="nil"/>
              <w:bottom w:val="nil"/>
              <w:right w:val="nil"/>
            </w:tcBorders>
            <w:vAlign w:val="bottom"/>
          </w:tcPr>
          <w:p w:rsidR="000C5734">
            <w:pPr>
              <w:rPr>
                <w:rFonts w:ascii="新宋体" w:eastAsia="新宋体" w:hAnsi="新宋体" w:cs="宋体"/>
                <w:szCs w:val="21"/>
              </w:rPr>
            </w:pPr>
            <w:r>
              <w:rPr>
                <w:rFonts w:ascii="新宋体" w:eastAsia="新宋体" w:hAnsi="新宋体" w:cs="宋体" w:hint="eastAsia"/>
                <w:szCs w:val="21"/>
              </w:rPr>
              <w:t xml:space="preserve">     </w:t>
            </w:r>
          </w:p>
        </w:tc>
        <w:tc>
          <w:tcPr>
            <w:tcW w:w="2006" w:type="dxa"/>
            <w:gridSpan w:val="2"/>
            <w:tcBorders>
              <w:top w:val="nil"/>
              <w:left w:val="nil"/>
              <w:bottom w:val="nil"/>
              <w:right w:val="nil"/>
            </w:tcBorders>
            <w:vAlign w:val="bottom"/>
          </w:tcPr>
          <w:p w:rsidR="000C5734">
            <w:pPr>
              <w:jc w:val="right"/>
              <w:rPr>
                <w:rFonts w:ascii="新宋体" w:eastAsia="新宋体" w:hAnsi="新宋体" w:cs="宋体"/>
                <w:szCs w:val="21"/>
              </w:rPr>
            </w:pPr>
            <w:r>
              <w:rPr>
                <w:rFonts w:ascii="新宋体" w:eastAsia="新宋体" w:hAnsi="新宋体" w:cs="宋体" w:hint="eastAsia"/>
                <w:szCs w:val="21"/>
              </w:rPr>
              <w:t>第1页 共1页</w:t>
            </w:r>
          </w:p>
        </w:tc>
      </w:tr>
      <w:tr>
        <w:tblPrEx>
          <w:tblW w:w="8526" w:type="dxa"/>
          <w:tblLayout w:type="fixed"/>
          <w:tblLook w:val="04A0"/>
        </w:tblPrEx>
        <w:trPr>
          <w:trHeight w:val="342"/>
        </w:trPr>
        <w:tc>
          <w:tcPr>
            <w:tcW w:w="636"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序号</w:t>
            </w:r>
          </w:p>
        </w:tc>
        <w:tc>
          <w:tcPr>
            <w:tcW w:w="3321" w:type="dxa"/>
            <w:tcBorders>
              <w:top w:val="single" w:sz="4" w:space="0" w:color="auto"/>
              <w:left w:val="nil"/>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项目名称</w:t>
            </w:r>
          </w:p>
        </w:tc>
        <w:tc>
          <w:tcPr>
            <w:tcW w:w="2563" w:type="dxa"/>
            <w:tcBorders>
              <w:top w:val="single" w:sz="4" w:space="0" w:color="auto"/>
              <w:left w:val="nil"/>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计算基础</w:t>
            </w:r>
          </w:p>
        </w:tc>
        <w:tc>
          <w:tcPr>
            <w:tcW w:w="932" w:type="dxa"/>
            <w:tcBorders>
              <w:top w:val="single" w:sz="4" w:space="0" w:color="auto"/>
              <w:left w:val="nil"/>
              <w:bottom w:val="single" w:sz="4" w:space="0" w:color="000000"/>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费率(%)</w:t>
            </w:r>
          </w:p>
        </w:tc>
        <w:tc>
          <w:tcPr>
            <w:tcW w:w="1074" w:type="dxa"/>
            <w:tcBorders>
              <w:top w:val="single" w:sz="4" w:space="0" w:color="auto"/>
              <w:left w:val="nil"/>
              <w:bottom w:val="single" w:sz="4" w:space="0" w:color="000000"/>
              <w:right w:val="single" w:sz="4" w:space="0" w:color="auto"/>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金额(元)</w:t>
            </w:r>
          </w:p>
        </w:tc>
      </w:tr>
      <w:tr>
        <w:tblPrEx>
          <w:tblW w:w="8526" w:type="dxa"/>
          <w:tblLayout w:type="fixed"/>
          <w:tblLook w:val="04A0"/>
        </w:tblPrEx>
        <w:trPr>
          <w:trHeight w:val="638"/>
        </w:trPr>
        <w:tc>
          <w:tcPr>
            <w:tcW w:w="636"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1</w:t>
            </w:r>
          </w:p>
        </w:tc>
        <w:tc>
          <w:tcPr>
            <w:tcW w:w="3321"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r>
              <w:rPr>
                <w:rFonts w:ascii="新宋体" w:eastAsia="新宋体" w:hAnsi="新宋体" w:cs="宋体" w:hint="eastAsia"/>
                <w:szCs w:val="21"/>
              </w:rPr>
              <w:t>规</w:t>
            </w:r>
            <w:r>
              <w:rPr>
                <w:rFonts w:ascii="新宋体" w:eastAsia="新宋体" w:hAnsi="新宋体" w:cs="宋体" w:hint="eastAsia"/>
                <w:szCs w:val="21"/>
              </w:rPr>
              <w:t>费</w:t>
            </w:r>
          </w:p>
        </w:tc>
        <w:tc>
          <w:tcPr>
            <w:tcW w:w="2563"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r>
              <w:rPr>
                <w:rFonts w:ascii="新宋体" w:eastAsia="新宋体" w:hAnsi="新宋体" w:cs="宋体" w:hint="eastAsia"/>
                <w:szCs w:val="21"/>
              </w:rPr>
              <w:t>(分部分项工程费+措施项目费+其他项目费)中的人工费</w:t>
            </w:r>
          </w:p>
        </w:tc>
        <w:tc>
          <w:tcPr>
            <w:tcW w:w="932"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xml:space="preserve"> </w:t>
            </w:r>
          </w:p>
        </w:tc>
        <w:tc>
          <w:tcPr>
            <w:tcW w:w="1074"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xml:space="preserve"> </w:t>
            </w:r>
          </w:p>
        </w:tc>
      </w:tr>
      <w:tr>
        <w:tblPrEx>
          <w:tblW w:w="8526" w:type="dxa"/>
          <w:tblLayout w:type="fixed"/>
          <w:tblLook w:val="04A0"/>
        </w:tblPrEx>
        <w:trPr>
          <w:trHeight w:val="342"/>
        </w:trPr>
        <w:tc>
          <w:tcPr>
            <w:tcW w:w="636"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2</w:t>
            </w:r>
          </w:p>
        </w:tc>
        <w:tc>
          <w:tcPr>
            <w:tcW w:w="3321"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r>
              <w:rPr>
                <w:rFonts w:ascii="新宋体" w:eastAsia="新宋体" w:hAnsi="新宋体" w:cs="宋体" w:hint="eastAsia"/>
                <w:szCs w:val="21"/>
              </w:rPr>
              <w:t>应纳税费</w:t>
            </w:r>
          </w:p>
        </w:tc>
        <w:tc>
          <w:tcPr>
            <w:tcW w:w="2563"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r>
              <w:rPr>
                <w:rFonts w:ascii="新宋体" w:eastAsia="新宋体" w:hAnsi="新宋体" w:cs="宋体" w:hint="eastAsia"/>
                <w:szCs w:val="21"/>
              </w:rPr>
              <w:t>应纳税费合计</w:t>
            </w:r>
          </w:p>
        </w:tc>
        <w:tc>
          <w:tcPr>
            <w:tcW w:w="932"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xml:space="preserve"> </w:t>
            </w:r>
          </w:p>
        </w:tc>
        <w:tc>
          <w:tcPr>
            <w:tcW w:w="1074"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xml:space="preserve"> </w:t>
            </w:r>
          </w:p>
        </w:tc>
      </w:tr>
      <w:tr>
        <w:tblPrEx>
          <w:tblW w:w="8526" w:type="dxa"/>
          <w:tblLayout w:type="fixed"/>
          <w:tblLook w:val="04A0"/>
        </w:tblPrEx>
        <w:trPr>
          <w:trHeight w:val="638"/>
        </w:trPr>
        <w:tc>
          <w:tcPr>
            <w:tcW w:w="636"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2.1</w:t>
            </w:r>
          </w:p>
        </w:tc>
        <w:tc>
          <w:tcPr>
            <w:tcW w:w="3321"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r>
              <w:rPr>
                <w:rFonts w:ascii="新宋体" w:eastAsia="新宋体" w:hAnsi="新宋体" w:cs="宋体" w:hint="eastAsia"/>
                <w:szCs w:val="21"/>
              </w:rPr>
              <w:t>增值税应纳税额</w:t>
            </w:r>
          </w:p>
        </w:tc>
        <w:tc>
          <w:tcPr>
            <w:tcW w:w="2563"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r>
              <w:rPr>
                <w:rFonts w:ascii="新宋体" w:eastAsia="新宋体" w:hAnsi="新宋体" w:cs="宋体" w:hint="eastAsia"/>
                <w:szCs w:val="21"/>
              </w:rPr>
              <w:t>分部分项工程费+措施项目费+其他项目费+</w:t>
            </w:r>
            <w:r>
              <w:rPr>
                <w:rFonts w:ascii="新宋体" w:eastAsia="新宋体" w:hAnsi="新宋体" w:cs="宋体" w:hint="eastAsia"/>
                <w:szCs w:val="21"/>
              </w:rPr>
              <w:t>规</w:t>
            </w:r>
            <w:r>
              <w:rPr>
                <w:rFonts w:ascii="新宋体" w:eastAsia="新宋体" w:hAnsi="新宋体" w:cs="宋体" w:hint="eastAsia"/>
                <w:szCs w:val="21"/>
              </w:rPr>
              <w:t>费</w:t>
            </w:r>
          </w:p>
        </w:tc>
        <w:tc>
          <w:tcPr>
            <w:tcW w:w="932"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xml:space="preserve"> </w:t>
            </w:r>
          </w:p>
        </w:tc>
        <w:tc>
          <w:tcPr>
            <w:tcW w:w="1074"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xml:space="preserve"> </w:t>
            </w:r>
          </w:p>
        </w:tc>
      </w:tr>
      <w:tr>
        <w:tblPrEx>
          <w:tblW w:w="8526" w:type="dxa"/>
          <w:tblLayout w:type="fixed"/>
          <w:tblLook w:val="04A0"/>
        </w:tblPrEx>
        <w:trPr>
          <w:trHeight w:val="342"/>
        </w:trPr>
        <w:tc>
          <w:tcPr>
            <w:tcW w:w="636"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r>
              <w:rPr>
                <w:rFonts w:ascii="新宋体" w:eastAsia="新宋体" w:hAnsi="新宋体" w:cs="宋体" w:hint="eastAsia"/>
                <w:szCs w:val="21"/>
              </w:rPr>
              <w:t>2.2</w:t>
            </w:r>
          </w:p>
        </w:tc>
        <w:tc>
          <w:tcPr>
            <w:tcW w:w="3321"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r>
              <w:rPr>
                <w:rFonts w:ascii="新宋体" w:eastAsia="新宋体" w:hAnsi="新宋体" w:cs="宋体" w:hint="eastAsia"/>
                <w:szCs w:val="21"/>
              </w:rPr>
              <w:t>城市维护建设税、教育费附加及地方教育费附加</w:t>
            </w:r>
          </w:p>
        </w:tc>
        <w:tc>
          <w:tcPr>
            <w:tcW w:w="2563"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r>
              <w:rPr>
                <w:rFonts w:ascii="新宋体" w:eastAsia="新宋体" w:hAnsi="新宋体" w:cs="宋体" w:hint="eastAsia"/>
                <w:szCs w:val="21"/>
              </w:rPr>
              <w:t>增值税应纳税额</w:t>
            </w:r>
          </w:p>
        </w:tc>
        <w:tc>
          <w:tcPr>
            <w:tcW w:w="932"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xml:space="preserve"> </w:t>
            </w:r>
          </w:p>
        </w:tc>
        <w:tc>
          <w:tcPr>
            <w:tcW w:w="1074"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xml:space="preserve"> </w:t>
            </w:r>
          </w:p>
        </w:tc>
      </w:tr>
      <w:tr>
        <w:tblPrEx>
          <w:tblW w:w="8526" w:type="dxa"/>
          <w:tblLayout w:type="fixed"/>
          <w:tblLook w:val="04A0"/>
        </w:tblPrEx>
        <w:trPr>
          <w:trHeight w:val="342"/>
        </w:trPr>
        <w:tc>
          <w:tcPr>
            <w:tcW w:w="636"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3321"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c>
          <w:tcPr>
            <w:tcW w:w="2563"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c>
          <w:tcPr>
            <w:tcW w:w="932"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1074"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r>
      <w:tr>
        <w:tblPrEx>
          <w:tblW w:w="8526" w:type="dxa"/>
          <w:tblLayout w:type="fixed"/>
          <w:tblLook w:val="04A0"/>
        </w:tblPrEx>
        <w:trPr>
          <w:trHeight w:val="342"/>
        </w:trPr>
        <w:tc>
          <w:tcPr>
            <w:tcW w:w="636" w:type="dxa"/>
            <w:tcBorders>
              <w:top w:val="nil"/>
              <w:left w:val="single" w:sz="4" w:space="0" w:color="auto"/>
              <w:bottom w:val="single" w:sz="4" w:space="0" w:color="auto"/>
              <w:right w:val="single" w:sz="4" w:space="0" w:color="auto"/>
            </w:tcBorders>
            <w:shd w:val="clear" w:color="000000" w:fill="FFFFFF"/>
            <w:noWrap/>
            <w:vAlign w:val="center"/>
          </w:tcPr>
          <w:p w:rsidR="000C5734">
            <w:pPr>
              <w:jc w:val="center"/>
              <w:rPr>
                <w:rFonts w:ascii="新宋体" w:eastAsia="新宋体" w:hAnsi="新宋体" w:cs="宋体"/>
                <w:szCs w:val="21"/>
              </w:rPr>
            </w:pPr>
          </w:p>
        </w:tc>
        <w:tc>
          <w:tcPr>
            <w:tcW w:w="3321"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c>
          <w:tcPr>
            <w:tcW w:w="2563" w:type="dxa"/>
            <w:tcBorders>
              <w:top w:val="nil"/>
              <w:left w:val="nil"/>
              <w:bottom w:val="single" w:sz="4" w:space="0" w:color="auto"/>
              <w:right w:val="single" w:sz="4" w:space="0" w:color="auto"/>
            </w:tcBorders>
            <w:shd w:val="clear" w:color="000000" w:fill="FFFFFF"/>
            <w:vAlign w:val="center"/>
          </w:tcPr>
          <w:p w:rsidR="000C5734">
            <w:pPr>
              <w:rPr>
                <w:rFonts w:ascii="新宋体" w:eastAsia="新宋体" w:hAnsi="新宋体" w:cs="宋体"/>
                <w:szCs w:val="21"/>
              </w:rPr>
            </w:pPr>
          </w:p>
        </w:tc>
        <w:tc>
          <w:tcPr>
            <w:tcW w:w="932"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c>
          <w:tcPr>
            <w:tcW w:w="1074"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p>
        </w:tc>
      </w:tr>
      <w:tr>
        <w:tblPrEx>
          <w:tblW w:w="8526" w:type="dxa"/>
          <w:tblLayout w:type="fixed"/>
          <w:tblLook w:val="04A0"/>
        </w:tblPrEx>
        <w:trPr>
          <w:trHeight w:val="312"/>
        </w:trPr>
        <w:tc>
          <w:tcPr>
            <w:tcW w:w="7452"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0C5734">
            <w:pPr>
              <w:jc w:val="center"/>
              <w:rPr>
                <w:rFonts w:ascii="新宋体" w:eastAsia="新宋体" w:hAnsi="新宋体" w:cs="宋体"/>
                <w:szCs w:val="21"/>
              </w:rPr>
            </w:pPr>
            <w:r>
              <w:rPr>
                <w:rFonts w:ascii="新宋体" w:eastAsia="新宋体" w:hAnsi="新宋体" w:cs="宋体" w:hint="eastAsia"/>
                <w:szCs w:val="21"/>
              </w:rPr>
              <w:t xml:space="preserve">   合  计</w:t>
            </w:r>
          </w:p>
        </w:tc>
        <w:tc>
          <w:tcPr>
            <w:tcW w:w="1074" w:type="dxa"/>
            <w:tcBorders>
              <w:top w:val="nil"/>
              <w:left w:val="nil"/>
              <w:bottom w:val="single" w:sz="4" w:space="0" w:color="auto"/>
              <w:right w:val="single" w:sz="4" w:space="0" w:color="auto"/>
            </w:tcBorders>
            <w:shd w:val="clear" w:color="000000" w:fill="FFFFFF"/>
            <w:noWrap/>
            <w:vAlign w:val="center"/>
          </w:tcPr>
          <w:p w:rsidR="000C5734">
            <w:pPr>
              <w:jc w:val="right"/>
              <w:rPr>
                <w:rFonts w:ascii="新宋体" w:eastAsia="新宋体" w:hAnsi="新宋体" w:cs="宋体"/>
                <w:szCs w:val="21"/>
              </w:rPr>
            </w:pPr>
            <w:r>
              <w:rPr>
                <w:rFonts w:ascii="新宋体" w:eastAsia="新宋体" w:hAnsi="新宋体" w:cs="宋体" w:hint="eastAsia"/>
                <w:szCs w:val="21"/>
              </w:rPr>
              <w:t xml:space="preserve"> </w:t>
            </w:r>
          </w:p>
        </w:tc>
      </w:tr>
    </w:tbl>
    <w:p w:rsidR="000C5734"/>
    <w:p w:rsidR="000C5734"/>
    <w:p w:rsidR="000C5734"/>
    <w:p w:rsidR="000C5734" w:rsidP="00966DCB">
      <w:pPr>
        <w:ind w:left="964" w:hanging="720" w:hangingChars="300"/>
        <w:jc w:val="center"/>
        <w:rPr>
          <w:b/>
          <w:bCs/>
        </w:rPr>
      </w:pPr>
      <w:r>
        <w:rPr>
          <w:rFonts w:hint="eastAsia"/>
          <w:b/>
          <w:sz w:val="32"/>
          <w:szCs w:val="32"/>
        </w:rPr>
        <w:t>其它内容格式自定</w:t>
      </w:r>
    </w:p>
    <w:p w:rsidR="000C5734"/>
    <w:p w:rsidR="000C5734"/>
    <w:p w:rsidR="000C5734"/>
    <w:p w:rsidR="000C5734"/>
    <w:p w:rsidR="000C5734"/>
    <w:p w:rsidR="000C5734"/>
    <w:p w:rsidR="000C5734"/>
    <w:p w:rsidR="000C5734"/>
    <w:p w:rsidR="000C5734"/>
    <w:p w:rsidR="000C5734"/>
    <w:p w:rsidR="000C5734"/>
    <w:p w:rsidR="000C5734"/>
    <w:p w:rsidR="000C5734"/>
    <w:p w:rsidR="000C5734"/>
    <w:p w:rsidR="000C5734">
      <w:pPr>
        <w:pStyle w:val="Heading2"/>
      </w:pPr>
      <w:r>
        <w:rPr>
          <w:rFonts w:hint="eastAsia"/>
          <w:kern w:val="2"/>
        </w:rPr>
        <w:t xml:space="preserve">第四章  </w:t>
      </w:r>
      <w:r>
        <w:rPr>
          <w:rFonts w:hint="eastAsia"/>
        </w:rPr>
        <w:t>合同及履约情况反馈格式</w:t>
      </w:r>
    </w:p>
    <w:p w:rsidR="000C5734">
      <w:pPr>
        <w:ind w:firstLine="470" w:firstLineChars="196"/>
      </w:pPr>
    </w:p>
    <w:p w:rsidR="000C5734">
      <w:pPr>
        <w:pStyle w:val="Heading3"/>
        <w:jc w:val="center"/>
        <w:rPr>
          <w:rFonts w:ascii="黑体" w:eastAsia="黑体"/>
          <w:b w:val="0"/>
          <w:sz w:val="24"/>
          <w:szCs w:val="24"/>
        </w:rPr>
      </w:pPr>
      <w:r>
        <w:rPr>
          <w:rFonts w:ascii="黑体" w:eastAsia="黑体" w:hint="eastAsia"/>
          <w:b w:val="0"/>
          <w:sz w:val="24"/>
          <w:szCs w:val="24"/>
        </w:rPr>
        <w:t>一、合同条款及格式（详见《深圳市建筑工程施工合同》范本）</w:t>
      </w:r>
    </w:p>
    <w:p w:rsidR="000C5734">
      <w:pPr>
        <w:ind w:firstLine="480" w:firstLineChars="200"/>
        <w:rPr>
          <w:rFonts w:ascii="宋体" w:hAnsi="宋体"/>
          <w:szCs w:val="21"/>
        </w:rPr>
      </w:pPr>
    </w:p>
    <w:p w:rsidR="000C5734">
      <w:pPr>
        <w:pStyle w:val="Heading3"/>
        <w:jc w:val="center"/>
        <w:rPr>
          <w:rFonts w:ascii="黑体" w:eastAsia="黑体"/>
          <w:b w:val="0"/>
          <w:sz w:val="24"/>
          <w:szCs w:val="24"/>
        </w:rPr>
      </w:pPr>
      <w:r>
        <w:rPr>
          <w:rFonts w:ascii="黑体" w:eastAsia="黑体" w:hint="eastAsia"/>
          <w:b w:val="0"/>
          <w:sz w:val="24"/>
          <w:szCs w:val="24"/>
        </w:rPr>
        <w:t>二、政府采购履约情况反馈表</w:t>
      </w:r>
    </w:p>
    <w:p w:rsidR="000C5734">
      <w:pPr>
        <w:spacing w:line="240" w:lineRule="atLeast"/>
        <w:rPr>
          <w:rFonts w:ascii="宋体" w:hAnsi="宋体"/>
          <w:b/>
          <w:szCs w:val="21"/>
        </w:rPr>
      </w:pPr>
      <w:r>
        <w:rPr>
          <w:rFonts w:ascii="宋体" w:hAnsi="宋体" w:hint="eastAsia"/>
          <w:b/>
          <w:szCs w:val="21"/>
        </w:rPr>
        <w:t>采购人名称</w:t>
      </w:r>
      <w:r>
        <w:rPr>
          <w:rFonts w:ascii="宋体" w:hAnsi="宋体" w:hint="eastAsia"/>
          <w:b/>
          <w:szCs w:val="21"/>
        </w:rPr>
        <w:t xml:space="preserve">：                       </w:t>
      </w:r>
      <w:r>
        <w:rPr>
          <w:rFonts w:ascii="宋体" w:hAnsi="宋体" w:hint="eastAsia"/>
          <w:b/>
          <w:szCs w:val="21"/>
        </w:rPr>
        <w:t>联系人及电话</w:t>
      </w:r>
      <w:r>
        <w:rPr>
          <w:rFonts w:ascii="宋体" w:hAnsi="宋体" w:hint="eastAsia"/>
          <w:b/>
          <w:szCs w:val="21"/>
        </w:rPr>
        <w:t>：</w:t>
      </w:r>
    </w:p>
    <w:p w:rsidR="000C5734">
      <w:pPr>
        <w:spacing w:line="60" w:lineRule="exact"/>
        <w:rPr>
          <w:rFonts w:ascii="宋体" w:hAnsi="宋体"/>
          <w:b/>
          <w:szCs w:val="21"/>
        </w:rPr>
      </w:pPr>
    </w:p>
    <w:tbl>
      <w:tblPr>
        <w:tblStyle w:val="TableNormal"/>
        <w:tblW w:w="852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06"/>
        <w:gridCol w:w="688"/>
        <w:gridCol w:w="689"/>
        <w:gridCol w:w="2409"/>
        <w:gridCol w:w="1893"/>
        <w:gridCol w:w="2041"/>
      </w:tblGrid>
      <w:tr>
        <w:tblPrEx>
          <w:tblW w:w="852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Ex>
        <w:trPr>
          <w:trHeight w:val="450"/>
          <w:jc w:val="center"/>
        </w:trPr>
        <w:tc>
          <w:tcPr>
            <w:tcW w:w="2183" w:type="dxa"/>
            <w:gridSpan w:val="3"/>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采购项目名称</w:t>
            </w:r>
          </w:p>
        </w:tc>
        <w:tc>
          <w:tcPr>
            <w:tcW w:w="2409" w:type="dxa"/>
            <w:vAlign w:val="center"/>
          </w:tcPr>
          <w:p w:rsidR="000C5734">
            <w:pPr>
              <w:spacing w:line="240" w:lineRule="atLeast"/>
              <w:jc w:val="center"/>
              <w:rPr>
                <w:rFonts w:ascii="新宋体" w:eastAsia="新宋体" w:hAnsi="新宋体"/>
                <w:szCs w:val="21"/>
              </w:rPr>
            </w:pPr>
          </w:p>
        </w:tc>
        <w:tc>
          <w:tcPr>
            <w:tcW w:w="1893" w:type="dxa"/>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项目编号</w:t>
            </w:r>
          </w:p>
        </w:tc>
        <w:tc>
          <w:tcPr>
            <w:tcW w:w="2041" w:type="dxa"/>
            <w:vAlign w:val="center"/>
          </w:tcPr>
          <w:p w:rsidR="000C5734">
            <w:pPr>
              <w:spacing w:line="240" w:lineRule="atLeast"/>
              <w:jc w:val="center"/>
              <w:rPr>
                <w:rFonts w:ascii="新宋体" w:eastAsia="新宋体" w:hAnsi="新宋体"/>
                <w:szCs w:val="21"/>
              </w:rPr>
            </w:pPr>
          </w:p>
        </w:tc>
      </w:tr>
      <w:tr>
        <w:tblPrEx>
          <w:tblW w:w="8526" w:type="dxa"/>
          <w:jc w:val="center"/>
          <w:tblLayout w:type="fixed"/>
          <w:tblLook w:val="04A0"/>
        </w:tblPrEx>
        <w:trPr>
          <w:trHeight w:val="461"/>
          <w:jc w:val="center"/>
        </w:trPr>
        <w:tc>
          <w:tcPr>
            <w:tcW w:w="2183" w:type="dxa"/>
            <w:gridSpan w:val="3"/>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中标供应商名称</w:t>
            </w:r>
          </w:p>
        </w:tc>
        <w:tc>
          <w:tcPr>
            <w:tcW w:w="2409" w:type="dxa"/>
            <w:vAlign w:val="center"/>
          </w:tcPr>
          <w:p w:rsidR="000C5734">
            <w:pPr>
              <w:spacing w:line="240" w:lineRule="atLeast"/>
              <w:jc w:val="center"/>
              <w:rPr>
                <w:rFonts w:ascii="新宋体" w:eastAsia="新宋体" w:hAnsi="新宋体"/>
                <w:szCs w:val="21"/>
              </w:rPr>
            </w:pPr>
          </w:p>
        </w:tc>
        <w:tc>
          <w:tcPr>
            <w:tcW w:w="1893" w:type="dxa"/>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供应商</w:t>
            </w:r>
          </w:p>
          <w:p w:rsidR="000C5734">
            <w:pPr>
              <w:spacing w:line="240" w:lineRule="atLeast"/>
              <w:jc w:val="center"/>
              <w:rPr>
                <w:rFonts w:ascii="新宋体" w:eastAsia="新宋体" w:hAnsi="新宋体"/>
                <w:szCs w:val="21"/>
              </w:rPr>
            </w:pPr>
            <w:r>
              <w:rPr>
                <w:rFonts w:ascii="新宋体" w:eastAsia="新宋体" w:hAnsi="新宋体" w:hint="eastAsia"/>
                <w:szCs w:val="21"/>
              </w:rPr>
              <w:t>联系人及电话</w:t>
            </w:r>
          </w:p>
        </w:tc>
        <w:tc>
          <w:tcPr>
            <w:tcW w:w="2041" w:type="dxa"/>
            <w:vAlign w:val="center"/>
          </w:tcPr>
          <w:p w:rsidR="000C5734">
            <w:pPr>
              <w:spacing w:line="240" w:lineRule="atLeast"/>
              <w:jc w:val="center"/>
              <w:rPr>
                <w:rFonts w:ascii="新宋体" w:eastAsia="新宋体" w:hAnsi="新宋体"/>
                <w:szCs w:val="21"/>
              </w:rPr>
            </w:pPr>
          </w:p>
        </w:tc>
      </w:tr>
      <w:tr>
        <w:tblPrEx>
          <w:tblW w:w="8526" w:type="dxa"/>
          <w:jc w:val="center"/>
          <w:tblLayout w:type="fixed"/>
          <w:tblLook w:val="04A0"/>
        </w:tblPrEx>
        <w:trPr>
          <w:trHeight w:val="438"/>
          <w:jc w:val="center"/>
        </w:trPr>
        <w:tc>
          <w:tcPr>
            <w:tcW w:w="2183" w:type="dxa"/>
            <w:gridSpan w:val="3"/>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中标金额</w:t>
            </w:r>
          </w:p>
        </w:tc>
        <w:tc>
          <w:tcPr>
            <w:tcW w:w="2409" w:type="dxa"/>
            <w:vAlign w:val="center"/>
          </w:tcPr>
          <w:p w:rsidR="000C5734">
            <w:pPr>
              <w:spacing w:line="240" w:lineRule="atLeast"/>
              <w:jc w:val="center"/>
              <w:rPr>
                <w:rFonts w:ascii="新宋体" w:eastAsia="新宋体" w:hAnsi="新宋体"/>
                <w:szCs w:val="21"/>
              </w:rPr>
            </w:pPr>
          </w:p>
        </w:tc>
        <w:tc>
          <w:tcPr>
            <w:tcW w:w="1893" w:type="dxa"/>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合同履约时间</w:t>
            </w:r>
          </w:p>
        </w:tc>
        <w:tc>
          <w:tcPr>
            <w:tcW w:w="2041" w:type="dxa"/>
            <w:vAlign w:val="center"/>
          </w:tcPr>
          <w:p w:rsidR="000C5734">
            <w:pPr>
              <w:spacing w:line="240" w:lineRule="atLeast"/>
              <w:rPr>
                <w:rFonts w:ascii="新宋体" w:eastAsia="新宋体" w:hAnsi="新宋体"/>
                <w:szCs w:val="21"/>
              </w:rPr>
            </w:pPr>
            <w:r>
              <w:rPr>
                <w:rFonts w:ascii="新宋体" w:eastAsia="新宋体" w:hAnsi="新宋体" w:hint="eastAsia"/>
                <w:szCs w:val="21"/>
              </w:rPr>
              <w:t>自       至</w:t>
            </w:r>
          </w:p>
        </w:tc>
      </w:tr>
      <w:tr>
        <w:tblPrEx>
          <w:tblW w:w="8526" w:type="dxa"/>
          <w:jc w:val="center"/>
          <w:tblLayout w:type="fixed"/>
          <w:tblLook w:val="04A0"/>
        </w:tblPrEx>
        <w:trPr>
          <w:trHeight w:val="544"/>
          <w:jc w:val="center"/>
        </w:trPr>
        <w:tc>
          <w:tcPr>
            <w:tcW w:w="806" w:type="dxa"/>
            <w:vMerge w:val="restart"/>
            <w:vAlign w:val="center"/>
          </w:tcPr>
          <w:p w:rsidR="000C5734">
            <w:pPr>
              <w:spacing w:line="240" w:lineRule="atLeast"/>
              <w:jc w:val="center"/>
              <w:rPr>
                <w:rFonts w:ascii="新宋体" w:eastAsia="新宋体" w:hAnsi="新宋体"/>
                <w:b/>
                <w:szCs w:val="21"/>
              </w:rPr>
            </w:pPr>
            <w:r>
              <w:rPr>
                <w:rFonts w:ascii="新宋体" w:eastAsia="新宋体" w:hAnsi="新宋体" w:hint="eastAsia"/>
                <w:b/>
                <w:szCs w:val="21"/>
              </w:rPr>
              <w:t>履约情况评价</w:t>
            </w:r>
          </w:p>
        </w:tc>
        <w:tc>
          <w:tcPr>
            <w:tcW w:w="1377" w:type="dxa"/>
            <w:gridSpan w:val="2"/>
            <w:tcBorders>
              <w:right w:val="single" w:sz="4" w:space="0" w:color="auto"/>
            </w:tcBorders>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总体评价</w:t>
            </w:r>
          </w:p>
        </w:tc>
        <w:tc>
          <w:tcPr>
            <w:tcW w:w="6343" w:type="dxa"/>
            <w:gridSpan w:val="3"/>
            <w:tcBorders>
              <w:left w:val="single" w:sz="4" w:space="0" w:color="auto"/>
            </w:tcBorders>
            <w:vAlign w:val="center"/>
          </w:tcPr>
          <w:p w:rsidR="000C5734">
            <w:pPr>
              <w:spacing w:line="240" w:lineRule="atLeast"/>
              <w:ind w:firstLine="120" w:firstLineChars="50"/>
              <w:jc w:val="center"/>
              <w:rPr>
                <w:rFonts w:ascii="新宋体" w:eastAsia="新宋体" w:hAnsi="新宋体"/>
                <w:szCs w:val="21"/>
              </w:rPr>
            </w:pPr>
            <w:r>
              <w:rPr>
                <w:rFonts w:ascii="新宋体" w:eastAsia="新宋体" w:hAnsi="新宋体" w:hint="eastAsia"/>
                <w:szCs w:val="21"/>
              </w:rPr>
              <w:t>□ 优          □ 良          □ 中           □ 差</w:t>
            </w:r>
          </w:p>
        </w:tc>
      </w:tr>
      <w:tr>
        <w:tblPrEx>
          <w:tblW w:w="8526" w:type="dxa"/>
          <w:jc w:val="center"/>
          <w:tblLayout w:type="fixed"/>
          <w:tblLook w:val="04A0"/>
        </w:tblPrEx>
        <w:trPr>
          <w:trHeight w:val="458"/>
          <w:jc w:val="center"/>
        </w:trPr>
        <w:tc>
          <w:tcPr>
            <w:tcW w:w="806" w:type="dxa"/>
            <w:vMerge/>
            <w:vAlign w:val="center"/>
          </w:tcPr>
          <w:p w:rsidR="000C5734">
            <w:pPr>
              <w:spacing w:line="240" w:lineRule="atLeast"/>
              <w:jc w:val="center"/>
              <w:rPr>
                <w:rFonts w:ascii="新宋体" w:eastAsia="新宋体" w:hAnsi="新宋体"/>
                <w:szCs w:val="21"/>
              </w:rPr>
            </w:pPr>
          </w:p>
        </w:tc>
        <w:tc>
          <w:tcPr>
            <w:tcW w:w="688" w:type="dxa"/>
            <w:vMerge w:val="restart"/>
            <w:tcBorders>
              <w:right w:val="single" w:sz="4" w:space="0" w:color="auto"/>
            </w:tcBorders>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分项评价</w:t>
            </w:r>
          </w:p>
        </w:tc>
        <w:tc>
          <w:tcPr>
            <w:tcW w:w="689" w:type="dxa"/>
            <w:tcBorders>
              <w:left w:val="single" w:sz="4" w:space="0" w:color="auto"/>
              <w:right w:val="single" w:sz="4" w:space="0" w:color="auto"/>
            </w:tcBorders>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质量方面</w:t>
            </w:r>
          </w:p>
        </w:tc>
        <w:tc>
          <w:tcPr>
            <w:tcW w:w="6343" w:type="dxa"/>
            <w:gridSpan w:val="3"/>
            <w:tcBorders>
              <w:left w:val="single" w:sz="4" w:space="0" w:color="auto"/>
            </w:tcBorders>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 xml:space="preserve"> □ 优          □ 良          □ 中           □ 差</w:t>
            </w:r>
          </w:p>
        </w:tc>
      </w:tr>
      <w:tr>
        <w:tblPrEx>
          <w:tblW w:w="8526" w:type="dxa"/>
          <w:jc w:val="center"/>
          <w:tblLayout w:type="fixed"/>
          <w:tblLook w:val="04A0"/>
        </w:tblPrEx>
        <w:trPr>
          <w:trHeight w:val="458"/>
          <w:jc w:val="center"/>
        </w:trPr>
        <w:tc>
          <w:tcPr>
            <w:tcW w:w="806" w:type="dxa"/>
            <w:vMerge/>
            <w:vAlign w:val="center"/>
          </w:tcPr>
          <w:p w:rsidR="000C5734">
            <w:pPr>
              <w:spacing w:line="240" w:lineRule="atLeast"/>
              <w:jc w:val="center"/>
              <w:rPr>
                <w:rFonts w:ascii="新宋体" w:eastAsia="新宋体" w:hAnsi="新宋体"/>
                <w:szCs w:val="21"/>
              </w:rPr>
            </w:pPr>
          </w:p>
        </w:tc>
        <w:tc>
          <w:tcPr>
            <w:tcW w:w="688" w:type="dxa"/>
            <w:vMerge/>
            <w:tcBorders>
              <w:right w:val="single" w:sz="4" w:space="0" w:color="auto"/>
            </w:tcBorders>
            <w:vAlign w:val="center"/>
          </w:tcPr>
          <w:p w:rsidR="000C5734">
            <w:pPr>
              <w:spacing w:line="240" w:lineRule="atLeast"/>
              <w:jc w:val="center"/>
              <w:rPr>
                <w:rFonts w:ascii="新宋体" w:eastAsia="新宋体" w:hAnsi="新宋体"/>
                <w:szCs w:val="21"/>
              </w:rPr>
            </w:pPr>
          </w:p>
        </w:tc>
        <w:tc>
          <w:tcPr>
            <w:tcW w:w="689" w:type="dxa"/>
            <w:tcBorders>
              <w:left w:val="single" w:sz="4" w:space="0" w:color="auto"/>
              <w:right w:val="single" w:sz="4" w:space="0" w:color="auto"/>
            </w:tcBorders>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价格方面</w:t>
            </w:r>
          </w:p>
        </w:tc>
        <w:tc>
          <w:tcPr>
            <w:tcW w:w="6343" w:type="dxa"/>
            <w:gridSpan w:val="3"/>
            <w:tcBorders>
              <w:left w:val="single" w:sz="4" w:space="0" w:color="auto"/>
            </w:tcBorders>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 xml:space="preserve"> □ 优          □ 良          □ 中           □ 差</w:t>
            </w:r>
          </w:p>
        </w:tc>
      </w:tr>
      <w:tr>
        <w:tblPrEx>
          <w:tblW w:w="8526" w:type="dxa"/>
          <w:jc w:val="center"/>
          <w:tblLayout w:type="fixed"/>
          <w:tblLook w:val="04A0"/>
        </w:tblPrEx>
        <w:trPr>
          <w:trHeight w:val="458"/>
          <w:jc w:val="center"/>
        </w:trPr>
        <w:tc>
          <w:tcPr>
            <w:tcW w:w="806" w:type="dxa"/>
            <w:vMerge/>
            <w:vAlign w:val="center"/>
          </w:tcPr>
          <w:p w:rsidR="000C5734">
            <w:pPr>
              <w:spacing w:line="240" w:lineRule="atLeast"/>
              <w:jc w:val="center"/>
              <w:rPr>
                <w:rFonts w:ascii="新宋体" w:eastAsia="新宋体" w:hAnsi="新宋体"/>
                <w:szCs w:val="21"/>
              </w:rPr>
            </w:pPr>
          </w:p>
        </w:tc>
        <w:tc>
          <w:tcPr>
            <w:tcW w:w="688" w:type="dxa"/>
            <w:vMerge/>
            <w:tcBorders>
              <w:right w:val="single" w:sz="4" w:space="0" w:color="auto"/>
            </w:tcBorders>
            <w:vAlign w:val="center"/>
          </w:tcPr>
          <w:p w:rsidR="000C5734">
            <w:pPr>
              <w:spacing w:line="240" w:lineRule="atLeast"/>
              <w:jc w:val="center"/>
              <w:rPr>
                <w:rFonts w:ascii="新宋体" w:eastAsia="新宋体" w:hAnsi="新宋体"/>
                <w:szCs w:val="21"/>
              </w:rPr>
            </w:pPr>
          </w:p>
        </w:tc>
        <w:tc>
          <w:tcPr>
            <w:tcW w:w="689" w:type="dxa"/>
            <w:tcBorders>
              <w:left w:val="single" w:sz="4" w:space="0" w:color="auto"/>
              <w:right w:val="single" w:sz="4" w:space="0" w:color="auto"/>
            </w:tcBorders>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服务方面</w:t>
            </w:r>
          </w:p>
        </w:tc>
        <w:tc>
          <w:tcPr>
            <w:tcW w:w="6343" w:type="dxa"/>
            <w:gridSpan w:val="3"/>
            <w:tcBorders>
              <w:left w:val="single" w:sz="4" w:space="0" w:color="auto"/>
            </w:tcBorders>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 xml:space="preserve"> □ 优          □ 良          □ 中           □ 差</w:t>
            </w:r>
          </w:p>
        </w:tc>
      </w:tr>
      <w:tr>
        <w:tblPrEx>
          <w:tblW w:w="8526" w:type="dxa"/>
          <w:jc w:val="center"/>
          <w:tblLayout w:type="fixed"/>
          <w:tblLook w:val="04A0"/>
        </w:tblPrEx>
        <w:trPr>
          <w:trHeight w:val="458"/>
          <w:jc w:val="center"/>
        </w:trPr>
        <w:tc>
          <w:tcPr>
            <w:tcW w:w="806" w:type="dxa"/>
            <w:vMerge/>
            <w:vAlign w:val="center"/>
          </w:tcPr>
          <w:p w:rsidR="000C5734">
            <w:pPr>
              <w:spacing w:line="240" w:lineRule="atLeast"/>
              <w:jc w:val="center"/>
              <w:rPr>
                <w:rFonts w:ascii="新宋体" w:eastAsia="新宋体" w:hAnsi="新宋体"/>
                <w:szCs w:val="21"/>
              </w:rPr>
            </w:pPr>
          </w:p>
        </w:tc>
        <w:tc>
          <w:tcPr>
            <w:tcW w:w="688" w:type="dxa"/>
            <w:vMerge/>
            <w:tcBorders>
              <w:right w:val="single" w:sz="4" w:space="0" w:color="auto"/>
            </w:tcBorders>
            <w:vAlign w:val="center"/>
          </w:tcPr>
          <w:p w:rsidR="000C5734">
            <w:pPr>
              <w:spacing w:line="240" w:lineRule="atLeast"/>
              <w:jc w:val="center"/>
              <w:rPr>
                <w:rFonts w:ascii="新宋体" w:eastAsia="新宋体" w:hAnsi="新宋体"/>
                <w:szCs w:val="21"/>
              </w:rPr>
            </w:pPr>
          </w:p>
        </w:tc>
        <w:tc>
          <w:tcPr>
            <w:tcW w:w="689" w:type="dxa"/>
            <w:tcBorders>
              <w:left w:val="single" w:sz="4" w:space="0" w:color="auto"/>
              <w:right w:val="single" w:sz="4" w:space="0" w:color="auto"/>
            </w:tcBorders>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时间方面</w:t>
            </w:r>
          </w:p>
        </w:tc>
        <w:tc>
          <w:tcPr>
            <w:tcW w:w="6343" w:type="dxa"/>
            <w:gridSpan w:val="3"/>
            <w:tcBorders>
              <w:left w:val="single" w:sz="4" w:space="0" w:color="auto"/>
            </w:tcBorders>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 xml:space="preserve"> □ 优          □ 良          □ 中           □ 差</w:t>
            </w:r>
          </w:p>
        </w:tc>
      </w:tr>
      <w:tr>
        <w:tblPrEx>
          <w:tblW w:w="8526" w:type="dxa"/>
          <w:jc w:val="center"/>
          <w:tblLayout w:type="fixed"/>
          <w:tblLook w:val="04A0"/>
        </w:tblPrEx>
        <w:trPr>
          <w:trHeight w:val="458"/>
          <w:jc w:val="center"/>
        </w:trPr>
        <w:tc>
          <w:tcPr>
            <w:tcW w:w="806" w:type="dxa"/>
            <w:vMerge/>
            <w:vAlign w:val="center"/>
          </w:tcPr>
          <w:p w:rsidR="000C5734">
            <w:pPr>
              <w:spacing w:line="240" w:lineRule="atLeast"/>
              <w:jc w:val="center"/>
              <w:rPr>
                <w:rFonts w:ascii="新宋体" w:eastAsia="新宋体" w:hAnsi="新宋体"/>
                <w:szCs w:val="21"/>
              </w:rPr>
            </w:pPr>
          </w:p>
        </w:tc>
        <w:tc>
          <w:tcPr>
            <w:tcW w:w="688" w:type="dxa"/>
            <w:vMerge/>
            <w:tcBorders>
              <w:right w:val="single" w:sz="4" w:space="0" w:color="auto"/>
            </w:tcBorders>
            <w:vAlign w:val="center"/>
          </w:tcPr>
          <w:p w:rsidR="000C5734">
            <w:pPr>
              <w:spacing w:line="240" w:lineRule="atLeast"/>
              <w:jc w:val="center"/>
              <w:rPr>
                <w:rFonts w:ascii="新宋体" w:eastAsia="新宋体" w:hAnsi="新宋体"/>
                <w:szCs w:val="21"/>
              </w:rPr>
            </w:pPr>
          </w:p>
        </w:tc>
        <w:tc>
          <w:tcPr>
            <w:tcW w:w="689" w:type="dxa"/>
            <w:tcBorders>
              <w:left w:val="single" w:sz="4" w:space="0" w:color="auto"/>
              <w:right w:val="single" w:sz="4" w:space="0" w:color="auto"/>
            </w:tcBorders>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环境保</w:t>
            </w:r>
            <w:r>
              <w:rPr>
                <w:rFonts w:ascii="新宋体" w:eastAsia="新宋体" w:hAnsi="新宋体" w:hint="eastAsia"/>
                <w:szCs w:val="21"/>
              </w:rPr>
              <w:t>护</w:t>
            </w:r>
          </w:p>
        </w:tc>
        <w:tc>
          <w:tcPr>
            <w:tcW w:w="6343" w:type="dxa"/>
            <w:gridSpan w:val="3"/>
            <w:tcBorders>
              <w:left w:val="single" w:sz="4" w:space="0" w:color="auto"/>
            </w:tcBorders>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 xml:space="preserve"> □ 优          □ 良          □ 中           □ 差</w:t>
            </w:r>
          </w:p>
        </w:tc>
      </w:tr>
      <w:tr>
        <w:tblPrEx>
          <w:tblW w:w="8526" w:type="dxa"/>
          <w:jc w:val="center"/>
          <w:tblLayout w:type="fixed"/>
          <w:tblLook w:val="04A0"/>
        </w:tblPrEx>
        <w:trPr>
          <w:trHeight w:val="458"/>
          <w:jc w:val="center"/>
        </w:trPr>
        <w:tc>
          <w:tcPr>
            <w:tcW w:w="806" w:type="dxa"/>
            <w:vMerge/>
            <w:vAlign w:val="center"/>
          </w:tcPr>
          <w:p w:rsidR="000C5734">
            <w:pPr>
              <w:spacing w:line="240" w:lineRule="atLeast"/>
              <w:jc w:val="center"/>
              <w:rPr>
                <w:rFonts w:ascii="新宋体" w:eastAsia="新宋体" w:hAnsi="新宋体"/>
                <w:szCs w:val="21"/>
              </w:rPr>
            </w:pPr>
          </w:p>
        </w:tc>
        <w:tc>
          <w:tcPr>
            <w:tcW w:w="688" w:type="dxa"/>
            <w:vMerge/>
            <w:tcBorders>
              <w:right w:val="single" w:sz="4" w:space="0" w:color="auto"/>
            </w:tcBorders>
            <w:vAlign w:val="center"/>
          </w:tcPr>
          <w:p w:rsidR="000C5734">
            <w:pPr>
              <w:spacing w:line="240" w:lineRule="atLeast"/>
              <w:jc w:val="center"/>
              <w:rPr>
                <w:rFonts w:ascii="新宋体" w:eastAsia="新宋体" w:hAnsi="新宋体"/>
                <w:szCs w:val="21"/>
              </w:rPr>
            </w:pPr>
          </w:p>
        </w:tc>
        <w:tc>
          <w:tcPr>
            <w:tcW w:w="689" w:type="dxa"/>
            <w:tcBorders>
              <w:left w:val="single" w:sz="4" w:space="0" w:color="auto"/>
              <w:right w:val="single" w:sz="4" w:space="0" w:color="auto"/>
            </w:tcBorders>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其他</w:t>
            </w:r>
          </w:p>
        </w:tc>
        <w:tc>
          <w:tcPr>
            <w:tcW w:w="6343" w:type="dxa"/>
            <w:gridSpan w:val="3"/>
            <w:tcBorders>
              <w:left w:val="single" w:sz="4" w:space="0" w:color="auto"/>
            </w:tcBorders>
            <w:vAlign w:val="center"/>
          </w:tcPr>
          <w:p w:rsidR="000C5734">
            <w:pPr>
              <w:spacing w:before="120" w:beforeLines="50" w:after="120" w:afterLines="50" w:line="240" w:lineRule="atLeast"/>
              <w:rPr>
                <w:rFonts w:ascii="新宋体" w:eastAsia="新宋体" w:hAnsi="新宋体"/>
                <w:szCs w:val="21"/>
                <w:u w:val="single"/>
              </w:rPr>
            </w:pPr>
            <w:r>
              <w:rPr>
                <w:rFonts w:ascii="新宋体" w:eastAsia="新宋体" w:hAnsi="新宋体" w:hint="eastAsia"/>
                <w:szCs w:val="21"/>
              </w:rPr>
              <w:t>评价内容为：</w:t>
            </w:r>
            <w:r>
              <w:rPr>
                <w:rFonts w:ascii="新宋体" w:eastAsia="新宋体" w:hAnsi="新宋体" w:hint="eastAsia"/>
                <w:szCs w:val="21"/>
                <w:u w:val="single"/>
              </w:rPr>
              <w:t xml:space="preserve">                    </w:t>
            </w:r>
          </w:p>
          <w:p w:rsidR="000C5734">
            <w:pPr>
              <w:spacing w:before="120" w:beforeLines="50" w:after="120" w:afterLines="50" w:line="240" w:lineRule="atLeast"/>
              <w:rPr>
                <w:rFonts w:ascii="新宋体" w:eastAsia="新宋体" w:hAnsi="新宋体"/>
                <w:szCs w:val="21"/>
              </w:rPr>
            </w:pPr>
            <w:r>
              <w:rPr>
                <w:rFonts w:ascii="新宋体" w:eastAsia="新宋体" w:hAnsi="新宋体" w:hint="eastAsia"/>
                <w:szCs w:val="21"/>
              </w:rPr>
              <w:t>评价等级为：  □ 优       □ 良        □ 中         □ 差</w:t>
            </w:r>
          </w:p>
        </w:tc>
      </w:tr>
      <w:tr>
        <w:tblPrEx>
          <w:tblW w:w="8526" w:type="dxa"/>
          <w:jc w:val="center"/>
          <w:tblLayout w:type="fixed"/>
          <w:tblLook w:val="04A0"/>
        </w:tblPrEx>
        <w:trPr>
          <w:trHeight w:val="1798"/>
          <w:jc w:val="center"/>
        </w:trPr>
        <w:tc>
          <w:tcPr>
            <w:tcW w:w="1494" w:type="dxa"/>
            <w:gridSpan w:val="2"/>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具体情况说明</w:t>
            </w:r>
          </w:p>
        </w:tc>
        <w:tc>
          <w:tcPr>
            <w:tcW w:w="7032" w:type="dxa"/>
            <w:gridSpan w:val="4"/>
          </w:tcPr>
          <w:p w:rsidR="000C5734">
            <w:pPr>
              <w:spacing w:line="240" w:lineRule="atLeast"/>
              <w:rPr>
                <w:rFonts w:ascii="新宋体" w:eastAsia="新宋体" w:hAnsi="新宋体"/>
                <w:szCs w:val="21"/>
              </w:rPr>
            </w:pPr>
          </w:p>
          <w:p w:rsidR="000C5734">
            <w:pPr>
              <w:spacing w:line="240" w:lineRule="atLeast"/>
              <w:rPr>
                <w:rFonts w:ascii="新宋体" w:eastAsia="新宋体" w:hAnsi="新宋体"/>
                <w:szCs w:val="21"/>
              </w:rPr>
            </w:pPr>
          </w:p>
          <w:p w:rsidR="000C5734">
            <w:pPr>
              <w:spacing w:line="240" w:lineRule="atLeast"/>
              <w:rPr>
                <w:rFonts w:ascii="新宋体" w:eastAsia="新宋体" w:hAnsi="新宋体"/>
                <w:szCs w:val="21"/>
              </w:rPr>
            </w:pPr>
          </w:p>
          <w:p w:rsidR="000C5734">
            <w:pPr>
              <w:spacing w:line="240" w:lineRule="atLeast"/>
              <w:rPr>
                <w:rFonts w:ascii="新宋体" w:eastAsia="新宋体" w:hAnsi="新宋体"/>
                <w:szCs w:val="21"/>
              </w:rPr>
            </w:pPr>
          </w:p>
          <w:p w:rsidR="000C5734">
            <w:pPr>
              <w:spacing w:line="240" w:lineRule="atLeast"/>
              <w:rPr>
                <w:rFonts w:ascii="新宋体" w:eastAsia="新宋体" w:hAnsi="新宋体"/>
                <w:szCs w:val="21"/>
              </w:rPr>
            </w:pPr>
          </w:p>
        </w:tc>
      </w:tr>
      <w:tr>
        <w:tblPrEx>
          <w:tblW w:w="8526" w:type="dxa"/>
          <w:jc w:val="center"/>
          <w:tblLayout w:type="fixed"/>
          <w:tblLook w:val="04A0"/>
        </w:tblPrEx>
        <w:trPr>
          <w:trHeight w:val="1668"/>
          <w:jc w:val="center"/>
        </w:trPr>
        <w:tc>
          <w:tcPr>
            <w:tcW w:w="1494" w:type="dxa"/>
            <w:gridSpan w:val="2"/>
            <w:vAlign w:val="center"/>
          </w:tcPr>
          <w:p w:rsidR="000C5734">
            <w:pPr>
              <w:spacing w:line="240" w:lineRule="atLeast"/>
              <w:jc w:val="center"/>
              <w:rPr>
                <w:rFonts w:ascii="新宋体" w:eastAsia="新宋体" w:hAnsi="新宋体"/>
                <w:szCs w:val="21"/>
              </w:rPr>
            </w:pPr>
            <w:r>
              <w:rPr>
                <w:rFonts w:ascii="新宋体" w:eastAsia="新宋体" w:hAnsi="新宋体" w:hint="eastAsia"/>
                <w:szCs w:val="21"/>
              </w:rPr>
              <w:t>采购人意见</w:t>
            </w:r>
          </w:p>
          <w:p w:rsidR="000C5734">
            <w:pPr>
              <w:spacing w:line="240" w:lineRule="atLeast"/>
              <w:jc w:val="center"/>
              <w:rPr>
                <w:rFonts w:ascii="新宋体" w:eastAsia="新宋体" w:hAnsi="新宋体"/>
                <w:szCs w:val="21"/>
              </w:rPr>
            </w:pPr>
            <w:r>
              <w:rPr>
                <w:rFonts w:ascii="新宋体" w:eastAsia="新宋体" w:hAnsi="新宋体" w:hint="eastAsia"/>
                <w:szCs w:val="21"/>
              </w:rPr>
              <w:t>（公章）</w:t>
            </w:r>
          </w:p>
        </w:tc>
        <w:tc>
          <w:tcPr>
            <w:tcW w:w="7032" w:type="dxa"/>
            <w:gridSpan w:val="4"/>
            <w:vAlign w:val="center"/>
          </w:tcPr>
          <w:p w:rsidR="000C5734">
            <w:pPr>
              <w:spacing w:line="240" w:lineRule="atLeast"/>
              <w:rPr>
                <w:rFonts w:ascii="新宋体" w:eastAsia="新宋体" w:hAnsi="新宋体"/>
                <w:szCs w:val="21"/>
              </w:rPr>
            </w:pPr>
          </w:p>
          <w:p w:rsidR="000C5734">
            <w:pPr>
              <w:spacing w:line="240" w:lineRule="atLeast"/>
              <w:rPr>
                <w:rFonts w:ascii="新宋体" w:eastAsia="新宋体" w:hAnsi="新宋体"/>
                <w:szCs w:val="21"/>
              </w:rPr>
            </w:pPr>
            <w:r>
              <w:rPr>
                <w:rFonts w:ascii="新宋体" w:eastAsia="新宋体" w:hAnsi="新宋体" w:hint="eastAsia"/>
                <w:szCs w:val="21"/>
              </w:rPr>
              <w:t xml:space="preserve">                                        </w:t>
            </w:r>
          </w:p>
          <w:p w:rsidR="000C5734">
            <w:pPr>
              <w:spacing w:line="240" w:lineRule="atLeast"/>
              <w:ind w:firstLine="4320" w:firstLineChars="1800"/>
              <w:rPr>
                <w:rFonts w:ascii="新宋体" w:eastAsia="新宋体" w:hAnsi="新宋体"/>
                <w:szCs w:val="21"/>
              </w:rPr>
            </w:pPr>
          </w:p>
          <w:p w:rsidR="000C5734">
            <w:pPr>
              <w:spacing w:line="240" w:lineRule="atLeast"/>
              <w:ind w:firstLine="4320" w:firstLineChars="1800"/>
              <w:rPr>
                <w:rFonts w:ascii="新宋体" w:eastAsia="新宋体" w:hAnsi="新宋体"/>
                <w:szCs w:val="21"/>
              </w:rPr>
            </w:pPr>
            <w:r>
              <w:rPr>
                <w:rFonts w:ascii="新宋体" w:eastAsia="新宋体" w:hAnsi="新宋体" w:hint="eastAsia"/>
                <w:szCs w:val="21"/>
              </w:rPr>
              <w:t>日期：   年   月   日</w:t>
            </w:r>
          </w:p>
        </w:tc>
      </w:tr>
    </w:tbl>
    <w:p w:rsidR="000C5734">
      <w:pPr>
        <w:spacing w:line="240" w:lineRule="atLeast"/>
        <w:rPr>
          <w:rFonts w:ascii="宋体" w:hAnsi="宋体"/>
          <w:szCs w:val="21"/>
        </w:rPr>
      </w:pPr>
      <w:r>
        <w:rPr>
          <w:rFonts w:ascii="宋体" w:hAnsi="宋体" w:hint="eastAsia"/>
          <w:szCs w:val="21"/>
        </w:rPr>
        <w:t>说明</w:t>
      </w:r>
      <w:r>
        <w:rPr>
          <w:rFonts w:ascii="宋体" w:hAnsi="宋体" w:hint="eastAsia"/>
          <w:szCs w:val="21"/>
        </w:rPr>
        <w:t>：</w:t>
      </w:r>
    </w:p>
    <w:p w:rsidR="000C5734">
      <w:pPr>
        <w:spacing w:line="240" w:lineRule="atLeast"/>
        <w:rPr>
          <w:rFonts w:ascii="宋体" w:hAnsi="宋体"/>
          <w:szCs w:val="21"/>
        </w:rPr>
      </w:pPr>
      <w:r>
        <w:rPr>
          <w:rFonts w:ascii="宋体" w:hAnsi="宋体" w:hint="eastAsia"/>
          <w:szCs w:val="21"/>
        </w:rPr>
        <w:t>1、本表为采购人向履约评价工作实施机构反映政府采购项目履约情况时所用；</w:t>
      </w:r>
    </w:p>
    <w:p w:rsidR="000C5734">
      <w:pPr>
        <w:spacing w:line="240" w:lineRule="atLeast"/>
        <w:rPr>
          <w:rFonts w:ascii="宋体" w:hAnsi="宋体"/>
          <w:szCs w:val="21"/>
        </w:rPr>
      </w:pPr>
      <w:r>
        <w:rPr>
          <w:rFonts w:ascii="宋体" w:hAnsi="宋体" w:hint="eastAsia"/>
          <w:szCs w:val="21"/>
        </w:rPr>
        <w:t>2、履约情况评价分为优、良、中、差四个等级，请在对应的框前打“√”，</w:t>
      </w:r>
      <w:r>
        <w:rPr>
          <w:rFonts w:ascii="宋体" w:hAnsi="宋体" w:hint="eastAsia"/>
          <w:szCs w:val="21"/>
        </w:rPr>
        <w:t>然后在“具体情况说明”一栏详细说明有关情况</w:t>
      </w:r>
      <w:r>
        <w:rPr>
          <w:rFonts w:ascii="宋体" w:hAnsi="宋体" w:hint="eastAsia"/>
          <w:szCs w:val="21"/>
        </w:rPr>
        <w:t>。</w:t>
      </w:r>
    </w:p>
    <w:p w:rsidR="000C5734"/>
    <w:p w:rsidR="000C5734"/>
    <w:p/>
    <w:sectPr>
      <w:pgSz w:w="11906" w:h="16838"/>
      <w:pgMar w:header="720" w:footer="72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720"/>
  <w:noPunctuationKerning/>
  <w:characterSpacingControl w:val="doNotCompress"/>
  <w:compat>
    <w:ulTrailSpac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Heading3"/>
    <w:next w:val="Normal"/>
    <w:link w:val="1Char"/>
    <w:qFormat/>
    <w:pPr>
      <w:spacing w:before="340" w:after="330" w:line="360" w:lineRule="auto"/>
      <w:jc w:val="center"/>
      <w:outlineLvl w:val="0"/>
    </w:pPr>
    <w:rPr>
      <w:rFonts w:eastAsia="黑体"/>
      <w:kern w:val="44"/>
      <w:szCs w:val="44"/>
    </w:rPr>
  </w:style>
  <w:style w:type="paragraph" w:styleId="Heading2">
    <w:name w:val="heading 2"/>
    <w:basedOn w:val="Heading3"/>
    <w:next w:val="Heading4"/>
    <w:link w:val="2Char"/>
    <w:qFormat/>
    <w:pPr>
      <w:adjustRightInd w:val="0"/>
      <w:jc w:val="center"/>
      <w:textAlignment w:val="baseline"/>
      <w:outlineLvl w:val="1"/>
    </w:pPr>
    <w:rPr>
      <w:sz w:val="24"/>
      <w:szCs w:val="20"/>
    </w:rPr>
  </w:style>
  <w:style w:type="paragraph" w:styleId="Heading3">
    <w:name w:val="heading 3"/>
    <w:basedOn w:val="Heading4"/>
    <w:next w:val="Normal"/>
    <w:link w:val="3Char1"/>
    <w:qFormat/>
    <w:pPr>
      <w:spacing w:before="260" w:after="260" w:line="240" w:lineRule="auto"/>
      <w:outlineLvl w:val="2"/>
    </w:pPr>
    <w:rPr>
      <w:rFonts w:ascii="宋体" w:eastAsia="宋体" w:hAnsi="宋体"/>
      <w:szCs w:val="32"/>
    </w:rPr>
  </w:style>
  <w:style w:type="paragraph" w:styleId="Heading4">
    <w:name w:val="heading 4"/>
    <w:basedOn w:val="Normal"/>
    <w:next w:val="Normal"/>
    <w:link w:val="4Char"/>
    <w:qFormat/>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4Char">
    <w:name w:val="标题 4 Char"/>
    <w:link w:val="Heading4"/>
    <w:qFormat/>
    <w:rPr>
      <w:rFonts w:ascii="Arial" w:eastAsia="黑体" w:hAnsi="Arial"/>
      <w:b/>
      <w:bCs/>
      <w:kern w:val="2"/>
      <w:sz w:val="28"/>
      <w:szCs w:val="28"/>
      <w:lang w:val="en-US" w:eastAsia="zh-CN" w:bidi="ar-SA"/>
    </w:rPr>
  </w:style>
  <w:style w:type="character" w:customStyle="1" w:styleId="3Char1">
    <w:name w:val="标题 3 Char1"/>
    <w:link w:val="Heading3"/>
    <w:qFormat/>
    <w:rPr>
      <w:rFonts w:ascii="宋体" w:eastAsia="宋体" w:hAnsi="宋体"/>
      <w:b/>
      <w:bCs/>
      <w:kern w:val="2"/>
      <w:sz w:val="28"/>
      <w:szCs w:val="32"/>
      <w:lang w:val="en-US" w:eastAsia="zh-CN" w:bidi="ar-SA"/>
    </w:rPr>
  </w:style>
  <w:style w:type="character" w:customStyle="1" w:styleId="1Char">
    <w:name w:val="标题 1 Char"/>
    <w:link w:val="Heading1"/>
    <w:qFormat/>
    <w:rPr>
      <w:rFonts w:ascii="宋体" w:eastAsia="黑体" w:hAnsi="宋体"/>
      <w:b/>
      <w:bCs/>
      <w:kern w:val="44"/>
      <w:sz w:val="28"/>
      <w:szCs w:val="44"/>
      <w:lang w:val="en-US" w:eastAsia="zh-CN" w:bidi="ar-SA"/>
    </w:rPr>
  </w:style>
  <w:style w:type="character" w:customStyle="1" w:styleId="2Char">
    <w:name w:val="标题 2 Char"/>
    <w:link w:val="Heading2"/>
    <w:qFormat/>
    <w:rPr>
      <w:rFonts w:ascii="宋体" w:eastAsia="宋体" w:hAnsi="宋体"/>
      <w:b/>
      <w:bCs/>
      <w:sz w:val="24"/>
      <w:lang w:val="en-US" w:eastAsia="zh-CN" w:bidi="ar-SA"/>
    </w:rPr>
  </w:style>
  <w:style w:type="paragraph" w:styleId="NormalWeb">
    <w:name w:val="Normal (Web)"/>
    <w:basedOn w:val="Normal"/>
    <w:uiPriority w:val="99"/>
    <w:qFormat/>
  </w:style>
  <w:style w:type="paragraph" w:styleId="NoSpacing">
    <w:name w:val="No Spacing"/>
    <w:uiPriority w:val="1"/>
    <w:qFormat/>
    <w:pPr>
      <w:widowControl w:val="0"/>
      <w:jc w:val="both"/>
    </w:pPr>
    <w:rPr>
      <w:rFonts w:eastAsia="Times New Roman"/>
      <w:kern w:val="2"/>
      <w:sz w:val="21"/>
      <w:szCs w:val="24"/>
    </w:rPr>
  </w:style>
  <w:style w:type="paragraph" w:styleId="CommentText">
    <w:name w:val="annotation text"/>
    <w:basedOn w:val="Normal"/>
    <w:link w:val="Char"/>
    <w:qFormat/>
    <w:pPr>
      <w:autoSpaceDE w:val="0"/>
      <w:autoSpaceDN w:val="0"/>
      <w:adjustRightInd w:val="0"/>
      <w:textAlignment w:val="baseline"/>
    </w:pPr>
    <w:rPr>
      <w:rFonts w:ascii="宋体"/>
      <w:sz w:val="34"/>
      <w:szCs w:val="20"/>
    </w:rPr>
  </w:style>
  <w:style w:type="character" w:customStyle="1" w:styleId="Char">
    <w:name w:val="批注文字 Char"/>
    <w:link w:val="CommentText"/>
    <w:qFormat/>
    <w:rPr>
      <w:rFonts w:ascii="宋体" w:eastAsia="宋体"/>
      <w:sz w:val="34"/>
      <w:lang w:val="en-US" w:eastAsia="zh-CN" w:bidi="ar-SA"/>
    </w:rPr>
  </w:style>
  <w:style w:type="paragraph" w:styleId="NormalIndent">
    <w:name w:val="Normal Indent"/>
    <w:basedOn w:val="Normal"/>
    <w:next w:val="Normal"/>
    <w:link w:val="Char0"/>
    <w:qFormat/>
    <w:pPr>
      <w:ind w:firstLine="420"/>
    </w:pPr>
    <w:rPr>
      <w:szCs w:val="20"/>
    </w:rPr>
  </w:style>
  <w:style w:type="character" w:customStyle="1" w:styleId="Char0">
    <w:name w:val="正文缩进 Char"/>
    <w:link w:val="NormalIndent"/>
    <w:qFormat/>
    <w:rPr>
      <w:rFonts w:eastAsia="宋体"/>
      <w:kern w:val="2"/>
      <w:sz w:val="21"/>
      <w:lang w:val="en-US" w:eastAsia="zh-CN" w:bidi="ar-SA"/>
    </w:rPr>
  </w:style>
  <w:style w:type="paragraph" w:styleId="ListParagraph">
    <w:name w:val="List Paragraph"/>
    <w:basedOn w:val="Normal"/>
    <w:uiPriority w:val="34"/>
    <w:qFormat/>
    <w:pPr>
      <w:widowControl w:val="0"/>
      <w:ind w:firstLine="420" w:firstLineChars="200"/>
      <w:jc w:val="both"/>
    </w:pPr>
    <w:rPr>
      <w:rFonts w:ascii="Calibri" w:eastAsia="宋体" w:hAnsi="Calibri"/>
      <w:kern w:val="2"/>
      <w:sz w:val="21"/>
      <w:szCs w:val="22"/>
    </w:rPr>
  </w:style>
  <w:style w:type="paragraph" w:styleId="PlainText">
    <w:name w:val="Plain Text"/>
    <w:basedOn w:val="Normal"/>
    <w:link w:val="Char1"/>
    <w:qFormat/>
    <w:rPr>
      <w:rFonts w:ascii="宋体" w:hAnsi="Courier New"/>
      <w:szCs w:val="20"/>
    </w:rPr>
  </w:style>
  <w:style w:type="character" w:customStyle="1" w:styleId="Char1">
    <w:name w:val="纯文本 Char"/>
    <w:link w:val="PlainText"/>
    <w:qFormat/>
    <w:rPr>
      <w:rFonts w:ascii="宋体" w:eastAsia="宋体" w:hAnsi="Courier New"/>
      <w:kern w:val="2"/>
      <w:sz w:val="21"/>
      <w:lang w:val="en-US" w:eastAsia="zh-CN" w:bidi="ar-SA"/>
    </w:rPr>
  </w:style>
  <w:style w:type="character" w:customStyle="1" w:styleId="3Char">
    <w:name w:val="标题 3 Char"/>
    <w:qFormat/>
    <w:rPr>
      <w:rFonts w:ascii="黑体" w:eastAsia="黑体"/>
      <w:bCs/>
      <w:sz w:val="3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47</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