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360" w:lineRule="auto"/>
        <w:rPr>
          <w:rFonts w:cs="宋体-WinCharSetFFFF-H" w:asciiTheme="minorEastAsia" w:hAnsiTheme="minorEastAsia" w:eastAsiaTheme="minorEastAsia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360" w:lineRule="auto"/>
        <w:rPr>
          <w:rFonts w:cs="宋体-WinCharSetFFFF-H" w:asciiTheme="minorEastAsia" w:hAnsiTheme="minorEastAsia" w:eastAsiaTheme="minorEastAsia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360" w:lineRule="auto"/>
        <w:rPr>
          <w:rFonts w:cs="宋体-WinCharSetFFFF-H" w:asciiTheme="minorEastAsia" w:hAnsiTheme="minorEastAsia" w:eastAsiaTheme="minorEastAsia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360" w:lineRule="auto"/>
        <w:rPr>
          <w:rFonts w:cs="宋体-WinCharSetFFFF-H" w:asciiTheme="minorEastAsia" w:hAnsiTheme="minorEastAsia" w:eastAsiaTheme="minorEastAsia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360" w:lineRule="auto"/>
        <w:rPr>
          <w:rFonts w:cs="宋体-WinCharSetFFFF-H" w:asciiTheme="minorEastAsia" w:hAnsiTheme="minorEastAsia" w:eastAsiaTheme="minorEastAsia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360" w:lineRule="auto"/>
        <w:rPr>
          <w:rFonts w:cs="宋体-WinCharSetFFFF-H" w:asciiTheme="minorEastAsia" w:hAnsiTheme="minorEastAsia" w:eastAsiaTheme="minorEastAsia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360" w:lineRule="auto"/>
        <w:rPr>
          <w:rFonts w:cs="宋体-WinCharSetFFFF-H" w:asciiTheme="minorEastAsia" w:hAnsiTheme="minorEastAsia" w:eastAsiaTheme="minorEastAsia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360" w:lineRule="auto"/>
        <w:rPr>
          <w:rFonts w:cs="宋体-WinCharSetFFFF-H" w:asciiTheme="minorEastAsia" w:hAnsiTheme="minorEastAsia" w:eastAsiaTheme="minorEastAsia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hint="eastAsia" w:cs="宋体-WinCharSetFFFF-H" w:asciiTheme="minorEastAsia" w:hAnsiTheme="minorEastAsia" w:eastAsiaTheme="minorEastAsia"/>
          <w:b/>
          <w:kern w:val="0"/>
          <w:sz w:val="48"/>
          <w:szCs w:val="48"/>
          <w:lang w:eastAsia="zh-CN"/>
        </w:rPr>
      </w:pPr>
      <w:r>
        <w:rPr>
          <w:rFonts w:hint="eastAsia" w:cs="宋体-WinCharSetFFFF-H" w:asciiTheme="minorEastAsia" w:hAnsiTheme="minorEastAsia" w:eastAsiaTheme="minorEastAsia"/>
          <w:b/>
          <w:kern w:val="0"/>
          <w:sz w:val="48"/>
          <w:szCs w:val="48"/>
          <w:lang w:eastAsia="zh-CN"/>
        </w:rPr>
        <w:t>深圳政府采购智慧平台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</w:pPr>
      <w:r>
        <w:rPr>
          <w:rFonts w:hint="eastAsia" w:cs="宋体-WinCharSetFFFF-H" w:asciiTheme="minorEastAsia" w:hAnsiTheme="minorEastAsia" w:eastAsiaTheme="minorEastAsia"/>
          <w:b/>
          <w:kern w:val="0"/>
          <w:sz w:val="48"/>
          <w:szCs w:val="48"/>
        </w:rPr>
        <w:t>投标文件制作软件操作手册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</w:pPr>
      <w:r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  <w:t>目</w:t>
      </w:r>
      <w:r>
        <w:rPr>
          <w:rFonts w:hint="eastAsia" w:cs="宋体-WinCharSetFFFF-H" w:asciiTheme="minorEastAsia" w:hAnsiTheme="minorEastAsia" w:eastAsiaTheme="minorEastAsia"/>
          <w:b/>
          <w:kern w:val="0"/>
          <w:sz w:val="48"/>
          <w:szCs w:val="48"/>
        </w:rPr>
        <w:t xml:space="preserve"> </w:t>
      </w:r>
      <w:r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  <w:t>录</w:t>
      </w:r>
    </w:p>
    <w:p>
      <w:pPr>
        <w:pStyle w:val="15"/>
        <w:tabs>
          <w:tab w:val="right" w:leader="dot" w:pos="8306"/>
        </w:tabs>
      </w:pPr>
      <w:bookmarkStart w:id="0" w:name="_Toc4221"/>
      <w:bookmarkStart w:id="1" w:name="_Toc10814_WPSOffice_Level1"/>
      <w:bookmarkStart w:id="2" w:name="_Toc524362397"/>
      <w:bookmarkStart w:id="3" w:name="_Toc523499114"/>
      <w:bookmarkStart w:id="4" w:name="_Toc7077_WPSOffice_Level1"/>
      <w:bookmarkStart w:id="5" w:name="_Toc524361150"/>
      <w:bookmarkStart w:id="6" w:name="_Toc523134267"/>
      <w:bookmarkStart w:id="7" w:name="_Toc29111_WPSOffice_Level1"/>
      <w:bookmarkStart w:id="8" w:name="_Toc21645"/>
      <w:bookmarkStart w:id="9" w:name="_Toc40799405"/>
      <w:bookmarkStart w:id="10" w:name="_Toc40800012"/>
      <w:r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  <w:instrText xml:space="preserve"> TOC \o "1-3" \h \z \u </w:instrText>
      </w:r>
      <w:r>
        <w:rPr>
          <w:rFonts w:cs="宋体-WinCharSetFFFF-H" w:asciiTheme="minorEastAsia" w:hAnsiTheme="minorEastAsia" w:eastAsiaTheme="minorEastAsia"/>
          <w:b/>
          <w:kern w:val="0"/>
          <w:sz w:val="48"/>
          <w:szCs w:val="48"/>
        </w:rPr>
        <w:fldChar w:fldCharType="separate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_Toc15894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ascii="Arial" w:hAnsi="Arial" w:cs="Times New Roman"/>
          <w:bCs/>
          <w:szCs w:val="32"/>
        </w:rPr>
        <w:t>第一章 程序运行环境要求</w:t>
      </w:r>
      <w:r>
        <w:tab/>
      </w:r>
      <w:r>
        <w:fldChar w:fldCharType="begin"/>
      </w:r>
      <w:r>
        <w:instrText xml:space="preserve"> PAGEREF _Toc15894 \h </w:instrText>
      </w:r>
      <w:r>
        <w:fldChar w:fldCharType="separate"/>
      </w:r>
      <w:r>
        <w:t>3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_Toc8018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cs="宋体-WinCharSetFFFF-H" w:asciiTheme="minorEastAsia" w:hAnsiTheme="minorEastAsia" w:eastAsiaTheme="minorEastAsia"/>
          <w:szCs w:val="28"/>
        </w:rPr>
        <w:t>1</w:t>
      </w:r>
      <w:r>
        <w:rPr>
          <w:rFonts w:cs="宋体-WinCharSetFFFF-H" w:asciiTheme="minorEastAsia" w:hAnsiTheme="minorEastAsia" w:eastAsiaTheme="minorEastAsia"/>
          <w:szCs w:val="28"/>
        </w:rPr>
        <w:t>.1</w:t>
      </w:r>
      <w:r>
        <w:rPr>
          <w:rFonts w:hint="eastAsia" w:cs="宋体-WinCharSetFFFF-H" w:asciiTheme="minorEastAsia" w:hAnsiTheme="minorEastAsia" w:eastAsiaTheme="minorEastAsia"/>
          <w:szCs w:val="28"/>
        </w:rPr>
        <w:t>硬件要求</w:t>
      </w:r>
      <w:r>
        <w:tab/>
      </w:r>
      <w:r>
        <w:fldChar w:fldCharType="begin"/>
      </w:r>
      <w:r>
        <w:instrText xml:space="preserve"> PAGEREF _Toc8018 \h </w:instrText>
      </w:r>
      <w:r>
        <w:fldChar w:fldCharType="separate"/>
      </w:r>
      <w:r>
        <w:t>3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_Toc15048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cs="宋体-WinCharSetFFFF-H" w:asciiTheme="minorEastAsia" w:hAnsiTheme="minorEastAsia" w:eastAsiaTheme="minorEastAsia"/>
          <w:szCs w:val="28"/>
        </w:rPr>
        <w:t>1</w:t>
      </w:r>
      <w:r>
        <w:rPr>
          <w:rFonts w:cs="宋体-WinCharSetFFFF-H" w:asciiTheme="minorEastAsia" w:hAnsiTheme="minorEastAsia" w:eastAsiaTheme="minorEastAsia"/>
          <w:szCs w:val="28"/>
        </w:rPr>
        <w:t>.2</w:t>
      </w:r>
      <w:r>
        <w:rPr>
          <w:rFonts w:hint="eastAsia" w:cs="宋体-WinCharSetFFFF-H" w:asciiTheme="minorEastAsia" w:hAnsiTheme="minorEastAsia" w:eastAsiaTheme="minorEastAsia"/>
          <w:szCs w:val="28"/>
        </w:rPr>
        <w:t>辅助软件</w:t>
      </w:r>
      <w:r>
        <w:tab/>
      </w:r>
      <w:r>
        <w:fldChar w:fldCharType="begin"/>
      </w:r>
      <w:r>
        <w:instrText xml:space="preserve"> PAGEREF _Toc15048 \h </w:instrText>
      </w:r>
      <w:r>
        <w:fldChar w:fldCharType="separate"/>
      </w:r>
      <w:r>
        <w:t>3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_Toc15193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ascii="Arial" w:hAnsi="Arial" w:cs="Times New Roman"/>
          <w:bCs/>
          <w:szCs w:val="32"/>
        </w:rPr>
        <w:t>第二章 软件安装步骤</w:t>
      </w:r>
      <w:r>
        <w:tab/>
      </w:r>
      <w:r>
        <w:fldChar w:fldCharType="begin"/>
      </w:r>
      <w:r>
        <w:instrText xml:space="preserve"> PAGEREF _Toc15193 \h </w:instrText>
      </w:r>
      <w:r>
        <w:fldChar w:fldCharType="separate"/>
      </w:r>
      <w:r>
        <w:t>3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_Toc20347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ascii="Arial" w:hAnsi="Arial" w:cs="Times New Roman"/>
          <w:bCs/>
          <w:szCs w:val="32"/>
        </w:rPr>
        <w:t>第三章 制作投标文件流程</w:t>
      </w:r>
      <w:r>
        <w:tab/>
      </w:r>
      <w:r>
        <w:fldChar w:fldCharType="begin"/>
      </w:r>
      <w:r>
        <w:instrText xml:space="preserve"> PAGEREF _Toc20347 \h </w:instrText>
      </w:r>
      <w:r>
        <w:fldChar w:fldCharType="separate"/>
      </w:r>
      <w:r>
        <w:t>7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_Toc25991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asciiTheme="minorEastAsia" w:hAnsiTheme="minorEastAsia" w:eastAsiaTheme="minorEastAsia"/>
        </w:rPr>
        <w:t>3</w:t>
      </w:r>
      <w:r>
        <w:rPr>
          <w:rFonts w:asciiTheme="minorEastAsia" w:hAnsiTheme="minorEastAsia" w:eastAsiaTheme="minorEastAsia"/>
        </w:rPr>
        <w:t>.1</w:t>
      </w:r>
      <w:r>
        <w:rPr>
          <w:rFonts w:hint="eastAsia" w:asciiTheme="minorEastAsia" w:hAnsiTheme="minorEastAsia" w:eastAsiaTheme="minorEastAsia"/>
        </w:rPr>
        <w:t>新建项目</w:t>
      </w:r>
      <w:r>
        <w:tab/>
      </w:r>
      <w:r>
        <w:fldChar w:fldCharType="begin"/>
      </w:r>
      <w:r>
        <w:instrText xml:space="preserve"> PAGEREF _Toc25991 \h </w:instrText>
      </w:r>
      <w:r>
        <w:fldChar w:fldCharType="separate"/>
      </w:r>
      <w:r>
        <w:t>7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_Toc12346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asciiTheme="minorEastAsia" w:hAnsiTheme="minorEastAsia" w:eastAsiaTheme="minorEastAsia"/>
        </w:rPr>
        <w:t>3</w:t>
      </w:r>
      <w:r>
        <w:rPr>
          <w:rFonts w:asciiTheme="minorEastAsia" w:hAnsiTheme="minorEastAsia" w:eastAsiaTheme="minorEastAsia"/>
        </w:rPr>
        <w:t>.2</w:t>
      </w:r>
      <w:r>
        <w:rPr>
          <w:rFonts w:hint="eastAsia" w:asciiTheme="minorEastAsia" w:hAnsiTheme="minorEastAsia" w:eastAsiaTheme="minorEastAsia"/>
        </w:rPr>
        <w:t>投标文件正文</w:t>
      </w:r>
      <w:r>
        <w:tab/>
      </w:r>
      <w:r>
        <w:fldChar w:fldCharType="begin"/>
      </w:r>
      <w:r>
        <w:instrText xml:space="preserve"> PAGEREF _Toc12346 \h </w:instrText>
      </w:r>
      <w:r>
        <w:fldChar w:fldCharType="separate"/>
      </w:r>
      <w:r>
        <w:t>8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_Toc23822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cs="宋体-WinCharSetFFFF-H" w:asciiTheme="minorEastAsia" w:hAnsiTheme="minorEastAsia" w:eastAsiaTheme="minorEastAsia"/>
          <w:szCs w:val="24"/>
        </w:rPr>
        <w:t>3</w:t>
      </w:r>
      <w:r>
        <w:rPr>
          <w:rFonts w:cs="宋体-WinCharSetFFFF-H" w:asciiTheme="minorEastAsia" w:hAnsiTheme="minorEastAsia" w:eastAsiaTheme="minorEastAsia"/>
          <w:szCs w:val="24"/>
        </w:rPr>
        <w:t>.2.1</w:t>
      </w:r>
      <w:r>
        <w:rPr>
          <w:rFonts w:hint="eastAsia" w:cs="宋体-WinCharSetFFFF-H" w:asciiTheme="minorEastAsia" w:hAnsiTheme="minorEastAsia" w:eastAsiaTheme="minorEastAsia"/>
          <w:szCs w:val="24"/>
        </w:rPr>
        <w:t>投标函</w:t>
      </w:r>
      <w:r>
        <w:tab/>
      </w:r>
      <w:r>
        <w:fldChar w:fldCharType="begin"/>
      </w:r>
      <w:r>
        <w:instrText xml:space="preserve"> PAGEREF _Toc23822 \h </w:instrText>
      </w:r>
      <w:r>
        <w:fldChar w:fldCharType="separate"/>
      </w:r>
      <w:r>
        <w:t>9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_Toc21881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cs="宋体-WinCharSetFFFF-H" w:asciiTheme="minorEastAsia" w:hAnsiTheme="minorEastAsia" w:eastAsiaTheme="minorEastAsia"/>
          <w:szCs w:val="24"/>
        </w:rPr>
        <w:t>3.</w:t>
      </w:r>
      <w:r>
        <w:rPr>
          <w:rFonts w:cs="宋体-WinCharSetFFFF-H" w:asciiTheme="minorEastAsia" w:hAnsiTheme="minorEastAsia" w:eastAsiaTheme="minorEastAsia"/>
          <w:szCs w:val="24"/>
        </w:rPr>
        <w:t>2.2</w:t>
      </w:r>
      <w:r>
        <w:rPr>
          <w:rFonts w:hint="eastAsia" w:cs="宋体-WinCharSetFFFF-H" w:asciiTheme="minorEastAsia" w:hAnsiTheme="minorEastAsia" w:eastAsiaTheme="minorEastAsia"/>
          <w:szCs w:val="24"/>
        </w:rPr>
        <w:t>政府采购投标及履约承诺函</w:t>
      </w:r>
      <w:r>
        <w:tab/>
      </w:r>
      <w:r>
        <w:fldChar w:fldCharType="begin"/>
      </w:r>
      <w:r>
        <w:instrText xml:space="preserve"> PAGEREF _Toc21881 \h </w:instrText>
      </w:r>
      <w:r>
        <w:fldChar w:fldCharType="separate"/>
      </w:r>
      <w:r>
        <w:t>9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_Toc15989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cs="宋体-WinCharSetFFFF-H" w:asciiTheme="minorEastAsia" w:hAnsiTheme="minorEastAsia" w:eastAsiaTheme="minorEastAsia"/>
          <w:szCs w:val="24"/>
        </w:rPr>
        <w:t>3</w:t>
      </w:r>
      <w:r>
        <w:rPr>
          <w:rFonts w:cs="宋体-WinCharSetFFFF-H" w:asciiTheme="minorEastAsia" w:hAnsiTheme="minorEastAsia" w:eastAsiaTheme="minorEastAsia"/>
          <w:szCs w:val="24"/>
        </w:rPr>
        <w:t>.2.3</w:t>
      </w:r>
      <w:r>
        <w:rPr>
          <w:rFonts w:hint="eastAsia" w:cs="宋体-WinCharSetFFFF-H" w:asciiTheme="minorEastAsia" w:hAnsiTheme="minorEastAsia" w:eastAsiaTheme="minorEastAsia"/>
          <w:szCs w:val="24"/>
        </w:rPr>
        <w:t>投标人基本情况表</w:t>
      </w:r>
      <w:r>
        <w:tab/>
      </w:r>
      <w:r>
        <w:fldChar w:fldCharType="begin"/>
      </w:r>
      <w:r>
        <w:instrText xml:space="preserve"> PAGEREF _Toc15989 \h </w:instrText>
      </w:r>
      <w:r>
        <w:fldChar w:fldCharType="separate"/>
      </w:r>
      <w:r>
        <w:t>10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_Toc24575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cs="宋体-WinCharSetFFFF-H" w:asciiTheme="minorEastAsia" w:hAnsiTheme="minorEastAsia" w:eastAsiaTheme="minorEastAsia"/>
          <w:szCs w:val="24"/>
        </w:rPr>
        <w:t>3</w:t>
      </w:r>
      <w:r>
        <w:rPr>
          <w:rFonts w:cs="宋体-WinCharSetFFFF-H" w:asciiTheme="minorEastAsia" w:hAnsiTheme="minorEastAsia" w:eastAsiaTheme="minorEastAsia"/>
          <w:szCs w:val="24"/>
        </w:rPr>
        <w:t>.2.4</w:t>
      </w:r>
      <w:r>
        <w:rPr>
          <w:rFonts w:hint="eastAsia" w:cs="宋体-WinCharSetFFFF-H" w:asciiTheme="minorEastAsia" w:hAnsiTheme="minorEastAsia" w:eastAsiaTheme="minorEastAsia"/>
          <w:szCs w:val="24"/>
        </w:rPr>
        <w:t>资格证明材料</w:t>
      </w:r>
      <w:r>
        <w:tab/>
      </w:r>
      <w:r>
        <w:fldChar w:fldCharType="begin"/>
      </w:r>
      <w:r>
        <w:instrText xml:space="preserve"> PAGEREF _Toc24575 \h </w:instrText>
      </w:r>
      <w:r>
        <w:fldChar w:fldCharType="separate"/>
      </w:r>
      <w:r>
        <w:t>10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_Toc11346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cs="宋体-WinCharSetFFFF-H" w:asciiTheme="minorEastAsia" w:hAnsiTheme="minorEastAsia" w:eastAsiaTheme="minorEastAsia"/>
          <w:szCs w:val="24"/>
        </w:rPr>
        <w:t>3</w:t>
      </w:r>
      <w:r>
        <w:rPr>
          <w:rFonts w:cs="宋体-WinCharSetFFFF-H" w:asciiTheme="minorEastAsia" w:hAnsiTheme="minorEastAsia" w:eastAsiaTheme="minorEastAsia"/>
          <w:szCs w:val="24"/>
        </w:rPr>
        <w:t>.2.5</w:t>
      </w:r>
      <w:r>
        <w:rPr>
          <w:rFonts w:hint="eastAsia" w:cs="宋体-WinCharSetFFFF-H" w:asciiTheme="minorEastAsia" w:hAnsiTheme="minorEastAsia" w:eastAsiaTheme="minorEastAsia"/>
          <w:szCs w:val="24"/>
        </w:rPr>
        <w:t>联合体投标协议</w:t>
      </w:r>
      <w:r>
        <w:tab/>
      </w:r>
      <w:r>
        <w:fldChar w:fldCharType="begin"/>
      </w:r>
      <w:r>
        <w:instrText xml:space="preserve"> PAGEREF _Toc11346 \h </w:instrText>
      </w:r>
      <w:r>
        <w:fldChar w:fldCharType="separate"/>
      </w:r>
      <w:r>
        <w:t>11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_Toc8496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cs="宋体-WinCharSetFFFF-H" w:asciiTheme="minorEastAsia" w:hAnsiTheme="minorEastAsia" w:eastAsiaTheme="minorEastAsia"/>
          <w:szCs w:val="24"/>
        </w:rPr>
        <w:t>3</w:t>
      </w:r>
      <w:r>
        <w:rPr>
          <w:rFonts w:cs="宋体-WinCharSetFFFF-H" w:asciiTheme="minorEastAsia" w:hAnsiTheme="minorEastAsia" w:eastAsiaTheme="minorEastAsia"/>
          <w:szCs w:val="24"/>
        </w:rPr>
        <w:t>.2.6</w:t>
      </w:r>
      <w:r>
        <w:rPr>
          <w:rFonts w:hint="eastAsia" w:cs="宋体-WinCharSetFFFF-H" w:asciiTheme="minorEastAsia" w:hAnsiTheme="minorEastAsia" w:eastAsiaTheme="minorEastAsia"/>
          <w:szCs w:val="24"/>
        </w:rPr>
        <w:t>中小企业声明函及残疾人福利性单位声明</w:t>
      </w:r>
      <w:r>
        <w:tab/>
      </w:r>
      <w:r>
        <w:fldChar w:fldCharType="begin"/>
      </w:r>
      <w:r>
        <w:instrText xml:space="preserve"> PAGEREF _Toc8496 \h </w:instrText>
      </w:r>
      <w:r>
        <w:fldChar w:fldCharType="separate"/>
      </w:r>
      <w:r>
        <w:t>11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_Toc12037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cs="宋体-WinCharSetFFFF-H" w:asciiTheme="minorEastAsia" w:hAnsiTheme="minorEastAsia" w:eastAsiaTheme="minorEastAsia"/>
          <w:szCs w:val="24"/>
        </w:rPr>
        <w:t>3</w:t>
      </w:r>
      <w:r>
        <w:rPr>
          <w:rFonts w:cs="宋体-WinCharSetFFFF-H" w:asciiTheme="minorEastAsia" w:hAnsiTheme="minorEastAsia" w:eastAsiaTheme="minorEastAsia"/>
          <w:szCs w:val="24"/>
        </w:rPr>
        <w:t>.2.7</w:t>
      </w:r>
      <w:r>
        <w:rPr>
          <w:rFonts w:hint="eastAsia" w:cs="宋体-WinCharSetFFFF-H" w:asciiTheme="minorEastAsia" w:hAnsiTheme="minorEastAsia" w:eastAsiaTheme="minorEastAsia"/>
          <w:szCs w:val="24"/>
        </w:rPr>
        <w:t>投标人认为需要加以说明的其他内容</w:t>
      </w:r>
      <w:r>
        <w:tab/>
      </w:r>
      <w:r>
        <w:fldChar w:fldCharType="begin"/>
      </w:r>
      <w:r>
        <w:instrText xml:space="preserve"> PAGEREF _Toc12037 \h </w:instrText>
      </w:r>
      <w:r>
        <w:fldChar w:fldCharType="separate"/>
      </w:r>
      <w:r>
        <w:t>12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_Toc4713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asciiTheme="minorEastAsia" w:hAnsiTheme="minorEastAsia" w:eastAsiaTheme="minorEastAsia"/>
        </w:rPr>
        <w:t>3</w:t>
      </w:r>
      <w:r>
        <w:rPr>
          <w:rFonts w:asciiTheme="minorEastAsia" w:hAnsiTheme="minorEastAsia" w:eastAsiaTheme="minorEastAsia"/>
        </w:rPr>
        <w:t>.3</w:t>
      </w:r>
      <w:r>
        <w:rPr>
          <w:rFonts w:hint="eastAsia" w:asciiTheme="minorEastAsia" w:hAnsiTheme="minorEastAsia" w:eastAsiaTheme="minorEastAsia"/>
        </w:rPr>
        <w:t>投标文件附件</w:t>
      </w:r>
      <w:r>
        <w:tab/>
      </w:r>
      <w:r>
        <w:fldChar w:fldCharType="begin"/>
      </w:r>
      <w:r>
        <w:instrText xml:space="preserve"> PAGEREF _Toc4713 \h </w:instrText>
      </w:r>
      <w:r>
        <w:fldChar w:fldCharType="separate"/>
      </w:r>
      <w:r>
        <w:t>13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_Toc2819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cs="宋体-WinCharSetFFFF-H" w:asciiTheme="minorEastAsia" w:hAnsiTheme="minorEastAsia" w:eastAsiaTheme="minorEastAsia"/>
          <w:szCs w:val="24"/>
        </w:rPr>
        <w:t>3.</w:t>
      </w:r>
      <w:r>
        <w:rPr>
          <w:rFonts w:cs="宋体-WinCharSetFFFF-H" w:asciiTheme="minorEastAsia" w:hAnsiTheme="minorEastAsia" w:eastAsiaTheme="minorEastAsia"/>
          <w:szCs w:val="24"/>
        </w:rPr>
        <w:t>3.1</w:t>
      </w:r>
      <w:r>
        <w:rPr>
          <w:rFonts w:hint="eastAsia" w:cs="宋体-WinCharSetFFFF-H" w:asciiTheme="minorEastAsia" w:hAnsiTheme="minorEastAsia" w:eastAsiaTheme="minorEastAsia"/>
          <w:szCs w:val="24"/>
        </w:rPr>
        <w:t>法定代表人证明书</w:t>
      </w:r>
      <w:r>
        <w:tab/>
      </w:r>
      <w:r>
        <w:fldChar w:fldCharType="begin"/>
      </w:r>
      <w:r>
        <w:instrText xml:space="preserve"> PAGEREF _Toc2819 \h </w:instrText>
      </w:r>
      <w:r>
        <w:fldChar w:fldCharType="separate"/>
      </w:r>
      <w:r>
        <w:t>13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_Toc7317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cs="宋体-WinCharSetFFFF-H" w:asciiTheme="minorEastAsia" w:hAnsiTheme="minorEastAsia" w:eastAsiaTheme="minorEastAsia"/>
          <w:szCs w:val="24"/>
        </w:rPr>
        <w:t>3</w:t>
      </w:r>
      <w:r>
        <w:rPr>
          <w:rFonts w:cs="宋体-WinCharSetFFFF-H" w:asciiTheme="minorEastAsia" w:hAnsiTheme="minorEastAsia" w:eastAsiaTheme="minorEastAsia"/>
          <w:szCs w:val="24"/>
        </w:rPr>
        <w:t>.3.2</w:t>
      </w:r>
      <w:r>
        <w:rPr>
          <w:rFonts w:hint="eastAsia" w:cs="宋体-WinCharSetFFFF-H" w:asciiTheme="minorEastAsia" w:hAnsiTheme="minorEastAsia" w:eastAsiaTheme="minorEastAsia"/>
          <w:szCs w:val="24"/>
        </w:rPr>
        <w:t>投标文件签署授权委托书</w:t>
      </w:r>
      <w:r>
        <w:tab/>
      </w:r>
      <w:r>
        <w:fldChar w:fldCharType="begin"/>
      </w:r>
      <w:r>
        <w:instrText xml:space="preserve"> PAGEREF _Toc7317 \h </w:instrText>
      </w:r>
      <w:r>
        <w:fldChar w:fldCharType="separate"/>
      </w:r>
      <w:r>
        <w:t>13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_Toc2733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cs="宋体-WinCharSetFFFF-H" w:asciiTheme="minorEastAsia" w:hAnsiTheme="minorEastAsia" w:eastAsiaTheme="minorEastAsia"/>
          <w:szCs w:val="24"/>
        </w:rPr>
        <w:t>3</w:t>
      </w:r>
      <w:r>
        <w:rPr>
          <w:rFonts w:cs="宋体-WinCharSetFFFF-H" w:asciiTheme="minorEastAsia" w:hAnsiTheme="minorEastAsia" w:eastAsiaTheme="minorEastAsia"/>
          <w:szCs w:val="24"/>
        </w:rPr>
        <w:t>.3.3</w:t>
      </w:r>
      <w:r>
        <w:rPr>
          <w:rFonts w:hint="eastAsia" w:cs="宋体-WinCharSetFFFF-H" w:asciiTheme="minorEastAsia" w:hAnsiTheme="minorEastAsia" w:eastAsiaTheme="minorEastAsia"/>
          <w:szCs w:val="24"/>
        </w:rPr>
        <w:t>实质性条款响应情况表</w:t>
      </w:r>
      <w:r>
        <w:tab/>
      </w:r>
      <w:r>
        <w:fldChar w:fldCharType="begin"/>
      </w:r>
      <w:r>
        <w:instrText xml:space="preserve"> PAGEREF _Toc2733 \h </w:instrText>
      </w:r>
      <w:r>
        <w:fldChar w:fldCharType="separate"/>
      </w:r>
      <w:r>
        <w:t>14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_Toc22827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cs="宋体-WinCharSetFFFF-H" w:asciiTheme="minorEastAsia" w:hAnsiTheme="minorEastAsia" w:eastAsiaTheme="minorEastAsia"/>
          <w:szCs w:val="24"/>
        </w:rPr>
        <w:t>3.3.4工程量清单报价格式</w:t>
      </w:r>
      <w:r>
        <w:tab/>
      </w:r>
      <w:r>
        <w:fldChar w:fldCharType="begin"/>
      </w:r>
      <w:r>
        <w:instrText xml:space="preserve"> PAGEREF _Toc22827 \h </w:instrText>
      </w:r>
      <w:r>
        <w:fldChar w:fldCharType="separate"/>
      </w:r>
      <w:r>
        <w:t>14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_Toc24531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cs="宋体-WinCharSetFFFF-H" w:asciiTheme="minorEastAsia" w:hAnsiTheme="minorEastAsia" w:eastAsiaTheme="minorEastAsia"/>
          <w:szCs w:val="24"/>
        </w:rPr>
        <w:t>3</w:t>
      </w:r>
      <w:r>
        <w:rPr>
          <w:rFonts w:cs="宋体-WinCharSetFFFF-H" w:asciiTheme="minorEastAsia" w:hAnsiTheme="minorEastAsia" w:eastAsiaTheme="minorEastAsia"/>
          <w:szCs w:val="24"/>
        </w:rPr>
        <w:t>.3.5</w:t>
      </w:r>
      <w:r>
        <w:rPr>
          <w:rFonts w:hint="eastAsia" w:cs="宋体-WinCharSetFFFF-H" w:asciiTheme="minorEastAsia" w:hAnsiTheme="minorEastAsia" w:eastAsiaTheme="minorEastAsia"/>
          <w:szCs w:val="24"/>
        </w:rPr>
        <w:t>投标人认为需要加以说明的其他内容</w:t>
      </w:r>
      <w:r>
        <w:tab/>
      </w:r>
      <w:r>
        <w:fldChar w:fldCharType="begin"/>
      </w:r>
      <w:r>
        <w:instrText xml:space="preserve"> PAGEREF _Toc24531 \h </w:instrText>
      </w:r>
      <w:r>
        <w:fldChar w:fldCharType="separate"/>
      </w:r>
      <w:r>
        <w:t>14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_Toc35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asciiTheme="minorEastAsia" w:hAnsiTheme="minorEastAsia" w:eastAsiaTheme="minorEastAsia"/>
        </w:rPr>
        <w:t>3</w:t>
      </w:r>
      <w:r>
        <w:rPr>
          <w:rFonts w:asciiTheme="minorEastAsia" w:hAnsiTheme="minorEastAsia" w:eastAsiaTheme="minorEastAsia"/>
        </w:rPr>
        <w:t>.4</w:t>
      </w:r>
      <w:r>
        <w:rPr>
          <w:rFonts w:hint="eastAsia" w:asciiTheme="minorEastAsia" w:hAnsiTheme="minorEastAsia" w:eastAsiaTheme="minorEastAsia"/>
        </w:rPr>
        <w:t>生成投标文件</w:t>
      </w:r>
      <w:r>
        <w:tab/>
      </w:r>
      <w:r>
        <w:fldChar w:fldCharType="begin"/>
      </w:r>
      <w:r>
        <w:instrText xml:space="preserve"> PAGEREF _Toc35 \h </w:instrText>
      </w:r>
      <w:r>
        <w:fldChar w:fldCharType="separate"/>
      </w:r>
      <w:r>
        <w:t>15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_Toc8780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asciiTheme="minorEastAsia" w:hAnsiTheme="minorEastAsia" w:eastAsiaTheme="minorEastAsia"/>
        </w:rPr>
        <w:t>3</w:t>
      </w:r>
      <w:r>
        <w:rPr>
          <w:rFonts w:asciiTheme="minorEastAsia" w:hAnsiTheme="minorEastAsia" w:eastAsiaTheme="minorEastAsia"/>
        </w:rPr>
        <w:t>.5</w:t>
      </w:r>
      <w:r>
        <w:rPr>
          <w:rFonts w:hint="eastAsia" w:asciiTheme="minorEastAsia" w:hAnsiTheme="minorEastAsia" w:eastAsiaTheme="minorEastAsia"/>
        </w:rPr>
        <w:t>辅助功能介绍</w:t>
      </w:r>
      <w:r>
        <w:tab/>
      </w:r>
      <w:r>
        <w:fldChar w:fldCharType="begin"/>
      </w:r>
      <w:r>
        <w:instrText xml:space="preserve"> PAGEREF _Toc8780 \h </w:instrText>
      </w:r>
      <w:r>
        <w:fldChar w:fldCharType="separate"/>
      </w:r>
      <w:r>
        <w:t>16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_Toc4787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asciiTheme="minorEastAsia" w:hAnsiTheme="minorEastAsia" w:eastAsiaTheme="minorEastAsia"/>
          <w:szCs w:val="30"/>
        </w:rPr>
        <w:t>3</w:t>
      </w:r>
      <w:r>
        <w:rPr>
          <w:rFonts w:asciiTheme="minorEastAsia" w:hAnsiTheme="minorEastAsia" w:eastAsiaTheme="minorEastAsia"/>
          <w:szCs w:val="30"/>
        </w:rPr>
        <w:t>.5.1</w:t>
      </w:r>
      <w:r>
        <w:rPr>
          <w:rFonts w:hint="eastAsia" w:asciiTheme="minorEastAsia" w:hAnsiTheme="minorEastAsia" w:eastAsiaTheme="minorEastAsia"/>
          <w:szCs w:val="30"/>
        </w:rPr>
        <w:t>“</w:t>
      </w:r>
      <w:r>
        <w:rPr>
          <w:rFonts w:asciiTheme="minorEastAsia" w:hAnsiTheme="minorEastAsia" w:eastAsiaTheme="minorEastAsia"/>
          <w:szCs w:val="30"/>
        </w:rPr>
        <w:t xml:space="preserve">PDF </w:t>
      </w:r>
      <w:r>
        <w:rPr>
          <w:rFonts w:hint="eastAsia" w:asciiTheme="minorEastAsia" w:hAnsiTheme="minorEastAsia" w:eastAsiaTheme="minorEastAsia"/>
          <w:szCs w:val="30"/>
        </w:rPr>
        <w:t>转换”</w:t>
      </w:r>
      <w:r>
        <w:tab/>
      </w:r>
      <w:r>
        <w:fldChar w:fldCharType="begin"/>
      </w:r>
      <w:r>
        <w:instrText xml:space="preserve"> PAGEREF _Toc4787 \h </w:instrText>
      </w:r>
      <w:r>
        <w:fldChar w:fldCharType="separate"/>
      </w:r>
      <w:r>
        <w:t>16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_Toc23626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asciiTheme="minorEastAsia" w:hAnsiTheme="minorEastAsia" w:eastAsiaTheme="minorEastAsia"/>
          <w:szCs w:val="30"/>
        </w:rPr>
        <w:t>3</w:t>
      </w:r>
      <w:r>
        <w:rPr>
          <w:rFonts w:asciiTheme="minorEastAsia" w:hAnsiTheme="minorEastAsia" w:eastAsiaTheme="minorEastAsia"/>
          <w:szCs w:val="30"/>
        </w:rPr>
        <w:t>.5.2</w:t>
      </w:r>
      <w:r>
        <w:rPr>
          <w:rFonts w:hint="eastAsia" w:asciiTheme="minorEastAsia" w:hAnsiTheme="minorEastAsia" w:eastAsiaTheme="minorEastAsia"/>
          <w:szCs w:val="30"/>
        </w:rPr>
        <w:t>“查看</w:t>
      </w:r>
      <w:r>
        <w:rPr>
          <w:rFonts w:asciiTheme="minorEastAsia" w:hAnsiTheme="minorEastAsia" w:eastAsiaTheme="minorEastAsia"/>
          <w:szCs w:val="30"/>
        </w:rPr>
        <w:t>PDF</w:t>
      </w:r>
      <w:r>
        <w:rPr>
          <w:rFonts w:hint="eastAsia" w:asciiTheme="minorEastAsia" w:hAnsiTheme="minorEastAsia" w:eastAsiaTheme="minorEastAsia"/>
          <w:szCs w:val="30"/>
        </w:rPr>
        <w:t>”</w:t>
      </w:r>
      <w:r>
        <w:tab/>
      </w:r>
      <w:r>
        <w:fldChar w:fldCharType="begin"/>
      </w:r>
      <w:r>
        <w:instrText xml:space="preserve"> PAGEREF _Toc23626 \h </w:instrText>
      </w:r>
      <w:r>
        <w:fldChar w:fldCharType="separate"/>
      </w:r>
      <w:r>
        <w:t>16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_Toc4302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asciiTheme="minorEastAsia" w:hAnsiTheme="minorEastAsia" w:eastAsiaTheme="minorEastAsia"/>
          <w:szCs w:val="30"/>
        </w:rPr>
        <w:t>3</w:t>
      </w:r>
      <w:r>
        <w:rPr>
          <w:rFonts w:asciiTheme="minorEastAsia" w:hAnsiTheme="minorEastAsia" w:eastAsiaTheme="minorEastAsia"/>
          <w:szCs w:val="30"/>
        </w:rPr>
        <w:t>.5.3</w:t>
      </w:r>
      <w:r>
        <w:rPr>
          <w:rFonts w:hint="eastAsia" w:asciiTheme="minorEastAsia" w:hAnsiTheme="minorEastAsia" w:eastAsiaTheme="minorEastAsia"/>
          <w:szCs w:val="30"/>
        </w:rPr>
        <w:t>“查看文件”</w:t>
      </w:r>
      <w:r>
        <w:tab/>
      </w:r>
      <w:r>
        <w:fldChar w:fldCharType="begin"/>
      </w:r>
      <w:r>
        <w:instrText xml:space="preserve"> PAGEREF _Toc4302 \h </w:instrText>
      </w:r>
      <w:r>
        <w:fldChar w:fldCharType="separate"/>
      </w:r>
      <w:r>
        <w:t>16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_Toc23125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asciiTheme="minorEastAsia" w:hAnsiTheme="minorEastAsia" w:eastAsiaTheme="minorEastAsia"/>
          <w:szCs w:val="30"/>
        </w:rPr>
        <w:t>3</w:t>
      </w:r>
      <w:r>
        <w:rPr>
          <w:rFonts w:asciiTheme="minorEastAsia" w:hAnsiTheme="minorEastAsia" w:eastAsiaTheme="minorEastAsia"/>
          <w:szCs w:val="30"/>
        </w:rPr>
        <w:t>.5.4</w:t>
      </w:r>
      <w:r>
        <w:rPr>
          <w:rFonts w:hint="eastAsia" w:asciiTheme="minorEastAsia" w:hAnsiTheme="minorEastAsia" w:eastAsiaTheme="minorEastAsia"/>
          <w:szCs w:val="30"/>
        </w:rPr>
        <w:t>“拆分文件”</w:t>
      </w:r>
      <w:r>
        <w:tab/>
      </w:r>
      <w:r>
        <w:fldChar w:fldCharType="begin"/>
      </w:r>
      <w:r>
        <w:instrText xml:space="preserve"> PAGEREF _Toc23125 \h </w:instrText>
      </w:r>
      <w:r>
        <w:fldChar w:fldCharType="separate"/>
      </w:r>
      <w:r>
        <w:t>17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_Toc14266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asciiTheme="minorEastAsia" w:hAnsiTheme="minorEastAsia" w:eastAsiaTheme="minorEastAsia"/>
          <w:szCs w:val="30"/>
        </w:rPr>
        <w:t>3</w:t>
      </w:r>
      <w:r>
        <w:rPr>
          <w:rFonts w:asciiTheme="minorEastAsia" w:hAnsiTheme="minorEastAsia" w:eastAsiaTheme="minorEastAsia"/>
          <w:szCs w:val="30"/>
        </w:rPr>
        <w:t>.5.5</w:t>
      </w:r>
      <w:r>
        <w:rPr>
          <w:rFonts w:hint="eastAsia" w:asciiTheme="minorEastAsia" w:hAnsiTheme="minorEastAsia" w:eastAsiaTheme="minorEastAsia"/>
          <w:szCs w:val="30"/>
        </w:rPr>
        <w:t>“在线升级”</w:t>
      </w:r>
      <w:r>
        <w:tab/>
      </w:r>
      <w:r>
        <w:fldChar w:fldCharType="begin"/>
      </w:r>
      <w:r>
        <w:instrText xml:space="preserve"> PAGEREF _Toc14266 \h </w:instrText>
      </w:r>
      <w:r>
        <w:fldChar w:fldCharType="separate"/>
      </w:r>
      <w:r>
        <w:t>17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pStyle w:val="11"/>
        <w:tabs>
          <w:tab w:val="right" w:leader="dot" w:pos="8306"/>
        </w:tabs>
        <w:rPr>
          <w:rFonts w:cs="宋体-WinCharSetFFFF-H" w:asciiTheme="minorEastAsia" w:hAnsiTheme="minorEastAsia" w:eastAsiaTheme="minorEastAsia"/>
          <w:kern w:val="0"/>
          <w:szCs w:val="48"/>
        </w:rPr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begin"/>
      </w:r>
      <w:r>
        <w:rPr>
          <w:rFonts w:cs="宋体-WinCharSetFFFF-H" w:asciiTheme="minorEastAsia" w:hAnsiTheme="minorEastAsia" w:eastAsiaTheme="minorEastAsia"/>
          <w:kern w:val="0"/>
          <w:szCs w:val="48"/>
        </w:rPr>
        <w:instrText xml:space="preserve"> HYPERLINK \l _Toc25615 </w:instrText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separate"/>
      </w:r>
      <w:r>
        <w:rPr>
          <w:rFonts w:hint="eastAsia" w:asciiTheme="minorEastAsia" w:hAnsiTheme="minorEastAsia" w:eastAsiaTheme="minorEastAsia"/>
          <w:szCs w:val="30"/>
        </w:rPr>
        <w:t>3</w:t>
      </w:r>
      <w:r>
        <w:rPr>
          <w:rFonts w:asciiTheme="minorEastAsia" w:hAnsiTheme="minorEastAsia" w:eastAsiaTheme="minorEastAsia"/>
          <w:szCs w:val="30"/>
        </w:rPr>
        <w:t>.5.6</w:t>
      </w:r>
      <w:r>
        <w:rPr>
          <w:rFonts w:hint="eastAsia" w:asciiTheme="minorEastAsia" w:hAnsiTheme="minorEastAsia" w:eastAsiaTheme="minorEastAsia"/>
          <w:szCs w:val="30"/>
        </w:rPr>
        <w:t>“帮助文档”</w:t>
      </w:r>
      <w:r>
        <w:tab/>
      </w:r>
      <w:r>
        <w:fldChar w:fldCharType="begin"/>
      </w:r>
      <w:r>
        <w:instrText xml:space="preserve"> PAGEREF _Toc25615 \h </w:instrText>
      </w:r>
      <w:r>
        <w:fldChar w:fldCharType="separate"/>
      </w:r>
      <w:r>
        <w:t>17</w:t>
      </w:r>
      <w:r>
        <w:fldChar w:fldCharType="end"/>
      </w: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</w:p>
    <w:p>
      <w:pPr>
        <w:rPr>
          <w:rFonts w:cs="宋体-WinCharSetFFFF-H" w:asciiTheme="minorEastAsia" w:hAnsiTheme="minorEastAsia" w:eastAsiaTheme="minorEastAsia"/>
          <w:kern w:val="0"/>
          <w:szCs w:val="48"/>
        </w:rPr>
      </w:pPr>
      <w:r>
        <w:rPr>
          <w:rFonts w:cs="宋体-WinCharSetFFFF-H" w:asciiTheme="minorEastAsia" w:hAnsiTheme="minorEastAsia" w:eastAsiaTheme="minorEastAsia"/>
          <w:kern w:val="0"/>
          <w:szCs w:val="48"/>
        </w:rPr>
        <w:br w:type="page"/>
      </w:r>
    </w:p>
    <w:p>
      <w:pPr>
        <w:pStyle w:val="2"/>
        <w:numPr>
          <w:ilvl w:val="0"/>
          <w:numId w:val="1"/>
        </w:numPr>
        <w:spacing w:line="360" w:lineRule="auto"/>
        <w:rPr>
          <w:rFonts w:ascii="Arial" w:hAnsi="Arial" w:cs="Times New Roman"/>
          <w:bCs/>
          <w:sz w:val="32"/>
          <w:szCs w:val="32"/>
        </w:rPr>
      </w:pPr>
      <w:r>
        <w:rPr>
          <w:rFonts w:cs="宋体-WinCharSetFFFF-H" w:asciiTheme="minorEastAsia" w:hAnsiTheme="minorEastAsia" w:eastAsiaTheme="minorEastAsia"/>
          <w:kern w:val="0"/>
          <w:szCs w:val="48"/>
        </w:rPr>
        <w:fldChar w:fldCharType="end"/>
      </w:r>
      <w:bookmarkStart w:id="11" w:name="_Toc15894"/>
      <w:r>
        <w:rPr>
          <w:rFonts w:hint="eastAsia" w:ascii="Arial" w:hAnsi="Arial" w:cs="Times New Roman"/>
          <w:bCs/>
          <w:sz w:val="32"/>
          <w:szCs w:val="32"/>
        </w:rPr>
        <w:t>程序运行环境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rFonts w:hint="eastAsia" w:ascii="Arial" w:hAnsi="Arial" w:cs="Times New Roman"/>
          <w:bCs/>
          <w:sz w:val="32"/>
          <w:szCs w:val="32"/>
        </w:rPr>
        <w:t>要求</w:t>
      </w:r>
      <w:bookmarkEnd w:id="9"/>
      <w:bookmarkEnd w:id="10"/>
      <w:bookmarkEnd w:id="11"/>
    </w:p>
    <w:p>
      <w:pPr>
        <w:autoSpaceDE w:val="0"/>
        <w:autoSpaceDN w:val="0"/>
        <w:adjustRightInd w:val="0"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TimesNewRomanPSMT" w:asciiTheme="minorEastAsia" w:hAnsiTheme="minorEastAsia" w:eastAsiaTheme="minorEastAsia"/>
          <w:kern w:val="0"/>
          <w:sz w:val="24"/>
          <w:szCs w:val="24"/>
        </w:rPr>
        <w:t xml:space="preserve">Windows  Win7/ Win8/Win10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下均可运行，建议使用</w:t>
      </w:r>
      <w:r>
        <w:rPr>
          <w:rFonts w:hint="eastAsia" w:cs="TimesNewRomanPSMT" w:asciiTheme="minorEastAsia" w:hAnsiTheme="minorEastAsia" w:eastAsiaTheme="minorEastAsia"/>
          <w:kern w:val="0"/>
          <w:sz w:val="24"/>
          <w:szCs w:val="24"/>
        </w:rPr>
        <w:t>Windows 10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版本。</w:t>
      </w:r>
    </w:p>
    <w:p>
      <w:pPr>
        <w:pStyle w:val="3"/>
        <w:rPr>
          <w:rFonts w:cs="宋体-WinCharSetFFFF-H" w:asciiTheme="minorEastAsia" w:hAnsiTheme="minorEastAsia" w:eastAsiaTheme="minorEastAsia"/>
          <w:b w:val="0"/>
          <w:sz w:val="28"/>
          <w:szCs w:val="28"/>
        </w:rPr>
      </w:pPr>
      <w:bookmarkStart w:id="12" w:name="_Toc8018"/>
      <w:r>
        <w:rPr>
          <w:rFonts w:hint="eastAsia" w:cs="宋体-WinCharSetFFFF-H" w:asciiTheme="minorEastAsia" w:hAnsiTheme="minorEastAsia" w:eastAsiaTheme="minorEastAsia"/>
          <w:b w:val="0"/>
          <w:sz w:val="28"/>
          <w:szCs w:val="28"/>
        </w:rPr>
        <w:t>1</w:t>
      </w:r>
      <w:r>
        <w:rPr>
          <w:rFonts w:cs="宋体-WinCharSetFFFF-H" w:asciiTheme="minorEastAsia" w:hAnsiTheme="minorEastAsia" w:eastAsiaTheme="minorEastAsia"/>
          <w:b w:val="0"/>
          <w:sz w:val="28"/>
          <w:szCs w:val="28"/>
        </w:rPr>
        <w:t>.1</w:t>
      </w:r>
      <w:r>
        <w:rPr>
          <w:rFonts w:hint="eastAsia" w:cs="宋体-WinCharSetFFFF-H" w:asciiTheme="minorEastAsia" w:hAnsiTheme="minorEastAsia" w:eastAsiaTheme="minorEastAsia"/>
          <w:b w:val="0"/>
          <w:sz w:val="28"/>
          <w:szCs w:val="28"/>
        </w:rPr>
        <w:t>硬件要求</w:t>
      </w:r>
      <w:bookmarkEnd w:id="12"/>
    </w:p>
    <w:p>
      <w:pPr>
        <w:autoSpaceDE w:val="0"/>
        <w:autoSpaceDN w:val="0"/>
        <w:adjustRightInd w:val="0"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TimesNewRomanPSMT" w:asciiTheme="minorEastAsia" w:hAnsiTheme="minorEastAsia" w:eastAsiaTheme="minorEastAsia"/>
          <w:kern w:val="0"/>
          <w:sz w:val="24"/>
          <w:szCs w:val="24"/>
        </w:rPr>
        <w:t>CPU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：推荐使用酷睿I5</w:t>
      </w:r>
      <w:r>
        <w:rPr>
          <w:rFonts w:hint="eastAsia" w:cs="TimesNewRomanPSMT" w:asciiTheme="minorEastAsia" w:hAnsiTheme="minorEastAsia" w:eastAsiaTheme="minorEastAsia"/>
          <w:kern w:val="0"/>
          <w:sz w:val="24"/>
          <w:szCs w:val="24"/>
        </w:rPr>
        <w:t xml:space="preserve">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以上；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内存：最低为4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>GB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，推荐使用4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>GB</w:t>
      </w:r>
      <w:r>
        <w:rPr>
          <w:rFonts w:hint="eastAsia" w:cs="TimesNewRomanPSMT" w:asciiTheme="minorEastAsia" w:hAnsiTheme="minorEastAsia" w:eastAsiaTheme="minorEastAsia"/>
          <w:kern w:val="0"/>
          <w:sz w:val="24"/>
          <w:szCs w:val="24"/>
        </w:rPr>
        <w:t xml:space="preserve">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以上；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硬盘：最低为2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>G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，推荐使用</w:t>
      </w:r>
      <w:r>
        <w:rPr>
          <w:rFonts w:cs="TimesNewRomanPSMT" w:asciiTheme="minorEastAsia" w:hAnsiTheme="minorEastAsia" w:eastAsiaTheme="minorEastAsia"/>
          <w:kern w:val="0"/>
          <w:sz w:val="24"/>
          <w:szCs w:val="24"/>
        </w:rPr>
        <w:t>5</w:t>
      </w:r>
      <w:r>
        <w:rPr>
          <w:rFonts w:hint="eastAsia" w:cs="TimesNewRomanPSMT" w:asciiTheme="minorEastAsia" w:hAnsiTheme="minorEastAsia" w:eastAsiaTheme="minorEastAsia"/>
          <w:kern w:val="0"/>
          <w:sz w:val="24"/>
          <w:szCs w:val="24"/>
        </w:rPr>
        <w:t xml:space="preserve">G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以上；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显示器：可选用</w:t>
      </w:r>
      <w:r>
        <w:rPr>
          <w:rFonts w:hint="eastAsia" w:cs="TimesNewRomanPSMT" w:asciiTheme="minorEastAsia" w:hAnsiTheme="minorEastAsia" w:eastAsiaTheme="minorEastAsia"/>
          <w:kern w:val="0"/>
          <w:sz w:val="24"/>
          <w:szCs w:val="24"/>
        </w:rPr>
        <w:t>VGA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、</w:t>
      </w:r>
      <w:r>
        <w:rPr>
          <w:rFonts w:hint="eastAsia" w:cs="TimesNewRomanPSMT" w:asciiTheme="minorEastAsia" w:hAnsiTheme="minorEastAsia" w:eastAsiaTheme="minorEastAsia"/>
          <w:kern w:val="0"/>
          <w:sz w:val="24"/>
          <w:szCs w:val="24"/>
        </w:rPr>
        <w:t>SVGA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、</w:t>
      </w:r>
      <w:r>
        <w:rPr>
          <w:rFonts w:hint="eastAsia" w:cs="TimesNewRomanPSMT" w:asciiTheme="minorEastAsia" w:hAnsiTheme="minorEastAsia" w:eastAsiaTheme="minorEastAsia"/>
          <w:kern w:val="0"/>
          <w:sz w:val="24"/>
          <w:szCs w:val="24"/>
        </w:rPr>
        <w:t xml:space="preserve">TVGA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等彩色显示器，推荐使用</w:t>
      </w:r>
      <w:r>
        <w:rPr>
          <w:rFonts w:hint="eastAsia" w:cs="TimesNewRomanPSMT" w:asciiTheme="minorEastAsia" w:hAnsiTheme="minorEastAsia" w:eastAsiaTheme="minorEastAsia"/>
          <w:kern w:val="0"/>
          <w:sz w:val="24"/>
          <w:szCs w:val="24"/>
        </w:rPr>
        <w:t xml:space="preserve">17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寸彩显或液晶；</w:t>
      </w:r>
    </w:p>
    <w:p>
      <w:pPr>
        <w:pStyle w:val="3"/>
        <w:rPr>
          <w:rFonts w:cs="宋体-WinCharSetFFFF-H" w:asciiTheme="minorEastAsia" w:hAnsiTheme="minorEastAsia" w:eastAsiaTheme="minorEastAsia"/>
          <w:b w:val="0"/>
          <w:sz w:val="28"/>
          <w:szCs w:val="28"/>
        </w:rPr>
      </w:pPr>
      <w:bookmarkStart w:id="13" w:name="_Toc15048"/>
      <w:r>
        <w:rPr>
          <w:rFonts w:hint="eastAsia" w:cs="宋体-WinCharSetFFFF-H" w:asciiTheme="minorEastAsia" w:hAnsiTheme="minorEastAsia" w:eastAsiaTheme="minorEastAsia"/>
          <w:b w:val="0"/>
          <w:sz w:val="28"/>
          <w:szCs w:val="28"/>
        </w:rPr>
        <w:t>1</w:t>
      </w:r>
      <w:r>
        <w:rPr>
          <w:rFonts w:cs="宋体-WinCharSetFFFF-H" w:asciiTheme="minorEastAsia" w:hAnsiTheme="minorEastAsia" w:eastAsiaTheme="minorEastAsia"/>
          <w:b w:val="0"/>
          <w:sz w:val="28"/>
          <w:szCs w:val="28"/>
        </w:rPr>
        <w:t>.2</w:t>
      </w:r>
      <w:r>
        <w:rPr>
          <w:rFonts w:hint="eastAsia" w:cs="宋体-WinCharSetFFFF-H" w:asciiTheme="minorEastAsia" w:hAnsiTheme="minorEastAsia" w:eastAsiaTheme="minorEastAsia"/>
          <w:b w:val="0"/>
          <w:sz w:val="28"/>
          <w:szCs w:val="28"/>
        </w:rPr>
        <w:t>辅助软件</w:t>
      </w:r>
      <w:bookmarkEnd w:id="13"/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微软</w:t>
      </w:r>
      <w:r>
        <w:rPr>
          <w:rFonts w:hint="eastAsia" w:cs="TimesNewRomanPSMT" w:asciiTheme="minorEastAsia" w:hAnsiTheme="minorEastAsia" w:eastAsiaTheme="minorEastAsia"/>
          <w:kern w:val="0"/>
          <w:sz w:val="24"/>
          <w:szCs w:val="24"/>
        </w:rPr>
        <w:t xml:space="preserve">Office2010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或以上版本</w:t>
      </w:r>
      <w:r>
        <w:rPr>
          <w:rFonts w:hint="eastAsia" w:cs="TimesNewRomanPSMT" w:asciiTheme="minorEastAsia" w:hAnsiTheme="minorEastAsia" w:eastAsiaTheme="minorEastAsia"/>
          <w:kern w:val="0"/>
          <w:sz w:val="24"/>
          <w:szCs w:val="24"/>
        </w:rPr>
        <w:t>,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若没有预先安装，则会影响到软件某些功能的正常使用（建议安装</w:t>
      </w:r>
      <w:r>
        <w:rPr>
          <w:rFonts w:hint="eastAsia" w:cs="TimesNewRomanPSMT" w:asciiTheme="minorEastAsia" w:hAnsiTheme="minorEastAsia" w:eastAsiaTheme="minorEastAsia"/>
          <w:kern w:val="0"/>
          <w:sz w:val="24"/>
          <w:szCs w:val="24"/>
        </w:rPr>
        <w:t>Office20</w:t>
      </w:r>
      <w:r>
        <w:rPr>
          <w:rFonts w:cs="TimesNewRomanPSMT" w:asciiTheme="minorEastAsia" w:hAnsiTheme="minorEastAsia" w:eastAsiaTheme="minorEastAsia"/>
          <w:kern w:val="0"/>
          <w:sz w:val="24"/>
          <w:szCs w:val="24"/>
        </w:rPr>
        <w:t>10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）。且建议屏幕分辨率用</w:t>
      </w:r>
      <w:r>
        <w:rPr>
          <w:rFonts w:hint="eastAsia" w:cs="TimesNewRomanPSMT" w:asciiTheme="minorEastAsia" w:hAnsiTheme="minorEastAsia" w:eastAsiaTheme="minorEastAsia"/>
          <w:kern w:val="0"/>
          <w:sz w:val="24"/>
          <w:szCs w:val="24"/>
        </w:rPr>
        <w:t>1024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×</w:t>
      </w:r>
      <w:r>
        <w:rPr>
          <w:rFonts w:hint="eastAsia" w:cs="TimesNewRomanPSMT" w:asciiTheme="minorEastAsia" w:hAnsiTheme="minorEastAsia" w:eastAsiaTheme="minorEastAsia"/>
          <w:kern w:val="0"/>
          <w:sz w:val="24"/>
          <w:szCs w:val="24"/>
        </w:rPr>
        <w:t xml:space="preserve">768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像素。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Arial" w:hAnsi="Arial" w:cs="Times New Roman"/>
          <w:bCs/>
          <w:sz w:val="32"/>
          <w:szCs w:val="32"/>
        </w:rPr>
      </w:pPr>
      <w:bookmarkStart w:id="14" w:name="_Toc6532"/>
      <w:bookmarkStart w:id="15" w:name="_Toc40800014"/>
      <w:bookmarkStart w:id="16" w:name="_Toc40799407"/>
      <w:bookmarkStart w:id="17" w:name="_Toc19187"/>
      <w:bookmarkStart w:id="18" w:name="_Toc320953522"/>
      <w:bookmarkStart w:id="19" w:name="_Toc15193"/>
      <w:r>
        <w:rPr>
          <w:rFonts w:hint="eastAsia" w:ascii="Arial" w:hAnsi="Arial" w:cs="Times New Roman"/>
          <w:bCs/>
          <w:sz w:val="32"/>
          <w:szCs w:val="32"/>
        </w:rPr>
        <w:t>软件安装步骤</w:t>
      </w:r>
      <w:bookmarkEnd w:id="14"/>
      <w:bookmarkEnd w:id="15"/>
      <w:bookmarkEnd w:id="16"/>
      <w:bookmarkEnd w:id="17"/>
      <w:bookmarkEnd w:id="18"/>
      <w:bookmarkEnd w:id="19"/>
    </w:p>
    <w:p>
      <w:pPr>
        <w:spacing w:line="360" w:lineRule="auto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>2.1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软件采用向导式安装界面，用户点击【软件许可协议】可查看用户协议。</w:t>
      </w:r>
    </w:p>
    <w:p>
      <w:pPr>
        <w:widowControl/>
        <w:spacing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5270500" cy="3905885"/>
            <wp:effectExtent l="0" t="0" r="254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</w:p>
    <w:p>
      <w:pPr>
        <w:widowControl/>
        <w:spacing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2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>.2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用户勾选【我已阅读并同意软件许可协议】，然后点击【快速安装】。</w:t>
      </w:r>
    </w:p>
    <w:p>
      <w:pPr>
        <w:widowControl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5209540" cy="2924175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409" cy="292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</w:p>
    <w:p>
      <w:pPr>
        <w:spacing w:line="360" w:lineRule="auto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>2.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3选择【快速安装】，进度条会显示软件安装的完成情况。</w:t>
      </w:r>
    </w:p>
    <w:p>
      <w:pPr>
        <w:widowControl/>
        <w:spacing w:line="360" w:lineRule="auto"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5269230" cy="3891280"/>
            <wp:effectExtent l="0" t="0" r="381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</w:p>
    <w:p>
      <w:pPr>
        <w:widowControl/>
        <w:spacing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  <w:lang w:bidi="ar"/>
        </w:rPr>
      </w:pPr>
      <w:r>
        <w:rPr>
          <w:rFonts w:cs="宋体" w:asciiTheme="minorEastAsia" w:hAnsiTheme="minorEastAsia" w:eastAsiaTheme="minorEastAsia"/>
          <w:kern w:val="0"/>
          <w:sz w:val="24"/>
          <w:szCs w:val="24"/>
        </w:rPr>
        <w:drawing>
          <wp:inline distT="0" distB="0" distL="114300" distR="114300">
            <wp:extent cx="5715000" cy="4286250"/>
            <wp:effectExtent l="0" t="0" r="0" b="1143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2.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4软件安装完成后，会显示以下页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  <w:highlight w:val="yellow"/>
        </w:rPr>
        <w:t>面，选择关闭即可。</w:t>
      </w:r>
    </w:p>
    <w:p>
      <w:pPr>
        <w:widowControl/>
        <w:spacing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  <w:lang w:bidi="ar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5334000" cy="2693035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4354" cy="269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  <w:lang w:bidi="ar"/>
        </w:rPr>
      </w:pPr>
    </w:p>
    <w:p>
      <w:pPr>
        <w:widowControl/>
        <w:spacing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>2.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5软件安装好以后，会在桌面上产生一个快捷图标“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  <w:lang w:eastAsia="zh-CN"/>
        </w:rPr>
        <w:t>深圳政府采购智慧平台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投标文件制作专用软件”，直接双击这个图标，就可以进入软件。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kern w:val="0"/>
          <w:szCs w:val="21"/>
        </w:rPr>
      </w:pPr>
      <w:r>
        <w:drawing>
          <wp:inline distT="0" distB="0" distL="0" distR="0">
            <wp:extent cx="789940" cy="12185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center"/>
        <w:rPr>
          <w:rFonts w:cs="宋体-WinCharSetFFFF-H" w:asciiTheme="minorEastAsia" w:hAnsiTheme="minorEastAsia" w:eastAsiaTheme="minorEastAsia"/>
          <w:kern w:val="0"/>
          <w:szCs w:val="21"/>
        </w:rPr>
      </w:pPr>
    </w:p>
    <w:p>
      <w:pPr>
        <w:widowControl/>
        <w:spacing w:line="360" w:lineRule="auto"/>
        <w:jc w:val="left"/>
        <w:rPr>
          <w:rFonts w:hint="eastAsia"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2.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6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双击打开进入软件后，就是下图的界面</w:t>
      </w:r>
    </w:p>
    <w:p>
      <w:pPr>
        <w:widowControl/>
        <w:spacing w:line="360" w:lineRule="auto"/>
        <w:ind w:left="142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bookmarkStart w:id="20" w:name="_Toc29070"/>
      <w:bookmarkStart w:id="21" w:name="_Toc40798705"/>
      <w:r>
        <w:drawing>
          <wp:inline distT="0" distB="0" distL="114300" distR="114300">
            <wp:extent cx="4781550" cy="2425700"/>
            <wp:effectExtent l="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2011" cy="24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  <w:bookmarkEnd w:id="21"/>
    </w:p>
    <w:p>
      <w:pPr>
        <w:pStyle w:val="2"/>
        <w:numPr>
          <w:ilvl w:val="0"/>
          <w:numId w:val="1"/>
        </w:numPr>
        <w:spacing w:line="360" w:lineRule="auto"/>
        <w:rPr>
          <w:rFonts w:ascii="Arial" w:hAnsi="Arial" w:cs="Times New Roman"/>
          <w:bCs/>
          <w:sz w:val="32"/>
          <w:szCs w:val="32"/>
        </w:rPr>
      </w:pPr>
      <w:bookmarkStart w:id="22" w:name="_Toc8960"/>
      <w:bookmarkStart w:id="23" w:name="_Toc40800015"/>
      <w:bookmarkStart w:id="24" w:name="_Toc25760"/>
      <w:bookmarkStart w:id="25" w:name="_Toc40799408"/>
      <w:bookmarkStart w:id="26" w:name="_Toc2855"/>
      <w:bookmarkStart w:id="27" w:name="_Toc19915"/>
      <w:bookmarkStart w:id="28" w:name="_Toc14794"/>
      <w:bookmarkStart w:id="29" w:name="_Toc24730"/>
      <w:bookmarkStart w:id="30" w:name="_Toc20347"/>
      <w:r>
        <w:rPr>
          <w:rFonts w:hint="eastAsia" w:ascii="Arial" w:hAnsi="Arial" w:cs="Times New Roman"/>
          <w:bCs/>
          <w:sz w:val="32"/>
          <w:szCs w:val="32"/>
        </w:rPr>
        <w:t>制作投标文件流程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>
      <w:pPr>
        <w:pStyle w:val="33"/>
        <w:autoSpaceDE w:val="0"/>
        <w:autoSpaceDN w:val="0"/>
        <w:adjustRightInd w:val="0"/>
        <w:spacing w:line="360" w:lineRule="auto"/>
        <w:ind w:firstLine="600" w:firstLineChars="250"/>
        <w:jc w:val="left"/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此操作手册中以所有文件都显示来做示例讲解，用户实际操作过程中可根据实际的操作流程栏进行投标文件的编制。</w:t>
      </w:r>
    </w:p>
    <w:p>
      <w:pPr>
        <w:pStyle w:val="3"/>
        <w:spacing w:line="360" w:lineRule="auto"/>
        <w:rPr>
          <w:rFonts w:asciiTheme="minorEastAsia" w:hAnsiTheme="minorEastAsia" w:eastAsiaTheme="minorEastAsia"/>
        </w:rPr>
      </w:pPr>
      <w:bookmarkStart w:id="31" w:name="_Toc20897"/>
      <w:bookmarkStart w:id="32" w:name="_Toc25991"/>
      <w:r>
        <w:rPr>
          <w:rFonts w:hint="eastAsia" w:asciiTheme="minorEastAsia" w:hAnsiTheme="minorEastAsia" w:eastAsiaTheme="minorEastAsia"/>
        </w:rPr>
        <w:t>3</w:t>
      </w:r>
      <w:r>
        <w:rPr>
          <w:rFonts w:asciiTheme="minorEastAsia" w:hAnsiTheme="minorEastAsia" w:eastAsiaTheme="minorEastAsia"/>
        </w:rPr>
        <w:t>.1</w:t>
      </w:r>
      <w:r>
        <w:rPr>
          <w:rFonts w:hint="eastAsia" w:asciiTheme="minorEastAsia" w:hAnsiTheme="minorEastAsia" w:eastAsiaTheme="minorEastAsia"/>
        </w:rPr>
        <w:t>新建项目</w:t>
      </w:r>
      <w:bookmarkEnd w:id="31"/>
      <w:bookmarkEnd w:id="32"/>
    </w:p>
    <w:p>
      <w:pPr>
        <w:autoSpaceDE w:val="0"/>
        <w:autoSpaceDN w:val="0"/>
        <w:adjustRightInd w:val="0"/>
        <w:spacing w:line="360" w:lineRule="auto"/>
        <w:ind w:firstLine="840" w:firstLineChars="350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新建项目：点击工具栏上的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 xml:space="preserve">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【新建工程】。点击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 xml:space="preserve">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【浏览】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 xml:space="preserve">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选择相对应要打开的文件，点击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 xml:space="preserve">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【打开】（下图一），再点击【确认】进入文件首页（下图二）。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5267325" cy="2817495"/>
            <wp:effectExtent l="0" t="0" r="5715" b="190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图一</w:t>
      </w:r>
    </w:p>
    <w:p>
      <w:pPr>
        <w:widowControl/>
        <w:spacing w:line="360" w:lineRule="auto"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5267325" cy="2817495"/>
            <wp:effectExtent l="0" t="0" r="5715" b="190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图二</w:t>
      </w:r>
    </w:p>
    <w:p>
      <w:pPr>
        <w:widowControl/>
        <w:spacing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</w:p>
    <w:p>
      <w:pPr>
        <w:pStyle w:val="3"/>
        <w:spacing w:line="360" w:lineRule="auto"/>
        <w:rPr>
          <w:rFonts w:asciiTheme="minorEastAsia" w:hAnsiTheme="minorEastAsia" w:eastAsiaTheme="minorEastAsia"/>
        </w:rPr>
      </w:pPr>
      <w:bookmarkStart w:id="33" w:name="_Toc14210"/>
      <w:bookmarkStart w:id="34" w:name="_Toc12346"/>
      <w:r>
        <w:rPr>
          <w:rFonts w:hint="eastAsia" w:asciiTheme="minorEastAsia" w:hAnsiTheme="minorEastAsia" w:eastAsiaTheme="minorEastAsia"/>
        </w:rPr>
        <w:t>3</w:t>
      </w:r>
      <w:r>
        <w:rPr>
          <w:rFonts w:asciiTheme="minorEastAsia" w:hAnsiTheme="minorEastAsia" w:eastAsiaTheme="minorEastAsia"/>
        </w:rPr>
        <w:t>.2</w:t>
      </w:r>
      <w:r>
        <w:rPr>
          <w:rFonts w:hint="eastAsia" w:asciiTheme="minorEastAsia" w:hAnsiTheme="minorEastAsia" w:eastAsiaTheme="minorEastAsia"/>
        </w:rPr>
        <w:t>投标文件正文</w:t>
      </w:r>
      <w:bookmarkEnd w:id="33"/>
      <w:bookmarkEnd w:id="34"/>
    </w:p>
    <w:p>
      <w:pPr>
        <w:widowControl/>
        <w:spacing w:line="360" w:lineRule="auto"/>
        <w:ind w:firstLine="720" w:firstLineChars="300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点击左边流程图上的【投标文件正文】在这界面上会显示招标文件正文相关信息，以下会出现多个节点可进行填写。</w:t>
      </w:r>
    </w:p>
    <w:p>
      <w:pPr>
        <w:widowControl/>
        <w:spacing w:line="360" w:lineRule="auto"/>
        <w:ind w:firstLine="720" w:firstLineChars="300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</w:p>
    <w:p>
      <w:pPr>
        <w:pStyle w:val="4"/>
        <w:rPr>
          <w:rFonts w:cs="宋体-WinCharSetFFFF-H" w:asciiTheme="minorEastAsia" w:hAnsiTheme="minorEastAsia" w:eastAsiaTheme="minorEastAsia"/>
          <w:b w:val="0"/>
          <w:sz w:val="24"/>
          <w:szCs w:val="24"/>
        </w:rPr>
      </w:pPr>
      <w:bookmarkStart w:id="35" w:name="_Toc23822"/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3</w:t>
      </w:r>
      <w:r>
        <w:rPr>
          <w:rFonts w:cs="宋体-WinCharSetFFFF-H" w:asciiTheme="minorEastAsia" w:hAnsiTheme="minorEastAsia" w:eastAsiaTheme="minorEastAsia"/>
          <w:b w:val="0"/>
          <w:sz w:val="24"/>
          <w:szCs w:val="24"/>
        </w:rPr>
        <w:t>.2.1</w:t>
      </w:r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投标函</w:t>
      </w:r>
      <w:bookmarkEnd w:id="35"/>
    </w:p>
    <w:p>
      <w:pPr>
        <w:widowControl/>
        <w:spacing w:line="360" w:lineRule="auto"/>
        <w:ind w:firstLine="480" w:firstLineChars="200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点击【投标函】，在此界面中填写投标文件投标函的内容，程序会自动保存。</w:t>
      </w:r>
    </w:p>
    <w:p>
      <w:pPr>
        <w:widowControl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5267325" cy="2823210"/>
            <wp:effectExtent l="0" t="0" r="5715" b="1143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6" w:name="_Toc8801"/>
    </w:p>
    <w:p>
      <w:pPr>
        <w:widowControl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</w:p>
    <w:p>
      <w:pPr>
        <w:pStyle w:val="4"/>
        <w:rPr>
          <w:rFonts w:cs="宋体-WinCharSetFFFF-H" w:asciiTheme="minorEastAsia" w:hAnsiTheme="minorEastAsia" w:eastAsiaTheme="minorEastAsia"/>
          <w:b w:val="0"/>
          <w:sz w:val="24"/>
          <w:szCs w:val="24"/>
        </w:rPr>
      </w:pPr>
      <w:bookmarkStart w:id="37" w:name="_Toc21881"/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3.</w:t>
      </w:r>
      <w:r>
        <w:rPr>
          <w:rFonts w:cs="宋体-WinCharSetFFFF-H" w:asciiTheme="minorEastAsia" w:hAnsiTheme="minorEastAsia" w:eastAsiaTheme="minorEastAsia"/>
          <w:b w:val="0"/>
          <w:sz w:val="24"/>
          <w:szCs w:val="24"/>
        </w:rPr>
        <w:t>2.2</w:t>
      </w:r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政府采购投标及履约承诺函</w:t>
      </w:r>
      <w:bookmarkEnd w:id="36"/>
      <w:bookmarkEnd w:id="37"/>
    </w:p>
    <w:p>
      <w:pPr>
        <w:widowControl/>
        <w:spacing w:line="360" w:lineRule="auto"/>
        <w:ind w:firstLine="360" w:firstLineChars="150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点击左边流程图上的【政府采购投标及履约承诺函】，在此界面中查看相关政府采购投标以及所需履约的承诺。</w:t>
      </w:r>
      <w:r>
        <w:rPr>
          <w:rFonts w:asciiTheme="minorEastAsia" w:hAnsiTheme="minorEastAsia" w:eastAsiaTheme="minorEastAsia"/>
        </w:rPr>
        <w:drawing>
          <wp:inline distT="0" distB="0" distL="114300" distR="114300">
            <wp:extent cx="5267325" cy="2823210"/>
            <wp:effectExtent l="0" t="0" r="5715" b="1143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cs="宋体-WinCharSetFFFF-H" w:asciiTheme="minorEastAsia" w:hAnsiTheme="minorEastAsia" w:eastAsiaTheme="minorEastAsia"/>
          <w:b w:val="0"/>
          <w:sz w:val="24"/>
          <w:szCs w:val="24"/>
        </w:rPr>
      </w:pPr>
      <w:bookmarkStart w:id="38" w:name="_Toc15989"/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3</w:t>
      </w:r>
      <w:r>
        <w:rPr>
          <w:rFonts w:cs="宋体-WinCharSetFFFF-H" w:asciiTheme="minorEastAsia" w:hAnsiTheme="minorEastAsia" w:eastAsiaTheme="minorEastAsia"/>
          <w:b w:val="0"/>
          <w:sz w:val="24"/>
          <w:szCs w:val="24"/>
        </w:rPr>
        <w:t>.2.3</w:t>
      </w:r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投标人基本情况表</w:t>
      </w:r>
      <w:bookmarkEnd w:id="38"/>
    </w:p>
    <w:p>
      <w:pPr>
        <w:widowControl/>
        <w:spacing w:line="360" w:lineRule="auto"/>
        <w:ind w:firstLine="360" w:firstLineChars="150"/>
        <w:jc w:val="left"/>
        <w:rPr>
          <w:rFonts w:cs="宋体-WinCharSetFFFF-H" w:asciiTheme="minorEastAsia" w:hAnsiTheme="minorEastAsia" w:eastAsiaTheme="minorEastAsia"/>
          <w:kern w:val="0"/>
          <w:szCs w:val="21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点击左边流程图上的【投标人基本情况表】，在此界面中填写投标人基本情况表，程序会自动保存。</w:t>
      </w:r>
    </w:p>
    <w:p>
      <w:pPr>
        <w:widowControl/>
        <w:spacing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  <w:highlight w:val="yellow"/>
        </w:rPr>
      </w:pPr>
      <w:r>
        <w:drawing>
          <wp:inline distT="0" distB="0" distL="0" distR="0">
            <wp:extent cx="5274310" cy="25895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  <w:highlight w:val="yellow"/>
        </w:rPr>
      </w:pPr>
    </w:p>
    <w:p>
      <w:pPr>
        <w:pStyle w:val="4"/>
        <w:rPr>
          <w:rFonts w:cs="宋体-WinCharSetFFFF-H" w:asciiTheme="minorEastAsia" w:hAnsiTheme="minorEastAsia" w:eastAsiaTheme="minorEastAsia"/>
          <w:b w:val="0"/>
          <w:sz w:val="24"/>
          <w:szCs w:val="24"/>
        </w:rPr>
      </w:pPr>
      <w:bookmarkStart w:id="39" w:name="_Toc24575"/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3</w:t>
      </w:r>
      <w:r>
        <w:rPr>
          <w:rFonts w:cs="宋体-WinCharSetFFFF-H" w:asciiTheme="minorEastAsia" w:hAnsiTheme="minorEastAsia" w:eastAsiaTheme="minorEastAsia"/>
          <w:b w:val="0"/>
          <w:sz w:val="24"/>
          <w:szCs w:val="24"/>
        </w:rPr>
        <w:t>.2.4</w:t>
      </w:r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资格证明材料</w:t>
      </w:r>
      <w:bookmarkEnd w:id="39"/>
    </w:p>
    <w:p>
      <w:pPr>
        <w:widowControl/>
        <w:spacing w:line="360" w:lineRule="auto"/>
        <w:ind w:firstLine="480" w:firstLineChars="200"/>
        <w:jc w:val="left"/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点击左边流程图上的【资格证明材料】，在此界面可导入资格证明材料。</w:t>
      </w:r>
    </w:p>
    <w:p>
      <w:pPr>
        <w:spacing w:line="360" w:lineRule="auto"/>
        <w:ind w:firstLine="480" w:firstLineChars="200"/>
        <w:rPr>
          <w:rFonts w:ascii="Times New Roman" w:hAnsi="Times New Roman"/>
          <w:kern w:val="0"/>
          <w:sz w:val="24"/>
          <w:szCs w:val="24"/>
          <w:lang w:val="en-GB"/>
        </w:rPr>
      </w:pPr>
      <w:r>
        <w:rPr>
          <w:rFonts w:hint="eastAsia" w:ascii="Times New Roman" w:hAnsi="Times New Roman"/>
          <w:kern w:val="0"/>
          <w:sz w:val="24"/>
          <w:szCs w:val="24"/>
          <w:lang w:val="en-GB"/>
        </w:rPr>
        <w:t>点击【导入文档】按钮，选择doc、docx、jpg、pdf等格式的文件，导入到投标管理软件里面。</w:t>
      </w:r>
    </w:p>
    <w:p>
      <w:pPr>
        <w:spacing w:line="360" w:lineRule="auto"/>
        <w:ind w:firstLine="480" w:firstLineChars="200"/>
        <w:rPr>
          <w:rFonts w:ascii="Times New Roman" w:hAnsi="Times New Roman"/>
          <w:kern w:val="0"/>
          <w:sz w:val="24"/>
          <w:szCs w:val="24"/>
          <w:lang w:val="en-GB"/>
        </w:rPr>
      </w:pPr>
      <w:r>
        <w:rPr>
          <w:rFonts w:hint="eastAsia" w:ascii="Times New Roman" w:hAnsi="Times New Roman"/>
          <w:kern w:val="0"/>
          <w:sz w:val="24"/>
          <w:szCs w:val="24"/>
          <w:lang w:val="en-GB"/>
        </w:rPr>
        <w:t>点击【导出文档】按钮可以导出技术文件。</w:t>
      </w:r>
    </w:p>
    <w:p>
      <w:pPr>
        <w:spacing w:line="360" w:lineRule="auto"/>
        <w:ind w:firstLine="480" w:firstLineChars="200"/>
        <w:rPr>
          <w:rFonts w:ascii="Times New Roman" w:hAnsi="Times New Roman"/>
          <w:kern w:val="0"/>
          <w:sz w:val="24"/>
          <w:szCs w:val="24"/>
          <w:lang w:val="en-GB"/>
        </w:rPr>
      </w:pPr>
      <w:r>
        <w:rPr>
          <w:rFonts w:hint="eastAsia" w:ascii="Times New Roman" w:hAnsi="Times New Roman"/>
          <w:kern w:val="0"/>
          <w:sz w:val="24"/>
          <w:szCs w:val="24"/>
          <w:lang w:val="en-GB"/>
        </w:rPr>
        <w:t>点击【编辑文档】按钮可以编辑上传的word格式的文件，其他格式不可以编辑。</w:t>
      </w:r>
    </w:p>
    <w:p>
      <w:pPr>
        <w:spacing w:line="360" w:lineRule="auto"/>
        <w:ind w:firstLine="480" w:firstLineChars="200"/>
        <w:rPr>
          <w:rFonts w:ascii="Times New Roman" w:hAnsi="Times New Roman"/>
          <w:kern w:val="0"/>
          <w:sz w:val="24"/>
          <w:szCs w:val="24"/>
          <w:lang w:val="en-GB"/>
        </w:rPr>
      </w:pPr>
      <w:r>
        <w:rPr>
          <w:rFonts w:hint="eastAsia" w:ascii="Times New Roman" w:hAnsi="Times New Roman"/>
          <w:kern w:val="0"/>
          <w:sz w:val="24"/>
          <w:szCs w:val="24"/>
          <w:lang w:val="en-GB"/>
        </w:rPr>
        <w:t>点击【导出原始文档】按钮可以导出最初没有经过编辑的文件。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kern w:val="0"/>
          <w:sz w:val="24"/>
          <w:szCs w:val="24"/>
          <w:lang w:val="en-GB"/>
        </w:rPr>
      </w:pPr>
      <w:r>
        <w:rPr>
          <w:rFonts w:hint="eastAsia" w:ascii="Times New Roman" w:hAnsi="Times New Roman"/>
          <w:kern w:val="0"/>
          <w:sz w:val="24"/>
          <w:szCs w:val="24"/>
          <w:lang w:val="en-GB"/>
        </w:rPr>
        <w:t>点击【删除文件】按钮可以删除上传的文件。</w:t>
      </w:r>
    </w:p>
    <w:p>
      <w:pPr>
        <w:widowControl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  <w:highlight w:val="yellow"/>
        </w:rPr>
      </w:pPr>
      <w:r>
        <w:drawing>
          <wp:inline distT="0" distB="0" distL="0" distR="0">
            <wp:extent cx="5274310" cy="26752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cs="宋体-WinCharSetFFFF-H" w:asciiTheme="minorEastAsia" w:hAnsiTheme="minorEastAsia" w:eastAsiaTheme="minorEastAsia"/>
          <w:b w:val="0"/>
          <w:sz w:val="24"/>
          <w:szCs w:val="24"/>
        </w:rPr>
      </w:pPr>
      <w:bookmarkStart w:id="40" w:name="_Toc11346"/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3</w:t>
      </w:r>
      <w:r>
        <w:rPr>
          <w:rFonts w:cs="宋体-WinCharSetFFFF-H" w:asciiTheme="minorEastAsia" w:hAnsiTheme="minorEastAsia" w:eastAsiaTheme="minorEastAsia"/>
          <w:b w:val="0"/>
          <w:sz w:val="24"/>
          <w:szCs w:val="24"/>
        </w:rPr>
        <w:t>.2.5</w:t>
      </w:r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联合体投标协议</w:t>
      </w:r>
      <w:bookmarkEnd w:id="40"/>
    </w:p>
    <w:p>
      <w:pPr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点击左边流程图上的【联合体投标协议】，在此界面可导入联合体投标协议。</w:t>
      </w:r>
    </w:p>
    <w:p>
      <w:pPr>
        <w:widowControl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  <w:highlight w:val="yellow"/>
        </w:rPr>
      </w:pPr>
      <w:r>
        <w:drawing>
          <wp:inline distT="0" distB="0" distL="0" distR="0">
            <wp:extent cx="5274310" cy="26035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cs="宋体-WinCharSetFFFF-H" w:asciiTheme="minorEastAsia" w:hAnsiTheme="minorEastAsia" w:eastAsiaTheme="minorEastAsia"/>
          <w:b w:val="0"/>
          <w:sz w:val="24"/>
          <w:szCs w:val="24"/>
        </w:rPr>
      </w:pPr>
      <w:bookmarkStart w:id="41" w:name="_Toc8496"/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3</w:t>
      </w:r>
      <w:r>
        <w:rPr>
          <w:rFonts w:cs="宋体-WinCharSetFFFF-H" w:asciiTheme="minorEastAsia" w:hAnsiTheme="minorEastAsia" w:eastAsiaTheme="minorEastAsia"/>
          <w:b w:val="0"/>
          <w:sz w:val="24"/>
          <w:szCs w:val="24"/>
        </w:rPr>
        <w:t>.2.6</w:t>
      </w:r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中小企业声明函及残疾人福利性单位声明</w:t>
      </w:r>
      <w:bookmarkEnd w:id="41"/>
    </w:p>
    <w:p>
      <w:pPr>
        <w:spacing w:line="360" w:lineRule="auto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点击左边流程图上的【中小企业声明函及残疾人福利性单位声明】，在此界面中投标人可以添加认为需要添加的相关内容。</w:t>
      </w:r>
    </w:p>
    <w:p>
      <w:pPr>
        <w:widowControl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  <w:highlight w:val="yellow"/>
        </w:rPr>
      </w:pPr>
      <w:r>
        <w:drawing>
          <wp:inline distT="0" distB="0" distL="0" distR="0">
            <wp:extent cx="5274310" cy="26308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</w:rPr>
      </w:pPr>
    </w:p>
    <w:p>
      <w:pPr>
        <w:pStyle w:val="4"/>
        <w:rPr>
          <w:rFonts w:cs="宋体-WinCharSetFFFF-H" w:asciiTheme="minorEastAsia" w:hAnsiTheme="minorEastAsia" w:eastAsiaTheme="minorEastAsia"/>
          <w:b w:val="0"/>
          <w:sz w:val="24"/>
          <w:szCs w:val="24"/>
        </w:rPr>
      </w:pPr>
      <w:bookmarkStart w:id="91" w:name="_GoBack"/>
      <w:bookmarkEnd w:id="91"/>
      <w:bookmarkStart w:id="42" w:name="_Toc6748"/>
      <w:bookmarkStart w:id="43" w:name="_Toc12037"/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3</w:t>
      </w:r>
      <w:r>
        <w:rPr>
          <w:rFonts w:cs="宋体-WinCharSetFFFF-H" w:asciiTheme="minorEastAsia" w:hAnsiTheme="minorEastAsia" w:eastAsiaTheme="minorEastAsia"/>
          <w:b w:val="0"/>
          <w:sz w:val="24"/>
          <w:szCs w:val="24"/>
        </w:rPr>
        <w:t>.2.7</w:t>
      </w:r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投标人认为需要加以说明的其他内容</w:t>
      </w:r>
      <w:bookmarkEnd w:id="42"/>
      <w:bookmarkEnd w:id="43"/>
    </w:p>
    <w:p>
      <w:pPr>
        <w:widowControl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点击左边流程图上的【投标人认为需要加以说明的其他内容】，在此界面中投标人可以添加认为需要添加的相关内容。</w:t>
      </w:r>
    </w:p>
    <w:p>
      <w:pPr>
        <w:widowControl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  <w:highlight w:val="yellow"/>
        </w:rPr>
      </w:pPr>
      <w:r>
        <w:drawing>
          <wp:inline distT="0" distB="0" distL="0" distR="0">
            <wp:extent cx="5274310" cy="26231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</w:p>
    <w:p>
      <w:pPr>
        <w:pStyle w:val="3"/>
        <w:spacing w:line="360" w:lineRule="auto"/>
        <w:rPr>
          <w:rFonts w:asciiTheme="minorEastAsia" w:hAnsiTheme="minorEastAsia" w:eastAsiaTheme="minorEastAsia"/>
        </w:rPr>
      </w:pPr>
      <w:bookmarkStart w:id="44" w:name="_Toc18190"/>
      <w:bookmarkStart w:id="45" w:name="_Toc519"/>
      <w:bookmarkStart w:id="46" w:name="_Toc4737"/>
      <w:bookmarkStart w:id="47" w:name="_Toc2696"/>
      <w:bookmarkStart w:id="48" w:name="_Toc737"/>
      <w:bookmarkStart w:id="49" w:name="_Toc40799409"/>
      <w:bookmarkStart w:id="50" w:name="_Toc23231"/>
      <w:bookmarkStart w:id="51" w:name="_Toc40800016"/>
      <w:bookmarkStart w:id="52" w:name="_Toc4713"/>
      <w:r>
        <w:rPr>
          <w:rFonts w:hint="eastAsia" w:asciiTheme="minorEastAsia" w:hAnsiTheme="minorEastAsia" w:eastAsiaTheme="minorEastAsia"/>
        </w:rPr>
        <w:t>3</w:t>
      </w:r>
      <w:r>
        <w:rPr>
          <w:rFonts w:asciiTheme="minorEastAsia" w:hAnsiTheme="minorEastAsia" w:eastAsiaTheme="minorEastAsia"/>
        </w:rPr>
        <w:t>.3</w:t>
      </w:r>
      <w:r>
        <w:rPr>
          <w:rFonts w:hint="eastAsia" w:asciiTheme="minorEastAsia" w:hAnsiTheme="minorEastAsia" w:eastAsiaTheme="minorEastAsia"/>
        </w:rPr>
        <w:t>投标文件附件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>
      <w:pPr>
        <w:pStyle w:val="4"/>
        <w:rPr>
          <w:rFonts w:cs="宋体-WinCharSetFFFF-H" w:asciiTheme="minorEastAsia" w:hAnsiTheme="minorEastAsia" w:eastAsiaTheme="minorEastAsia"/>
          <w:b w:val="0"/>
          <w:sz w:val="24"/>
          <w:szCs w:val="24"/>
        </w:rPr>
      </w:pPr>
      <w:bookmarkStart w:id="53" w:name="_Toc11367"/>
      <w:bookmarkStart w:id="54" w:name="_Toc2819"/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3.</w:t>
      </w:r>
      <w:r>
        <w:rPr>
          <w:rFonts w:cs="宋体-WinCharSetFFFF-H" w:asciiTheme="minorEastAsia" w:hAnsiTheme="minorEastAsia" w:eastAsiaTheme="minorEastAsia"/>
          <w:b w:val="0"/>
          <w:sz w:val="24"/>
          <w:szCs w:val="24"/>
        </w:rPr>
        <w:t>3.1</w:t>
      </w:r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法定代表人证明书</w:t>
      </w:r>
      <w:bookmarkEnd w:id="53"/>
      <w:bookmarkEnd w:id="54"/>
    </w:p>
    <w:p>
      <w:pPr>
        <w:widowControl/>
        <w:spacing w:line="360" w:lineRule="auto"/>
        <w:ind w:firstLine="360" w:firstLineChars="150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  <w:highlight w:val="yellow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点击左边流程图上的【法定代表人证明书】，在此界面中可导入法定代表人证明书。</w:t>
      </w:r>
      <w:r>
        <w:drawing>
          <wp:inline distT="0" distB="0" distL="0" distR="0">
            <wp:extent cx="5274310" cy="25984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cs="宋体-WinCharSetFFFF-H" w:asciiTheme="minorEastAsia" w:hAnsiTheme="minorEastAsia" w:eastAsiaTheme="minorEastAsia"/>
          <w:b w:val="0"/>
          <w:sz w:val="24"/>
          <w:szCs w:val="24"/>
        </w:rPr>
      </w:pPr>
      <w:bookmarkStart w:id="55" w:name="_Toc26360"/>
      <w:bookmarkStart w:id="56" w:name="_Toc7317"/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3</w:t>
      </w:r>
      <w:r>
        <w:rPr>
          <w:rFonts w:cs="宋体-WinCharSetFFFF-H" w:asciiTheme="minorEastAsia" w:hAnsiTheme="minorEastAsia" w:eastAsiaTheme="minorEastAsia"/>
          <w:b w:val="0"/>
          <w:sz w:val="24"/>
          <w:szCs w:val="24"/>
        </w:rPr>
        <w:t>.3.2</w:t>
      </w:r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投标文件签署授权委托书</w:t>
      </w:r>
      <w:bookmarkEnd w:id="55"/>
      <w:bookmarkEnd w:id="56"/>
    </w:p>
    <w:p>
      <w:pPr>
        <w:widowControl/>
        <w:spacing w:line="360" w:lineRule="auto"/>
        <w:ind w:firstLine="360" w:firstLineChars="150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点击左边流程图上的【投标文件签署授权委托书】，在此界面中可导入投标文件签署授权委托书。</w:t>
      </w:r>
    </w:p>
    <w:p>
      <w:pPr>
        <w:widowControl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  <w:highlight w:val="yellow"/>
        </w:rPr>
      </w:pPr>
      <w:r>
        <w:drawing>
          <wp:inline distT="0" distB="0" distL="0" distR="0">
            <wp:extent cx="5274310" cy="25768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cs="宋体-WinCharSetFFFF-H" w:asciiTheme="minorEastAsia" w:hAnsiTheme="minorEastAsia" w:eastAsiaTheme="minorEastAsia"/>
          <w:b w:val="0"/>
          <w:sz w:val="24"/>
          <w:szCs w:val="24"/>
        </w:rPr>
      </w:pPr>
      <w:bookmarkStart w:id="57" w:name="_Toc2733"/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3</w:t>
      </w:r>
      <w:r>
        <w:rPr>
          <w:rFonts w:cs="宋体-WinCharSetFFFF-H" w:asciiTheme="minorEastAsia" w:hAnsiTheme="minorEastAsia" w:eastAsiaTheme="minorEastAsia"/>
          <w:b w:val="0"/>
          <w:sz w:val="24"/>
          <w:szCs w:val="24"/>
        </w:rPr>
        <w:t>.3.3</w:t>
      </w:r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实质性条款响应情况表</w:t>
      </w:r>
      <w:bookmarkEnd w:id="57"/>
    </w:p>
    <w:p>
      <w:pPr>
        <w:widowControl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点击左边流程图上的【</w:t>
      </w:r>
      <w:r>
        <w:rPr>
          <w:rFonts w:hint="eastAsia" w:asciiTheme="minorEastAsia" w:hAnsiTheme="minorEastAsia" w:eastAsiaTheme="minorEastAsia"/>
        </w:rPr>
        <w:t>实质性条款响应情况表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】，在此界面中可导入</w:t>
      </w:r>
      <w:r>
        <w:rPr>
          <w:rFonts w:hint="eastAsia" w:asciiTheme="minorEastAsia" w:hAnsiTheme="minorEastAsia" w:eastAsiaTheme="minorEastAsia"/>
        </w:rPr>
        <w:t>实质性条款响应情况表。</w:t>
      </w:r>
    </w:p>
    <w:p>
      <w:pPr>
        <w:widowControl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  <w:highlight w:val="yellow"/>
        </w:rPr>
      </w:pPr>
      <w:r>
        <w:drawing>
          <wp:inline distT="0" distB="0" distL="0" distR="0">
            <wp:extent cx="5274310" cy="27178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cs="宋体-WinCharSetFFFF-H" w:asciiTheme="minorEastAsia" w:hAnsiTheme="minorEastAsia" w:eastAsiaTheme="minorEastAsia"/>
          <w:b w:val="0"/>
          <w:sz w:val="24"/>
          <w:szCs w:val="24"/>
        </w:rPr>
      </w:pPr>
      <w:bookmarkStart w:id="58" w:name="_Toc22827"/>
      <w:bookmarkStart w:id="59" w:name="_Toc15241"/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3.3.4工程量清单报价格式</w:t>
      </w:r>
      <w:bookmarkEnd w:id="58"/>
    </w:p>
    <w:p>
      <w:pPr>
        <w:spacing w:line="360" w:lineRule="auto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点击左边流程图上的【工程量清单报价格式】，在此界面中可查看有关售后服务的相关方案。</w:t>
      </w:r>
    </w:p>
    <w:p>
      <w:pPr>
        <w:spacing w:line="360" w:lineRule="auto"/>
      </w:pPr>
      <w:r>
        <w:drawing>
          <wp:inline distT="0" distB="0" distL="0" distR="0">
            <wp:extent cx="5274310" cy="27139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cs="宋体-WinCharSetFFFF-H" w:asciiTheme="minorEastAsia" w:hAnsiTheme="minorEastAsia" w:eastAsiaTheme="minorEastAsia"/>
          <w:b w:val="0"/>
          <w:sz w:val="24"/>
          <w:szCs w:val="24"/>
        </w:rPr>
      </w:pPr>
      <w:bookmarkStart w:id="60" w:name="_Toc24531"/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3</w:t>
      </w:r>
      <w:r>
        <w:rPr>
          <w:rFonts w:cs="宋体-WinCharSetFFFF-H" w:asciiTheme="minorEastAsia" w:hAnsiTheme="minorEastAsia" w:eastAsiaTheme="minorEastAsia"/>
          <w:b w:val="0"/>
          <w:sz w:val="24"/>
          <w:szCs w:val="24"/>
        </w:rPr>
        <w:t>.3.5</w:t>
      </w:r>
      <w:r>
        <w:rPr>
          <w:rFonts w:hint="eastAsia" w:cs="宋体-WinCharSetFFFF-H" w:asciiTheme="minorEastAsia" w:hAnsiTheme="minorEastAsia" w:eastAsiaTheme="minorEastAsia"/>
          <w:b w:val="0"/>
          <w:sz w:val="24"/>
          <w:szCs w:val="24"/>
        </w:rPr>
        <w:t>投标人认为需要加以说明的其他内容</w:t>
      </w:r>
      <w:bookmarkEnd w:id="59"/>
      <w:bookmarkEnd w:id="60"/>
    </w:p>
    <w:p>
      <w:pPr>
        <w:spacing w:line="360" w:lineRule="auto"/>
        <w:rPr>
          <w:rFonts w:cs="宋体-WinCharSetFFFF-H" w:asciiTheme="minorEastAsia" w:hAnsiTheme="minorEastAsia" w:eastAsiaTheme="minorEastAsia"/>
          <w:b/>
          <w:sz w:val="24"/>
          <w:szCs w:val="24"/>
        </w:rPr>
      </w:pPr>
      <w:r>
        <w:rPr>
          <w:rFonts w:hint="eastAsia"/>
          <w:sz w:val="24"/>
          <w:szCs w:val="24"/>
        </w:rPr>
        <w:t>点击左边流程图上的【投标人认为需要加以说明的其他内容】，在此界面</w:t>
      </w:r>
      <w:r>
        <w:rPr>
          <w:rFonts w:hint="eastAsia" w:cs="宋体-WinCharSetFFFF-H" w:asciiTheme="minorEastAsia" w:hAnsiTheme="minorEastAsia" w:eastAsiaTheme="minorEastAsia"/>
          <w:sz w:val="24"/>
          <w:szCs w:val="24"/>
        </w:rPr>
        <w:t>中投标人可以添加认为需要添加的相关内容。</w:t>
      </w:r>
    </w:p>
    <w:p>
      <w:pPr>
        <w:widowControl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  <w:highlight w:val="yellow"/>
        </w:rPr>
      </w:pPr>
      <w:r>
        <w:drawing>
          <wp:inline distT="0" distB="0" distL="0" distR="0">
            <wp:extent cx="5274310" cy="26485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</w:pPr>
    </w:p>
    <w:p>
      <w:pPr>
        <w:pStyle w:val="3"/>
        <w:spacing w:line="360" w:lineRule="auto"/>
        <w:rPr>
          <w:rFonts w:asciiTheme="minorEastAsia" w:hAnsiTheme="minorEastAsia" w:eastAsiaTheme="minorEastAsia"/>
        </w:rPr>
      </w:pPr>
      <w:bookmarkStart w:id="61" w:name="_Toc40799410"/>
      <w:bookmarkStart w:id="62" w:name="_Toc40800017"/>
      <w:bookmarkStart w:id="63" w:name="_Toc19303"/>
      <w:bookmarkStart w:id="64" w:name="_Toc21233"/>
      <w:bookmarkStart w:id="65" w:name="_Toc29774"/>
      <w:bookmarkStart w:id="66" w:name="_Toc25886"/>
      <w:bookmarkStart w:id="67" w:name="_Toc6706"/>
      <w:bookmarkStart w:id="68" w:name="_Toc17585"/>
      <w:bookmarkStart w:id="69" w:name="_Toc35"/>
      <w:r>
        <w:rPr>
          <w:rFonts w:hint="eastAsia" w:asciiTheme="minorEastAsia" w:hAnsiTheme="minorEastAsia" w:eastAsiaTheme="minorEastAsia"/>
        </w:rPr>
        <w:t>3</w:t>
      </w:r>
      <w:r>
        <w:rPr>
          <w:rFonts w:asciiTheme="minorEastAsia" w:hAnsiTheme="minorEastAsia" w:eastAsiaTheme="minorEastAsia"/>
        </w:rPr>
        <w:t>.4</w:t>
      </w:r>
      <w:r>
        <w:rPr>
          <w:rFonts w:hint="eastAsia" w:asciiTheme="minorEastAsia" w:hAnsiTheme="minorEastAsia" w:eastAsiaTheme="minorEastAsia"/>
        </w:rPr>
        <w:t>生成投标文件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>3.4.1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生成投标文件: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点击左边流程图上的【生成投标文件】，本软件为了方便用户进行操作，在界面上可以看到导入了哪些文件，哪些文件已经转换成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>PDF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，哪些文件已经签章，点击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 xml:space="preserve"> &lt;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转换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>&gt;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按钮，在电子标书一列可以查看/打印已经转换成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 xml:space="preserve">PDF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格式的文件。也可以点击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 xml:space="preserve"> &lt;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批量转换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 xml:space="preserve">&gt;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按钮。如果还未将文件转换成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 xml:space="preserve">PDF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格式，会弹出如下提示：</w:t>
      </w:r>
    </w:p>
    <w:p>
      <w:pPr>
        <w:widowControl/>
        <w:spacing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5267325" cy="2823210"/>
            <wp:effectExtent l="0" t="0" r="5715" b="1143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firstLine="315" w:firstLineChars="150"/>
        <w:jc w:val="left"/>
        <w:rPr>
          <w:rFonts w:cs="宋体-WinCharSetFFFF-H" w:asciiTheme="minorEastAsia" w:hAnsiTheme="minorEastAsia" w:eastAsiaTheme="minorEastAsia"/>
          <w:kern w:val="0"/>
          <w:szCs w:val="21"/>
        </w:rPr>
      </w:pPr>
    </w:p>
    <w:p>
      <w:pPr>
        <w:autoSpaceDE w:val="0"/>
        <w:autoSpaceDN w:val="0"/>
        <w:adjustRightInd w:val="0"/>
        <w:spacing w:line="360" w:lineRule="auto"/>
        <w:ind w:firstLine="600" w:firstLineChars="250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>3.4.2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电子签章：</w:t>
      </w:r>
    </w:p>
    <w:p>
      <w:pPr>
        <w:autoSpaceDE w:val="0"/>
        <w:autoSpaceDN w:val="0"/>
        <w:adjustRightInd w:val="0"/>
        <w:spacing w:line="360" w:lineRule="auto"/>
        <w:ind w:firstLine="600" w:firstLineChars="250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转换成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>PDF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格式后，在标书签章一列对未进行签章文件进行电子签章。按照上面的四步操作，所有步骤都完成以后，点击生成标书。</w:t>
      </w:r>
    </w:p>
    <w:p>
      <w:pPr>
        <w:widowControl/>
        <w:spacing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drawing>
          <wp:inline distT="0" distB="0" distL="114300" distR="114300">
            <wp:extent cx="5266690" cy="2689225"/>
            <wp:effectExtent l="0" t="0" r="6350" b="8255"/>
            <wp:docPr id="26" name="图片 2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Theme="minorEastAsia" w:hAnsiTheme="minorEastAsia" w:eastAsiaTheme="minorEastAsia"/>
        </w:rPr>
      </w:pPr>
      <w:bookmarkStart w:id="70" w:name="_Toc40799411"/>
      <w:bookmarkStart w:id="71" w:name="_Toc24753"/>
      <w:bookmarkStart w:id="72" w:name="_Toc21616"/>
      <w:bookmarkStart w:id="73" w:name="_Toc21741"/>
      <w:bookmarkStart w:id="74" w:name="_Toc13211"/>
      <w:bookmarkStart w:id="75" w:name="_Toc32091"/>
      <w:bookmarkStart w:id="76" w:name="_Toc40800018"/>
      <w:bookmarkStart w:id="77" w:name="_Toc11185"/>
      <w:bookmarkStart w:id="78" w:name="_Toc8780"/>
      <w:r>
        <w:rPr>
          <w:rFonts w:hint="eastAsia" w:asciiTheme="minorEastAsia" w:hAnsiTheme="minorEastAsia" w:eastAsiaTheme="minorEastAsia"/>
        </w:rPr>
        <w:t>3</w:t>
      </w:r>
      <w:r>
        <w:rPr>
          <w:rFonts w:asciiTheme="minorEastAsia" w:hAnsiTheme="minorEastAsia" w:eastAsiaTheme="minorEastAsia"/>
        </w:rPr>
        <w:t>.5</w:t>
      </w:r>
      <w:r>
        <w:rPr>
          <w:rFonts w:hint="eastAsia" w:asciiTheme="minorEastAsia" w:hAnsiTheme="minorEastAsia" w:eastAsiaTheme="minorEastAsia"/>
        </w:rPr>
        <w:t>辅助功能介绍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>
      <w:pPr>
        <w:pStyle w:val="4"/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bookmarkStart w:id="79" w:name="_Toc25358"/>
      <w:bookmarkStart w:id="80" w:name="_Toc4787"/>
      <w:r>
        <w:rPr>
          <w:rFonts w:hint="eastAsia" w:asciiTheme="minorEastAsia" w:hAnsiTheme="minorEastAsia" w:eastAsiaTheme="minorEastAsia"/>
          <w:sz w:val="30"/>
          <w:szCs w:val="30"/>
        </w:rPr>
        <w:t>3</w:t>
      </w:r>
      <w:r>
        <w:rPr>
          <w:rFonts w:asciiTheme="minorEastAsia" w:hAnsiTheme="minorEastAsia" w:eastAsiaTheme="minorEastAsia"/>
          <w:sz w:val="30"/>
          <w:szCs w:val="30"/>
        </w:rPr>
        <w:t>.5.1</w:t>
      </w:r>
      <w:r>
        <w:rPr>
          <w:rFonts w:hint="eastAsia" w:asciiTheme="minorEastAsia" w:hAnsiTheme="minorEastAsia" w:eastAsiaTheme="minorEastAsia"/>
          <w:sz w:val="30"/>
          <w:szCs w:val="30"/>
        </w:rPr>
        <w:t>“</w:t>
      </w:r>
      <w:r>
        <w:rPr>
          <w:rFonts w:asciiTheme="minorEastAsia" w:hAnsiTheme="minorEastAsia" w:eastAsiaTheme="minorEastAsia"/>
          <w:sz w:val="30"/>
          <w:szCs w:val="30"/>
        </w:rPr>
        <w:t xml:space="preserve">PDF </w:t>
      </w:r>
      <w:r>
        <w:rPr>
          <w:rFonts w:hint="eastAsia" w:asciiTheme="minorEastAsia" w:hAnsiTheme="minorEastAsia" w:eastAsiaTheme="minorEastAsia"/>
          <w:sz w:val="30"/>
          <w:szCs w:val="30"/>
        </w:rPr>
        <w:t>转换”</w:t>
      </w:r>
      <w:bookmarkEnd w:id="79"/>
      <w:bookmarkEnd w:id="80"/>
    </w:p>
    <w:p>
      <w:pPr>
        <w:autoSpaceDE w:val="0"/>
        <w:autoSpaceDN w:val="0"/>
        <w:adjustRightInd w:val="0"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此项功能可以为单独文件的修改进行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 xml:space="preserve">PDF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转换。</w:t>
      </w:r>
    </w:p>
    <w:p>
      <w:pPr>
        <w:pStyle w:val="4"/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bookmarkStart w:id="81" w:name="_Toc30298"/>
      <w:bookmarkStart w:id="82" w:name="_Toc23626"/>
      <w:r>
        <w:rPr>
          <w:rFonts w:hint="eastAsia" w:asciiTheme="minorEastAsia" w:hAnsiTheme="minorEastAsia" w:eastAsiaTheme="minorEastAsia"/>
          <w:sz w:val="30"/>
          <w:szCs w:val="30"/>
        </w:rPr>
        <w:t>3</w:t>
      </w:r>
      <w:r>
        <w:rPr>
          <w:rFonts w:asciiTheme="minorEastAsia" w:hAnsiTheme="minorEastAsia" w:eastAsiaTheme="minorEastAsia"/>
          <w:sz w:val="30"/>
          <w:szCs w:val="30"/>
        </w:rPr>
        <w:t>.5.2</w:t>
      </w:r>
      <w:r>
        <w:rPr>
          <w:rFonts w:hint="eastAsia" w:asciiTheme="minorEastAsia" w:hAnsiTheme="minorEastAsia" w:eastAsiaTheme="minorEastAsia"/>
          <w:sz w:val="30"/>
          <w:szCs w:val="30"/>
        </w:rPr>
        <w:t>“查看</w:t>
      </w:r>
      <w:r>
        <w:rPr>
          <w:rFonts w:asciiTheme="minorEastAsia" w:hAnsiTheme="minorEastAsia" w:eastAsiaTheme="minorEastAsia"/>
          <w:sz w:val="30"/>
          <w:szCs w:val="30"/>
        </w:rPr>
        <w:t>PDF</w:t>
      </w:r>
      <w:r>
        <w:rPr>
          <w:rFonts w:hint="eastAsia" w:asciiTheme="minorEastAsia" w:hAnsiTheme="minorEastAsia" w:eastAsiaTheme="minorEastAsia"/>
          <w:sz w:val="30"/>
          <w:szCs w:val="30"/>
        </w:rPr>
        <w:t>”</w:t>
      </w:r>
      <w:bookmarkEnd w:id="81"/>
      <w:bookmarkEnd w:id="82"/>
    </w:p>
    <w:p>
      <w:pPr>
        <w:autoSpaceDE w:val="0"/>
        <w:autoSpaceDN w:val="0"/>
        <w:adjustRightInd w:val="0"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此项功能可以及时查看转换后的</w:t>
      </w:r>
      <w:r>
        <w:rPr>
          <w:rFonts w:cs="宋体-WinCharSetFFFF-H" w:asciiTheme="minorEastAsia" w:hAnsiTheme="minorEastAsia" w:eastAsiaTheme="minorEastAsia"/>
          <w:kern w:val="0"/>
          <w:sz w:val="24"/>
          <w:szCs w:val="24"/>
        </w:rPr>
        <w:t xml:space="preserve">PDF 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文件是否正确，并能及时修改。</w:t>
      </w:r>
    </w:p>
    <w:p>
      <w:pPr>
        <w:pStyle w:val="4"/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bookmarkStart w:id="83" w:name="_Toc21915"/>
      <w:bookmarkStart w:id="84" w:name="_Toc4302"/>
      <w:r>
        <w:rPr>
          <w:rFonts w:hint="eastAsia" w:asciiTheme="minorEastAsia" w:hAnsiTheme="minorEastAsia" w:eastAsiaTheme="minorEastAsia"/>
          <w:sz w:val="30"/>
          <w:szCs w:val="30"/>
        </w:rPr>
        <w:t>3</w:t>
      </w:r>
      <w:r>
        <w:rPr>
          <w:rFonts w:asciiTheme="minorEastAsia" w:hAnsiTheme="minorEastAsia" w:eastAsiaTheme="minorEastAsia"/>
          <w:sz w:val="30"/>
          <w:szCs w:val="30"/>
        </w:rPr>
        <w:t>.5.3</w:t>
      </w:r>
      <w:r>
        <w:rPr>
          <w:rFonts w:hint="eastAsia" w:asciiTheme="minorEastAsia" w:hAnsiTheme="minorEastAsia" w:eastAsiaTheme="minorEastAsia"/>
          <w:sz w:val="30"/>
          <w:szCs w:val="30"/>
        </w:rPr>
        <w:t>“查看文件”</w:t>
      </w:r>
      <w:bookmarkEnd w:id="83"/>
      <w:bookmarkEnd w:id="84"/>
    </w:p>
    <w:p>
      <w:pPr>
        <w:autoSpaceDE w:val="0"/>
        <w:autoSpaceDN w:val="0"/>
        <w:adjustRightInd w:val="0"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此项功能可以查看招标文件中的招标正文、招标工程量清单、法人证明和授权委托书，还有设计图纸，以便用户制作投标文件。</w:t>
      </w:r>
    </w:p>
    <w:p>
      <w:pPr>
        <w:pStyle w:val="4"/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bookmarkStart w:id="85" w:name="_Toc13788"/>
      <w:bookmarkStart w:id="86" w:name="_Toc23125"/>
      <w:r>
        <w:rPr>
          <w:rFonts w:hint="eastAsia" w:asciiTheme="minorEastAsia" w:hAnsiTheme="minorEastAsia" w:eastAsiaTheme="minorEastAsia"/>
          <w:sz w:val="30"/>
          <w:szCs w:val="30"/>
        </w:rPr>
        <w:t>3</w:t>
      </w:r>
      <w:r>
        <w:rPr>
          <w:rFonts w:asciiTheme="minorEastAsia" w:hAnsiTheme="minorEastAsia" w:eastAsiaTheme="minorEastAsia"/>
          <w:sz w:val="30"/>
          <w:szCs w:val="30"/>
        </w:rPr>
        <w:t>.5.4</w:t>
      </w:r>
      <w:r>
        <w:rPr>
          <w:rFonts w:hint="eastAsia" w:asciiTheme="minorEastAsia" w:hAnsiTheme="minorEastAsia" w:eastAsiaTheme="minorEastAsia"/>
          <w:sz w:val="30"/>
          <w:szCs w:val="30"/>
        </w:rPr>
        <w:t>“拆分文件”</w:t>
      </w:r>
      <w:bookmarkEnd w:id="85"/>
      <w:bookmarkEnd w:id="86"/>
    </w:p>
    <w:p>
      <w:pPr>
        <w:autoSpaceDE w:val="0"/>
        <w:autoSpaceDN w:val="0"/>
        <w:adjustRightInd w:val="0"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此项功能可以将招标文件中的正文、清单和设计图纸等内容导出到用户指定的文件夹，以便用户制作投标文件。</w:t>
      </w:r>
    </w:p>
    <w:p>
      <w:pPr>
        <w:pStyle w:val="4"/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bookmarkStart w:id="87" w:name="_Toc32443"/>
      <w:bookmarkStart w:id="88" w:name="_Toc14266"/>
      <w:r>
        <w:rPr>
          <w:rFonts w:hint="eastAsia" w:asciiTheme="minorEastAsia" w:hAnsiTheme="minorEastAsia" w:eastAsiaTheme="minorEastAsia"/>
          <w:sz w:val="30"/>
          <w:szCs w:val="30"/>
        </w:rPr>
        <w:t>3</w:t>
      </w:r>
      <w:r>
        <w:rPr>
          <w:rFonts w:asciiTheme="minorEastAsia" w:hAnsiTheme="minorEastAsia" w:eastAsiaTheme="minorEastAsia"/>
          <w:sz w:val="30"/>
          <w:szCs w:val="30"/>
        </w:rPr>
        <w:t>.5.5</w:t>
      </w:r>
      <w:r>
        <w:rPr>
          <w:rFonts w:hint="eastAsia" w:asciiTheme="minorEastAsia" w:hAnsiTheme="minorEastAsia" w:eastAsiaTheme="minorEastAsia"/>
          <w:sz w:val="30"/>
          <w:szCs w:val="30"/>
        </w:rPr>
        <w:t>“在线升级”</w:t>
      </w:r>
      <w:bookmarkEnd w:id="87"/>
      <w:bookmarkEnd w:id="88"/>
    </w:p>
    <w:p>
      <w:pPr>
        <w:autoSpaceDE w:val="0"/>
        <w:autoSpaceDN w:val="0"/>
        <w:adjustRightInd w:val="0"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此项功能可以在线升级软件和查看软件的升级情况。</w:t>
      </w:r>
    </w:p>
    <w:p>
      <w:pPr>
        <w:pStyle w:val="4"/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bookmarkStart w:id="89" w:name="_Toc31789"/>
      <w:bookmarkStart w:id="90" w:name="_Toc25615"/>
      <w:r>
        <w:rPr>
          <w:rFonts w:hint="eastAsia" w:asciiTheme="minorEastAsia" w:hAnsiTheme="minorEastAsia" w:eastAsiaTheme="minorEastAsia"/>
          <w:sz w:val="30"/>
          <w:szCs w:val="30"/>
        </w:rPr>
        <w:t>3</w:t>
      </w:r>
      <w:r>
        <w:rPr>
          <w:rFonts w:asciiTheme="minorEastAsia" w:hAnsiTheme="minorEastAsia" w:eastAsiaTheme="minorEastAsia"/>
          <w:sz w:val="30"/>
          <w:szCs w:val="30"/>
        </w:rPr>
        <w:t>.5.6</w:t>
      </w:r>
      <w:r>
        <w:rPr>
          <w:rFonts w:hint="eastAsia" w:asciiTheme="minorEastAsia" w:hAnsiTheme="minorEastAsia" w:eastAsiaTheme="minorEastAsia"/>
          <w:sz w:val="30"/>
          <w:szCs w:val="30"/>
        </w:rPr>
        <w:t>“帮助文档”</w:t>
      </w:r>
      <w:bookmarkEnd w:id="89"/>
      <w:bookmarkEnd w:id="90"/>
    </w:p>
    <w:p>
      <w:pPr>
        <w:autoSpaceDE w:val="0"/>
        <w:autoSpaceDN w:val="0"/>
        <w:adjustRightInd w:val="0"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此项功能可以查看软件使用说明文件。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cs="宋体-WinCharSetFFFF-H" w:asciiTheme="minorEastAsia" w:hAnsiTheme="minorEastAsia" w:eastAsiaTheme="minorEastAsia"/>
          <w:kern w:val="0"/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宋体-WinCharSetFFFF-H">
    <w:altName w:val="方正行楷简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行楷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both"/>
    </w:pPr>
    <w:r>
      <w:rPr>
        <w:rFonts w:hint="eastAsia" w:cs="宋体-WinCharSetFFFF-H" w:asciiTheme="minorEastAsia" w:hAnsiTheme="minorEastAsia" w:eastAsiaTheme="minorEastAsia"/>
        <w:kern w:val="0"/>
        <w:sz w:val="21"/>
        <w:szCs w:val="21"/>
        <w:lang w:eastAsia="zh-CN"/>
      </w:rPr>
      <w:t>深圳政府采购智慧平台</w:t>
    </w:r>
    <w:r>
      <w:rPr>
        <w:rFonts w:hint="eastAsia" w:cs="宋体-WinCharSetFFFF-H" w:asciiTheme="minorEastAsia" w:hAnsiTheme="minorEastAsia" w:eastAsiaTheme="minorEastAsia"/>
        <w:kern w:val="0"/>
        <w:sz w:val="21"/>
        <w:szCs w:val="21"/>
        <w:lang w:val="en-US" w:eastAsia="zh-CN"/>
      </w:rPr>
      <w:t>-</w:t>
    </w:r>
    <w:r>
      <w:rPr>
        <w:rFonts w:hint="eastAsia" w:cs="宋体-WinCharSetFFFF-H" w:asciiTheme="minorEastAsia" w:hAnsiTheme="minorEastAsia" w:eastAsiaTheme="minorEastAsia"/>
        <w:kern w:val="0"/>
        <w:sz w:val="21"/>
        <w:szCs w:val="21"/>
      </w:rPr>
      <w:t>投标文件制作软件操作手册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40B03C"/>
    <w:multiLevelType w:val="multilevel"/>
    <w:tmpl w:val="8240B03C"/>
    <w:lvl w:ilvl="0" w:tentative="0">
      <w:start w:val="1"/>
      <w:numFmt w:val="chineseCounting"/>
      <w:suff w:val="nothing"/>
      <w:lvlText w:val="第%1章 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-402" w:firstLine="402"/>
      </w:pPr>
      <w:rPr>
        <w:rFonts w:hint="eastAsia"/>
        <w:b w:val="0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 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752"/>
    <w:rsid w:val="00013AD6"/>
    <w:rsid w:val="00022A7C"/>
    <w:rsid w:val="00081BFD"/>
    <w:rsid w:val="00091EFD"/>
    <w:rsid w:val="000F2F6B"/>
    <w:rsid w:val="00112B74"/>
    <w:rsid w:val="0013508B"/>
    <w:rsid w:val="00150634"/>
    <w:rsid w:val="001765D4"/>
    <w:rsid w:val="001C0B82"/>
    <w:rsid w:val="001F40EC"/>
    <w:rsid w:val="00210027"/>
    <w:rsid w:val="0023358C"/>
    <w:rsid w:val="002454A6"/>
    <w:rsid w:val="0025688C"/>
    <w:rsid w:val="002B4EBE"/>
    <w:rsid w:val="002B61BF"/>
    <w:rsid w:val="002C3569"/>
    <w:rsid w:val="002D5C4A"/>
    <w:rsid w:val="00330E99"/>
    <w:rsid w:val="00361577"/>
    <w:rsid w:val="00366C5E"/>
    <w:rsid w:val="003C048C"/>
    <w:rsid w:val="004251B3"/>
    <w:rsid w:val="00452B19"/>
    <w:rsid w:val="0045450C"/>
    <w:rsid w:val="00464134"/>
    <w:rsid w:val="00472E42"/>
    <w:rsid w:val="00475BFD"/>
    <w:rsid w:val="00476A11"/>
    <w:rsid w:val="004962E4"/>
    <w:rsid w:val="004A4203"/>
    <w:rsid w:val="004B0B10"/>
    <w:rsid w:val="004B0E5C"/>
    <w:rsid w:val="004E4462"/>
    <w:rsid w:val="004F76C1"/>
    <w:rsid w:val="004F77B8"/>
    <w:rsid w:val="00527771"/>
    <w:rsid w:val="00530715"/>
    <w:rsid w:val="00560023"/>
    <w:rsid w:val="00560289"/>
    <w:rsid w:val="00567D4C"/>
    <w:rsid w:val="00574982"/>
    <w:rsid w:val="005B1E53"/>
    <w:rsid w:val="005C2BDD"/>
    <w:rsid w:val="005D4B02"/>
    <w:rsid w:val="005E408F"/>
    <w:rsid w:val="005E64F4"/>
    <w:rsid w:val="005F7DEC"/>
    <w:rsid w:val="0061574E"/>
    <w:rsid w:val="006C2205"/>
    <w:rsid w:val="006E2399"/>
    <w:rsid w:val="006F420C"/>
    <w:rsid w:val="00723DB6"/>
    <w:rsid w:val="00731EA2"/>
    <w:rsid w:val="007552EB"/>
    <w:rsid w:val="00767B58"/>
    <w:rsid w:val="00772707"/>
    <w:rsid w:val="007A2BA9"/>
    <w:rsid w:val="007B2526"/>
    <w:rsid w:val="007B7970"/>
    <w:rsid w:val="007E7AAD"/>
    <w:rsid w:val="007F7D9C"/>
    <w:rsid w:val="00804892"/>
    <w:rsid w:val="00806BF7"/>
    <w:rsid w:val="008126AB"/>
    <w:rsid w:val="00837666"/>
    <w:rsid w:val="00876C46"/>
    <w:rsid w:val="00892D30"/>
    <w:rsid w:val="008B3ECB"/>
    <w:rsid w:val="008C4519"/>
    <w:rsid w:val="008C5D71"/>
    <w:rsid w:val="0090300C"/>
    <w:rsid w:val="00903C49"/>
    <w:rsid w:val="00922958"/>
    <w:rsid w:val="00951252"/>
    <w:rsid w:val="009957A7"/>
    <w:rsid w:val="009F54DB"/>
    <w:rsid w:val="00A45310"/>
    <w:rsid w:val="00A558CA"/>
    <w:rsid w:val="00AE6BD7"/>
    <w:rsid w:val="00B20F6C"/>
    <w:rsid w:val="00B36C07"/>
    <w:rsid w:val="00B412BA"/>
    <w:rsid w:val="00B76CE6"/>
    <w:rsid w:val="00B85019"/>
    <w:rsid w:val="00B92473"/>
    <w:rsid w:val="00B92833"/>
    <w:rsid w:val="00BD1AD2"/>
    <w:rsid w:val="00BE3752"/>
    <w:rsid w:val="00C273AB"/>
    <w:rsid w:val="00C45CBF"/>
    <w:rsid w:val="00C67738"/>
    <w:rsid w:val="00C859AA"/>
    <w:rsid w:val="00CB2DBB"/>
    <w:rsid w:val="00CE1BD7"/>
    <w:rsid w:val="00CE31C9"/>
    <w:rsid w:val="00D1635B"/>
    <w:rsid w:val="00D34ACF"/>
    <w:rsid w:val="00D34D83"/>
    <w:rsid w:val="00D61BEB"/>
    <w:rsid w:val="00DB7538"/>
    <w:rsid w:val="00DE11E1"/>
    <w:rsid w:val="00DE59D8"/>
    <w:rsid w:val="00DF0052"/>
    <w:rsid w:val="00E11232"/>
    <w:rsid w:val="00E2138D"/>
    <w:rsid w:val="00E358E5"/>
    <w:rsid w:val="00E72531"/>
    <w:rsid w:val="00E74938"/>
    <w:rsid w:val="00E92AE7"/>
    <w:rsid w:val="00E93ADC"/>
    <w:rsid w:val="00EA08FD"/>
    <w:rsid w:val="00EA2146"/>
    <w:rsid w:val="00EF722B"/>
    <w:rsid w:val="00F4149C"/>
    <w:rsid w:val="00F5622A"/>
    <w:rsid w:val="00F74ADE"/>
    <w:rsid w:val="00F92C55"/>
    <w:rsid w:val="00FA57F3"/>
    <w:rsid w:val="00FB03F7"/>
    <w:rsid w:val="00FB0B4D"/>
    <w:rsid w:val="00FB40EB"/>
    <w:rsid w:val="00FD3BF7"/>
    <w:rsid w:val="05F61EC0"/>
    <w:rsid w:val="08051557"/>
    <w:rsid w:val="16BD52C7"/>
    <w:rsid w:val="199A262F"/>
    <w:rsid w:val="19D30102"/>
    <w:rsid w:val="29091394"/>
    <w:rsid w:val="312767C0"/>
    <w:rsid w:val="3214055B"/>
    <w:rsid w:val="33C71B1D"/>
    <w:rsid w:val="3FF4531D"/>
    <w:rsid w:val="40BE284E"/>
    <w:rsid w:val="456932A0"/>
    <w:rsid w:val="4A536B89"/>
    <w:rsid w:val="4CC354D1"/>
    <w:rsid w:val="4D92799F"/>
    <w:rsid w:val="51AF6817"/>
    <w:rsid w:val="54385E41"/>
    <w:rsid w:val="5B92565E"/>
    <w:rsid w:val="5C1245D7"/>
    <w:rsid w:val="5CE225DB"/>
    <w:rsid w:val="653F6CBA"/>
    <w:rsid w:val="69E647C0"/>
    <w:rsid w:val="6B5E5E1E"/>
    <w:rsid w:val="727F5054"/>
    <w:rsid w:val="7D63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6" w:lineRule="auto"/>
      <w:outlineLvl w:val="0"/>
    </w:pPr>
    <w:rPr>
      <w:rFonts w:cs="Arial"/>
      <w:b/>
      <w:kern w:val="44"/>
      <w:sz w:val="44"/>
      <w:szCs w:val="20"/>
    </w:rPr>
  </w:style>
  <w:style w:type="paragraph" w:styleId="3">
    <w:name w:val="heading 2"/>
    <w:basedOn w:val="1"/>
    <w:next w:val="1"/>
    <w:link w:val="2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theme="minorHAnsi"/>
      <w:b/>
      <w:kern w:val="0"/>
      <w:sz w:val="32"/>
      <w:szCs w:val="20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spacing w:before="260" w:after="260" w:line="413" w:lineRule="auto"/>
      <w:jc w:val="left"/>
      <w:outlineLvl w:val="2"/>
    </w:pPr>
    <w:rPr>
      <w:rFonts w:eastAsia="华文楷体" w:cs="Arial"/>
      <w:b/>
      <w:kern w:val="0"/>
      <w:sz w:val="36"/>
      <w:szCs w:val="20"/>
    </w:rPr>
  </w:style>
  <w:style w:type="paragraph" w:styleId="5">
    <w:name w:val="heading 4"/>
    <w:basedOn w:val="1"/>
    <w:next w:val="1"/>
    <w:link w:val="23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华文楷体"/>
      <w:b/>
      <w:kern w:val="0"/>
      <w:sz w:val="28"/>
      <w:szCs w:val="20"/>
    </w:rPr>
  </w:style>
  <w:style w:type="paragraph" w:styleId="6">
    <w:name w:val="heading 5"/>
    <w:basedOn w:val="1"/>
    <w:next w:val="1"/>
    <w:link w:val="28"/>
    <w:unhideWhenUsed/>
    <w:qFormat/>
    <w:uiPriority w:val="9"/>
    <w:pPr>
      <w:keepNext/>
      <w:keepLines/>
      <w:spacing w:before="280" w:after="290" w:line="376" w:lineRule="auto"/>
      <w:outlineLvl w:val="4"/>
    </w:pPr>
    <w:rPr>
      <w:rFonts w:cstheme="minorBidi"/>
      <w:b/>
      <w:bCs/>
      <w:sz w:val="28"/>
      <w:szCs w:val="28"/>
    </w:rPr>
  </w:style>
  <w:style w:type="paragraph" w:styleId="7">
    <w:name w:val="heading 6"/>
    <w:basedOn w:val="1"/>
    <w:next w:val="1"/>
    <w:link w:val="29"/>
    <w:qFormat/>
    <w:uiPriority w:val="0"/>
    <w:pPr>
      <w:keepNext/>
      <w:keepLines/>
      <w:widowControl/>
      <w:tabs>
        <w:tab w:val="left" w:pos="1440"/>
      </w:tabs>
      <w:spacing w:before="240" w:after="64" w:line="317" w:lineRule="auto"/>
      <w:ind w:left="1152" w:hanging="1152"/>
      <w:jc w:val="left"/>
      <w:outlineLvl w:val="5"/>
    </w:pPr>
    <w:rPr>
      <w:rFonts w:ascii="Arial" w:hAnsi="Arial" w:eastAsia="黑体"/>
      <w:b/>
      <w:kern w:val="0"/>
      <w:sz w:val="24"/>
      <w:szCs w:val="20"/>
    </w:rPr>
  </w:style>
  <w:style w:type="paragraph" w:styleId="8">
    <w:name w:val="heading 7"/>
    <w:basedOn w:val="1"/>
    <w:next w:val="1"/>
    <w:link w:val="30"/>
    <w:qFormat/>
    <w:uiPriority w:val="0"/>
    <w:pPr>
      <w:keepNext/>
      <w:keepLines/>
      <w:widowControl/>
      <w:tabs>
        <w:tab w:val="left" w:pos="2520"/>
      </w:tabs>
      <w:spacing w:before="240" w:after="64" w:line="317" w:lineRule="auto"/>
      <w:ind w:left="1296" w:hanging="1296"/>
      <w:jc w:val="left"/>
      <w:outlineLvl w:val="6"/>
    </w:pPr>
    <w:rPr>
      <w:b/>
      <w:kern w:val="0"/>
      <w:sz w:val="24"/>
      <w:szCs w:val="20"/>
    </w:rPr>
  </w:style>
  <w:style w:type="paragraph" w:styleId="9">
    <w:name w:val="heading 8"/>
    <w:basedOn w:val="1"/>
    <w:next w:val="1"/>
    <w:link w:val="31"/>
    <w:qFormat/>
    <w:uiPriority w:val="0"/>
    <w:pPr>
      <w:keepNext/>
      <w:keepLines/>
      <w:widowControl/>
      <w:tabs>
        <w:tab w:val="left" w:pos="1440"/>
      </w:tabs>
      <w:spacing w:before="240" w:after="64" w:line="317" w:lineRule="auto"/>
      <w:ind w:left="1440" w:hanging="1440"/>
      <w:jc w:val="left"/>
      <w:outlineLvl w:val="7"/>
    </w:pPr>
    <w:rPr>
      <w:rFonts w:ascii="Arial" w:hAnsi="Arial" w:eastAsia="黑体"/>
      <w:kern w:val="0"/>
      <w:sz w:val="24"/>
      <w:szCs w:val="20"/>
    </w:rPr>
  </w:style>
  <w:style w:type="paragraph" w:styleId="10">
    <w:name w:val="heading 9"/>
    <w:basedOn w:val="1"/>
    <w:next w:val="1"/>
    <w:link w:val="32"/>
    <w:qFormat/>
    <w:uiPriority w:val="0"/>
    <w:pPr>
      <w:keepNext/>
      <w:keepLines/>
      <w:widowControl/>
      <w:tabs>
        <w:tab w:val="left" w:pos="1584"/>
      </w:tabs>
      <w:spacing w:before="240" w:after="64" w:line="317" w:lineRule="auto"/>
      <w:ind w:left="1584" w:hanging="1584"/>
      <w:jc w:val="left"/>
      <w:outlineLvl w:val="8"/>
    </w:pPr>
    <w:rPr>
      <w:rFonts w:ascii="Arial" w:hAnsi="Arial" w:eastAsia="黑体"/>
      <w:kern w:val="0"/>
      <w:sz w:val="20"/>
      <w:szCs w:val="20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itle"/>
    <w:basedOn w:val="1"/>
    <w:link w:val="26"/>
    <w:qFormat/>
    <w:uiPriority w:val="0"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hAnsi="Arial" w:eastAsia="华文楷体" w:cs="Arial"/>
      <w:b/>
      <w:kern w:val="0"/>
      <w:sz w:val="32"/>
      <w:szCs w:val="20"/>
    </w:rPr>
  </w:style>
  <w:style w:type="character" w:styleId="20">
    <w:name w:val="Strong"/>
    <w:qFormat/>
    <w:uiPriority w:val="22"/>
    <w:rPr>
      <w:b/>
      <w:bCs/>
    </w:rPr>
  </w:style>
  <w:style w:type="character" w:styleId="21">
    <w:name w:val="Emphasis"/>
    <w:qFormat/>
    <w:uiPriority w:val="20"/>
    <w:rPr>
      <w:i/>
      <w:iCs/>
    </w:rPr>
  </w:style>
  <w:style w:type="character" w:styleId="22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标题 4 Char"/>
    <w:link w:val="5"/>
    <w:qFormat/>
    <w:uiPriority w:val="0"/>
    <w:rPr>
      <w:rFonts w:ascii="Arial" w:hAnsi="Arial" w:eastAsia="华文楷体"/>
      <w:b/>
      <w:sz w:val="28"/>
    </w:rPr>
  </w:style>
  <w:style w:type="character" w:customStyle="1" w:styleId="24">
    <w:name w:val="标题 2 Char"/>
    <w:link w:val="3"/>
    <w:qFormat/>
    <w:uiPriority w:val="0"/>
    <w:rPr>
      <w:rFonts w:ascii="Arial" w:hAnsi="Arial" w:eastAsia="黑体" w:cstheme="minorHAnsi"/>
      <w:b/>
      <w:sz w:val="32"/>
    </w:rPr>
  </w:style>
  <w:style w:type="character" w:customStyle="1" w:styleId="25">
    <w:name w:val="标题 1 Char"/>
    <w:link w:val="2"/>
    <w:qFormat/>
    <w:uiPriority w:val="0"/>
    <w:rPr>
      <w:rFonts w:cs="Arial"/>
      <w:b/>
      <w:kern w:val="44"/>
      <w:sz w:val="44"/>
    </w:rPr>
  </w:style>
  <w:style w:type="character" w:customStyle="1" w:styleId="26">
    <w:name w:val="标题 Char"/>
    <w:link w:val="17"/>
    <w:qFormat/>
    <w:uiPriority w:val="0"/>
    <w:rPr>
      <w:rFonts w:ascii="Arial" w:hAnsi="Arial" w:eastAsia="华文楷体" w:cs="Arial"/>
      <w:b/>
      <w:sz w:val="32"/>
    </w:rPr>
  </w:style>
  <w:style w:type="character" w:customStyle="1" w:styleId="27">
    <w:name w:val="标题 3 Char"/>
    <w:link w:val="4"/>
    <w:qFormat/>
    <w:uiPriority w:val="0"/>
    <w:rPr>
      <w:rFonts w:eastAsia="华文楷体" w:cs="Arial"/>
      <w:b/>
      <w:sz w:val="36"/>
    </w:rPr>
  </w:style>
  <w:style w:type="character" w:customStyle="1" w:styleId="28">
    <w:name w:val="标题 5 Char"/>
    <w:basedOn w:val="19"/>
    <w:link w:val="6"/>
    <w:semiHidden/>
    <w:qFormat/>
    <w:uiPriority w:val="9"/>
    <w:rPr>
      <w:rFonts w:cstheme="minorBidi"/>
      <w:b/>
      <w:bCs/>
      <w:kern w:val="2"/>
      <w:sz w:val="28"/>
      <w:szCs w:val="28"/>
    </w:rPr>
  </w:style>
  <w:style w:type="character" w:customStyle="1" w:styleId="29">
    <w:name w:val="标题 6 Char"/>
    <w:link w:val="7"/>
    <w:qFormat/>
    <w:uiPriority w:val="0"/>
    <w:rPr>
      <w:rFonts w:ascii="Arial" w:hAnsi="Arial" w:eastAsia="黑体"/>
      <w:b/>
      <w:sz w:val="24"/>
    </w:rPr>
  </w:style>
  <w:style w:type="character" w:customStyle="1" w:styleId="30">
    <w:name w:val="标题 7 Char"/>
    <w:link w:val="8"/>
    <w:qFormat/>
    <w:uiPriority w:val="0"/>
    <w:rPr>
      <w:b/>
      <w:sz w:val="24"/>
    </w:rPr>
  </w:style>
  <w:style w:type="character" w:customStyle="1" w:styleId="31">
    <w:name w:val="标题 8 Char"/>
    <w:link w:val="9"/>
    <w:qFormat/>
    <w:uiPriority w:val="0"/>
    <w:rPr>
      <w:rFonts w:ascii="Arial" w:hAnsi="Arial" w:eastAsia="黑体"/>
      <w:sz w:val="24"/>
    </w:rPr>
  </w:style>
  <w:style w:type="character" w:customStyle="1" w:styleId="32">
    <w:name w:val="标题 9 Char"/>
    <w:link w:val="10"/>
    <w:qFormat/>
    <w:uiPriority w:val="0"/>
    <w:rPr>
      <w:rFonts w:ascii="Arial" w:hAnsi="Arial" w:eastAsia="黑体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character" w:customStyle="1" w:styleId="34">
    <w:name w:val="批注框文本 Char"/>
    <w:basedOn w:val="19"/>
    <w:link w:val="12"/>
    <w:semiHidden/>
    <w:qFormat/>
    <w:uiPriority w:val="99"/>
    <w:rPr>
      <w:kern w:val="2"/>
      <w:sz w:val="18"/>
      <w:szCs w:val="18"/>
    </w:rPr>
  </w:style>
  <w:style w:type="character" w:customStyle="1" w:styleId="35">
    <w:name w:val="页眉 Char"/>
    <w:basedOn w:val="19"/>
    <w:link w:val="14"/>
    <w:qFormat/>
    <w:uiPriority w:val="99"/>
    <w:rPr>
      <w:kern w:val="2"/>
      <w:sz w:val="18"/>
      <w:szCs w:val="18"/>
    </w:rPr>
  </w:style>
  <w:style w:type="character" w:customStyle="1" w:styleId="36">
    <w:name w:val="页脚 Char"/>
    <w:basedOn w:val="19"/>
    <w:link w:val="13"/>
    <w:qFormat/>
    <w:uiPriority w:val="99"/>
    <w:rPr>
      <w:kern w:val="2"/>
      <w:sz w:val="18"/>
      <w:szCs w:val="18"/>
    </w:rPr>
  </w:style>
  <w:style w:type="paragraph" w:customStyle="1" w:styleId="3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CA3700-7F9C-4431-B53B-3B88FC95B3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661</Words>
  <Characters>3772</Characters>
  <Lines>31</Lines>
  <Paragraphs>8</Paragraphs>
  <TotalTime>2</TotalTime>
  <ScaleCrop>false</ScaleCrop>
  <LinksUpToDate>false</LinksUpToDate>
  <CharactersWithSpaces>4425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2012-03-29T05:46:00Z</dcterms:created>
  <dc:creator>系统管理员</dc:creator>
  <cp:lastModifiedBy>wyp</cp:lastModifiedBy>
  <cp:lastPrinted>2012-03-31T03:32:00Z</cp:lastPrinted>
  <dcterms:modified xsi:type="dcterms:W3CDTF">2021-08-05T11:12:08Z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17EB5E1FE2EE4AF4AD5D4728EE442874</vt:lpwstr>
  </property>
</Properties>
</file>